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МІНІСТЕРСТВО ОХОРОНИ ЗДОРОВ’Я УКРАЇНИ</w:t>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ХАРКІВСЬКИЙ НАЦІОНАЛЬНИЙ МЕДИЧНИЙ УНІВЕРСИТЕТ </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МІНІСТЕРСТВО ОХОРОНИ ЗДОРОВ’Я УКРАЇНИ</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ХАРКІВСЬКА МЕДИЧНА АКАДЕМІЯ ПІСЛЯДИПЛОМНОЇ ОСВІТИ</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623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Кваліфікаційна наукова</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58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праця на правах рукопису</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КУРЛАН НАТАЛІЯ ЮРІЇВНА</w:t>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81"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УДК: [616.98:579.842.15:579.835.12]—054.4—092—078:57.083.3</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2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ДИСЕРТАЦІЯ</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КЛІНІЧНІ ТА ІМУНОПАТОГЕНЕТИЧНІ ОСОБЛИВОСТІ ШИГЕЛЬОЗУ У ДІТЕЙ, ІНФІКОВАНИХ HELICOBACTER PYLORI</w:t>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14.01.13 – інфекційні хвороби</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222 – Медицина</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Подається на здобуття наукового ступеня кандидата медичних наук</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Дисертація містить результати власних досліджень. Використання ідей, результатів і текстів інших авторів мають посилання на відповідне джерело.</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  Н. Ю. Курлан</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(підпис, ініціали та прізвище здобувача)</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left" w:pos="4680"/>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Науковий</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керівник Ольховська Ольга Миколаївна, доктор медичних наук, професор </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14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Харків – 2018</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АНОТАЦІЯ</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Курлан Н.Ю.</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Клінічні та імунопатогенетичні особливості шигельозу у дітей, інфікованих Helicobacter pylori.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Кваліфікаційна наукова праця на правах рукопису.</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1"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Дисертація на здобуття наукового ступеня кандидата медичних наук (доктора філософії) за спеціальністю</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14.01.13 «Інфекційні хвороби» (222 − медицина). – Харківський національний медичний університет МОЗ України, м. Харків. – Харківська медична академія післядипломної освіти МОЗ України, м. Харків, 2018. </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8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 дослідження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удосконалення діагностики хелікобактерної інфекції у дітей раннього віку, хворих на шигельоз, на підставі виявлення особливостей клінічної картини захворювання, показників імунної відповіді та вмісту мікроелементів крові.</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дисертаційній роботі проведено теоретичне обґрунтування та подано нове вирішення актуальної проблеми інфекційної патології дитячого віку, яке полягає у визначенні патогенетичних особливостей перебігу шигельозу у дітей, інфікованих H. Pylori, а також в розробленні науково обґрунтованого підходу до ранньої діагностики хелікобактерної інфекції у дітей раннього віку, хворих на шигельоз, і оптимізації терапії хворих.</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Виконано комплексне клініко-лабораторне обстеження 127 дітей віком від одного місяця до трьох років, хворих на шигельоз, які були розподілені на групи: основна група – 38 дітей (29,92%), у яких шигельоз перебігав на фоні інфікування H. Pylori, група контролю - 89 (70,08%) дітей з шигельозом без фонового інфікування H. Pylori. За референтні значення приймали результати обстеження 20 практично здорових дітей, аналогічних за віком і статтю, які протягом останнього місяця не хворіли та не отримували профілактичних щеплень. Критеріями включення були: вік від одного місяця до трьох років, тяжкий або середньої тяжкості перебіг шигельозу, підписана інформована згода батьків або опікунів на участь у дослідженні. Критеріями виключення дітей були: вроджені або набуті імунодефіцитні стани, наявність аутоімунних захворювань, вживання імуномодулючих, стероїдних засобів упродовж останнього місяця, захворювання крові та судин, наявність хронічної супутньої патології, яка могла вплинути на результати дослідження.</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Групи спостереження були рандомізовані та однорідні за віковими показниками, етіологічними чинниками та ступенем тяжкості шигельозу.</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Одночасно із загально прийнятими лабораторними дослідженнями проводили спеціальні: визначення рівнів інтерлейкінів (IL-1</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IL-4, TNF</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популяцій лімфоцитів крові (CD3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CD4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CD8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CD19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мікроелементів цинку (Zn) та міді (Cu) сироватки крові а також концентрації секреторного імуноглобуліну А (sIgA) у фекаліях. Дослідження проводили у гострий період (перша–третя доба від початку захворювання) та в період ранньої реконвалесценції шигельозу (шоста–сьома доба).</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Виявилено, що клінічні симптоми шигельозу та їхня тривалість залежали від наявності фонового інфікування. У дітей, інфікованих H. Pylori, реєстрували достовірно вищі показники температури тіла (38,7±0,4ºC проти 37,7±0,2ºC відповідно, p&lt;0,05). Блювання або часті рясні зригування відмічались у 73,68% основної і 84,27% контрольної групи, при цьому їх частота була різною: у хворих з фоновим інфікуванням відмічалася нудота та достовірно більша кількість епізодів блювання, ніж у хворих контрольної групи (4,8±0,9 проти 2,4±0,54 рази на день відповідно, p&lt;0,05). У дітей основної групи достовірно частіше відмічалося здуття живота (18-47,37% проти 19-21,35%, t≥2,0), а також  епігастральна локалізація болю (47,37% і 12,36% відповідно, t≥2,0) та посилення болю після прийому їжі (26-63,16% проти 23-25,84%, t≥2,0). Виявлено достовірно частішу наявність патологічних домішок у вигляді неперетравлених залишків їжі у випорожненнях хворих основної групи (65,78% проти 22,84%, t≥2,0).</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дітей з фоновим інфікуванням вірогідно тривалішою була лихоманка (4,54±0,15 проти 3,41±0,13 доби відповідно, p&lt;0,05), довше зберігались астеноневротичні прояви (4,64±0,32 і 3,18±0,27 доби відповідно, p&lt;0,05), зниження апетиту (4,28±0,64 і 2,16±0,31 доби, p&lt;0,05) і симптом блювання/зригування (3,28±0,33 проти 2,12±0,15 днів відповідно, p&lt;0,05) та біль в епігастральній ділянці (6,53±1,01 проти 2,22±0,33 діб, p&lt;0,05). Пролонгація окремих клінічних симптомів вплинула на тривалість перебування хворих у стаціонарі — виявлено достовірно триваліші терміни госпіталізації в основній групі (11,84±0,27 проти 10,32±0,42 доби, p&lt;0,05).</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дітей, не інфікованих H. Pylori, визначено більш значуще підвищення вмісту паличкоядерних і сегментоядерних нейтрофілів, зниження лімфоцитів та прискорення ШОЕ (р&lt;0,05), а також відсутність суттєвого зниження рівня гемоглобіну як в гострому періоді, так і під час реконвалесценції порівняно до показників дітей, інфікованих H. Pylori, (р&lt;0,001). </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Виявлено достовірно частішу наявність у копрограмі хворих з фоновим інфікуванням H. Pylori неперетравленої клітковини (63,16 % проти 28,09 %), рослинної клітковини – (68,42% проти 35,96%), м’язових волокон — (26,32 %  проти 13,48%), t≥2,0. </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Визначено вірогідно значуще підвищення рівнів прозапальних IL-1β, TNF-α у гострому періоді та швидке й статистично достовірне зниження їх рівнів у періоді реконвалесценції у сироватці крові контрольної групи (p˂0,05), тимчасом як у дітей, інфікованих H. Pylori, вірогідно довше тривало збереження підвищеного вмісту прозапального цитокіну без суттєвої динаміки зниження цього показника до періоду реконвалесценції, (p˃0,05). У періоді ранньої реконвалесценції не інфіковані діти мали достовірно більш високі (в 1,96 раза) рівні IL-4 сироватки крові порівняно до хворих з фоновим інфікуванням, (p˂0,05). Виявлено відсутність суттєвої динаміки вмісту IL-4 у дітей основної групи у різні періоди хвороби, (p˃0,05).</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Дослідження реакції клітинної ланки імунітету визначило достовірну різницю показників CD8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гострому періоді та періоді ранньої реконвалесценції у хворих з фоновим інфікуванням, (р˂0,01). У хворих групи контролю в динаміці шигельозу найсуттєвіші зміни виявлено щодо показників CD19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(р˂0,01). Виявлено різницю імунного реагування хворих на шигельоз дітей, інфікованих H. Pylori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яка характеризувалася неповноцінністю хелперної ланки захисту (CD4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активації супресорної активності цитотоксичних Т-лімфоцитів (CD8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шигельозі одужання дітей, інфікованих H. Pylori, відбувалося на тлі збереження порушень показників клітинної ланки імунної відповіді, що підтверджувалося виразним ступенем відхилення від нормативу рівнів CD-лімфоцитів (p˂0,01 для CD4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Р˂0,05 для CD3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CD8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CD19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Визначено вплив хелікобактерного інфікування на рівень Zn крові при шигельозі у дітей: у гострому періоді шигельозу вміст Zn інфікованих H. Pylori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був суттєво нижчим за такий у пацієнтів групи контролю (9,53±0,55 проти 11,05±0,34 мкмоль/л, p&lt;0,05) і дещо підвищувався до періоду ранньої реконвалесценції, але ще достовірно відрізнявся від референтних значень, (9,84±0,51 проти 12,14±0,34 мкмоль/л, p˂0,01). </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Вміст Cu у сироватці крові дітей із фоновим інфікуванням H. Pylori в гострому періоді шигельозу був значно вищим і становив 17,26±0,42 мкмоль/л проти 14,23±0,45 мкмоль/л у хворих, що не були інфіковані, p&lt;0,001. До періоду ранньої реконвалесценції рівень Cu у хворих обох груп спостереження наближався до референтних значень, (17,85±0,34 і 17,33±0,55 відповідно проти 18,35±0,28 мкмоль/л, p&gt;0,05). </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Визначено, що перебіг шигельозу у хворих без фонового інфікування супроводжувався суттєвим підвищенням вмісту sIgA в калі порівняно до показників основної групи, (1,19±0,04 проти 1,07±0,03 мг/л, p˂0,05). </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38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урахуванням виявленої низки відмінностей у клініко-лабораторних та імунологічних показниках хворих на шигельоз дітей залежно від фонового інфікування проведено математичний аналіз визначення патогенетичної значущості показників, їхньої ієрархічної значущості та розроблено діагностичний алгоритм наявності інфікування хворих на шигельоз дітей H. Pylori. Для широкого використання у педіатричній практиці запропоновано спрощений (скорочений) алгоритм діагностики без урахування показників імунної відповіді, який за точністю діагностики (90,55%) мало поступається повному алгоритму.</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38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проведеного дослідження стали підставою щодо теоретичного обґрунтування шляхів удосконалення терапії хворих на шигельоз дітей, інфікованих H. Pylori, основними з яких є раціональна дієтотерапія, застосування гелю алюмінію фосфату, із урахуванням віку дитини – залучення препаратів, які містять цинк, як в гострому періоді, так і на етапах реабілітації.</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Наукова новизна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отриманих результатів полягає в тому, що було поглибено знання патогенетичних механізмів формування патологічного процесу при шигельозі у дітей, інфікованих H. Pylori. </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Уперше виявлено особливості клінічного перебігу шигельозу та змін лабораторних показників хворих дітей, що інфіковані H. Pylori. </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Уперше досліджено відповідь клітинної та гуморальної ланок імунної системи, а також реакцію основних про- та протизапальних цитокінів дітей раннього віку, що інфіковані H. Pylori, в різні періоди шигельозу.</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Уперше досліджено динаміку вмісту мікроелементів Zn та Cu сироватки крові у хворих на шигельоз дітей залежно від фонового інфікування. Дослідження визначило взаємозв’язок клінічних проявів шигельозу, показників імунологічної відповіді та рівнів мікроелементів крові залежно від наявності фонового інфікування H. Pylori.</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результатами дослідження розроблено алгоритм попередньої ранньої діагностики наявності хелікобактерного інфікування хворих на шигельоз. Отримані дані дозволили обґрунтувати напрямки вдосконалення терапії хворих на шигельоз та інфікованих H. Pylori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дітей.</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83"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Практичне значення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отриманих результатів полягає в тому, що на підставі результатів дослідження розроблено й упроваджено в практику охорони здоров'я ефективні алгоритми (повний і скорочений), які з урахуванням клініко-імунологічних даних у дебюті шигельозу дозволяють з високою вірогідністю виявити можливе інфікування H. Pylori та своєчасно визначити доцільність ерадикації H. Pylori. </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83"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підставі виявлених клініко-параклінічних та імунологічних особливостей шигельозу у дітей, інфікованих H. Pylori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педіатрам та лікарям сімейної медицини запропоновано патогенетично обґрунтовані шляхи вдосконалення лікування хворих на шигельоз дітей, інфікованих H. Pylori (патент на корисну модель № 116935 зареєстрований в Державному реєстрі патентів України на корисні моделі 12.06.2017). </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Виявлені особливості перебігу шигельозу у дітей, інфікованих H. Pylori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сприятимуть удосконаленню лікувально-діагностичного процесу як в поліклініках, так і в умовах стаціонарного перебування хворих.</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Ключові слова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шигельоз, H. Pylori, інтерлейкіни, імунітет, цинк, мідь, діти.</w:t>
      </w:r>
    </w:p>
    <w:p w:rsidR="00000000" w:rsidDel="00000000" w:rsidP="00000000" w:rsidRDefault="00000000" w:rsidRPr="00000000" w14:paraId="00000038">
      <w:pPr>
        <w:keepNext w:val="1"/>
        <w:keepLines w:val="1"/>
        <w:widowControl w:val="1"/>
        <w:pBdr>
          <w:top w:space="0" w:sz="0" w:val="nil"/>
          <w:left w:space="0" w:sz="0" w:val="nil"/>
          <w:bottom w:space="0" w:sz="0" w:val="nil"/>
          <w:right w:space="0" w:sz="0" w:val="nil"/>
          <w:between w:space="0" w:sz="0" w:val="nil"/>
        </w:pBdr>
        <w:shd w:fill="auto" w:val="clear"/>
        <w:spacing w:after="0" w:before="48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ANNOTATION</w:t>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Kurlan N.Yu.</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Clinical and immunopathogenic features of shigellosis in children infected with Helicobacter pylori.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Qualifying scientific work on the rights of a manuscript.</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The dissertation for scientific degree of Candidate of Medical Sciences (PhD) in specialty 14.01.13 «Infectious diseases». (222 – medicine). – Kharkiv National Medical University, Ministry of Health of Ukraine, Kharkiv. − Kharkiv Medical Academy of Postgraduate Education, Ministry of Health of Ukraine, Kharkiv, 2018.</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The purpose of the study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is to improve diagnosis of H. Pylori infection in young children suffering from shigellosis, identifying the features of presentation of the disease, indices of immune response and the level of microelements in blood.</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study provides theoretical substantiation and new solutions of the challenging issue of infectious diseases in children, which imply determination of pathogenic features of shigellosis presentation in children infected with H. Pylori, as well as elaboration of a scientifically grounded approach to the early diagnosis of H. Pylori infection in infants, patients with shigellosis, and optimization of patients' treatment.</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study involved comprehensive clinical and laboratory examination of 127 children aged from one month to three years, diagnosed with shigellosis, who were divided into the following groups: the main group included 38 children (29.92%), who developed shigellosis secondary to H. Pylori infection, control group comprised 89 (70.08%) children with shigellosis without underlying H. Pylori infection. Findings obtained in examination of 20 practically healthy children, similar in age and gender, who during the last month did not contract any diseases and did not receive prophylactic vaccines, were regarded as reference values. Inclusion criteria were as follows: age from one month to three years, severe or moderately severe shigellosis, signed informed consent of parents or guardians to participate in the study. The exclusion criteria were congenital or acquired immunodeficiency states, autoimmune diseases, the use of immunomodulating, steroidal agents during the last month, blood and vascular diseases, and chronic concomitant diseases that could affect the results of the study.</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observation groups were randomized and homogenized according to age, etiological factors and severity of shigellosis.</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Along with the generally accepted laboratory tests, special tests were performed: determination of levels of interleukins (IL-1β4, IL-4, TNFα), blood lymphocyte populations (CD3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CD4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CD8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CD19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zinc (Zn) and copper (Cu) in blood serum as well as concentration of secretory immunoglobulin A (sIgA) in feces. The study was conducted in acute period (the first and third days from the beginning of the disease) and in the period of early convalescence of shigellosis (sixth-seventh day).</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The study showed that the clinical symptoms of shigellosis and their duration depended on the presence of underlying infection. Children infected with H. Pylori were found to have a significantly higher body temperature (38.7 ± 0.4°C against 37.7 ± 0.2°C, respectively, p &lt; 0.05). Vomiting or frequent abundant posseting was observed in 73.68% of the main and 84.27% of the control group, with different frequency: patients with underlying infection had nausea and a significant increase in the number of episodes of vomiting than in the controls (4.8 ± 0.9 versus 2.4 ± 0.54 times per day, respectively, p &lt; 0.05). Abdominal distension in children of the main group was significantly more frequent (18 - 47.37% versus 19-21.35%, t≥2.0), as well as epigastric localization of pain (47.37% and 12.36 % respectively, t ≥ 2.0) and an increase in pain after eating (26 - 63.16% versus 23 - 25.84%, t ≥ 2.0). The study identified a significantly higher incidence of abnormal impurities in the form of undigested residues of food in the discharge of patients of the main group (65.78% versus 22.84%, t ≥ 2.0).</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Children with underlying infection had significantly longer fever (4.54 ± 0.15 versus 3.41 ± 0.13 days, respectively, p &lt; 0.05), more prolonged asthenoneurotic manifestations (4.64 ± 0.32 and 3.18 ± 0.27 days, respectively, p &lt; 0.05), decreased appetite (4.28 ± 0.64 and 2.16 ± 0.31 days, p &lt;0.05) and a symptom of vomiting / regurgitation (3.28 ± 0.33 versus 2.12 ± 0.15 days, respectively, p &lt;0.05) and pain in the epigastric region (6.53 ± 1.01 to 2.22 ± 0.33 days, p &lt;0.05). Prolongation of certain clinical symptoms affected the length of patients’ stay in hospital – the study showed significantly longer periods of hospitalization in the study group (11.84 ± 0.27 to 10.32 ± 0.42 days, p &lt;0.05).</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children without H. Pylori infection were found to have a significant increase in the content of stab and segmented neutrophils, a decrease in lymphocytes and acceleration of ESR (p &lt;0.05), and no significant decrease in hemoglobin both in acute and in convalescence period compared to the rates of children infected with H. Pylori, (p &lt;0.001).</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The study revealed significantly more frequent presence of undigested fiber (63.16% versus 28.09%), vegetable fiber (68.42% versus 35.96%), muscle fibers (26.32% versus 13.48%), t≥2.0 in coprogram of patients with underlying H. Pylori infection.</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study showed a statistically significant increase in the levels of proinflammatory IL-1β, TNF-α in acute period and a rapid and statistically significant reduction in their levels in the convalescence period in the control group (p˂0.05), while the children infected with H. Pylori were found to have a statistically significant longer persistence of higher concentrations of proinflammatory cytokine without significant changes in the pattern of the decrease in this index up to the convalescence period (p˃0.05). In the early period of convalescence non-infected children had significantly higher (by 1.96-fold) level of serum IL-4 compared to patients with underlying infection, (p˂0.05). The study revealed absence of significant changes in the content of IL-4 in children of the main group in different periods of the disease (p&gt;0.05).</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Assessment of cellular immunity reactions identified significant difference in the level of CD8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 acute period and early convalescence period of patients with underlying infection (p ˂ 0.01). In the control group patients, the most significant changes in the time course of shigellosis were detected in relation to the values ​​of CD19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 ˂ 0.01). There was a difference in immune response in patients with shigellosis infected with H. Pylori, which was characterized by the deficiency of helper (CD4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 activation of suppressor activity of cytotoxic T-lymphocytes (CD8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 shigellosis recovery of children infected with H. Pylori was accompanied by preservation of a disruption of cellular immune response indices, which was confirmed by a significant degree of deviation from the norm level of CD-lymphocytes (p ˂ 0.01 for CD4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and p ˂ 0.05 for CD3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CD8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CD19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study determined the impact of H. Pylori infection on the level of Zn in children with shigellosis: in the acute period of shigellosis, the content of Zn in patients infected with H. Pylori was significantly lower than that in patients of the control group (9.53 ± 0.55 versus 11.05 ± 0.34 μmol / l, p &lt; 0.05) and slightly increased to the period of early reconvalescence, but was still significantly different from the reference values (9.84 ± 0.51 versus 12.14 ± 0.34 μmol / l, p ˂ 0.01).</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content of Cu in serum in children with underlying infection with H. Pylori in the acute period of shigellosis was significantly higher and was 17.26 ± 0.42 μmol / l versus 14.23 ± 0.45 μmol / l in non-infected patients, p&lt; 0.001. By the period of early reconvalescence, the level of Cu in patients of both groups of observation approached the reference values (17.85 ± 0.34 and 17.33 ± 0.55, respectively, versus 18.35 ± 0.28 μmol / l, p&gt; 0.05).</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course of shigellosis in patients without underlying infection was shown to be accompanied by a significant increase in the content of sIgA in feces compared with the indices of the main group (1.19 ± 0.04 versus 1.07 ± 0.03 mg / l, p˂0.05).</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38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Given the number of detected differences in the clinical laboratory and immunological parameters of patients with shigellosis depending on the underlying infection, the study involved mathematical analysis for determination of pathogenic relevance of indices, their hierarchical importance and elaboration of a diagnostic algorithm for the presence of H. Pylori infection in patients with shigellosis. For a wide use in pediatric practice the study proposed a simplified (abridged) diagnostic algorithm without parameters of the immune response with a diagnostic accuracy (90.55%) very close to the complete algorithm.</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38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results of the study were grounds for theoretical substantiation of the ways to improve treatment of patients with shigellosis infected with H. Pylori, the main ones including a rational diet, the use of aluminum phosphate gel, taking into account the child's age, administration of agents containing zinc, both in the acute period, and at the stages of rehabilitation.</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38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The scientific novelty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of the results is the deepening of knowledge on pathogenic mechanisms of pathological process formation in children with shigellosis infected with H. Pylori.</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For the first time, features of the clinical course of shigellosis and changes in laboratory parameters of children infected with H. Pylori were revealed.</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For the first time, the response of the cellular and humoral parts of the immune system, as well as the reaction of the main pro- and anti-inflammatory cytokines in infants infected with H. Pylori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were investigated in different periods of shigellosis.</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For the first time the changes in the level of serum Zn and Cu in children with shigellosis, depending on the underlying infection, were investigated. The study determined the relationship between clinical manifestations of shigellosis, immunological response parameters, and levels of microelements in blood, depending on the presence of underlying infection with H. Pylori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findings of the study allowed to elaborate an algorithm for preliminary early diagnosis of H. Pylori infection in patients with shigellosis. The obtained data allowed to substantiate directions of therapy improvement for patients with shigellosis and children</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infected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with</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 Pylori.</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practical significance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of the results obtained in the study is that the findings of the study allowed to elaborate and implement in health care practice effective algorithms (complete and abridged), which, taking into account the clinical and immunological data in the onset of shigellosis, allow high probability to detect possible H. Pylori infection and to timely determine the feasibility of H. Pylori eradication.</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On the basis of the revealed clinical-paraclinical and immunological features of shigellosis in children infected with H. Pylori, pediatricians and family medicine doctors obtained pathogenically grounded ways of improving the treatment of patients with shigellosis infected with H. Pylori (patent for utility model No. 116935 registered in the State Register of Patents of Ukraine for utility models on 12.06.2017).</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revealed features of the course of shigellosis in children infected with H. Pylori can contribute to the improvement of medical-diagnostic process, both in polyclinics and in out-patient departments.</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Key words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shigellosis, H. Pylori, interleukins, immunity, zinc, copper, children.</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left" w:pos="567"/>
          <w:tab w:val="left" w:pos="3435"/>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СПИСОК ПРАЦЬ, ОПУБЛІКОВАНИХ ЗА ТЕМОЮ ДИСЕРТАЦІЇ</w:t>
      </w: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left" w:pos="567"/>
          <w:tab w:val="left" w:pos="3435"/>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Наукові праці, в яких опубліковані основні наукові результати дисертації</w:t>
      </w:r>
      <w:r w:rsidDel="00000000" w:rsidR="00000000" w:rsidRPr="00000000">
        <w:rPr>
          <w:rtl w:val="0"/>
        </w:rPr>
      </w:r>
    </w:p>
    <w:p w:rsidR="00000000" w:rsidDel="00000000" w:rsidP="00000000" w:rsidRDefault="00000000" w:rsidRPr="00000000" w14:paraId="0000005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Курлан Н. Ю., Ольховська О. М. Клінічний перебіг шигельозу у дітей, інфікованих Helicobacter pylori. Еспериментальна і клінічна медицина. 2015, № 4 (69). С. 74-79.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Автор провів збір клінічного матеріалу, аналіз та статистичну обробку одержаних результатів. Співавтор д.м.н., професор Ольховська О. М. надала консультативну допомогу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5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Kurlan N.Yu., Olkhovska O.M. Microelement disturbances in children suffering from Shigellosis and infected with Helicobacter Pylori. Науково-практичний медичний журнал «Інфекційні хвороби». 2016, № 4 (86). С. 64-68.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Дисертантом проведено клінічні спостереження за тематичними хворими, здійснено дослідження, статистичну обробку, аналіз та узагальнення отриманих даних).</w:t>
      </w:r>
      <w:r w:rsidDel="00000000" w:rsidR="00000000" w:rsidRPr="00000000">
        <w:rPr>
          <w:rtl w:val="0"/>
        </w:rPr>
      </w:r>
    </w:p>
    <w:p w:rsidR="00000000" w:rsidDel="00000000" w:rsidP="00000000" w:rsidRDefault="00000000" w:rsidRPr="00000000" w14:paraId="0000005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Курлан Н. Ю., Ольховська О. М. Особливості харчування хворих на шигельоз дітей, інфікованих helicobacter pylori. Здоров’я дитини: дитяча гастроентерологія та нутриціологія. 2016. Темат. вип. № 5 (71.3). С. 74-77.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Дисертантом здійснено дослідження, статистична обробка отриманих результатів, узагальнено отримані результати, сформульовано висновки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5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Курлан Н. Ю., Ольховська О. М. Влияние инфицирования детей хеликобактер пилори на показатели клеточного иммунитета больных при шигеллезе. Вестник академии медицинских наук Таджикистана. 2017. № 3 (23). С. 64-67.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Дисертантом проведено курацію тематичних хворих, статистичний аналіз результатів, сформульовано висновки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5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Kurlan N.Yu., Olkhovska O.M. Alteration of Blood Cytokine Content in Shigellosis in Children with Helicobacter Infection. Scientific Journal «ScienceRise: Medical Science». 2017. № 3 (7). С. 14-17.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Дисертантом проведено курацію тематичних хворих у динаміці лікування, узагальнено отримані дані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5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Kurlan N.Yu. Secretory immunoglobulin A and its role in formation of clinical course of shigellosis in children infected with Helicobacter Pylori. Annals of Mechnikov Institute. 2017. № 3. С. 47-50. </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Наукові праці, які засвідчують апробацію матеріалів дисертації</w:t>
      </w:r>
      <w:r w:rsidDel="00000000" w:rsidR="00000000" w:rsidRPr="00000000">
        <w:rPr>
          <w:rtl w:val="0"/>
        </w:rPr>
      </w:r>
    </w:p>
    <w:p w:rsidR="00000000" w:rsidDel="00000000" w:rsidP="00000000" w:rsidRDefault="00000000" w:rsidRPr="00000000" w14:paraId="0000005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Курлан Н. Ю. Кишечные инфекции: анализ заболеваемости по данным ОДИКБ г. Харькова за 2014 г. Епідеміологічні дослідження в клінічній та профілактичній медицині: досягнення та перспективи : матеріали науково-практичної конференції з міжнародною участю, присвяченої 210-й річниці Харківського національного медичного університету та 85-річчю кафедри епідеміології, Харків, 12-13 березня 2015 р. / під ред. Т. О. Чумаченко. Харків, 2015. С. 185-187. </w:t>
      </w:r>
    </w:p>
    <w:p w:rsidR="00000000" w:rsidDel="00000000" w:rsidP="00000000" w:rsidRDefault="00000000" w:rsidRPr="00000000" w14:paraId="0000006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Рівень секреторного імуноглобуліну А в копрофільтратах дітей, інфікованих Helicobacter pylori, при шигельозі / Н. Ю. Курлан, О. М. Ольховська, М. А. Піддубна, О. М. Бондарева, Н. Ю. Чонка. Інфекційні проблеми : поступи і проблеми в діагностиці, терапії та профілактиці. Матеріали ІХ з’їзду інфекціоністів України, 7-9 жовтня 2015 р., Тернопіль. С. 109-110.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Дисертантом проведено курацію тематичних хворих, статистичну обробку результатів, сформульовано висновки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6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Курлан Н. Ю., Ольховська О. М. Роль інфікування Helicobacter pylori у перебігу шигельозу у дітей. Актуальні проблеми дерматології, венерології та ВІЛ/СНІД-інфекції : матеріали науково-практичної конференції (з міжнародною участю), присвяченої 155-річчю професору М. В. Тіпцева, Харків, 18 листопада 2015 р. Харків : С.А.М., 2015. С. 122-129.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Дисертантом проведено статистичну обробку, узагальнено отримані результати дослідження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6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Курлан Н. Ю., Ольховська О. М. Особливості клінічного перебігу шигельозу у дітей, інфікованих Helicobacter pylori. «Медична наука в практику охорони здоров’я» : Всеукраїнська науково-практична конференція молодих учених, 20 листопада 2015 р., м. Полтава. Полтава : ВДНЗУ «Українська медична стоматологічна академія», 2015. С. 21-22.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Дисертантом проведено дослідження тематичного хворого, узагальнено отримані дані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6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Курлан Н. Ю. Показники параклінічних методів дослідження дітей при шигельозі на фоні хелікобактерної інфекції. Міжвузівська конференція молодих учених і студентів «Медицина третього тисячоліття», 16 січня 2016 р., Харків. С. 295-296.</w:t>
      </w:r>
    </w:p>
    <w:p w:rsidR="00000000" w:rsidDel="00000000" w:rsidP="00000000" w:rsidRDefault="00000000" w:rsidRPr="00000000" w14:paraId="0000006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Курлан Н. Ю. Особливості клінічного перебігу шигельозу у дітей різних вікових груп. «Проблеми сьогодення в педіатрії» : Матеріали науково-практичної конференції молодих вчених із міжнародною участю, 16 березня 2016 року, м. Харків − Харківська медична академія післядипломної освіти. Харків, 2016. С. 39-40. </w:t>
      </w:r>
    </w:p>
    <w:p w:rsidR="00000000" w:rsidDel="00000000" w:rsidP="00000000" w:rsidRDefault="00000000" w:rsidRPr="00000000" w14:paraId="0000006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Курлан Н. Ю., Ольховська О. М. Цитокінова реактивність хворих на шигельоз дітей, інфікованих Helicobacter pylori. Матеріали української науково-практичної конференції лікарів-педіатрів з міжнародною участю «Проблемні питання діагностики та лікування дітей з соматичною патологією», 18 березня 2016 р., Харків. 2016. С. 74-75.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Дисертантом проведено набір клінічного матеріалу, аналіз та узагальнення результатів дослідження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6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Курлан Н. Ю., Ольховська О. М. Особливості клініки шигельозу та цитокінового реагування дітей, інфікованих Helicobacter pylori. «Фармацевтична наука та практика: проблеми, досягнення, перспективи розвитку» : Матеріали I Науково-практичної інтернет-конференції з міжнародною участю, 24-25 березня 2016 р., м. Харків. – Харків НфаУ, 2016. С. 282-283.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Дисертантом проведено аналіз літературних джерел, підбір та ведення тематичних хворих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6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Курлан Н. Ю. Особливості реакції клітинної ланки імунітету при шигельозі у дітей, інфікованих Helicobacter pylori. Програма ІІІ Міжнародного медико-фармацевтичного конгресу студентів і молодих учених «Пріоритети та перспективи молодіжної науки», 6-8 квітня 2016 р. ВІМСО, 2016. С. 409. </w:t>
      </w:r>
    </w:p>
    <w:p w:rsidR="00000000" w:rsidDel="00000000" w:rsidP="00000000" w:rsidRDefault="00000000" w:rsidRPr="00000000" w14:paraId="0000006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Курлан Н. Ю. Динаміка рівнів про- та протизапальних цитокінів сироватки крові дітей, хворих на шигельоз. Збірник тез доповідей IV Міжнародної науково-практичної конференції студентів і молодих учених «Актуальні питання теоретичної та практичної медицини», 21-22 квітня 2016 р., м. Суми. / Відп. за вип. Н. В. Деміхова. − СумДУ, 2016. С. 188. </w:t>
      </w:r>
    </w:p>
    <w:p w:rsidR="00000000" w:rsidDel="00000000" w:rsidP="00000000" w:rsidRDefault="00000000" w:rsidRPr="00000000" w14:paraId="0000006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Курлан Н. Ю., Ольховська О. М., Піддубна М. А. Вплив хелікобактерної інфекції на клінічні прояви шигельозу у дітей. «Діагностика і терапія інфекційних хвороб на рівнях надання медичної допомоги» : Матеріали Всеукраїнської науково-практичної конференції інфекціоністів  III пленуму ГО «Всеукраїнська асоціація інфекціоністів», 29-30 вересня 2016 року, м. Вінниця. – Вінниця : ТДМУ Укрмедкнига, 2016. С. 98-99.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Дисертантом проведено набір клінічного матеріалу, аналіз та узагальнення результатів дослідження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6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Курлан Н. Ю., Ольховська О. М. Serum zinc levels in children suffering from shigellosis and infected with Helicobacter pylori. «Медицина XXI століття» : Матеріали науково-практичної конференції молодих вчених з міжнародною  участю 24 листопада 2016 року. Харків, 2016. – С. 115-116.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Дисертантом проведено набір клінічного матеріалу, проаналізовано та узагальнено отримані результати дослідження, сформульовано висновки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Наукові праці, які додатково відображають наукові результати дисертації</w:t>
      </w:r>
      <w:r w:rsidDel="00000000" w:rsidR="00000000" w:rsidRPr="00000000">
        <w:rPr>
          <w:rtl w:val="0"/>
        </w:rPr>
      </w:r>
    </w:p>
    <w:p w:rsidR="00000000" w:rsidDel="00000000" w:rsidP="00000000" w:rsidRDefault="00000000" w:rsidRPr="00000000" w14:paraId="0000006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Спосіб лікування дітей віком 1-3 років, хворих на шигельоз та інфікованих Helicobacter pylori / Н. Ю. Курлан, О. М. Ольховська // Пат. u 2016 13134 UA, МПК (2017) А61К31/145. № 116935; Заявл. 22.12.2016; Опубл. 12.06.2017, Бюл. № 11 – 4 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Дисертантом розроблено алгоритм попередньої діагностики, підготовлено його до видання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ЗМІСТ</w:t>
      </w: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
        <w:tblW w:w="9572.0" w:type="dxa"/>
        <w:jc w:val="left"/>
        <w:tblInd w:w="0.0" w:type="dxa"/>
        <w:tblLayout w:type="fixed"/>
        <w:tblLook w:val="0000"/>
      </w:tblPr>
      <w:tblGrid>
        <w:gridCol w:w="780"/>
        <w:gridCol w:w="37"/>
        <w:gridCol w:w="8085"/>
        <w:gridCol w:w="670"/>
        <w:tblGridChange w:id="0">
          <w:tblGrid>
            <w:gridCol w:w="780"/>
            <w:gridCol w:w="37"/>
            <w:gridCol w:w="8085"/>
            <w:gridCol w:w="670"/>
          </w:tblGrid>
        </w:tblGridChange>
      </w:tblGrid>
      <w:tr>
        <w:tc>
          <w:tcPr>
            <w:gridSpan w:val="3"/>
            <w:vAlign w:val="top"/>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АНОТАЦІЯ</w:t>
            </w:r>
          </w:p>
        </w:tc>
        <w:tc>
          <w:tcPr>
            <w:vAlign w:val="top"/>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c>
          <w:tcPr>
            <w:gridSpan w:val="3"/>
            <w:vAlign w:val="top"/>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ANNOTATON</w:t>
            </w:r>
          </w:p>
        </w:tc>
        <w:tc>
          <w:tcPr>
            <w:vAlign w:val="top"/>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r>
      <w:tr>
        <w:tc>
          <w:tcPr>
            <w:gridSpan w:val="3"/>
            <w:vAlign w:val="top"/>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СПИСОК ПРАЦЬ, ОПУБЛІКОВАНИХ ЗА ТЕМОЮ ДИСЕРТАЦІЇ</w:t>
            </w:r>
          </w:p>
        </w:tc>
        <w:tc>
          <w:tcPr>
            <w:vAlign w:val="top"/>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w:t>
            </w:r>
          </w:p>
        </w:tc>
      </w:tr>
      <w:tr>
        <w:tc>
          <w:tcPr>
            <w:gridSpan w:val="3"/>
            <w:vAlign w:val="top"/>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ЗМІСТ</w:t>
            </w:r>
          </w:p>
        </w:tc>
        <w:tc>
          <w:tcPr>
            <w:vAlign w:val="top"/>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w:t>
            </w:r>
          </w:p>
        </w:tc>
      </w:tr>
      <w:tr>
        <w:tc>
          <w:tcPr>
            <w:gridSpan w:val="3"/>
            <w:vAlign w:val="top"/>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ПЕРЕЛІК УМОВНИХ ПОЗНАЧЕНЬ, СИМВОЛІВ, ОДИНИЦЬ, СКОРОЧЕНЬ І ТЕРМІНІВ</w:t>
            </w:r>
          </w:p>
        </w:tc>
        <w:tc>
          <w:tcPr>
            <w:vAlign w:val="top"/>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w:t>
            </w:r>
          </w:p>
        </w:tc>
      </w:tr>
      <w:tr>
        <w:tc>
          <w:tcPr>
            <w:gridSpan w:val="3"/>
            <w:vAlign w:val="top"/>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ВСТУП</w:t>
            </w:r>
          </w:p>
        </w:tc>
        <w:tc>
          <w:tcPr>
            <w:vAlign w:val="top"/>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w:t>
            </w:r>
          </w:p>
        </w:tc>
      </w:tr>
      <w:tr>
        <w:tc>
          <w:tcPr>
            <w:gridSpan w:val="3"/>
            <w:vAlign w:val="top"/>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1. </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ОГЛЯД ЛІТЕРАТУРИ</w:t>
            </w:r>
            <w:r w:rsidDel="00000000" w:rsidR="00000000" w:rsidRPr="00000000">
              <w:rPr>
                <w:rtl w:val="0"/>
              </w:rPr>
            </w:r>
          </w:p>
        </w:tc>
        <w:tc>
          <w:tcPr>
            <w:vAlign w:val="top"/>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29</w:t>
            </w:r>
          </w:p>
        </w:tc>
      </w:tr>
      <w:tr>
        <w:tc>
          <w:tcPr>
            <w:gridSpan w:val="2"/>
            <w:vAlign w:val="top"/>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w:t>
            </w:r>
          </w:p>
        </w:tc>
        <w:tc>
          <w:tcPr>
            <w:vAlign w:val="top"/>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Сучасні уявлення про етіологію, патогенез, клінічну картину та лікування шигельозу у дітей</w:t>
            </w:r>
          </w:p>
        </w:tc>
        <w:tc>
          <w:tcPr>
            <w:vAlign w:val="top"/>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29</w:t>
            </w:r>
          </w:p>
        </w:tc>
      </w:tr>
      <w:tr>
        <w:tc>
          <w:tcPr>
            <w:gridSpan w:val="2"/>
            <w:vAlign w:val="top"/>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w:t>
            </w:r>
          </w:p>
        </w:tc>
        <w:tc>
          <w:tcPr>
            <w:vAlign w:val="top"/>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Сучасні уявлення про хелікобактерну інфекцію у дітей</w:t>
            </w:r>
          </w:p>
        </w:tc>
        <w:tc>
          <w:tcPr>
            <w:vAlign w:val="top"/>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38</w:t>
            </w:r>
          </w:p>
        </w:tc>
      </w:tr>
      <w:tr>
        <w:tc>
          <w:tcPr>
            <w:gridSpan w:val="2"/>
            <w:vAlign w:val="top"/>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Значення системи цитокінів та інших медіаторів запалення й факторів місцевого імунітету у формуванні клінічного перебігу шигельозу та хелікобактерної інфекції</w:t>
            </w:r>
          </w:p>
        </w:tc>
        <w:tc>
          <w:tcPr>
            <w:vAlign w:val="top"/>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w:t>
            </w:r>
          </w:p>
        </w:tc>
      </w:tr>
      <w:tr>
        <w:tc>
          <w:tcPr>
            <w:gridSpan w:val="2"/>
            <w:vAlign w:val="top"/>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w:t>
            </w:r>
          </w:p>
        </w:tc>
        <w:tc>
          <w:tcPr>
            <w:vAlign w:val="top"/>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Роль мікроелементів Zn та Cu у функціонуванні імунної відповіді при інфекційних хворобах</w:t>
            </w:r>
          </w:p>
        </w:tc>
        <w:tc>
          <w:tcPr>
            <w:vAlign w:val="top"/>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51</w:t>
            </w:r>
          </w:p>
        </w:tc>
      </w:tr>
      <w:tr>
        <w:tc>
          <w:tcPr>
            <w:gridSpan w:val="3"/>
            <w:vAlign w:val="top"/>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2. </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ДИЗАЙН ДОСЛІДЖЕННЯ ТА ХАРАКТЕРИСТИКА РОБОТИ</w:t>
            </w:r>
            <w:r w:rsidDel="00000000" w:rsidR="00000000" w:rsidRPr="00000000">
              <w:rPr>
                <w:rtl w:val="0"/>
              </w:rPr>
            </w:r>
          </w:p>
        </w:tc>
        <w:tc>
          <w:tcPr>
            <w:vAlign w:val="top"/>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55</w:t>
            </w:r>
          </w:p>
        </w:tc>
      </w:tr>
      <w:tr>
        <w:tc>
          <w:tcPr>
            <w:gridSpan w:val="3"/>
            <w:vAlign w:val="top"/>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3. АНАМНЕСТИЧНА ТА КЛІНІКО-ЛАБОРАТОРНА ХАРАКТЕРИСТИКА ШИГЕЛЬОЗУ У ДІТЕЙ, ІНФІКОВАНИХ ТА НЕ  ІНФІКОВАНИХ HELICOBACTER PYLORI</w:t>
            </w:r>
          </w:p>
        </w:tc>
        <w:tc>
          <w:tcPr>
            <w:vAlign w:val="top"/>
          </w:tcPr>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62</w:t>
            </w:r>
          </w:p>
        </w:tc>
      </w:tr>
      <w:tr>
        <w:tc>
          <w:tcPr>
            <w:gridSpan w:val="2"/>
            <w:tcBorders>
              <w:right w:color="000000" w:space="0" w:sz="4" w:val="single"/>
            </w:tcBorders>
            <w:vAlign w:val="top"/>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3.1.</w:t>
            </w: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Анамнестичні дані та клінічні прояви шигельозу</w:t>
            </w:r>
          </w:p>
        </w:tc>
        <w:tc>
          <w:tcPr>
            <w:vAlign w:val="top"/>
          </w:tcPr>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8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62</w:t>
            </w:r>
          </w:p>
        </w:tc>
      </w:tr>
      <w:tr>
        <w:tc>
          <w:tcPr>
            <w:gridSpan w:val="2"/>
            <w:tcBorders>
              <w:right w:color="000000" w:space="0" w:sz="4" w:val="single"/>
            </w:tcBorders>
            <w:vAlign w:val="top"/>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w:t>
            </w:r>
          </w:p>
        </w:tc>
        <w:tc>
          <w:tcPr>
            <w:tcBorders>
              <w:left w:color="000000" w:space="0" w:sz="4" w:val="single"/>
            </w:tcBorders>
            <w:vAlign w:val="top"/>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tabs>
                <w:tab w:val="left" w:pos="1440"/>
              </w:tabs>
              <w:spacing w:after="0" w:before="0" w:line="36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Загально-лабораторні показники хворих</w:t>
            </w:r>
            <w:r w:rsidDel="00000000" w:rsidR="00000000" w:rsidRPr="00000000">
              <w:rPr>
                <w:rtl w:val="0"/>
              </w:rPr>
            </w:r>
          </w:p>
        </w:tc>
        <w:tc>
          <w:tcPr>
            <w:vAlign w:val="top"/>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8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69</w:t>
            </w:r>
          </w:p>
        </w:tc>
      </w:tr>
      <w:tr>
        <w:tc>
          <w:tcPr>
            <w:gridSpan w:val="3"/>
            <w:vAlign w:val="top"/>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4. ДИНАМІКА ПОКАЗНИКІВ СИСТЕМНОЇ ЗАПАЛЬНОЇ ВІДПОВІДІ, МІКРОЕЛЕМЕНТІВ ТА МІСЦЕВОГО ІМУНІТЕТУ ХВОРИХ НА ШИГЕЛЬОЗ ДІТЕЙ, ІНФІКОВАНИХ ТА НЕ ІНФІКОВАНИХ HELICOBACTER PYLORI</w:t>
            </w:r>
          </w:p>
        </w:tc>
        <w:tc>
          <w:tcPr>
            <w:vAlign w:val="top"/>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74</w:t>
            </w:r>
          </w:p>
        </w:tc>
      </w:tr>
      <w:tr>
        <w:tc>
          <w:tcPr>
            <w:vAlign w:val="top"/>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Цитокіновий статус хворих у динаміці захворювання</w:t>
            </w:r>
          </w:p>
        </w:tc>
        <w:tc>
          <w:tcPr>
            <w:vAlign w:val="top"/>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8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74</w:t>
            </w:r>
          </w:p>
        </w:tc>
      </w:tr>
      <w:tr>
        <w:tc>
          <w:tcPr>
            <w:vAlign w:val="top"/>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w:t>
            </w:r>
          </w:p>
        </w:tc>
        <w:tc>
          <w:tcPr>
            <w:gridSpan w:val="2"/>
            <w:vAlign w:val="top"/>
          </w:tcPr>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Імунна відповідь хворих на шигельоз</w:t>
            </w:r>
          </w:p>
        </w:tc>
        <w:tc>
          <w:tcPr>
            <w:vAlign w:val="top"/>
          </w:tcPr>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8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81</w:t>
            </w:r>
          </w:p>
        </w:tc>
      </w:tr>
      <w:tr>
        <w:tc>
          <w:tcPr>
            <w:vAlign w:val="top"/>
          </w:tcPr>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4.3.</w:t>
            </w:r>
          </w:p>
        </w:tc>
        <w:tc>
          <w:tcPr>
            <w:gridSpan w:val="2"/>
            <w:vAlign w:val="top"/>
          </w:tcPr>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Вміст мікроелементів Zn та Cu крові дітей при шигельозі</w:t>
            </w:r>
          </w:p>
        </w:tc>
        <w:tc>
          <w:tcPr>
            <w:vAlign w:val="top"/>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87</w:t>
            </w:r>
          </w:p>
        </w:tc>
      </w:tr>
      <w:tr>
        <w:tc>
          <w:tcPr>
            <w:vAlign w:val="top"/>
          </w:tcPr>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w:t>
            </w:r>
          </w:p>
        </w:tc>
        <w:tc>
          <w:tcPr>
            <w:gridSpan w:val="2"/>
            <w:vAlign w:val="top"/>
          </w:tcPr>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Стан місцевого імунітету хворих на шигельоз дітей</w:t>
            </w:r>
          </w:p>
        </w:tc>
        <w:tc>
          <w:tcPr>
            <w:vAlign w:val="top"/>
          </w:tcPr>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8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92</w:t>
            </w:r>
          </w:p>
        </w:tc>
      </w:tr>
      <w:tr>
        <w:tc>
          <w:tcPr>
            <w:vAlign w:val="top"/>
          </w:tcPr>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w:t>
            </w:r>
          </w:p>
        </w:tc>
        <w:tc>
          <w:tcPr>
            <w:gridSpan w:val="2"/>
            <w:vAlign w:val="top"/>
          </w:tcPr>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tabs>
                <w:tab w:val="left" w:pos="1440"/>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Математичний аналіз показників хворих на шигельоз</w:t>
            </w:r>
          </w:p>
        </w:tc>
        <w:tc>
          <w:tcPr>
            <w:vAlign w:val="top"/>
          </w:tcPr>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8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94</w:t>
            </w:r>
          </w:p>
        </w:tc>
      </w:tr>
      <w:tr>
        <w:tc>
          <w:tcPr>
            <w:vAlign w:val="top"/>
          </w:tcPr>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4.6</w:t>
            </w:r>
          </w:p>
        </w:tc>
        <w:tc>
          <w:tcPr>
            <w:gridSpan w:val="2"/>
            <w:vAlign w:val="top"/>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Структурний аналіз окремих показників клітинного й гуморального імунітету, цитокінів і мікроелементів крові хворих на шигельоз</w:t>
            </w:r>
          </w:p>
        </w:tc>
        <w:tc>
          <w:tcPr>
            <w:vAlign w:val="top"/>
          </w:tcPr>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82"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82"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48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106</w:t>
            </w:r>
          </w:p>
        </w:tc>
      </w:tr>
      <w:tr>
        <w:tc>
          <w:tcPr>
            <w:gridSpan w:val="3"/>
            <w:vAlign w:val="top"/>
          </w:tcPr>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5. КЛІНІКО-ІМУНОЛОГІЧНІ КРИТЕРІЇ ДІАГНОСТИКИ ХЕЛІКОБАКТЕРНОГО ІНФІКУВАННЯ ДІТЕЙ, ХВОРИХ НА ШИГЕЛЬОЗ</w:t>
            </w:r>
          </w:p>
        </w:tc>
        <w:tc>
          <w:tcPr>
            <w:vAlign w:val="top"/>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112</w:t>
            </w:r>
          </w:p>
        </w:tc>
      </w:tr>
      <w:tr>
        <w:tc>
          <w:tcPr>
            <w:gridSpan w:val="3"/>
            <w:vAlign w:val="top"/>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6. ПАТОГЕНЕТИЧНЕ ОБҐРУНТУВАННЯ ШЛЯХІВ УДОСКОНАЛЕННЯ ТЕРАПІЇ ХВОРИХ НА ШИГЕЛЬОЗ, ІНФІКОВАНИХ ТА НЕ ІНФІКОВАНИХ HELICOBACTER PYLORI</w:t>
            </w:r>
          </w:p>
        </w:tc>
        <w:tc>
          <w:tcPr>
            <w:vAlign w:val="top"/>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125</w:t>
            </w:r>
          </w:p>
        </w:tc>
      </w:tr>
      <w:tr>
        <w:tc>
          <w:tcPr>
            <w:gridSpan w:val="3"/>
            <w:vAlign w:val="top"/>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ТА УЗАГАЛЬНЕННЯ РЕЗУЛЬТАТІВ ДОСЛІДЖЕННЯ</w:t>
            </w:r>
          </w:p>
        </w:tc>
        <w:tc>
          <w:tcPr>
            <w:vAlign w:val="top"/>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129</w:t>
            </w:r>
          </w:p>
        </w:tc>
      </w:tr>
      <w:tr>
        <w:tc>
          <w:tcPr>
            <w:gridSpan w:val="3"/>
            <w:vAlign w:val="top"/>
          </w:tcPr>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w:t>
            </w:r>
          </w:p>
        </w:tc>
        <w:tc>
          <w:tcPr>
            <w:vAlign w:val="top"/>
          </w:tcPr>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142</w:t>
            </w:r>
          </w:p>
        </w:tc>
      </w:tr>
      <w:tr>
        <w:tc>
          <w:tcPr>
            <w:gridSpan w:val="3"/>
            <w:vAlign w:val="top"/>
          </w:tcPr>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ПРАКТИЧНІ РЕКОМЕНДАЦІЇ</w:t>
            </w:r>
          </w:p>
        </w:tc>
        <w:tc>
          <w:tcPr>
            <w:vAlign w:val="top"/>
          </w:tcPr>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145</w:t>
            </w:r>
          </w:p>
        </w:tc>
      </w:tr>
      <w:tr>
        <w:tc>
          <w:tcPr>
            <w:gridSpan w:val="3"/>
            <w:vAlign w:val="top"/>
          </w:tcPr>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СПИСОК ВИКОРИСТАНОЇ ЛІТЕРАТУРИ</w:t>
            </w:r>
          </w:p>
        </w:tc>
        <w:tc>
          <w:tcPr>
            <w:vAlign w:val="top"/>
          </w:tcPr>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146</w:t>
            </w:r>
          </w:p>
        </w:tc>
      </w:tr>
      <w:tr>
        <w:tc>
          <w:tcPr>
            <w:gridSpan w:val="3"/>
            <w:vAlign w:val="top"/>
          </w:tcPr>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ДОДАТКИ</w:t>
            </w:r>
          </w:p>
        </w:tc>
        <w:tc>
          <w:tcPr>
            <w:vAlign w:val="top"/>
          </w:tcPr>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167</w:t>
            </w:r>
          </w:p>
        </w:tc>
      </w:tr>
    </w:tbl>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60" w:before="24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ПЕРЕЛІК УМОВНИХ ПОЗНАЧЕНЬ, СИМВОЛІВ, ОДИНИЦЬ, СКОРОЧЕНЬ І ТЕРМІНІВ </w:t>
      </w: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
        <w:tblW w:w="9246.0" w:type="dxa"/>
        <w:jc w:val="left"/>
        <w:tblInd w:w="360.0" w:type="dxa"/>
        <w:tblLayout w:type="fixed"/>
        <w:tblLook w:val="0000"/>
      </w:tblPr>
      <w:tblGrid>
        <w:gridCol w:w="1741"/>
        <w:gridCol w:w="7505"/>
        <w:tblGridChange w:id="0">
          <w:tblGrid>
            <w:gridCol w:w="1741"/>
            <w:gridCol w:w="7505"/>
          </w:tblGrid>
        </w:tblGridChange>
      </w:tblGrid>
      <w:tr>
        <w:tc>
          <w:tcPr>
            <w:vAlign w:val="top"/>
          </w:tcPr>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АГ</w:t>
            </w:r>
          </w:p>
        </w:tc>
        <w:tc>
          <w:tcPr>
            <w:vAlign w:val="top"/>
          </w:tcPr>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антиген</w:t>
            </w:r>
          </w:p>
        </w:tc>
      </w:tr>
      <w:tr>
        <w:tc>
          <w:tcPr>
            <w:vAlign w:val="top"/>
          </w:tcPr>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ГРІ</w:t>
            </w:r>
          </w:p>
        </w:tc>
        <w:tc>
          <w:tcPr>
            <w:vAlign w:val="top"/>
          </w:tcPr>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гострі респіраторні інфекції</w:t>
            </w:r>
          </w:p>
        </w:tc>
      </w:tr>
      <w:tr>
        <w:tc>
          <w:tcPr>
            <w:vAlign w:val="top"/>
          </w:tcPr>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ДК</w:t>
            </w:r>
          </w:p>
        </w:tc>
        <w:tc>
          <w:tcPr>
            <w:vAlign w:val="top"/>
          </w:tcPr>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діагностичний коефіцієнт</w:t>
            </w:r>
          </w:p>
        </w:tc>
      </w:tr>
      <w:tr>
        <w:tc>
          <w:tcPr>
            <w:vAlign w:val="top"/>
          </w:tcPr>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ІЛ</w:t>
            </w:r>
          </w:p>
        </w:tc>
        <w:tc>
          <w:tcPr>
            <w:vAlign w:val="top"/>
          </w:tcPr>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інтерлейкін(и)</w:t>
            </w:r>
          </w:p>
        </w:tc>
      </w:tr>
      <w:tr>
        <w:tc>
          <w:tcPr>
            <w:vAlign w:val="top"/>
          </w:tcPr>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ІПП</w:t>
            </w:r>
          </w:p>
        </w:tc>
        <w:tc>
          <w:tcPr>
            <w:vAlign w:val="top"/>
          </w:tcPr>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інгібітор протонної помпи</w:t>
            </w:r>
          </w:p>
        </w:tc>
      </w:tr>
      <w:tr>
        <w:tc>
          <w:tcPr>
            <w:vAlign w:val="top"/>
          </w:tcPr>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ІРІ</w:t>
            </w:r>
          </w:p>
        </w:tc>
        <w:tc>
          <w:tcPr>
            <w:vAlign w:val="top"/>
          </w:tcPr>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імунорегуляторний індекс</w:t>
            </w:r>
          </w:p>
        </w:tc>
      </w:tr>
      <w:tr>
        <w:tc>
          <w:tcPr>
            <w:vAlign w:val="top"/>
          </w:tcPr>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ІФА</w:t>
            </w:r>
          </w:p>
        </w:tc>
        <w:tc>
          <w:tcPr>
            <w:vAlign w:val="top"/>
          </w:tcPr>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імуноферментний аналіз</w:t>
            </w:r>
          </w:p>
        </w:tc>
      </w:tr>
      <w:tr>
        <w:tc>
          <w:tcPr>
            <w:vAlign w:val="top"/>
          </w:tcPr>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КІ</w:t>
            </w:r>
          </w:p>
        </w:tc>
        <w:tc>
          <w:tcPr>
            <w:vAlign w:val="top"/>
          </w:tcPr>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кишкова(і) інфекція(ї)</w:t>
            </w:r>
          </w:p>
        </w:tc>
      </w:tr>
      <w:tr>
        <w:tc>
          <w:tcPr>
            <w:vAlign w:val="top"/>
          </w:tcPr>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НПП</w:t>
            </w:r>
          </w:p>
        </w:tc>
        <w:tc>
          <w:tcPr>
            <w:vAlign w:val="top"/>
          </w:tcPr>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неоднорідна послідовна процедура (Вальда–Генкіна)</w:t>
            </w:r>
          </w:p>
        </w:tc>
      </w:tr>
      <w:tr>
        <w:tc>
          <w:tcPr>
            <w:vAlign w:val="top"/>
          </w:tcPr>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ПЛР</w:t>
            </w:r>
          </w:p>
        </w:tc>
        <w:tc>
          <w:tcPr>
            <w:vAlign w:val="top"/>
          </w:tcPr>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полімеразно-ланцюгова реакція</w:t>
            </w:r>
          </w:p>
        </w:tc>
      </w:tr>
      <w:tr>
        <w:tc>
          <w:tcPr>
            <w:vAlign w:val="top"/>
          </w:tcPr>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ФНП</w:t>
            </w:r>
          </w:p>
        </w:tc>
        <w:tc>
          <w:tcPr>
            <w:vAlign w:val="top"/>
          </w:tcPr>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фактор некрозу пухлини</w:t>
            </w:r>
          </w:p>
        </w:tc>
      </w:tr>
      <w:tr>
        <w:tc>
          <w:tcPr>
            <w:vAlign w:val="top"/>
          </w:tcPr>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ХНМУ</w:t>
            </w:r>
          </w:p>
        </w:tc>
        <w:tc>
          <w:tcPr>
            <w:vAlign w:val="top"/>
          </w:tcPr>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Харківський національний медичний університет</w:t>
            </w:r>
          </w:p>
        </w:tc>
      </w:tr>
      <w:tr>
        <w:tc>
          <w:tcPr>
            <w:vAlign w:val="top"/>
          </w:tcPr>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ШКТ</w:t>
            </w:r>
          </w:p>
        </w:tc>
        <w:tc>
          <w:tcPr>
            <w:vAlign w:val="top"/>
          </w:tcPr>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шлунково-кишковий тракт</w:t>
            </w:r>
          </w:p>
        </w:tc>
      </w:tr>
      <w:tr>
        <w:tc>
          <w:tcPr>
            <w:vAlign w:val="top"/>
          </w:tcPr>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w:t>
            </w:r>
          </w:p>
        </w:tc>
        <w:tc>
          <w:tcPr>
            <w:vAlign w:val="top"/>
          </w:tcPr>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cluster of differentiation (поверхневий антиген клітини)</w:t>
            </w:r>
          </w:p>
        </w:tc>
      </w:tr>
      <w:tr>
        <w:tc>
          <w:tcPr>
            <w:vAlign w:val="top"/>
          </w:tcPr>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w:t>
            </w:r>
          </w:p>
        </w:tc>
        <w:tc>
          <w:tcPr>
            <w:vAlign w:val="top"/>
          </w:tcPr>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мідь</w:t>
            </w:r>
          </w:p>
        </w:tc>
      </w:tr>
      <w:tr>
        <w:tc>
          <w:tcPr>
            <w:vAlign w:val="top"/>
          </w:tcPr>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ESPGHAN</w:t>
            </w:r>
          </w:p>
        </w:tc>
        <w:tc>
          <w:tcPr>
            <w:vAlign w:val="top"/>
          </w:tcPr>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European Society for Paediatric Gastroenterology, Hepatology and Nutrition</w:t>
            </w:r>
          </w:p>
        </w:tc>
      </w:tr>
      <w:tr>
        <w:tc>
          <w:tcPr>
            <w:vAlign w:val="top"/>
          </w:tcPr>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ESPID </w:t>
            </w:r>
          </w:p>
        </w:tc>
        <w:tc>
          <w:tcPr>
            <w:vAlign w:val="top"/>
          </w:tcPr>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European Society for Paediatric Infectious Diseases</w:t>
            </w:r>
          </w:p>
        </w:tc>
      </w:tr>
      <w:tr>
        <w:tc>
          <w:tcPr>
            <w:vAlign w:val="top"/>
          </w:tcPr>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 Pylori</w:t>
            </w:r>
          </w:p>
        </w:tc>
        <w:tc>
          <w:tcPr>
            <w:vAlign w:val="top"/>
          </w:tcPr>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Helicobacter pylori</w:t>
            </w:r>
          </w:p>
        </w:tc>
      </w:tr>
      <w:tr>
        <w:tc>
          <w:tcPr>
            <w:vAlign w:val="top"/>
          </w:tcPr>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Hb</w:t>
            </w:r>
          </w:p>
        </w:tc>
        <w:tc>
          <w:tcPr>
            <w:vAlign w:val="top"/>
          </w:tcPr>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гемоглобін</w:t>
            </w:r>
          </w:p>
        </w:tc>
      </w:tr>
      <w:tr>
        <w:tc>
          <w:tcPr>
            <w:vAlign w:val="top"/>
          </w:tcPr>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w:t>
            </w:r>
          </w:p>
        </w:tc>
        <w:tc>
          <w:tcPr>
            <w:vAlign w:val="top"/>
          </w:tcPr>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величина інформативності показника</w:t>
            </w:r>
          </w:p>
        </w:tc>
      </w:tr>
      <w:tr>
        <w:tc>
          <w:tcPr>
            <w:vAlign w:val="top"/>
          </w:tcPr>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IFN-γ</w:t>
            </w:r>
          </w:p>
        </w:tc>
        <w:tc>
          <w:tcPr>
            <w:vAlign w:val="top"/>
          </w:tcPr>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Interferon gamma</w:t>
            </w:r>
          </w:p>
        </w:tc>
      </w:tr>
      <w:tr>
        <w:tc>
          <w:tcPr>
            <w:vAlign w:val="top"/>
          </w:tcPr>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Ig</w:t>
            </w:r>
          </w:p>
        </w:tc>
        <w:tc>
          <w:tcPr>
            <w:vAlign w:val="top"/>
          </w:tcPr>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імуноглобулін(и)</w:t>
            </w:r>
          </w:p>
        </w:tc>
      </w:tr>
      <w:tr>
        <w:tc>
          <w:tcPr>
            <w:vAlign w:val="top"/>
          </w:tcPr>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NASPGHAN</w:t>
            </w:r>
          </w:p>
        </w:tc>
        <w:tc>
          <w:tcPr>
            <w:vAlign w:val="top"/>
          </w:tcPr>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North American Society for Pediatric Gastroenterology, Hepatology and Nutrition</w:t>
            </w:r>
          </w:p>
        </w:tc>
      </w:tr>
      <w:tr>
        <w:tc>
          <w:tcPr>
            <w:vAlign w:val="top"/>
          </w:tcPr>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NK-cells</w:t>
            </w:r>
          </w:p>
        </w:tc>
        <w:tc>
          <w:tcPr>
            <w:vAlign w:val="top"/>
          </w:tcPr>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Natural killer cells</w:t>
            </w:r>
          </w:p>
        </w:tc>
      </w:tr>
      <w:tr>
        <w:tc>
          <w:tcPr>
            <w:vAlign w:val="top"/>
          </w:tcPr>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PMN</w:t>
            </w:r>
          </w:p>
        </w:tc>
        <w:tc>
          <w:tcPr>
            <w:vAlign w:val="top"/>
          </w:tcPr>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поліморфноядерні нейтрофільні лейкоцити</w:t>
            </w:r>
          </w:p>
        </w:tc>
      </w:tr>
      <w:tr>
        <w:tc>
          <w:tcPr>
            <w:vAlign w:val="top"/>
          </w:tcPr>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sIgA</w:t>
            </w:r>
          </w:p>
        </w:tc>
        <w:tc>
          <w:tcPr>
            <w:vAlign w:val="top"/>
          </w:tcPr>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секреторний імуноглобулін А</w:t>
            </w:r>
          </w:p>
        </w:tc>
      </w:tr>
      <w:tr>
        <w:tc>
          <w:tcPr>
            <w:vAlign w:val="top"/>
          </w:tcPr>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Th0-клітини</w:t>
            </w:r>
          </w:p>
        </w:tc>
        <w:tc>
          <w:tcPr>
            <w:vAlign w:val="top"/>
          </w:tcPr>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«наївні», недиференційовані Т-хелпери</w:t>
            </w:r>
          </w:p>
        </w:tc>
      </w:tr>
      <w:tr>
        <w:tc>
          <w:tcPr>
            <w:vAlign w:val="top"/>
          </w:tcPr>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TLR4</w:t>
            </w:r>
          </w:p>
        </w:tc>
        <w:tc>
          <w:tcPr>
            <w:vAlign w:val="top"/>
          </w:tcPr>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тол-подібний рецептор 4</w:t>
            </w:r>
          </w:p>
        </w:tc>
      </w:tr>
      <w:tr>
        <w:tc>
          <w:tcPr>
            <w:vAlign w:val="top"/>
          </w:tcPr>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TNFα</w:t>
            </w:r>
          </w:p>
        </w:tc>
        <w:tc>
          <w:tcPr>
            <w:vAlign w:val="top"/>
          </w:tcPr>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фактор некрозу пухлини</w:t>
            </w:r>
          </w:p>
        </w:tc>
      </w:tr>
      <w:tr>
        <w:tc>
          <w:tcPr>
            <w:vAlign w:val="top"/>
          </w:tcPr>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WGO</w:t>
            </w:r>
          </w:p>
        </w:tc>
        <w:tc>
          <w:tcPr>
            <w:vAlign w:val="top"/>
          </w:tcPr>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World Gastroenterology Organisation</w:t>
            </w:r>
          </w:p>
        </w:tc>
      </w:tr>
      <w:tr>
        <w:tc>
          <w:tcPr>
            <w:vAlign w:val="top"/>
          </w:tcPr>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XLD</w:t>
            </w:r>
          </w:p>
        </w:tc>
        <w:tc>
          <w:tcPr>
            <w:vAlign w:val="top"/>
          </w:tcPr>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ксилоза-лізин дезоксихолат агар</w:t>
            </w:r>
          </w:p>
        </w:tc>
      </w:tr>
      <w:tr>
        <w:tc>
          <w:tcPr>
            <w:vAlign w:val="top"/>
          </w:tcPr>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Zn</w:t>
            </w:r>
          </w:p>
        </w:tc>
        <w:tc>
          <w:tcPr>
            <w:vAlign w:val="top"/>
          </w:tcPr>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цинк</w:t>
            </w:r>
          </w:p>
        </w:tc>
      </w:tr>
    </w:tbl>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ВСТУП</w:t>
      </w:r>
      <w:r w:rsidDel="00000000" w:rsidR="00000000" w:rsidRPr="00000000">
        <w:rPr>
          <w:rtl w:val="0"/>
        </w:rPr>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Обґрунтування вибору теми дослідження.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Згідно з даними ВООЗ, інфекційна патологія шлунково-кишкового тракту (ШКТ) є однією з провідних [15, 18, 19]. Кожен рік у світі нараховується понад 2 млрд. випадків захворювань ШКТ, серед яких 80-90 % − інфекційного походження [35, 128]. Так, наприклад, у США щороку реєструється близько 76 млн. випадків кишкових інфекцій (КІ), що супроводжуються госпіталізацією до 200000 дітей, у Канаді − близько 13 млн. випадків, у Франції – 750 тис., у Великій Британії – понад півтора мільйона [36, 60, 61]. Серед інфекційних захворювань ШКТ бактеріальне походження уражень не тільки не втратило своєї значущості, але й у деяких країнах набуло нової, соціально вагомої ролі [14, 152]. Це значною мірою стосується країн, що розвиваються, а також  деяких регіонів світу, які потерпають від певних труднощів, у тому числі й України [36, 85, 89]. Так, згідно із статистичними даними, у нашій країні щороку реєструється 50–60 тис. випадків КІ, серед яких при рівні етіологічної верифікації 71,3% на частку бактеріальних припадає близько 50% [70, 89].</w:t>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Одним з найбільш значущих і поширених чинників бактеріальних діарей є Shigella. У світі щорічно реєструється до 165 млн. випадків шигельозу, серед яких майже в 70% випадків хворіють діти молодше п’яти років [1, 36, 87]. Окремі автори відмічають зміни в клінічній картині шигельозу на сучасному етапі, що пов’язано з цілою низкою чинників об'єктивного й суб'єктивного характеру, серед яких одним з найважливіших вважають розвиток хвороби на тлі вже існуючого інфікування іншими збудниками [10, 12, 13].</w:t>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Останні дослідження свідчать про широке поширення (понад 50%) H. Pylori серед населення земної кулі [17, 25, 42]. Згідно з даними World Gastroenterology Organisation (WGO), щонайменше 3 млрд. людей інфіковані H. Pylori. Цікаво, що майже завжди інфікування відбувається у перші 5 років життя [67]. Навіть у розвинутих країнах показники поширення H. Pylori коливаються в межах від 1,2% (Нідерланди) і 15,4% (Австралія) до 55 – 85% (Китай) населення [52, 55].</w:t>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Робіт, які були б присвячені особливостям клінічного перебігу КІ, зокрема шигельозу, у дітей, інфікованих H. Pylori, у доступній літературі практично немає. Тільки останнім часом з’явилися окремі теорії захисного ефекту хелікобактерної інфекції щодо діарейних захворювань. Такі висновки ґрунтуються на дослідах, в яких доведена низька поширеність КІ, зокрема шигельозу, у дітей, інфікованих H. Pylori [7, 12, 13]. Вони суперечать іншим авторам, роботи яких були оприлюднені раніше і наголошували на тому, що інфікування підвищує ризик виникнення бактеріального ураження ШКТ [28, 31]. Отже, дискусія з цього приводу триває.</w:t>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Відомо, що розвиток, маніфестація й наслідки патологічного процесу визначаються своєчасністю та адекватністю імунних реакцій організму [130, 135, 138]. У формуванні імунної відповіді провідну роль як пускового фактора відіграє система цитокінів (про- і протизапальних інтерлейкінів) [26, 44, 79]. Украй важливою у розвитку та перебігу інфекційного процесу є клітинна ланка імунної відповіді [30, 46, 48]. Одним із найголовніших факторів гуморального імунітету слизових оболонок є секреторний IgA (sIgA), що забезпечує пригнічення адгезії та колонізації слизових оболонок патогенами [5, 72, 80]. Реалізація імунних механізмів залежить від достатньої кількості мікроелементів, зокрема цинку та міді, дефіцит яких асоціюється з низкою імунних порушень і високим рівнем захворювань ШКТ [2, 29, 113].</w:t>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зв'язку з цим проведення досліджень щодо вивчення клінічної картини шигельозу у дітей, інфікованих H. Pylori , а також встановлення особливостей реакції медіаторів запалення, зокрема IL-1β</w:t>
      </w: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IL-4 та TNFα; імунної відповіді — популяцій та субпопуляцій імунних клітин (CD3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CD4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CD8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CD19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крові, та рівня мікроелементів, а саме Zn та Cu у крові, може поглибити знання про патогенетичні особливості шигельозу у дітей, інфікованих H. Pylori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розширити можливості вдосконалення ранньої діагностики хелікобактерного інфікування та підвищити ефективність терапії таких хворих.</w:t>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Зв’язок роботи з науковими програмами, планами, темами.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Дисертація виконана відповідно до теми науково-дослідної роботи кафедри дитячих інфекційних хвороб Харківського національного медичного університету (ХНМУ) «Клінічне значення імунних механізмів у розвитку патологічного процесу при мікст-інфекціях у дітей» та кафедр педіатричного профілю ХНМУ «Медико-біологічна адаптація дітей із соматичною патологією в сучасних умовах» (№ державної реєстрації 0111U001400).</w:t>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 дослідження:</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виявити критерії ранньої діагностики інфікування H. Pylori дітей раннього віку, хворих на шигельоз, шляхом встановлення клініко-параклінічних особливостей захворювання, показників імунної відповіді та вмісту мікроелементів крові.</w:t>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Завдання дослідження.</w:t>
      </w:r>
      <w:r w:rsidDel="00000000" w:rsidR="00000000" w:rsidRPr="00000000">
        <w:rPr>
          <w:rtl w:val="0"/>
        </w:rPr>
      </w:r>
    </w:p>
    <w:p w:rsidR="00000000" w:rsidDel="00000000" w:rsidP="00000000" w:rsidRDefault="00000000" w:rsidRPr="00000000" w14:paraId="0000014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З’ясувати клініко-параклінічні особливості шигельозу у дітей, інфікованих H. Pylori. TNFα</w:t>
      </w:r>
    </w:p>
    <w:p w:rsidR="00000000" w:rsidDel="00000000" w:rsidP="00000000" w:rsidRDefault="00000000" w:rsidRPr="00000000" w14:paraId="0000014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Визначити особливості цитокінового статусу (IL-1β, IL-4, TNFα) дітей, хворих на шигельоз та інфікованих H. Pylori, у динаміці патологічного процесу. </w:t>
      </w:r>
    </w:p>
    <w:p w:rsidR="00000000" w:rsidDel="00000000" w:rsidP="00000000" w:rsidRDefault="00000000" w:rsidRPr="00000000" w14:paraId="0000014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Виявити особливості реакцій клітинної (CD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CD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CD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CD19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ланки імунітету, а також рівень sIgA у випорожненнях хворих на шигельоз та інфікованих H. Pylori.</w:t>
      </w:r>
    </w:p>
    <w:p w:rsidR="00000000" w:rsidDel="00000000" w:rsidP="00000000" w:rsidRDefault="00000000" w:rsidRPr="00000000" w14:paraId="0000014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Провести порівняльний аналіз вмісту цинку та міді в крові хворих на шигельоз дітей, інфікованих і не інфікованих H. Pylori.</w:t>
      </w:r>
    </w:p>
    <w:p w:rsidR="00000000" w:rsidDel="00000000" w:rsidP="00000000" w:rsidRDefault="00000000" w:rsidRPr="00000000" w14:paraId="0000014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Розробити алгоритм ранньої діагностики хелікобактерного інфікування хворих на шигельоз на підставі виявлених клініко-параклінічних та імунологічних особливостей шигельозу у дітей, інфікованих H. Pylori.</w:t>
      </w:r>
    </w:p>
    <w:p w:rsidR="00000000" w:rsidDel="00000000" w:rsidP="00000000" w:rsidRDefault="00000000" w:rsidRPr="00000000" w14:paraId="0000014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Розробити теоретичне обґрунтування напрямків вдосконалення патогенетичної терапії шигельозу у хворих, що інфіковані H. Pylori.</w:t>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80" w:right="-83"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Об’єкт дослідження: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шигельоз у дітей інфікованих та не інфікованих H. Pylori.</w:t>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80" w:right="-83"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Предмет дослідження: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клінічні показники, цитокіни (IL-1β, IL-4, TNFα), вміст мікроелементів (Zn та Cu), показники імунної відповіді — популяцій та субпопуляцій імунних клітин (CD3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CD4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CD8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CD19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дітей, хворих на шигельоз, інфікованих і не інфікованих H. Pylori.</w:t>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80" w:right="-83"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Методи дослідження: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загальноклінічні, бактеріологічні, біохімічні, серологічні, імунологічні, молекулярно-генетичні та аналітико-статистичні.</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81" w:right="-85"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Наукова новизна отриманих результатів.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Поглибено знання патогенетичних механізмів формування патологічного процесу при шигельозі у дітей, інфікованих H. Pylori. </w:t>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81" w:right="-85"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Уперше виявлено особливості клінічного перебігу шигельозу та змін лабораторних показників хворих дітей, що інфіковані H. Pylori.</w:t>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81" w:right="-85"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Уперше досліджено відповідь клітинної та гуморальної ланок імунної системи, а також реакцію основних про- та протизапальних цитокінів дітей раннього віку, що інфіковані H. Pylori, у різні періоди шигельозу.</w:t>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81" w:right="-85"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Вперше досліджено динаміку вмісту мікроелементів Zn та Cu сироватки крові у хворих на шигельоз дітей залежно від фонового інфікування. Дослідження визначило взаємозв’язок клінічних проявів шигельозу, показників імунологічної відповіді та рівнів мікроелементів крові залежно від наявності фонового інфікування H. Pylori.</w:t>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81" w:right="-85"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результатами дослідження розроблено алгоритм попередньої ранньої діагностики наявності хелікобактерного інфікування хворих на шигельоз. Отримані дані дозволили обґрунтувати напрямки вдосконалення терапії хворих на шигельоз та інфікованих H. Pylori дітей.</w:t>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81" w:right="-85"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Практичне значення одержаних результатів.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Практичній охороні здоров'я надано інформацію про особливості клінічної симптоматики шигельозу у дітей, інфікованих H. Pylori. </w:t>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81" w:right="-85"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Розроблено й упроваджено в практику охорони здоров'я ефективні алгоритми (повний і скорочений), які з урахуванням клініко-імунологічних даних у дебюті шигельозу дозволяють з високою вірогідністю виявити можливе інфікування H. Pylori та своєчасно визначити доцільність ерадикації H. Pylori. </w:t>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81" w:right="-85"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підставі виявлених клініко-параклінічних та імунологічних особливостей шигельозу у дітей, інфікованих H. Pylori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педіатрам та лікарям сімейної медицини запропоновано патогенетично обґрунтовані шляхи вдосконалення лікування хворих на шигельоз дітей, інфікованих H. Pylori (патент на корисну модель № 116935 зареєстрований в Державному реєстрі патентів України на корисні моделі 12.06.2017). </w:t>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81" w:right="-85"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Виявлені особливості перебігу шигельозу у дітей, інфікованих H. Pylori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сприятимуть удосконаленню лікувально-діагностичного процесу як в поліклініках, так і в умовах стаціонарного перебування хворих.</w:t>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81" w:right="-85"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дисертаційної роботи впроваджено у лікувальну практику дитячих поліклінік м. Харкова, обласної дитячої інфекційної клінічної лікарні (ОДІКЛ) м. Харкова, обласних дитячих клінічних лікарень м. Вінниці, м. Чернівці, м. Запоріжжя, м. Одеси, м. Суми, м. Івано-Франківська; у навчальний процес кафедр інфекційного профілю ХНМУ, Харківської медичної академії післядипломної освіти,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Вінницького національного медичного університету, Запорізького державного медичного університету, медичного інституту Сумського державного університету, Одеського державного медичного університету, Буковинського державного медичного університету.</w:t>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81" w:right="-85"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Особистий внесок здобувача.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Здобувачем особисто визначено напрямок наукового дослідження, самостійно сформульовано мету та завдання дослідження, обрано обсяг обстеження, проведені клінічні спостереження за хворими. Автором проведено аналіз результатів клініко-лабораторних досліджень. Дисертантом проведено статистичне опрацювання та структурно-функціональний аналіз отриманих даних. Особисто обґрунтовано та розроблено алгоритм діагностики хелікобактерного інфікування у дітей раннього віку, хворих на шигельоз, отримано патент на корисну модель. Самостійно проведено аналіз та узагальнення отриманих результатів, сформульовано висновки та практичні рекомендації.</w:t>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81" w:right="-85"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Апробація результатів дисертації.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Основні результати досліджень оприлюднені на 4-ій Міжнародній конференції студентів та молодих вчених «Актуальні питання теоретичної та практичної медицини» (Суми, 21-22 квітня 2016 року), науковій конференції молодих вчених з міжнародною участю «Проблеми сьогодення в педіатрії» (Харків, 16 березня 2016 року), 1 науково-практичній конференції з міжнародною участю «Фармацевтична наука і практика: проблеми, досягнення, перспективи розвитку» (Харків, 24-25 березня 2016 року), Українській науково-практичній конференції лікарів-педіатрів з міжнародною участю «Проблемні питання діагностики та лікування дітей із соматичною патологією» (Харків, 18 березня 2016 року), Всеукраїнській науково-практичній конференції інфекціоністів і пленумі ГО «Всеукраїнська асоціація інфекціоністів» (Вінниця, 29-30 вересня 2016 року), обласній науково-практичній конференції «Актуальні питання інфекційної патології шлунково-кишкового тракту у дітей» (Харків, 24 тавня 2016 року), міжвузівській конференції молодих вчених та студентів «Медицина третього тисячоліття» (Харків, 19 січня 2016 року), 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International Scientific Interdisciplinary Conference (ISIC) for medical students and young scientists (19-20, May 2016, Kharkiv, Ukraine), International Scientific Conference dedicated to the 210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th</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anniversary of the foundation of the Epidemiology Department «Epidemiological Research in Clinical and Preventive Medicine: Achivments and Prospects» (12-13 of March, 2015, Kharkiv, Ukraine), 9-му з’їзді інфекціоністів України «Інфекційні хвороби: поступи і проблеми в діагностиці, терапії та профілактиці» (Тернопіль, 7-9 жовтня 2015 року), Всеукраїнській науково-практичній конференції «Медична наука в практику охорони здоров’я» (Полтава, 20 листопада 2015), науково-практичній конференції з міжнародною участю «Актульні проблеми дерматології, венерології та ВІЛ/СНІД-інфекції», присвяченій 155-річчю професора Тіпцева М. В. (Харків, 18 листопада 2015 року),  Міжнародному конгресі «Людина і ліки України» − «Рік раціональної антибіотикотерапії: шляхи досягнення цілей» (листопад 2015), 14 Всеукраїнській науково-практичній конференції з міжнародною участю «Питання імунології в педіатрії» (Київ, 04-05 листопада 2015 року).</w:t>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Публікації.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матеріалами дисертації опубліковано 19 наукових праць, зокрема 1 стаття в іноземному виданні, 5 статей — у фахових виданнях України, рекомендованих МОН України; отримано 1 патент на корисну модель та опубліковано 9 тез у матеріалах з’їздів та науково-практичних конференцій.</w:t>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Обсяг і структура дисертації.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Роботу викладено за загальноприйнятою формою на 192 сторінках машинописного тексту, складається зі вступу, огляду літератури, 5 розділів власних досліджень, аналізу та узагальнення результатів, висновків та практичних рекомендацій, списку використаних джерел, з них кирилицею – 100, латиницею – 64. Робота містить 29 таблиць, 30 рисунків.</w:t>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37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РОЗДІЛ 1</w:t>
      </w:r>
      <w:r w:rsidDel="00000000" w:rsidR="00000000" w:rsidRPr="00000000">
        <w:rPr>
          <w:rtl w:val="0"/>
        </w:rPr>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ОГЛЯД ЛІТЕРАТУРИ</w:t>
      </w:r>
      <w:r w:rsidDel="00000000" w:rsidR="00000000" w:rsidRPr="00000000">
        <w:rPr>
          <w:rtl w:val="0"/>
        </w:rPr>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1. 1.</w:t>
        <w:tab/>
        <w:t xml:space="preserve">Сучасні уявлення про етіологію, патогенез, клінічну картину та лікування шигельозу у дітей</w:t>
      </w:r>
      <w:r w:rsidDel="00000000" w:rsidR="00000000" w:rsidRPr="00000000">
        <w:rPr>
          <w:rtl w:val="0"/>
        </w:rPr>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Діарейні захворювання, викликані бактеріальними, вірусними або паразитарними патогенами залишаються серйозною проблемою інфектології. За оцінками ВООЗ, щороку у світі нараховується 4,5 млрд. випадків діареї та 1,8 млн. випадків смерті від причин, пов’язаних з нею [14, 15, 35]. Відомо, що діарея є провідною причиною дитячої смертності: так, у 2015 році вона становила 9% від усіх випадків смерті серед дітей віком до 5 років у всьому світі [18, 19, 34]. Приблизно 99 % випадків КІ відбуваються в країнах, що розвиваються, із низьким рівенем гігієни та обмеженим доступом до чистої питної води. Для України проблема загострюється з огляду на зниження санітарно-гігієнічного рівня життя населення, міграційні процеси, недоліки в роботі комунальних відомств унаслідок громадянських та військових конфліктів, що сприяють поширенню КІ, зокрема шигельозу [1, 30]. Шигели наразі залишаються серед бактеріальних патогенів, що найбільш часто виділяються від хворих з діареєю, з ними пов'язують від 5 до 15% усіх епізодів КІ у світі (80–165 млн. випадків), у тому числі 1,1 млн. смертельних випадків [60, 144]. Слід відмітити, що дві третини всіх випадків шигельозу і пов’язаних з ним смертей відбуваються серед дітей віком до 5 років. Недавнє багатоцентрове епідеміологічне дослідження шигельозу показало, що захворюваність може навіть перевищити попередні оцінки, адже ДНК шигел виявляються у близько одній третині зразків негативних культуральних досліджень [104, 123].</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Шигели – група грамнегативних, здатних до внутрішньоклітинної інвазії бактерій, що поділяється на чотири види (S. dysenteriae (група А), S. flexneri (група B), S. boydii (група С), S. sonnei (група D), кожен з яких, за винятком S. sonnei, своєю чергою поділяється на серовари [1, 83].</w:t>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Природним резервуаром шигельозу є людина, хоча примати також можуть бути інфіковані. Механізм передачі інфекції – фекально-оральний, шляхи передачі включають вживання зараженої їжі або води, контакт із забрудненими предметами та ін. [3, 30, 81, 85]. Доза інфекційності може бути вкрай низькою: якщо для S.sonnei та S.flexneri необхідно 100–200 бактерій для розвитку захворювання, то для S.dysenteriae достатньо лише 10 бактерій. Така низька інфекційна доза може бути частково пояснена наявністю ефективних систем кислотостійкості – більшість ізолятів виживають при обробці кислотними розчинами з рН 2,5 протягом не менше 2 годин </w:t>
      </w:r>
      <w:hyperlink r:id="rId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89]</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Було показано, що шигели здатні пригнічувати експресію антимікробних пептидів, які є важливими антибактеріальними ефекторами, що постійно вивільняються від поверхні слизової оболонки ШКТ. Після проходження через шлунок і тонку кишку бактерії досягають товстої кишки, де відбувається інвазія. Щоб досягти слизової оболонки кишковика шигела має перетнути кишковий епітелій, який є фізичним та функціональним бар'єром для захисту організму від вторгнення патогенів [8, 40, 113]. Відомо, що шигели не здатні проникати до епітеліоцитів із зовнішньої поверхні, тому у початковій фазі інвазії замість вторгнення шигел до епітеліальних клітин з апікального боку вони поглинаються спеціалізованими М-клітинами, в середині яких відбувається трансцитоз бактерій крізь епітеліальний шар слизової оболонки. M-клітини безперервно «відбирають зразки» з просвіту кишковика й доставляють до лімфоїдної тканини, де відбувається ініціація імунної відповіді. Використання M-клітин як порту входу для шигел узгоджується з даними спостереження в пробірці, коли S. flexneri ледь взаємодіє з апікальними поверхнями поляризованих епітеліальних клітин і входить в них переважно через базолатеральні полюси </w:t>
      </w:r>
      <w:hyperlink r:id="rId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[55, 59, 66]</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трансцитозу шигела вивільнюється в інтраепітеліальний простір, де зустрічається з макрофагами-резидентами, які мають поглинати і руйнувати патогени. Але завдяки здатності швидко індукувати апоптоз макрофагів шигела забезпечує своє виживання </w:t>
      </w:r>
      <w:hyperlink r:id="rId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[50, 58, 130]</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Загибель макрофагів супроводжується виходом прозапальних цитокінів інтерлейкіну-1 (IL) та інтерлейкіну-18. Обидва цитокіни є найважливішими медіаторами гострої і масивної імунної відповіді</w:t>
      </w:r>
      <w:hyperlink r:id="rId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той час, коли IL-1</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 сигнальним тригером потужного запалення кишковика, ІЛ-18 бере участь у формуванні ефективної антибактеріальної відповіді [53, 75, 97]. ІЛ-18 активує натуральні кілери (NK-клітини) і стимулює продукцію інтерферону-гамма (</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IFN-γ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посилюючи у такий спосіб вроджену імунну відповідь [3, 126]. Тим не менше, роль цього цитокіну в патогенезі шигельозу з'ясована не повністю. </w:t>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вивільнення з апоптованих макрофагів шигели здатні проникати через базолатеральну поверхню до епітеліаних клітин, виходити з фагосом і розмножуватися в цитоплазмі. У цитоплазмі шигели індукують спрямовану полімеризацію актину та рухаються до поверхні клітини, що дозволяє бактеріям поширюватися на прилеглі епітеліальні клітини, уникаючи контакту з компонентами позаклітинного імунного захисту [137]. Тим не менш, ця стратегія є двосічним мечем, бо вторгнення шигел також викликає сильну запальну реакцію – внутрішньоклітинна система спостереження за допомогою TLR4 і внутрішньоклітинних рецепторів Nod1 і Nod2 реагує на присутність фрагментів бактеріального пептидоглікану й активує систему нуклеарного фактора, який викликає позитивну регуляцію та секрецію потужного хемоаттрактанта нейтрофілів – IL-8. Останній опосередковує масове надходження поліморфноядерних нейтрофільних лейкоцитів (PMN) в місце інфекції [25]. Інфільтрація PMN порушує цілісність епітеліального шару слизової оболонки, що дозволяє великій кількості бактерій з просвіту кишківника досягти підслизової без використання М-клітин [5, 43]. Вважається, що шигела здатна послабляти герметичність міжклітинних контактів епітеліального шару шляхом зміни протеїнового складу [57].</w:t>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апоптоз макрофагів, руйнування епітеліального шару, синтез інтерлейкінів та міграція PMN посилюють пошкодження тканини й загострюють інфекцію. Саме ці процеси безпосередньо відповідальні за морфологічні та кліниічні прояви шигельозу – діарею на фоні виразково-геморагічного коліту. Розвиток потужньої запальної реакції надовго забезпечує макроорганізму значні переваги, бо запобігає гематогенному поширенню збудника. Однак, у кінцевому рахунку, PMN захоплюють і вбивають бактерії,  сприяючи в такий спосіб припиненню інфекційного процесу [71]. За своєчасну активацію макрофагів та їх захисту від спровокованого шигелами апоптозу, найімовірніше, частково відповідальний </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IFN-γ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який також відіграє вирішальну роль у вродженій стійкості до шигельозу [122]. </w:t>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Вірулентність шигел перебуває під контролем як хромосомних, так і плазмідних генів. Більшість генів, необхідних для реалізації вірулентності, локалізовані на гігантських плазмідах. Найкраще вивчена 220-кілобайтова плазміда S.flexneri субтипу 2а, відповідальна за синтез поліпептидів, що викликають цитотоксичність, хоча й інші види шигел також мають плазміди подібного типу. Гени, які беруть участь у патологічному процесі на більш пізніх стадіях розвитку шигельозу, мають хромосомне походження, в той час як безплазмідні мутанти позбавлені вірулентності зовсім. З плазмідами, що кодують транспозони антибіотикорезистентності, пов'язана набута стійкість до антибіотиків, яка, ймовірно, відіграє суттєву роль в епідемічних спалахах дизентерії [1, 4, 113].</w:t>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мікроскопічному вивченні тканин виявляється некроз епітеліальних клітин, виснаження келихоподібних клітин, поліморфноядерна та мононуклеарна інфільтрація у власній пластинці, абсцеси крипт товстої кишки [59].</w:t>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Відомо, що всі чотири види шигел викликають схожі за клінічними ознаками хвороби. Однак тяжкість і вірогідність ускладнень дещо різняться. Найбільш серьйозну інфекцію викликає саме S.dysenteriae типу 1 [1, 4].</w:t>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Час між потраплянням шигел до ШКТ і появою симптомів може становити від 12 годин до кількох діб, після чого характерні висока температура, сильний біль у животі, блювота, анорексія, інтоксикація, імперативні позиви та болісна дефекація. Живіт болісний при пальпації, кишкові шуми посилені. Пальцеве ректальне дослідження також болісне. Діарея спочатку у більшості випадків водяниста і рясна, пізніше випорожнення виділяються невеликими порціями, можуть містити домішки крові та слизу. У більшості дітей кров у випорожненнях не з’являється взагалі, хоча деякі мають криваве випорожнення від самого початку захворювання. Значне зневоднення пов'язано із втратою рідини та електролітів. Без лікування діарея може тривати 1–2 тижні, але деякі автори відмічають можливіть затяжної діареї тривалістю більше 10 днів у близько 10% пацієнтів. Такий перебіг хвороби характерний для виснажених дітей, хворих на СНІД, із фоновим інфікуванням або соматичною патологією, іноді навіть у практично здорових дітей без супутніх захворювань. Навіть за відсутності домішок крові у випорожненнях хвороба може набувати затяжного характеру [131, 141, 146].</w:t>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Одними з найбільш загальних позакишкових проявів шигельозу є неврологічні, які за останніми даними зустрічаються у 40% госпіталізованих дітей. Судоми, головний біль, млявість, сплутаність свідомості, ригідність потиличних м’язів або галюцинації можуть відмічатися до або після початку діареї. Причина цих неврологічних симптомів досі не відома. На сьогодні зрозуміло, що припущення щодо нейротоксичності токсину Шига, яке в минулому розлядалося як основна причина вищезазначених симптомів, виявилось хибним, адже мікроорганізми, виділені від дітей, що мали судоми під час шигельозу, як правило, не продукують цей токсин. Судоми також іноді відбуваються на фоні субфебрильної лихоманки, і цей факт не дозволяє класифікувати їх як прості фебрильні судоми. В невеликій кількості випадків гіпокальціємія або гіпонатріємія можуть бути причиною судом. Деколи у пацієнтів виникають симптоми інфекції центральної нервової системи й відзначається плеоцитоз у спинномозковій рідині з мінімально підвищеним рівнем білка, але причиною менінгіту шигели бувають рідко. На підставі досліджень на тваринах було визначено, що прозапальні медіатори, у тому числі фактор некрозу пухлини – TNF-</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інтерлейкін-1</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відіграють значну роль у підвищенні сприйнятливості до судом під час шигельозу [67, 73,132].</w:t>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Найчастішим ускладненням шигельозу у дітей є зневоднення. Діарея може супроводжуватись, особливо якщо мова йдеться про S.dysenteriae, неадекватною секрецією антидіуретичного гормону та гіпонатріємією. Досить частою є гіпоглікемія та ексудативна ентеропатія. Серед інші серйозних ускладнень  дослідники відмічають сепсис та ДВЗ-синдром, зокрема у виснажених дітей перших років життя [131, 141, 146].</w:t>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Шигели, а іноді й інші ентеробактерії виявляються у 1–5 % посівів крові, але оскільки хворі, у яких беруть культуру крові, являють собою нерепрезентативну вибірку, ризик бактеріємії у хворих на шигельоз в цілому вважається низьким, при цьому її причиною найчастіше є S.dysenteriae серовару 1, а летальність становить близько 20% [1, 4].</w:t>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Неонатальний шигельоз доволі рідкісний і характеризується субфебрильною температурою та діареєю без домішок слизу та крові, однак ускладнення у вигляді септицемії, менінгіту, дегідратації, перфорації кишківника та токсичного мегаколону у новонароджених більш вірогідні. До груп ризику щодо тяжкого перебігу і несприятливих результатів хвороби вчені відносять немовлят, які перебувають на штучному вигодовуванні, людей літнього віку, дітей, що одужують від кору, виснажених дітей і дорослих, а також пацієнтів із зневодненням, втратою свідомості, гіпо- або гіпертермією. Рідкісне і недостатньо вивчене ускладнення — синдром Ekiri або «летальна токсична енцефалопатія», яка проявляється вкрай тяжкою інтоксикацією, судомами, екстремальною гіперпірексією й головним болем, супроводжується швидким розвитком набряку мозку та смертю. При цьому сепсис або виражене зневоднення відсутні [88, 146].</w:t>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Специфічна діагностика шигельозу ґрунтується на виділенні та ідентифікації шигел з випорожнень хворого й проведенні серологічних та/або імунологічних досліджень. На думку багатьох дослідників, одночасне бактеріологічне дослідження калу та ректальних мазків підвищує ймовірність діагностування шигельозу. Матеріал висівають на середовище МакКонкі та на селективні середовища, такі як агар шигела-сальмонела або XLD-агар. Для посіву використовують свіжовиділені фекалії, в яких найбільшу кількість збудника зосереджено в слизистогнійних грудочках. Попередній результат можна отримати на 2-й день, остаточний – на 4-5-й день. Дослідження спалахів шигельозу та експеременти у добровольців показали, що підтвердити шигельоз лабораторно вдається не завжди (шигели висіваються в 20-90% випадків), навіть якщо збудник безсумнівно присутній. Тому отримання негативного бактеріологічного результату не є підставою для зняття діагнозу [81, 89, 138].</w:t>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 експрес-діагностики дозволяють виявити антигени шигел і їх токсини в слині, сечі, копрофільтратах і крові. Чутливість їх становить 89,7 %, діагностична інформативність – 94,1 % [59, 81, 89, 138].</w:t>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Серологічні методи не використовуються для ранньої діагностики шигельозу, але при негативних результатах бактеріологічного дослідження і для епідобстеження обирають саме їх. Діагностично достовірним показником є 4-разова і більше динаміка титру специфічних антитіл у крові хворого при дослідженні у парних сироватках. Одноразове серологічне дослідження крові хворих не має діагностичного значення, адже не дозволяє диференціювати гострий процес від інших форм шигельозу [3, 30, 67].</w:t>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Питання раціональної терапії КІ у дітей були і досі ще залишаються однією з найбільш актуальних проблем педіатрії. Ключовим елементом у лікуванні гострих діарей дитячого віку є забезпечення комплексного підходу та етапності терапії з персоніфікованим вибором препаратів, що враховують тяжкість, фазу й клінічну форму хвороби, вік дитини та стан макроорганізму до моменту початку захворювання. Основні принципи терапії передбачають цілеспрямований вплив, у першу чергу, на макроорганізм, що обумовлює корекцію водно-електролітних розладів, а також елімінацію збудника. Комплексне лікування також включає дієтотерапію, патогенетичні й симптоматичні засоби [108, 117, 119].</w:t>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Ураховуючи, що одним з базових напрямків розвитку охорони здоров’я стало поняття її економічної ефективності, повинні змінитися й основні принципи ведення хворих з інфекційною патологією як в умовах стаціонару, так і амбулаторно [133, 120]. Регідратаційна терапія вважається на сьогодні найефективнішим і безперечним методом лікування гострих КІ. Оральна регідратація визнана «найзначнішим проривом ХХ ст.». Призначення пероральної регідратаційної терапії у гострій фазі хвороби патогенетично обґрунтоване. Активне використання з перших годин проявів симптомів кишкової дисфункції глюкозо-сольових розчинів, рекомендованих експертами ВООЗ для профілактики й лікування зневоднення організму, сприяло значному зниженню смертності та частоти розвитку ускладнень, пов'язаних з діареєю. Сучасні комплексні, насамперед низькоосмолярні (245 і нижче мосм/л) регідратаційні розчини для прийому всередину дозволяють домогтися високої ефективності терапії при корекції дегідратації помірного ступеня в дітей практично будь-якого віку, особливо в дітей перших років життя у зв'язку з високим ризиком розвитку тяжкого перебігу та ускладнень [22, 87, 117, 120].</w:t>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Антибактеріальна терапія шигельозу має декілька конкретних цілей, у тому числі скорочення періоду бактеріовиділення. І хоча при легких формах інфекції або при пізньому призначенні антибіотики мало впливають на перебіг хвороби, однак значно скорочують терміни виділення збудника, що знижує ризик поширення хвороби [11, 107].</w:t>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Відповідно до стандартів лікування інвазивних діарей цефтриаксон (50 мг/кг на добу за один прийом парентерально), третє покоління цефалоспоринів per os або налідиксова кислота (55 мг/кг на добу перорально розподілені на 4 прийоми) можуть бути використані для емпіричної терапії, особливо дітей молодшого віку. Азитроміцин (12 мг/кг на добу перорально у перший день, а потім 6 мг/кг на добу протягом наступних 4 днів) також виявився ефективним альтернативним засобом для лікування шигельозу [11, 22, 98, 114].</w:t>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Ключове місце в програмі лікування КІ посідає дієтотерапія, яка виступає одночасно як самостійний вид лікування і при цьому є частиною патогенетичної терапії на всіх етапах хвороби. До цього часу сформульовано й загальновизнано основні принципи харчування при шигельозі, одним з яких є збереження грудного вигодовування, а за відсутності оптимального природного вигодовування – використання дитячих молочних сумішей для дітей до року [31, 72, 106]. Рекомендовано також ступінчасту дієтотерапію, що передбачає етапність організації нутритивної підтримки залежно від віку, стадії й ступеня тяжкості захворювання. При виборі тактики дієтотерапії на першому етапі необхідно забезпечити оптимальний склад харчування, підтримання енергетичних витрат організму, а також ентеросорбцію (традиційно широко використовується рисовий відвар, пектиновмісні продукти). При виборі тактики дієтотерапії на другому етапі необхідно забезпечити підтримку репаративних процесів у кишковику, поступове включення порушених функцій підшлункової залози, жовчовиділення, а також відновлення мікробіоценозу ШКТ. На третьому етапі реконвалесценції важливим є поступове розширення дієти відповідно до віку дитини й активне використання пробіотичних продуктів харчування з метою відновлення та підтримки функції ШКТ, його мікробіоценозу [78, 79, 115].</w:t>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легкій формі КІ зберігається вікова дієта з деякими обмеженнями. Обсяг і склад харчування визначаються віком дітей, характером попереднього вигодовування, наявністю або відсутністю харчової алергії в анамнезі, тяжкістю хвороби й характером супутніх захворювань. Добовий обсяг харчування на 1–2 дні рекомендується зменшити на 15–20% і збільшити на 1–2 годування його кратність, недостатню кількість їжі необхідно заміщати рідиною. До 3–4-го дня хвороби обсяг харчування поступово відновлюється. При середньотяжких формах їжу дають у 5–6 прийомів, на 2–3 дні зменшують добовий раціон на 20–30%, з відновленням обсягу харчування до 4–5-го дня хвороби. При тяжких формах переходять до годування дрібними порціями зі зменшенням добового обсягу харчування на 40–50%, а починаючи з 3–4-го дня хвороби поступово збільшують обсяг харчування й при позитивній динаміці відновлюють до відповідного віку до 6–8-го дня [72, 106].</w:t>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Невід'ємною частиною терапії шигельозу є застосування ентеросорбентів як етіотропної й патогенетичної терапії. Ентеросорбенти надають швидкий і виражений дезінтоксикаційний, гіпотермічний та антидіарейний клінічний ефект. Арсенал ентеросорбентів, що використовуються на даний час у клінічній практиці, досить широкий і щорічно поповнюється новими препаратами, серед яких вуглецеві, кремнієвмісні, сорбенти хімічного походження, а також природні [108, 117, 120].</w:t>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Пробіотики посідають принципово важливе місце в лікуванні шигельозу в дітей. При шигельозі найбільших змін зазнає анаеробна мікрофлора – біфідобактерії і лактобактерії, при чому зниження вмісту облігатної флори супроводжується зростанням умовно-патогенної флори. Незважаючи на суперечливі дані щодо ефективності застосування пробіотиків при КІ, багато дослідників підтверджують переваги комбінованих і полікомпонентних пробіотиків перед монопрепаратами. Відповідно до рекомендацій ESPGHAN / ESPID і WGO застосування пробіотиків у дітей має статистично значущий ефект, однак при цьому він штамо- і дозозалежний. Найбільша ефективність була відзначена при використанні препаратів Saccharomyces boulardii та полікомпонентних препаратів пробіотиків (Lactobacillus acidophilus, Bifidobacterium infantis + Enterococcus faecium) [22, 82, 87].</w:t>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2. Сучасні уявлення про хелікобактерну інфекцію у дітей</w:t>
      </w:r>
      <w:r w:rsidDel="00000000" w:rsidR="00000000" w:rsidRPr="00000000">
        <w:rPr>
          <w:rtl w:val="0"/>
        </w:rPr>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клінічний перебіг шигельозу можуть впливати багато чинників – патогенність збудника та інфікуюча доза, реактивність організму, вік, наявність супутньої патології, інфікування іншими мікроорганізмами тощо [6, 38]. Епідеміологічні дослідження, проведені в різних країнах, доводять широке поширення серед населення Helicobacter Pylori (H. Pylori), інфікованість яким може варіювати від 4% до 95% серед дорослого населення і від 4% до 82% серед дітей [17, 128]. Широкий діапазон коливань показників обумовлений соціально-економічними факторами, такими як житлова скупченість, рівень освіти батьків, активність міграції населення та інше [23, 24]. Інфікування H. Pylori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відбувається переважно в ранньому дитинстві. У країнах, що розвиваються, поширеність H. Pylori – інфекції серед дітей віком до одного року сягає 20%, тоді як серед 7–9-річних перевищує 70%, тобто переважна більшість дітей інфікуються ще до досягнення ними 10 років [6, 7, 17, 23]. </w:t>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 Pylori – спіралеподібна грамнегативна бактерія, що викликає одну з найпоширеніших інфекцій у світі, адже вона колонізує шлунок кожної другої дорослої людини. Маршалл і Уоррен, які у сенсаційному експерименті продемонстрували, що ця H. Pylori відповідальна за виразкову хворобу шлунка, у 2005 році були удостоєні Нобелівської премії за її відкриття. На даний час H. Pylori вивчається надзвичайно інтенсивно, щорічно у світі публікується понад тисячі робіт, так чи інакше пов'язаних з цією бактерією, її роллю в патогенезі різних захворювань, у тому числі і в дітей; комп'ютерна мережа PubMed містить більше 21 тис. згадок про H. Pylori. Згідно з останніми теоріями, хронічне запалення, викликане H. Pylori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відіграє ключову роль у патогенезі аденокарциноми шлунка, B-клітинної лімфоми і MALT-лімфоми навіть у дітей, які пов'язані з епігенетичними змінами. Відомо, що симптоми, діагностичні можливості, ускладнення й схеми лікування у дитячому віці  значною мірою відрізняються від таких у дорослих [22, 33, 38, 61, 121].</w:t>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Зараження дітей від батьків становить близько 18–20%, при чому інфікування дитини від матері визнається більшістю дослідників значно більш вірогідним навіть за умови визнаної протективної ролі грудного молока, яка була продемонстрована у декількох дослідженнях [16, 64]. H. Pylori-серопозитивність у дитячому віці буває вищою, коли обидва батьки є серопозитивними, також вона вища у випадках, коли серопозитивна тільки мати, ніж у випадках, коли серопозитивний тільки батько або батьки неінфіковані (16,0 %, 14,9 %, 9,9 % і 3,5 %, відповідно). Ризик інфікування дітей H. Pylori був вищий, якщо мати мала симптоми, а також коли використовувалися пустушки [48, 63].</w:t>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Більшість бактерій сімейства Helicobacteraceae є мікроаерофілами, але сам H. Pylori здатний рости однаково як в мікроаеробних, так і в аеробних умовах при високій бактеріальної щільності, що разом зі здатністю формувати «біоплівку» на слизовій оболонці шлунка має велике патогенетичне значення. Важливу роль не тільки в діагностиці, але й в патогенезі хелікобактерної інфекції відіграє також продукування уреази [23, 24, 63]. Відповідно до останніх імунологічних досліджень сприйнятливість господаря та деякі маркери вірулентності (cagA, vacAs1, iceA – ці гени корелюють з тяжкістю H. Pylori – інфекції) також відіграють вагому роль у патогенезі хвороби, проте ці результати все ще є дискутабельними. Носійство зазначених генів відповідає також за продукцію прозапальних цитокінів [17, 128].</w:t>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педіатричній практиці клінічні прояви H. Pylori-інфекції дуже різноманітні: безсимптомне носійство, хронічний гастродуоденіт (включаючи ерозивний гастродуоденіт), виразкова хвороба шлунка та 12-палої кишки. Розвиток запальної відповіді на мікроб відбувається тільки при неспроможності захисних факторів організму господаря (слизовий бар'єр, муцин, комплемент епітеліального вистелення, перистальтика, кислотопродукція). На думку Blazer M. J., H. Pylori реалізує свою патогенність за допомогою регуляції експресії різних генів тією мірою, в якій це диктується реакцією макроорганізму [96]. І хоча вважається, що специфічних клінічних проявів у дитячому віці H. Pylori-інфекція не має, деяки автори схильні вважати, що поширені абдомінальні скарги, такі як біль, спазми у животі та нудота, характерні для 10–15% дітей шкільного віку, є наслідком саме H. Pylori [51, 96, 128].</w:t>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Лише у невеликої частки дітей, інфікованих H. Pylori, розвиваються клінічно значущі шлунково-кишкові симптоми, серед яких одним із основних неспецифічних є біль в епігастральній ділянці. Більшість дітей з хелікобактерним гастритом скаржаться на появу або посилення болю в животі після їди, при чому цей біль у 61% випадків має помірно інтенсивний характер. Відстутність достовірного зв’язку больового синдрому та прийому їжі було відмічено тільки в 7,7 % випадків CagA(+) HP-асоційованих гастритів. Повторне блювання реєструється майже в кожної четвертої дитини з HP-асоційованим гастритом, тоді як у дітей з хронічними гастритами, не асоційованими з H. Pylori-інфекцією, – тільки у 9,8 % випадків. Такі діти достовірно частіше скаржаться на нудоту (58,1% проти 36,6 % р=0,033), відрижку. Кожен четвертий пацієт з HP-асоційованим гастритом має скарги на печію, але відомо, що найчастіше це зустрічається в підлітковому віці. Скарги на порушення апетиту є характерною клінічною ознакою для хворих з HP-асоційованим гастритом і зустрічаються майже вдвічі частіше, ніж у хворих на гастрити неасоційовані з H. Pylori-інфекцією (62,2% проти 34,2%, р=0,05) [32, 118]. Відомо, що діти з HP-асоційованими гастритами достовіно частіше скаржаться на наявність закрепів ніж діти, у яких не виявлено H. Pylori. Диспептичні розлади більш характерні для пацієтів із хронічними CagA(-) HP-асоційованими гастритами і реєструються більш ніж у 30% випадків [16, 109].</w:t>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 дослідження пацієнтів віком від 5 до15 років, що відмічають зв’язок рецидивуючих абдомінальних болів у дітей та інфікованості H. Pylori (р = 0,023) [17]. Але більшість авторів заперечують цей факт і вважають, що результати вище згаданих досліджень можна пояснити високою поширеністю H. Pylori на територіях, де вони проводилось, а отже, їх не можна екстраполювати на дитяче населення в цілому [96]. Дослідження Evidence-based Guidelines From ESPGHAN and NASPGHAN for Helicobacter pylori Infection in Children робить подібні висновки і не рекомедує дітей з рецидивуючим абдомінальним болем обстежувати на інфекцію H. Pylori [23, 32].</w:t>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Інфекція H. Pylori є відповідальною також за цілу низку позакишкових розладів, таких як анемія, імунна тромбоцитопенічна пурпура, затримка росту, неврологічні розлади, мігрень та інше. Dore M. та ін. виявили, що дефіцит заліза, пов’язаний з гіпохлоргідрією, є ознакою прямої ролі хелікобактерної інфекції в етіології анемії. Вчені припускають, що хронічне імунологічне стимулювання, викликане H. Pylori, спричняє аутоімунну тромбоцитопенію. І хоча патомеханізм цього явища до кінця ще не вивчений, відомо, що стан хворих з ідіопатичною тромбоцитопенічною пурпурою є ускладненням H. Pylori-інфекції, може бути покращений при застосуванні антимікробної терапії [7, 16, 48].</w:t>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Скарги на загальну слабкість, підвищену втомлюваність та виснаженість характерна риса дітей з хронічними НР-асоційованими гастритами. Головний біль, запаморочення, емоційна лабільність характерні більш ніж для 50% таких пацієнтів. Невротичні порушення у вигляді немотивованих страхів, плаксивості, порушень сну та гіперкінезів зустрічаються не менш ніж у 20% дітей, що інфіковані H. Pylori [24, 51, 109, 128].</w:t>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Причиново-наслідковий зв'язок між H. Pylori і розвитком інфекцій верхніх дихальних шляхів досі вивчається й обговорюється. Проте недавні дослідження показали, що рівень колонізації H. Pylori у тканині аденоїдів та рідині середнього вуха дітей, які страждають від ексудативного отиту, достовірно вищий порівняно з контролем [7, 33].</w:t>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Існують кілька досліджень, які підтверджують зв'язок між інфікуванням H. Pylori і затримкою росту у дітей. Інші дослідження не підтвердили кореляції між ерадикацією H. Pylori та покращенням будь-якого з показників фізичного розвитку (ріст, вага, індекс маси тіла) у дітей (7–11 років), інфікованих H. Pylori. Deng та ін. оцінювали рівень греліну в шлунку та плазмі в дітей та індекс маси тіла (ІМТ) до і після ерадикації H. Pylori та виявили, що після успішної ерадикації рівень греліну значно збільшився. Хоча конкретних даних щодо ролі хелікобактерної інфекції у розвитку порушень когнітивних функцій ще не має, підозрюється її потенційний прямий або опосередкований (через порушення всмоктування заліза та підвищення частоти діарейних захворювань) вплив на ці процеси [16, 24, 48, 118].</w:t>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Відомо, що гіпохлоргідрія збільшує ризик виникнення вірусних КІ, холери, сальмонельозу. У країнах, що розвиваються, де КІ є ендемічними, гіпохлоргідрія в дітей, пов'язана з інфікуванням H. Pylori, яка триває у більшості випадків кілька місяців, може бути критичним вікном щодо інфікування іншими ентеропатогенами та розвитку діарейних захворювань. Так, Abbasi A. та інші протягом року після інфікування H. Pylori реєстрували більшу кількість епізодів діареї та довшу її тривалість у таких дітей порівняно з неінфікованими. Є дані, що H. Pylori-інфекція може бути пов'язана з підвищеним ризиком шигельозу у дітей і сальмонелозу у дорослих. Деякі дослідники не спостерігали зв'язку між H. Pylori та діарейними захворюваннями, а інші знайшли навіть негативний взаємозв'язок між хелікобактерною інфекцією та гастроентеритами серед населення розвинених країн [10, 12, 13, 46, 103, 109].</w:t>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Усі відомі методи діагностики інфікованості H. Pylori можуть бути розподілені на дві групи: інвазивні та неінвазивні. Експерти ESPGHAN і NASPGHAN вважають, що початковий діагноз H. Pylori-інфекції повинен бути ґрунтуватися на двох інвазивних тестах, що потребують фіброгастроскопії та взяття біоптатів слизової шлунка – одночасно позитивних у гістологічному дослідженні й швидкому уреазному тесті в біоптаті («CLO»-тест, «PyloriTek», «Хелп-тест»). Альтернативою може бути позитивна культура, однак бактеріологічний метод дослідження біоптату технічно складний, має високу вартість і потребує багато часу. Уреазний тест показує позитивний результат (забарвлення під впливом аміаку, що вивільнюється з біоптату) зазвичай через 1 год, однак для більшої чутливості доцільно проводити додаткову повторну перевірку через 24 години. Швидкий уреазний тест рідко дає хибнопозитивні результати (специфічність становить 95–100%). Для підтвердження ерадикації можна використовувати дихальний тест з міченою сечовиною – «13С-urea Breath Test» (зрідка доступний в Україні) або визначення антигенів в калі [32, 41, 61, 64, 118].</w:t>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Нещодавно впроваджений у лабораторну практику метод визначення наявності антигену H. Pylori у калі (Stool Antigen Test) не поступається за чутливістю й специфічністю дихальному тесту з міченою сечовиною (особливо у дітей до 6 років) і має деякі переваги для використання в педіатричній практиці: він неінвазивний, можливе його проведення в будь-якому віці, заморожування зразків на тривалий термін, приваблює також невисока вартість методу. Для найбільш точного оцінювання слід використовувати валідизовані набори для тестів з використанням моноклональних антитіл. ІФА-тести, базуються на виявленні антитіл (IgG, IgA) проти H. Pylori у сироватці крові, цільній крові, сечі й слині, а також метод якісної ПЛР у різних середовищах (зішкріб ясенних кишень, слина, вміст шлунка, кров, біоптати, кал), не є надійними і не рекомендуються для використання в педіатричній практиці ні для первинної ідентифікації бактерії, ні для контролю ерадикації [6, 24, 33, 63, 96].</w:t>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Консенсус «Маастрихт IV» дозволяє використання Stool Antigen Test для первинної діагностики інфекції в країнах з поширеністю інфікованості &gt;20% в рамках неінвазивної стратегії «TEST-AND-TREAT». Можливим є використання простого й дешевого тесту для визначення антигенів у калі як для первинної діагностики,так і для контролю ерадикації [24, 41, 139].</w:t>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Підсумовуючи результати європейських досліджень, у яких проведено оцінку результатів стандартної потрійної терапії першої лінії, що включала ІПП, амоксицилін і кларитроміцин, можна зробити висновок, що у випадку чутливих до кларитроміцину штамів ерадикація досягається в середньому у 87,8% випадків, а при стійкості – тільки у 18,3% пацієнтів [41, 92, 139]. У зв'язку з тим, що за рівнем антибіотикорезистентності різні регіони можуть відрізнятися, Маастрихт IV рекомендує у регіонах з високою антібіотікорезістентністю як першу лінію терапії квадротерапію з вісмутом, що пояснюється цитопротекторною дією цих препаратів і здатністю утворювати захисну плівку на поверхні дефектів слизової оболонки [48, 118, 139]. Одним із способів підвищення ефективності ерадикаційної терапії, на думку експертів, може бути збільшення тривалості лікування. Десятиденна схема лікування підвищує частоту ерадикації на 4%, 14-денна – на 5–6%, порівняно з тижневою схемою терапії [32, 92, 118]. В одному з положень Маастрихт IV стверджується, що деякі пробіотики й пребіотки, використовувані як додаткові препарати, демонструють позитивні результати, зокрема, зниження частоти побічних ефектів. Дослідження імунного статусу дітей з H. Pylori-асоційованими гастродуоденальними захворюваннями показало, що у 68,6% з них спостерігаються ті чи інші ознаки імунологічної неповноцінності: зниження рівня IgA, IgM, Т-лімфоцитів, фагоцитарні дисфункції. Згідно з цими дослідженнями рівень прозапальних цитокінів (IL-1</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 TNF-</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α)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прогресивно знижується протягом усього часу прийому пробіотика. Це дає підставу рекомендувати більш тривалі курси пробіотіків, порівняно зі стандартною ерадикаційною схемою (не менше 14 днів) [23, 41, 128].</w:t>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3. Значення системи цитокінів та інших медіаторів запалення й факторів місцевого імунітету у формуванні клінічного перебігу шигельозу та хелікобактерної інфекції</w:t>
      </w:r>
      <w:r w:rsidDel="00000000" w:rsidR="00000000" w:rsidRPr="00000000">
        <w:rPr>
          <w:rtl w:val="0"/>
        </w:rPr>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708.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Проблеми імунопатогенезу КІ в останні роки привертають значний інтерес як вітчизняних, так і зарубіжних дослідників. Особливості імунної відповіді при шигельозі активно вивчаються і в експериментальних, і в клінічних дослідженнях, проте результати неоднозначні, часто суперечливі й складні для інтерпретації. Особливо це стосується цитокінової відповіді з огляду на її багатофункціональність та нестабільність [101, 126, 127, 145].</w:t>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Найважливішими учасниками інфекційного процесу є цитокіни, функціональна активність яких надзвичайно багатогранна. Цитокіни є первинними передавачами про- та протизапальної імунних відповідей, стимулюють утворення й вивільнення безлічі інших вторинних медіаторів, таких як вільнорадикальні молекули, нейропептиди, деривати арахідонової кислоти. Вони беруть участь у клональній активації окремих субпопуляцій лімфоцитів, проліферація яких спричиняє активацію синтезу нових типів цитокінів [91]. Кількість цитокінів сироватки крові різко зростає у хворих при запаленні, тому рівні цитокінів у плазмі можуть бути прогностичними критеріями результату захворювання. При цьому динаміка саме таких прозапальних цитокінів, як </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TNF-α,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IL-1</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IL-4, що контролюють формування місцевої запальної реакції й системні клінічні прояви, певною мірою відображає стан резистентності макроорганізму, який своєю чергою зумовлює перебіг хвороби. Певний зв'язок цитокінової відповіді з клінічними проявами гострої діареї та шигельозу у дітей  відмічає Тагирова З.Г., Улуханова Л.І. та ін. [127, 130]. Концентрації цитокінів у сироватці крові є відображенням імунних реакцій, що відбуваються локально або системно, і тому можуть бути використані для прогнозу тяжкості й результату інфекції [45]. </w:t>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Передбачається, що сукупність дії і баланс між ефектами прозапальних (</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TNF-α,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IL-1</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 ін.) і протизапальних цитокінів (ІЛ-4 та ін.) лежить в основі розвитку й результату інфекційного процесу, а також визначає тяжкість його перебігу та довгостроковий прогноз [99, 101]. Так, IL-1</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 прозапальним цитокіном, що стимулює локальну та системну імунну відповідь. Цей багатофункціональний цитокін з широким спектром дії відіграє ключову роль у розвитку й регуляції неспецифічного захисту та специфічного імунітету. IL-1</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ініціює та регулює запальні, імунні процеси, активує нейтрофіли, Т- і В-лімфоцити, стимулює синтез білків гострої фази, інших цитокінів (IL-2, 3, 6, </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TNF-α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молекул адгезії (Е-селектину), прокоагулянтів, простагландинів. Він підвищує хемотаксис, фагоцитоз, гемопоез, проникність судинної стінки, цитотоксичну й бактерицидну активність, бере участь у регуляції температури тіла, а його підвищена продукція призводить до розвитку лихоманки [53, 75].</w:t>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Системні ефекти IL-1</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включають гіпотензію, лихоманку, нейтрофільоз, тромбоцитоз і продукцію гострофазових білків. Деякі з цих ефектів є непрямими, опосередкованими індукцією інших цитокінів і медіаторів запалення. IL-1</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також бере участь у регуляції адаптивної імунної відповіді, обумовлюючи диференціацію Т-хелперів. Для IL-1</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характерно, що відповідь клітин на його дію розвивається за наявності мінімальної кількості зайнятих специфічних рецепторів і вкрай низьких концентрацій ліганду. Навіть, незважаючи на мінімальне число рецепторів експрессії й зникаючі пікомолярні концентрації самого IL-1</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запускається клітинна відповідь, що в кінцевому підсумку веде до експресії генів близько 100 цитокінів, гормонів, ферментів, ростових факторів, інших біологічноактивних речовин та їх рецепторів. Тому всі численні біологічні ефекти IL-1</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організмі визначаються вже на субклітинному рівні. Клітинами-мішенями для IL-1</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 Т- і В-лімфоцити, макрофаги, нейтрофіли, ендотеліальні клітини, дендритні клітини, базофіли, фібробласти, остеокласти, гепатоцити та інші клітини [5, 25, 122].</w:t>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Фактор некрозу пухлин альфа (ФНП, TNF</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α)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глікопротеїн з молекулярною масою 17,4 кДа. Клітинами-продуцентами TNF</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α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слугують лейкоцити, включаючи моноцити/макрофаги, базофіли, нейтрофіли, Т-лімфоцити (Т-Лф) – активовані CD4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CD8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також NK-клітини, LAK-клітини; інші типи клітин – ендотеліальні, тучні, дендритні клітини, фібробласти, кардіоміоцити, стромальні клітини червоного кісткового мозку, клітини нейроглії, клітини жирової тканини (адипоцити) [29, 45]. Але слід зазначити, що переважними продуцентами даного цитокіну є все ж таки активовані макрофаги і Т-ЛФ [57]. Взаємодія TNF</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α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рецепторами на поверхні клітин-мішеней може спричинити різні наслідки. По-перше, можлива індукція апоптозу клітини-мішені, у багатьох дослідженях показано, що в цитоплазматичній частині молекули рецептора наявний так званий «домен загибелі», який передає сигнал запуску програми апоптозу. По-друге, можлива зворотня ситуація – індукція каскаду ферментативних реакцій з активацією клітини й блокуванням розвитку апоптозу його інгібіторами [71, 130].</w:t>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TNFα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синтезується в осередку гострого запалення Т-Лф і В-Лф, NK-клітинами, моноцитами/макрофагами. Він індукує активацію нейтрофілів і макрофагів, а також їх хемотаксис. У макрофагах під впливом TNF</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α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підвищується синтез факторів зростання (колонієстимулюючих факторів), інтерферону </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γ,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інтерлейкінів (IL-1, IL-8), простагландинів. Спільно з IL-</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1 TNFα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індукує синтез клітинами мононуклеарно-фагоцитарної системи печінки білків гострої фази. Описані ефекти </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TNFα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надають захисну дію, бо сприяють фагоцитозу патогенних мікроорганізмів активованими нейтрофілами й макрофагами. </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TNFα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IL-1</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вторинні (лейкоцитарні) пірогени. Вони проникають через гематоенцефалічний бар'єр і взаємодіють з нейронами центру терморегуляції гіпоталамуса, що призводить до розвитку лихоманки. </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TNFα 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фізіологічній концентрації здатний підвищувати проникність судинної стінки, сприяючи пошкодженню ендотеліальних клітин, тромбозу, формуванню геморагічних некрозів. </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TNFα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індукує активацію й проліферацію Т-Лф, обумовлює загибель пухлинних, а також інших морфологічно змінених клітин (інфікованих вірусами, бактеріями, паразитами) [50, 97]. </w:t>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Протипухлинний імунітет та елімінацію морфологічно змінених клітин забезпечують клітини імунної системи, що мають цитотоксичні властивості. Показано, що такі клітини (зокрема, Т-Лф CD8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NK-клітини і LАК-клітини), під час виконання своїх функцій виділяють ряд цитокінів, у тому числі й TNF</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TNF</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α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викликає апоптоз клітини-мішені, зв'язавшись зі своїми рецепторами на її мембрані, індукує утворення активних форм кисню, які викликають деструкцію мембран та загибель клітини-мішені [29, 57].</w:t>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Інтерлейкін-4 (IL-4) є одним з найважливіших протизапальних біологічних регуляторів. За спрямованістю дії він не належить до класичних прозапальних цитокинів і характеризується широким спектром дії на В-клітини (входження в S-фазу), Т-клітини (індуктор проліферації та диференціювання), тимоцити, макрофаги (підвищення експресії антигенів), гемопоетичні попередники, еозинофіли (підтримує ріст), нейтрофіли й епітетеліальні клітини, впливає на ізотопічне перемикання синтезу IgE і IgG у В-клітинах, стимульованих ліпополісахаридом [5, 130]. ІЛ-4, що продукується переважно Th2-лімфоцитами, сприяє насамперед пригніченню продукції</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 TNF-α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IL-1</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IL-6, IL-8 моноцитами/макрофагами, а також зниженню продукції IL-2, ІНФ-</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простагландинів активованими макрофагами та Th1-лімфоцитами, призводячи до послаблення надлишкового впливу медіаторів запалення на організм і до одночасної активації гуморальної відповіді [91, 122]. IL-4, як і і нші компоненти цитокінової мережі, відіграє важливу роль у реализації різних ефекторних функцій, необхідних для підтримки клітинного гомеостазу (між клітинами крові, сполучної тканини, епітеліальними й ендотеліальними клітинами та ін.). Основні ефекторні функції IL-4 полягають у стимуляції наївних Th0-клітин і їх диференціюванні в Th2-лімфоцити з одночасним пригніченням диференціювання Th1-клітин. У нормі в організмі людини існує баланс між активністю Th1- і Th2-лімфоцитів, унаслідок якого підтримується гомеостаз між різними системами: імунною, кровотворною, нервовою, ендокринною та ін. Саме в дизрегуляції цитокінопосредкованих механізмів кооперації Т-лімфоцитів деякі дослідники вбачають причину більш тяжкого клінічного перебігу інфекційних захворювань [43, 50].</w:t>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час інфікування шигели персистують позаклітинно й внутрішньоклітинно, тому для ефективного протишигельозного імунітету потрібна ініціація як гуморальної, так і клітинної адаптивних відповідей [45].</w:t>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Запуск клітинно-опосередкованої, цитотоксичної відповіді обумовлений не потраплянням шигел в організм як таких або виділенням ними розчинних продуктів, а інфікуванням шигелами власних клітин організму. При цьому презентація антигену CD4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Т-хелперам здійснюється звичайним шляхом — макрофагами або дендритними клітинами через подання АГ детермінант у комплексі з молекулами МНС II класу. Ті самі антигенопрезентуючі клітини (АПК) обумовлюють активацію цитотоксичних CD8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Т-лімфоцитів, причому АГ на поверхні АПК повинен бути асоційований з молекулами МНС I класу. Активовані CD8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-клітини можуть здійснювати цитотоксичну функцію після взаємодії TCR з комплексом антигену й молекули МНС I класу на поверхні інфікованої клітини-мішені. Sansonetti P.J. і співавторами були описані клони специфічних Т-клітин після захворювання на шигельоз. Пізніше з крові хворих на шигельоз були виділені активовані Т-клітини [29, 50].</w:t>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Цікаво, що CD8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Т-лімфоцити не беруть участі у формуванні протективного імунітету при кишковій інфекції, обумовленій бактеріями виду Shigella, незважаючи на те що Ipa-протеїни, що активно секретуються шигелами в клітини господаря, піддаються процесингу й презентуються CD8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-клітинам [53, 97]. </w:t>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Секреторний імуноглобулін А (sIgA) відіграє одну з найважливіших ролей у захисті слизової ШКТ, безпосередньо забезпечуючи «першу лінію захисту» кишківника від впливу чужорідних антигенів, його називають «головним чистильником» кишківника. Протягом дня у просвіт ШКТ дорослої людини секретується близько 40 мг sIgA в перерахунку на 1 кг маси тіла, що майже в 1,5 раза перевищує щоденну продукцію IgG (близько 30 мг / кг). Притому sIgA здатний формувати імунні комплекси не тільки з інфекційними агентами та їх компонентами, які знаходяться на слизовивій оболонці, але й з тими з них, які через певні причини долають епітеліальний бар’єр і проникають безпосередньо в lamina propria. За даними Виха Г. В. зі співавт., (2013) зниження sIgА може свідчити про недостатність функції місцевого імунітету, а його підвищена кількість – про дисбаланс в імунній системі. Водночас показано, що при зниженні місцевого імунітету, зокрема sIgA, формуються затяжні інфекційні процеси, хронічна патологія [68, 76, 77, 111].</w:t>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Дослідження ролі секреторного IgА в протишигельозному захисті були проведені на мишах з використанням легеневої моделі. Моноклональні секреторні анти-О-ПС IgА, що продукуються імплантованою в ділянку спини мишам підшкірною гібридомою, забезпечують захист проти зараження летальною дозою бактерій. Також in vitro було показано, що ЛПС шигел може бути перенесений через поляризований епітелій кишківника секреторними IgА, а отже, може бути презентований у вигляді імунологічно активної форми. Разом з тим, миші з дефіцитом IgА демонструють високий рівень виживання при експериментальному зараженні, доводячи протективну ефективність сироваткових IgG і IgМ [94, 140, 142].</w:t>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збалансованість дії прозапальних та протизапальних цитокінів, а також адекватна гуморальна та мукозальна відповіді відіграють провідну роль в імунопатогенезі шигельозу [65, 102, 143], а концентрації деяких ефекторів у сироватці крові та копрофільтратах є відображенням імунних реакцій, що відбуваються локально або системно, тому можуть використовуватись для прогнозу перебігу інфекційного захворювання [100, 110]. Але відповідь цих компонентів системи імунітету при шигельозній інфекції вивчена, в основному, на експериментальних моделях і тільки в окремих клінічних дослідженнях, а даних щодо впливу хелікобактерного інфікування на інтенсивність продукування про- та протизапальних інтерлейкінів та, відповідно, на скоординованість і своєчасність імунної відповіді у хворих на шигельоз у доступній літературі нами не знайдено.</w:t>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2">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4. Роль мікроелементів Zn та Cu у функціонуванні імунної відповіді при інфекційних хворобах</w:t>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708.999999999999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Упродовж останніх років стала досить актуальною проблема макро- і мікроелементозів при різних патологічних станах. Це обумовлено тим, що більшість макро- і мікроелементів входить до складу багатьох біологічно активних речовин, беручи участь у більшості метаболічних та імунних процесів і визначаючи функціональний стан різних органів, систем, у тому числі ШКТ та імунної системи [84, 105]. Мінерали Cu і Zn, згідно із сучасної класифікацією за дією на імунну систему та виконанням імуно-фізіологічних функцій, належать до тих, що мають імуномоделючий вплив [112, 136].</w:t>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Мікроелементи входять до складу основних ферментативних систем організму, регулюючи запальні й протизапальні реакції. Прикладом такої участі може бути система антиоксидантів. Ключовою ланкою цієї системи є фермент супероксиддисмутаза, що каталізує реакцію дисмутації – нейтралізації супероксидних радикалів. Одним варіантом супероксиддисмутази є Cu/Zn-залежна, що знаходиться в цитоплазмі клітин [2, 70]. Обидва ці мікроелементи відіграють суттєву роль в імунних реакціях. Супероксиддисмутаза (Cu, Zn-СОД)  присутня в цитозолі еритроцитів і вважається важливим акцептором 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вільного радикалу, який викликає пошкодження мембран та інших біологічних структур. Крім того, дефіцит Cu веде до зниження антимікробної активності макрофагів, проявів гуморального імунодефіциту [9, 26, 74], а матриксні Zn-залежні металопротеїнази тісно пов’язані із TNF</w:t>
      </w:r>
      <w:r w:rsidDel="00000000" w:rsidR="00000000" w:rsidRPr="00000000">
        <w:rPr>
          <w:rFonts w:ascii="Times" w:cs="Times" w:eastAsia="Times" w:hAnsi="Times"/>
          <w:b w:val="0"/>
          <w:i w:val="0"/>
          <w:smallCaps w:val="0"/>
          <w:strike w:val="0"/>
          <w:color w:val="000000"/>
          <w:sz w:val="28"/>
          <w:szCs w:val="28"/>
          <w:u w:val="none"/>
          <w:shd w:fill="auto" w:val="clear"/>
          <w:vertAlign w:val="baseline"/>
          <w:rtl w:val="0"/>
        </w:rPr>
        <w:t xml:space="preserve">α, IL-1β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 деякими іншими факторами [39]. Цинк є складовою частиною більш ніж 200 ферментів і відіграє значну роль у метаболізмі нуклеїнових кислот, реплікації та регенерації тканин. Його дефіцит призводить до глибоких змін функцій тимуса і, як результат – до втрати Т-клітинних відповідей з підвищеною сприйнятливістю до інфекційних захворювань. Zn стимулює секрецію тимоліну, який активує дозрівання Т-лімфоцитів і регулює захисні функції зрілих Т-клітин. Для функції Т- і В-лімфоцитів важливе значення має цинковмісний фермент нуклеозидфосфорилаза, який бере участь у катаболізмі пуринів. Дефіцит Zn спричиняє розлад фагоцитозу, Т-опосередкованих клітинних реакцій, повноцінного антитілоутворення [47, 52, 54, 62].</w:t>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Епідеміологічні дослідження відмічають, що дефіцит цинку в дітей молодше 5 років значно підвищує ризик шлунково-кишкових захворювань. Глобальна поширеність дефіциту цинку в середньому має місце в 31% населення (4-73% залежно від регіону). Науковці вважають дефіцит цинку причиною 176000 смертей від діареї щороку [39, 134].</w:t>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достатнє забезпечення макро- та мікроелементами є неодмінною умовою нормального функціонування як окремих імунокомпетентних клітин, так і імунної системи в цілому [49, 129].</w:t>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Рівень мікроелементів сироватки крові безпосередньо залежить від стану слизової оболонки шлунка. Хоча, як відомо, поглинання поживних речовин не відбувається у шлунку, цей орган сприяє процесу всмоктування за допомогою секреції соляної кислоти і ферментів. Персистенція H. Pylori і запальні процеси, викликані ним у слизовій шлунка, можуть змінювати його фізіологію і впливати на гомеостаз вітамінів і мінералів. Ця бактерія змінює нормальну секрецію соляної кислоти та провокує розвиток ахлоргідрії в інфікованих осіб. У результаті такого втручання H. Pylori може погіршити засвоєння багатьох поживних речовин і викликати розвиток різних клінічних проявів хронічних розладів харчування. Деякі дослідники пов'язують інфекцію H. Pylori з різними екстрагастроінтестинальними порушеннями, у тому числі з дефіцитом вітаміну 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фолієвої кислоти, заліза та деяких інших мікронутрієнтів [21, 28, 36]. </w:t>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 дані про зниження вмісту цинку в крові пацієнтів з виразковою хворобою, гастритом та іншими гастроентерологічними захворюваннями: хронічному гастродуоденіті, целіакії, хронічному ентериті. Одночасно було виявлено підвищення вмісту цього біоелемента в слизовій оболонці шлунка [20, 125]. Різноспрямований характер зміни вмісту цинку в крові і слизовій оболонці шлунка в стадії загострення гастродуоденальних захворювань пояснюють здатністю металу до перерозподілу з крові в тканини, що пов'язано з підвищеною потребою в цинку для загоєння пошкодженої слизової оболонки ШКТ. Доведено чіткий взаємозв'язок між частотою епізодів діарейних захворювань і низьким плазматичним рівнем міді та цинку, при чому дефіцит міді є більш поширеним, ніж дефіциту цинку [37, 44]. Цинк вступає в конкурентні взаємини з деякими іншими металами. Відомо про фізіологічний антагонізм цинку й міді, який пояснюється стимуляцією синтезу металотіонеїнів у печінці, де мідь утворює більш міцні сполуки з білком [52, 70].</w:t>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Але, на жаль, немає відповідної наукової інформації про взаємозв'язок між інфекцією H. Pylori і дефіцитом цинку та міді у дітей. Проте відомо, що ці мінерали належним чином засвоюються, якщо вони перебувають у просвіті кишківника в розчинній формі. За умови, що розчинність цих катіонів досягається в кислому середовищі, достатня секреція соляної кислоти й відповідна кислотність шлункового соку є важливими чинниками для поглинання цих мінералів. Тому вбачаємо можливим зв'язок хелікобактерної інфекції в дітей з дефіцитом таких важливих мікронутрієнтів, як цинк та мідь [28, 36].</w:t>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вивчення сучасних джерел літератури дає підстави стверджувати, що шигельоз досі ще залишається однією з широко поширених бактеріальних кишкових інфекцій, у тому числі й серед дітей раннього віку, може супроводжуватися тяжкими ускладненнями й спричиняти несприятливі наслідки. Зміни клінічного перебігу шигельозу, які упродовж останніх десятиріч спостерігають науковці, ретельно не вивчались. Не досліджувались клініко-лабораторні особливості й патогенетичні механізми шигельозу в разі його перебігу на фоні інфікування людини іншими бактеріями і/або вірусами. Ураховуючи частоту реєстрацій мікст-інфекцій, високий відсоток інфікування в  ранньому віці H. Pylori, актуальним є вивчення особливостей шигельозу в дітей з наявністю H. Pylori, але робіт, присвячених цій тематиці, ми не знайшли.</w:t>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Безперечною є роль імунної системи людини та її адекватної відповіді на розвиток, перебіг і наслідки інфекційної хвороби. Імунні реакції при шигельозі досить широко висвітлені в літературі. До того ж, імуно-патогенетичні механізми шигельозу в дітей, інфікованих H. Pylori, не вивчались, включаючи також реакцію цитокінів як пускового чинника формування імунної відповіді. Своєчасність залучення імунної системи й адекватність її реагування значною мірою залежать від збалансованості вмісту в організмі мікроелементів, передусім цинку й міді. Вирішення питання щодо клініко-імунологічних показників дітей з фоновим хелікобактерним інфікуванням при шигельозі сприятиме ранній діагностиці інфікування H. Pylori й удосконаленню терапії таких хворих. Тому заплановане і проведене нами дослідження, на наш погляд, є важливим та має істотне наукове та практичне значення.</w:t>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РОЗДІЛ 2</w:t>
      </w:r>
      <w:r w:rsidDel="00000000" w:rsidR="00000000" w:rsidRPr="00000000">
        <w:rPr>
          <w:rtl w:val="0"/>
        </w:rPr>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ДИЗАЙН ДОСЛІДЖЕННЯ ТА ХАРАКТЕРИСТИКА РОБОТИ</w:t>
      </w:r>
      <w:r w:rsidDel="00000000" w:rsidR="00000000" w:rsidRPr="00000000">
        <w:rPr>
          <w:rtl w:val="0"/>
        </w:rPr>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109"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Дисертаційну роботу виконано на кафедрі дитячих інфекційних хвороб ХНМУ (завідувач кафедри – д.мед.н., професор С.В. Кузнєцов), яка розташована на базі обласної дитячої інфекційної клінічної лікарні (ОДІКЛ) м. Харкова (головний лікар – Д.І. Кухар). Лабораторні дослідження (клінічні, біохімічні, бактеріологічні, вірусологічні та ПЛР) проведені в лабораторії ОДІКЛ та лабораторії приватного підприємства «Екомед» м. Харкова.</w:t>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Виконано комплексне клініко-лабораторне обстеження 127 дітей віком від одного місяця до трьох років, хворих на шигельоз, які були розподілені на групи: основна група 38 дітей (29,92%), у яких шигельоз мав перебіг на фоні інфікування Н. Pylori, група контролю – 89 (70,08%) дітей з шигельозом без фонового інфікування Н. Pylori. За референтні значення приймали результати обстеження 20 практично здорових дітей, аналогічних за віком і статтю, які протягом останнього місяця не хворіли та не отримували профілактичних щеплень. Критеріями добору хворих у програму дослідження були: вік від одного місяца до трьох років, тяжкий або середньої тяжкості перебіг шигельозу, підписана інформована згода батьків або опікунів на участь у дослідженні. Критеріями виключення дітей були вроджені або набуті імунодефіцити, наявність аутоімунних захворювань, вживання імуномодулючих, стероїдних засобів упродовж останнього місяця, наявність хронічної супутньої патології, яка могла вплинути на результати дослідження. Групи спостереження формувалися після визначення збудника шигельозу та наявності хелікобактерного інфікування, були рандомізовані та однорідні за віковими показниками, етіологічними чинниками та ступенем тяжкості шигельозу.</w:t>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109"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Дизайн дослідження включав: аналіз скарг батьків дитини, вивчення даних епідеміологічного анамнезу, анамнезу життя і хвороби, ретельне клініко-лабораторне та інструментальне обстеження (клінічне дослідження крові та сечі, копрологічне, бактеріологічне, серологічне, біохімічне, ультразвукове, імунологічне та інші методи дослідження). </w:t>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109"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Верифікація діагнозу проводилася шляхом виділення збудників (шигел) з біологічних середовищ хворого (блювотні маси, промивні води шлунка, випорожнення), у випадках негативних результатів бактеріологічного дослідження – шляхом постановки серологічних реакцій з дизентерійним діагностикумом (підвищення рівнів антитіл у динаміці). Заключний діагноз формулювали відповідно до класифікації шлунково-кишкових захворювань міжнародного зразка (МКХ-10) та з урахуванням пропозицій провідних вчених України [Наказ МОЗ України № 354 від 09.07.2004 р. «Про затвердження Протоколів діагностики та лікування інфекційних хвороб у дітей»] [116].</w:t>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tabs>
          <w:tab w:val="left" w:pos="9000"/>
        </w:tabs>
        <w:spacing w:after="0" w:before="0" w:line="360" w:lineRule="auto"/>
        <w:ind w:left="0" w:right="-109"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Наявність інфікування хворих H. Pylori визначали методами імуноферментного аналізу (ІФА) і ПЛР-дослідженням калу, які є нормативно узаконеними [112]. Для виявлення специфічних антигенів H. Pylori у зразках фекалій використано «CITO TEST H. Pylori Ag», який є якісним імунохроматографічним аналізом (виробництва CerTest Biotec. S. L. (Іспанія), має високу чутливість (92,4 %) та специфічність (91,9 %). Матеріал для аналізу був зібраний не раніше ніж за дві години до тестування, що проводилося негайно після отримання проби в лабораторії. Виявлення ДНК H. Pylori проводили методом ПЛР у режимі реального часу за допомогою комплекту реагентів для ПЛР-ампліфікації виробництва ТОВ «ДНК-Технологія».</w:t>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Одночасно із загальноприйнятим обстеженням усім хворим проводили спеціальні дослідження: визначення рівнів інтерлейкінів (IL-1</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IL-4, TNF</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популяцій лімфоцитів крові (CD3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CD4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CD8+, CD19+), мікроелементів сироватки крові (Zn, Сu), а також концентрації sIgА у фекаліях. Дослідження проводили у динаміці патологічного процесу: у гострий період (при надходженні до стаціонару, у першу-третю добу захворювання) та в періоді ранньої реконвалесценції шигельозу (за необхідності – раніше).</w:t>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Рівні інтерлейкінів сироватки крові визначали твердофазним імуноферментним методом із застосуванням стандартних наборів реагентів ProCon IL-1</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IL-4, TNF-</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α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виробництва «Протеиновый контур» (м. Санкт-Петербург, Росія) згідно з інструкцією. Розрахунки кількісного вмісту інтерлейкінів у сироватці крові проводили за допомогою каліброваної кривої «оптична щільність/концентрація» [99].</w:t>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кількісного вмісту популяцій та субпопуляцій імунних клітин крові проводили методом непрямої імунофлюоресценції з використанням моноклональних антитіл до поверхневих антигенів лімфоцитів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виробництва ВАТ «Сорбент» (м. Москва, Росія). Антитіла мітили флюорохромом, який флюоресціював під дією світла довжиною хвилі 488 нм [110, 134].</w:t>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гострому періоді шигельозу та у періоді ранньої реконвалесценції було досліждено вміст цинку та міді сироватки крові хворих. Дані дослідження проводилися на фотометрі напівавтоматичного типу BTS-330 Biosystems S. A. (Іспанія): мідь (Lachema), цинк (Olvex) [70].</w:t>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Рівень sIgА у копрофільтратах досліджували твердофазним імуноферментним методом [135] із застосуванням стандартного набору «Імуноглобулін А секреторний – ІФА-БЕСТ» (м. Москва, Росія).</w:t>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референтні значення приймали результати обстеження 20 практично здорових дітей, аналогічних за віком і статтю (р&gt;0,05), які протягом останнього місяця не хворіли та не отримували профілактичних щеплень (табл. 2.1). </w:t>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2. 1</w:t>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Розподіл здорових дітей за статтю та віком</w:t>
      </w:r>
      <w:r w:rsidDel="00000000" w:rsidR="00000000" w:rsidRPr="00000000">
        <w:rPr>
          <w:rtl w:val="0"/>
        </w:rPr>
      </w:r>
    </w:p>
    <w:tbl>
      <w:tblPr>
        <w:tblStyle w:val="Table3"/>
        <w:tblW w:w="9854.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649"/>
        <w:gridCol w:w="1024"/>
        <w:gridCol w:w="1027"/>
        <w:gridCol w:w="1025"/>
        <w:gridCol w:w="1027"/>
        <w:gridCol w:w="1025"/>
        <w:gridCol w:w="1027"/>
        <w:gridCol w:w="1025"/>
        <w:gridCol w:w="1025"/>
        <w:tblGridChange w:id="0">
          <w:tblGrid>
            <w:gridCol w:w="1649"/>
            <w:gridCol w:w="1024"/>
            <w:gridCol w:w="1027"/>
            <w:gridCol w:w="1025"/>
            <w:gridCol w:w="1027"/>
            <w:gridCol w:w="1025"/>
            <w:gridCol w:w="1027"/>
            <w:gridCol w:w="1025"/>
            <w:gridCol w:w="1025"/>
          </w:tblGrid>
        </w:tblGridChange>
      </w:tblGrid>
      <w:tr>
        <w:tc>
          <w:tcPr>
            <w:vMerge w:val="restart"/>
            <w:vAlign w:val="top"/>
          </w:tcPr>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Стать</w:t>
            </w:r>
            <w:r w:rsidDel="00000000" w:rsidR="00000000" w:rsidRPr="00000000">
              <w:rPr>
                <w:rtl w:val="0"/>
              </w:rPr>
            </w:r>
          </w:p>
        </w:tc>
        <w:tc>
          <w:tcPr>
            <w:gridSpan w:val="2"/>
            <w:vAlign w:val="top"/>
          </w:tcPr>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1–12 міс.</w:t>
            </w:r>
            <w:r w:rsidDel="00000000" w:rsidR="00000000" w:rsidRPr="00000000">
              <w:rPr>
                <w:rtl w:val="0"/>
              </w:rPr>
            </w:r>
          </w:p>
        </w:tc>
        <w:tc>
          <w:tcPr>
            <w:gridSpan w:val="2"/>
            <w:vAlign w:val="top"/>
          </w:tcPr>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13–24 міс.</w:t>
            </w:r>
            <w:r w:rsidDel="00000000" w:rsidR="00000000" w:rsidRPr="00000000">
              <w:rPr>
                <w:rtl w:val="0"/>
              </w:rPr>
            </w:r>
          </w:p>
        </w:tc>
        <w:tc>
          <w:tcPr>
            <w:gridSpan w:val="2"/>
            <w:vAlign w:val="top"/>
          </w:tcPr>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25–36 міс.</w:t>
            </w:r>
            <w:r w:rsidDel="00000000" w:rsidR="00000000" w:rsidRPr="00000000">
              <w:rPr>
                <w:rtl w:val="0"/>
              </w:rPr>
            </w:r>
          </w:p>
        </w:tc>
        <w:tc>
          <w:tcPr>
            <w:gridSpan w:val="2"/>
            <w:vAlign w:val="top"/>
          </w:tcPr>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Усього</w:t>
            </w:r>
            <w:r w:rsidDel="00000000" w:rsidR="00000000" w:rsidRPr="00000000">
              <w:rPr>
                <w:rtl w:val="0"/>
              </w:rPr>
            </w:r>
          </w:p>
        </w:tc>
      </w:tr>
      <w:tr>
        <w:tc>
          <w:tcPr>
            <w:vMerge w:val="continue"/>
            <w:vAlign w:val="top"/>
          </w:tcPr>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абс.</w:t>
            </w:r>
            <w:r w:rsidDel="00000000" w:rsidR="00000000" w:rsidRPr="00000000">
              <w:rPr>
                <w:rtl w:val="0"/>
              </w:rPr>
            </w:r>
          </w:p>
        </w:tc>
        <w:tc>
          <w:tcPr>
            <w:vAlign w:val="top"/>
          </w:tcPr>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абс.</w:t>
            </w:r>
            <w:r w:rsidDel="00000000" w:rsidR="00000000" w:rsidRPr="00000000">
              <w:rPr>
                <w:rtl w:val="0"/>
              </w:rPr>
            </w:r>
          </w:p>
        </w:tc>
        <w:tc>
          <w:tcPr>
            <w:vAlign w:val="top"/>
          </w:tcPr>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абс.</w:t>
            </w:r>
            <w:r w:rsidDel="00000000" w:rsidR="00000000" w:rsidRPr="00000000">
              <w:rPr>
                <w:rtl w:val="0"/>
              </w:rPr>
            </w:r>
          </w:p>
        </w:tc>
        <w:tc>
          <w:tcPr>
            <w:vAlign w:val="top"/>
          </w:tcPr>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абс.</w:t>
            </w:r>
            <w:r w:rsidDel="00000000" w:rsidR="00000000" w:rsidRPr="00000000">
              <w:rPr>
                <w:rtl w:val="0"/>
              </w:rPr>
            </w:r>
          </w:p>
        </w:tc>
        <w:tc>
          <w:tcPr>
            <w:vAlign w:val="top"/>
          </w:tcPr>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tc>
      </w:tr>
      <w:tr>
        <w:tc>
          <w:tcPr>
            <w:vAlign w:val="top"/>
          </w:tcPr>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Чоловіча</w:t>
            </w:r>
          </w:p>
        </w:tc>
        <w:tc>
          <w:tcPr>
            <w:vAlign w:val="top"/>
          </w:tcPr>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top"/>
          </w:tcPr>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vAlign w:val="top"/>
          </w:tcPr>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Align w:val="top"/>
          </w:tcPr>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w:t>
            </w:r>
          </w:p>
        </w:tc>
        <w:tc>
          <w:tcPr>
            <w:vAlign w:val="top"/>
          </w:tcPr>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Align w:val="top"/>
          </w:tcPr>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w:t>
            </w:r>
          </w:p>
        </w:tc>
        <w:tc>
          <w:tcPr>
            <w:vAlign w:val="top"/>
          </w:tcPr>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w:t>
            </w:r>
          </w:p>
        </w:tc>
        <w:tc>
          <w:tcPr>
            <w:vAlign w:val="top"/>
          </w:tcPr>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60</w:t>
            </w:r>
          </w:p>
        </w:tc>
      </w:tr>
      <w:tr>
        <w:tc>
          <w:tcPr>
            <w:vAlign w:val="top"/>
          </w:tcPr>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Жіноча</w:t>
            </w:r>
          </w:p>
        </w:tc>
        <w:tc>
          <w:tcPr>
            <w:vAlign w:val="top"/>
          </w:tcPr>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top"/>
          </w:tcPr>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Align w:val="top"/>
          </w:tcPr>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Align w:val="top"/>
          </w:tcPr>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p>
        </w:tc>
        <w:tc>
          <w:tcPr>
            <w:vAlign w:val="top"/>
          </w:tcPr>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Align w:val="top"/>
          </w:tcPr>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w:t>
            </w:r>
          </w:p>
        </w:tc>
        <w:tc>
          <w:tcPr>
            <w:vAlign w:val="top"/>
          </w:tcPr>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vAlign w:val="top"/>
          </w:tcPr>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w:t>
            </w:r>
          </w:p>
        </w:tc>
      </w:tr>
      <w:tr>
        <w:tc>
          <w:tcPr>
            <w:vAlign w:val="top"/>
          </w:tcPr>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Усього</w:t>
            </w:r>
          </w:p>
        </w:tc>
        <w:tc>
          <w:tcPr>
            <w:vAlign w:val="top"/>
          </w:tcPr>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Align w:val="top"/>
          </w:tcPr>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p>
        </w:tc>
        <w:tc>
          <w:tcPr>
            <w:vAlign w:val="top"/>
          </w:tcPr>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vAlign w:val="top"/>
          </w:tcPr>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w:t>
            </w:r>
          </w:p>
        </w:tc>
        <w:tc>
          <w:tcPr>
            <w:vAlign w:val="top"/>
          </w:tcPr>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vAlign w:val="top"/>
          </w:tcPr>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50</w:t>
            </w:r>
          </w:p>
        </w:tc>
        <w:tc>
          <w:tcPr>
            <w:vAlign w:val="top"/>
          </w:tcPr>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w:t>
            </w:r>
          </w:p>
        </w:tc>
        <w:tc>
          <w:tcPr>
            <w:vAlign w:val="top"/>
          </w:tcPr>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w:t>
            </w:r>
          </w:p>
        </w:tc>
      </w:tr>
    </w:tbl>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обстеження здорових дітей подано в табл. 2.2. Отримані нами дані збігаються з даними літературних джерел [123]. </w:t>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2. 2</w:t>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Показники інтерлейкінів, субпопуляцій лімфоцитів і мікроелементів сироватки крові, секреторного імуноглобуліну А у копрофільтратах здорових дітей, (n=20)</w:t>
      </w:r>
      <w:r w:rsidDel="00000000" w:rsidR="00000000" w:rsidRPr="00000000">
        <w:rPr>
          <w:rtl w:val="0"/>
        </w:rPr>
      </w:r>
    </w:p>
    <w:tbl>
      <w:tblPr>
        <w:tblStyle w:val="Table4"/>
        <w:tblW w:w="9854.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435"/>
        <w:gridCol w:w="3476"/>
        <w:gridCol w:w="4943"/>
        <w:tblGridChange w:id="0">
          <w:tblGrid>
            <w:gridCol w:w="1435"/>
            <w:gridCol w:w="3476"/>
            <w:gridCol w:w="4943"/>
          </w:tblGrid>
        </w:tblGridChange>
      </w:tblGrid>
      <w:tr>
        <w:tc>
          <w:tcPr>
            <w:vMerge w:val="restart"/>
            <w:vAlign w:val="top"/>
          </w:tcPr>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з/п</w:t>
            </w:r>
          </w:p>
        </w:tc>
        <w:tc>
          <w:tcPr>
            <w:vMerge w:val="restart"/>
            <w:vAlign w:val="top"/>
          </w:tcPr>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Показники</w:t>
            </w:r>
          </w:p>
        </w:tc>
        <w:tc>
          <w:tcPr>
            <w:vAlign w:val="top"/>
          </w:tcPr>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Статистичні параметри</w:t>
            </w:r>
          </w:p>
        </w:tc>
      </w:tr>
      <w:tr>
        <w:tc>
          <w:tcPr>
            <w:vMerge w:val="continue"/>
            <w:vAlign w:val="top"/>
          </w:tcPr>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M±m</w:t>
            </w:r>
          </w:p>
        </w:tc>
      </w:tr>
      <w:tr>
        <w:tc>
          <w:tcPr>
            <w:vAlign w:val="top"/>
          </w:tcPr>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top"/>
          </w:tcPr>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TNF</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нг/мл </w:t>
            </w:r>
          </w:p>
        </w:tc>
        <w:tc>
          <w:tcPr>
            <w:vAlign w:val="top"/>
          </w:tcPr>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2,69±1,67</w:t>
            </w:r>
          </w:p>
        </w:tc>
      </w:tr>
      <w:tr>
        <w:tc>
          <w:tcPr>
            <w:vAlign w:val="top"/>
          </w:tcPr>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top"/>
          </w:tcPr>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IL-1</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нг/ мл</w:t>
            </w:r>
          </w:p>
        </w:tc>
        <w:tc>
          <w:tcPr>
            <w:vAlign w:val="top"/>
          </w:tcPr>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5,32±1,73</w:t>
            </w:r>
          </w:p>
        </w:tc>
      </w:tr>
      <w:tr>
        <w:tc>
          <w:tcPr>
            <w:vAlign w:val="top"/>
          </w:tcPr>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Align w:val="top"/>
          </w:tcPr>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IL-4, нг/мл </w:t>
            </w:r>
          </w:p>
        </w:tc>
        <w:tc>
          <w:tcPr>
            <w:vAlign w:val="top"/>
          </w:tcPr>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2,06±0,94</w:t>
            </w:r>
          </w:p>
        </w:tc>
      </w:tr>
      <w:tr>
        <w:tc>
          <w:tcPr>
            <w:vAlign w:val="top"/>
          </w:tcPr>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Align w:val="top"/>
          </w:tcPr>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c>
          <w:tcPr>
            <w:vAlign w:val="top"/>
          </w:tcPr>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60,60±1,20</w:t>
            </w:r>
          </w:p>
        </w:tc>
      </w:tr>
      <w:tr>
        <w:tc>
          <w:tcPr>
            <w:vAlign w:val="top"/>
          </w:tcPr>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Align w:val="top"/>
          </w:tcPr>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c>
          <w:tcPr>
            <w:vAlign w:val="top"/>
          </w:tcPr>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36,30±0,75</w:t>
            </w:r>
          </w:p>
        </w:tc>
      </w:tr>
      <w:tr>
        <w:tc>
          <w:tcPr>
            <w:vAlign w:val="top"/>
          </w:tcPr>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Align w:val="top"/>
          </w:tcPr>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c>
          <w:tcPr>
            <w:vAlign w:val="top"/>
          </w:tcPr>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25,70±0,68</w:t>
            </w:r>
          </w:p>
        </w:tc>
      </w:tr>
      <w:tr>
        <w:tc>
          <w:tcPr>
            <w:vAlign w:val="top"/>
          </w:tcPr>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vAlign w:val="top"/>
          </w:tcPr>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c>
          <w:tcPr>
            <w:vAlign w:val="top"/>
          </w:tcPr>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17,30±0,79</w:t>
            </w:r>
          </w:p>
        </w:tc>
      </w:tr>
      <w:tr>
        <w:tc>
          <w:tcPr>
            <w:vAlign w:val="top"/>
          </w:tcPr>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vAlign w:val="top"/>
          </w:tcPr>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Zn, мкмол/л </w:t>
            </w:r>
          </w:p>
        </w:tc>
        <w:tc>
          <w:tcPr>
            <w:vAlign w:val="top"/>
          </w:tcPr>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12,32±0,45</w:t>
            </w:r>
          </w:p>
        </w:tc>
      </w:tr>
      <w:tr>
        <w:tc>
          <w:tcPr>
            <w:vAlign w:val="top"/>
          </w:tcPr>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w:t>
            </w:r>
          </w:p>
        </w:tc>
        <w:tc>
          <w:tcPr>
            <w:vAlign w:val="top"/>
          </w:tcPr>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 мкмол/л</w:t>
            </w:r>
          </w:p>
        </w:tc>
        <w:tc>
          <w:tcPr>
            <w:vAlign w:val="top"/>
          </w:tcPr>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18,35±0,28</w:t>
            </w:r>
          </w:p>
        </w:tc>
      </w:tr>
      <w:tr>
        <w:tc>
          <w:tcPr>
            <w:vAlign w:val="top"/>
          </w:tcPr>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vAlign w:val="top"/>
          </w:tcPr>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sІg A, мг/л</w:t>
            </w:r>
          </w:p>
        </w:tc>
        <w:tc>
          <w:tcPr>
            <w:vAlign w:val="top"/>
          </w:tcPr>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tabs>
                <w:tab w:val="left" w:pos="2664"/>
              </w:tabs>
              <w:spacing w:after="0" w:before="0" w:line="360" w:lineRule="auto"/>
              <w:ind w:left="-58"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0,91±0,03</w:t>
            </w:r>
          </w:p>
        </w:tc>
      </w:tr>
    </w:tbl>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Математично-статистичну обробку отриманих даних проведено за допомогою комп’ютера Pentium Intel (R) 4 CPU 2,40 GHz 512 МБ ОЗП із застосуванням програм Microsoft Exel 2003 і Statistica 6,0.</w:t>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обробці результатів дослідження обчислювали середню арифметичну величину ряду (М), середнє квадратичне відхилення (σ), похибку середньої арифметичної величини ряду (m). Вірогідність розбіжностей між середніми величинами визначали за допомогою критерію Стьюдента (t), взаємозв’язок між отриманими параметрами оцінювали на основі коефіцієнта кореляції (r) та критерію їх вірогідності (t).</w:t>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розроблення діагностичних критеріїв, за допомогою яких можна проводити ранню діагностику інфікування H. Pylori дітей при шигельозі, застосовували неоднорідну послідовну процедуру (НПП) Вальда–Генкіна [80]. За даною методикою всі анамнестичні та клініко-лабораторні ознаки були розбиті на діапазони, потім за формулою визначали діагностичний коефіцієнт (ПК):</w:t>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371600" cy="444500"/>
            <wp:effectExtent b="0" l="0" r="0" t="0"/>
            <wp:docPr id="89" name="image57.png"/>
            <a:graphic>
              <a:graphicData uri="http://schemas.openxmlformats.org/drawingml/2006/picture">
                <pic:pic>
                  <pic:nvPicPr>
                    <pic:cNvPr id="0" name="image57.png"/>
                    <pic:cNvPicPr preferRelativeResize="0"/>
                  </pic:nvPicPr>
                  <pic:blipFill>
                    <a:blip r:embed="rId10"/>
                    <a:srcRect b="0" l="0" r="0" t="0"/>
                    <a:stretch>
                      <a:fillRect/>
                    </a:stretch>
                  </pic:blipFill>
                  <pic:spPr>
                    <a:xfrm>
                      <a:off x="0" y="0"/>
                      <a:ext cx="1371600" cy="444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P(X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імовірність ознаки у групі хворих на шигельоз, а P(X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імовірність тієї самої ознаки у групі хворих на шигельоз на фоні інфікування H. Pylori .</w:t>
      </w:r>
    </w:p>
    <w:bookmarkStart w:colFirst="0" w:colLast="0" w:name="30j0zll" w:id="1"/>
    <w:bookmarkEnd w:id="1"/>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Величину інформативності ознаки вивчали за допомогою інформаційної міри Кульбака за формулою:</w:t>
      </w:r>
    </w:p>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0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47900" cy="228600"/>
            <wp:effectExtent b="0" l="0" r="0" t="0"/>
            <wp:docPr id="91" name="image104.png"/>
            <a:graphic>
              <a:graphicData uri="http://schemas.openxmlformats.org/drawingml/2006/picture">
                <pic:pic>
                  <pic:nvPicPr>
                    <pic:cNvPr id="0" name="image104.png"/>
                    <pic:cNvPicPr preferRelativeResize="0"/>
                  </pic:nvPicPr>
                  <pic:blipFill>
                    <a:blip r:embed="rId11"/>
                    <a:srcRect b="0" l="0" r="0" t="0"/>
                    <a:stretch>
                      <a:fillRect/>
                    </a:stretch>
                  </pic:blipFill>
                  <pic:spPr>
                    <a:xfrm>
                      <a:off x="0" y="0"/>
                      <a:ext cx="22479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І – величина інформативності.</w:t>
      </w:r>
    </w:p>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методом Байєса вичислили діагностичні пороги для діагностики з надійністю 95 %:</w:t>
      </w:r>
    </w:p>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98700" cy="342900"/>
            <wp:effectExtent b="0" l="0" r="0" t="0"/>
            <wp:docPr id="90" name="image108.png"/>
            <a:graphic>
              <a:graphicData uri="http://schemas.openxmlformats.org/drawingml/2006/picture">
                <pic:pic>
                  <pic:nvPicPr>
                    <pic:cNvPr id="0" name="image108.png"/>
                    <pic:cNvPicPr preferRelativeResize="0"/>
                  </pic:nvPicPr>
                  <pic:blipFill>
                    <a:blip r:embed="rId12"/>
                    <a:srcRect b="0" l="0" r="0" t="0"/>
                    <a:stretch>
                      <a:fillRect/>
                    </a:stretch>
                  </pic:blipFill>
                  <pic:spPr>
                    <a:xfrm>
                      <a:off x="0" y="0"/>
                      <a:ext cx="2298700"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ДК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пор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(А1) – діагностичний поріг для хворих з наявністю хелікобактерної інфекції; ДК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пор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(А2) – діагностичний поріг для хворих, неінфікованих H. Pylori.</w:t>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Діагностичний поріг визначався наступним чином:</w:t>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00200" cy="482600"/>
            <wp:effectExtent b="0" l="0" r="0" t="0"/>
            <wp:docPr id="93" name="image60.png"/>
            <a:graphic>
              <a:graphicData uri="http://schemas.openxmlformats.org/drawingml/2006/picture">
                <pic:pic>
                  <pic:nvPicPr>
                    <pic:cNvPr id="0" name="image60.png"/>
                    <pic:cNvPicPr preferRelativeResize="0"/>
                  </pic:nvPicPr>
                  <pic:blipFill>
                    <a:blip r:embed="rId13"/>
                    <a:srcRect b="0" l="0" r="0" t="0"/>
                    <a:stretch>
                      <a:fillRect/>
                    </a:stretch>
                  </pic:blipFill>
                  <pic:spPr>
                    <a:xfrm>
                      <a:off x="0" y="0"/>
                      <a:ext cx="1600200" cy="482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12900" cy="482600"/>
            <wp:effectExtent b="0" l="0" r="0" t="0"/>
            <wp:docPr id="92" name="image59.png"/>
            <a:graphic>
              <a:graphicData uri="http://schemas.openxmlformats.org/drawingml/2006/picture">
                <pic:pic>
                  <pic:nvPicPr>
                    <pic:cNvPr id="0" name="image59.png"/>
                    <pic:cNvPicPr preferRelativeResize="0"/>
                  </pic:nvPicPr>
                  <pic:blipFill>
                    <a:blip r:embed="rId14"/>
                    <a:srcRect b="0" l="0" r="0" t="0"/>
                    <a:stretch>
                      <a:fillRect/>
                    </a:stretch>
                  </pic:blipFill>
                  <pic:spPr>
                    <a:xfrm>
                      <a:off x="0" y="0"/>
                      <a:ext cx="1612900" cy="482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α – помилка першого роду (дорівнює 95%); </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помилка другого роду (дорівнює 5%).</w:t>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Взаємозв'язок між досліджуваними параметрами оцінювали на основі коефіцієнта кореляції Пірсона (r) та критерію їх вірогідності (t). Оцінювання достовірності коефіцієнта кореляції проводили за допомогою стандартних таблиць. При Р&lt;0,05 – коефіцієнт кореляції свідчить про статистично достовірну кореляційну залежність між величинами. При значенні коефіцієнта кореляції r вище 0,7 існує високий ступінь зв`язку між величинами, від 0,3 до 0,7 існує середній ступінь зв`язку, нижче 0,3 – слабкий зв`язок.</w:t>
      </w:r>
    </w:p>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проведення комплексного оцінюввання характеру функціонування досліджуваних систем у хворих було проведено структурний аналіз за допомогою метода кореляційних структур за А.М. Зосимовим (1993). При цьому порівнювали показники хворих на шигельоз дітей, інфікованих і не інфікованих H. Pylori. Для аналізу показників використовували такі кількісні характеристики функціональної системи, що залежать від співвідношення стабільних і нестабільних зв’язків.</w:t>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Коефіцієнт лабіалізації (КЛ), що визначає відносну кількість зв’язків у структурі:</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419100</wp:posOffset>
                </wp:positionV>
                <wp:extent cx="3200400" cy="800100"/>
                <wp:effectExtent b="0" l="0" r="0" t="0"/>
                <wp:wrapNone/>
                <wp:docPr id="20" name=""/>
                <a:graphic>
                  <a:graphicData uri="http://schemas.microsoft.com/office/word/2010/wordprocessingGroup">
                    <wpg:wgp>
                      <wpg:cNvGrpSpPr/>
                      <wpg:grpSpPr>
                        <a:xfrm>
                          <a:off x="3745800" y="3379950"/>
                          <a:ext cx="3200400" cy="800100"/>
                          <a:chOff x="3745800" y="3379950"/>
                          <a:chExt cx="3200400" cy="800100"/>
                        </a:xfrm>
                      </wpg:grpSpPr>
                      <wpg:grpSp>
                        <wpg:cNvGrpSpPr/>
                        <wpg:grpSpPr>
                          <a:xfrm>
                            <a:off x="3745800" y="3379950"/>
                            <a:ext cx="3200400" cy="800100"/>
                            <a:chOff x="3498" y="13374"/>
                            <a:chExt cx="5040" cy="1440"/>
                          </a:xfrm>
                        </wpg:grpSpPr>
                        <wps:wsp>
                          <wps:cNvSpPr/>
                          <wps:cNvPr id="20" name="Shape 20"/>
                          <wps:spPr>
                            <a:xfrm>
                              <a:off x="3498" y="13374"/>
                              <a:ext cx="5025" cy="1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5" name="Shape 25"/>
                          <wps:spPr>
                            <a:xfrm>
                              <a:off x="3498" y="13374"/>
                              <a:ext cx="5040" cy="144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539.0000152587891"/>
                                  <w:jc w:val="both"/>
                                  <w:textDirection w:val="btLr"/>
                                </w:pPr>
                                <w:r w:rsidDel="00000000" w:rsidR="00000000" w:rsidRPr="00000000">
                                  <w:rPr>
                                    <w:rFonts w:ascii="Arial" w:cs="Arial" w:eastAsia="Arial" w:hAnsi="Arial"/>
                                    <w:b w:val="0"/>
                                    <w:i w:val="0"/>
                                    <w:smallCaps w:val="0"/>
                                    <w:strike w:val="0"/>
                                    <w:color w:val="000000"/>
                                    <w:sz w:val="28"/>
                                    <w:vertAlign w:val="baseline"/>
                                  </w:rPr>
                                  <w:t xml:space="preserve">			 n</w:t>
                                </w:r>
                              </w:p>
                              <w:p w:rsidR="00000000" w:rsidDel="00000000" w:rsidP="00000000" w:rsidRDefault="00000000" w:rsidRPr="00000000">
                                <w:pPr>
                                  <w:spacing w:after="0" w:before="0" w:line="240"/>
                                  <w:ind w:left="0" w:right="0" w:firstLine="539.0000152587891"/>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КЛ =                               </w:t>
                                </w:r>
                                <w:r w:rsidDel="00000000" w:rsidR="00000000" w:rsidRPr="00000000">
                                  <w:rPr>
                                    <w:rFonts w:ascii="Arial" w:cs="Arial" w:eastAsia="Arial" w:hAnsi="Arial"/>
                                    <w:b w:val="0"/>
                                    <w:i w:val="0"/>
                                    <w:smallCaps w:val="0"/>
                                    <w:strike w:val="0"/>
                                    <w:color w:val="000000"/>
                                    <w:sz w:val="28"/>
                                    <w:vertAlign w:val="baseline"/>
                                  </w:rPr>
                                  <w:t xml:space="preserve">x</w:t>
                                </w:r>
                                <w:r w:rsidDel="00000000" w:rsidR="00000000" w:rsidRPr="00000000">
                                  <w:rPr>
                                    <w:rFonts w:ascii="Arial" w:cs="Arial" w:eastAsia="Arial" w:hAnsi="Arial"/>
                                    <w:b w:val="0"/>
                                    <w:i w:val="0"/>
                                    <w:smallCaps w:val="0"/>
                                    <w:strike w:val="0"/>
                                    <w:color w:val="000000"/>
                                    <w:sz w:val="28"/>
                                    <w:vertAlign w:val="baseline"/>
                                  </w:rPr>
                                  <w:t xml:space="preserve"> 100 %,</w:t>
                                </w:r>
                              </w:p>
                              <w:p w:rsidR="00000000" w:rsidDel="00000000" w:rsidP="00000000" w:rsidRDefault="00000000" w:rsidRPr="00000000">
                                <w:pPr>
                                  <w:spacing w:after="0" w:before="0" w:line="240"/>
                                  <w:ind w:left="0" w:right="0" w:firstLine="539.0000152587891"/>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N (N – 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CnPr/>
                          <wps:spPr>
                            <a:xfrm>
                              <a:off x="5121" y="13956"/>
                              <a:ext cx="162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419100</wp:posOffset>
                </wp:positionV>
                <wp:extent cx="3200400" cy="800100"/>
                <wp:effectExtent b="0" l="0" r="0" t="0"/>
                <wp:wrapNone/>
                <wp:docPr id="20" name="image20.png"/>
                <a:graphic>
                  <a:graphicData uri="http://schemas.openxmlformats.org/drawingml/2006/picture">
                    <pic:pic>
                      <pic:nvPicPr>
                        <pic:cNvPr id="0" name="image20.png"/>
                        <pic:cNvPicPr preferRelativeResize="0"/>
                      </pic:nvPicPr>
                      <pic:blipFill>
                        <a:blip r:embed="rId15"/>
                        <a:srcRect/>
                        <a:stretch>
                          <a:fillRect/>
                        </a:stretch>
                      </pic:blipFill>
                      <pic:spPr>
                        <a:xfrm>
                          <a:off x="0" y="0"/>
                          <a:ext cx="3200400" cy="800100"/>
                        </a:xfrm>
                        <a:prstGeom prst="rect"/>
                        <a:ln/>
                      </pic:spPr>
                    </pic:pic>
                  </a:graphicData>
                </a:graphic>
              </wp:anchor>
            </w:drawing>
          </mc:Fallback>
        </mc:AlternateContent>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n – сума всіх значущих зв’язків, утворених кожним параметром кореляційної структури; N – загальна кількість параметрів структури.</w:t>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Середній кореляційний коефіцієнт (СКК), що означає середню силу всіх значущих кореляцій структури: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635000</wp:posOffset>
                </wp:positionV>
                <wp:extent cx="2857500" cy="763905"/>
                <wp:effectExtent b="0" l="0" r="0" t="0"/>
                <wp:wrapTopAndBottom distB="0" distT="0"/>
                <wp:docPr id="18" name=""/>
                <a:graphic>
                  <a:graphicData uri="http://schemas.microsoft.com/office/word/2010/wordprocessingGroup">
                    <wpg:wgp>
                      <wpg:cNvGrpSpPr/>
                      <wpg:grpSpPr>
                        <a:xfrm>
                          <a:off x="3917250" y="3398048"/>
                          <a:ext cx="2857500" cy="763905"/>
                          <a:chOff x="3917250" y="3398048"/>
                          <a:chExt cx="2857500" cy="763905"/>
                        </a:xfrm>
                      </wpg:grpSpPr>
                      <wpg:grpSp>
                        <wpg:cNvGrpSpPr/>
                        <wpg:grpSpPr>
                          <a:xfrm>
                            <a:off x="3917250" y="3398048"/>
                            <a:ext cx="2857500" cy="763905"/>
                            <a:chOff x="3681" y="3114"/>
                            <a:chExt cx="4500" cy="1440"/>
                          </a:xfrm>
                        </wpg:grpSpPr>
                        <wps:wsp>
                          <wps:cNvSpPr/>
                          <wps:cNvPr id="20" name="Shape 20"/>
                          <wps:spPr>
                            <a:xfrm>
                              <a:off x="3681" y="3114"/>
                              <a:ext cx="4500" cy="1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1" name="Shape 21"/>
                          <wps:spPr>
                            <a:xfrm>
                              <a:off x="3681" y="3114"/>
                              <a:ext cx="4500" cy="1440"/>
                            </a:xfrm>
                            <a:prstGeom prst="rect">
                              <a:avLst/>
                            </a:prstGeom>
                            <a:solidFill>
                              <a:srgbClr val="FFFFFF"/>
                            </a:solidFill>
                            <a:ln>
                              <a:noFill/>
                            </a:ln>
                          </wps:spPr>
                          <wps:txbx>
                            <w:txbxContent>
                              <w:p w:rsidR="00000000" w:rsidDel="00000000" w:rsidP="00000000" w:rsidRDefault="00000000" w:rsidRPr="00000000">
                                <w:pPr>
                                  <w:spacing w:after="0" w:before="0" w:line="240"/>
                                  <w:ind w:left="1416.0000610351562" w:right="0" w:firstLine="2123.9999389648438"/>
                                  <w:jc w:val="both"/>
                                  <w:textDirection w:val="btLr"/>
                                </w:pPr>
                                <w:r w:rsidDel="00000000" w:rsidR="00000000" w:rsidRPr="00000000">
                                  <w:rPr>
                                    <w:rFonts w:ascii="Arial" w:cs="Arial" w:eastAsia="Arial" w:hAnsi="Arial"/>
                                    <w:b w:val="0"/>
                                    <w:i w:val="0"/>
                                    <w:smallCaps w:val="0"/>
                                    <w:strike w:val="0"/>
                                    <w:color w:val="000000"/>
                                    <w:sz w:val="28"/>
                                    <w:vertAlign w:val="baseline"/>
                                  </w:rPr>
                                  <w:t xml:space="preserve"> rj</w:t>
                                </w:r>
                              </w:p>
                              <w:p w:rsidR="00000000" w:rsidDel="00000000" w:rsidP="00000000" w:rsidRDefault="00000000" w:rsidRPr="00000000">
                                <w:pPr>
                                  <w:spacing w:after="0" w:before="0" w:line="240"/>
                                  <w:ind w:left="0" w:right="0" w:firstLine="54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СКК =                             ,</w:t>
                                </w:r>
                              </w:p>
                              <w:p w:rsidR="00000000" w:rsidDel="00000000" w:rsidP="00000000" w:rsidRDefault="00000000" w:rsidRPr="00000000">
                                <w:pPr>
                                  <w:spacing w:after="0" w:before="0" w:line="240"/>
                                  <w:ind w:left="0" w:right="0" w:firstLine="54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wps:wsp>
                        <wps:wsp>
                          <wps:cNvCnPr/>
                          <wps:spPr>
                            <a:xfrm>
                              <a:off x="5425" y="3710"/>
                              <a:ext cx="162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635000</wp:posOffset>
                </wp:positionV>
                <wp:extent cx="2857500" cy="763905"/>
                <wp:effectExtent b="0" l="0" r="0" t="0"/>
                <wp:wrapTopAndBottom distB="0" distT="0"/>
                <wp:docPr id="18" name="image18.png"/>
                <a:graphic>
                  <a:graphicData uri="http://schemas.openxmlformats.org/drawingml/2006/picture">
                    <pic:pic>
                      <pic:nvPicPr>
                        <pic:cNvPr id="0" name="image18.png"/>
                        <pic:cNvPicPr preferRelativeResize="0"/>
                      </pic:nvPicPr>
                      <pic:blipFill>
                        <a:blip r:embed="rId16"/>
                        <a:srcRect/>
                        <a:stretch>
                          <a:fillRect/>
                        </a:stretch>
                      </pic:blipFill>
                      <pic:spPr>
                        <a:xfrm>
                          <a:off x="0" y="0"/>
                          <a:ext cx="2857500" cy="763905"/>
                        </a:xfrm>
                        <a:prstGeom prst="rect"/>
                        <a:ln/>
                      </pic:spPr>
                    </pic:pic>
                  </a:graphicData>
                </a:graphic>
              </wp:anchor>
            </w:drawing>
          </mc:Fallback>
        </mc:AlternateContent>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rj – сума значень усіх достовірних коефіцієнтів кореляції структури, n – число значущих кореляцій.</w:t>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Показник системоутворення (ПС), який має найбільший внесок в утворення зв’язків як за кількістю, так і за силою зв’язків:</w:t>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2" w:right="0" w:firstLine="708.000000000000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ПС =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rj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 ,</w:t>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rj – сума величин значимих коефіцієнтів кореляції, утворених даним показником, n – число значущих зв’язків даного показника структури.</w:t>
      </w:r>
    </w:p>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Показник кореляційних розбіжностей (ПКР), який характеризує ступінь якісної відмінності порівнюваних кореляційних структур:</w:t>
      </w:r>
    </w:p>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1676400</wp:posOffset>
                </wp:positionH>
                <wp:positionV relativeFrom="paragraph">
                  <wp:posOffset>114300</wp:posOffset>
                </wp:positionV>
                <wp:extent cx="2628900" cy="685800"/>
                <wp:effectExtent b="0" l="0" r="0" t="0"/>
                <wp:wrapNone/>
                <wp:docPr id="25" name=""/>
                <a:graphic>
                  <a:graphicData uri="http://schemas.microsoft.com/office/word/2010/wordprocessingGroup">
                    <wpg:wgp>
                      <wpg:cNvGrpSpPr/>
                      <wpg:grpSpPr>
                        <a:xfrm>
                          <a:off x="4031550" y="3437100"/>
                          <a:ext cx="2628900" cy="685800"/>
                          <a:chOff x="4031550" y="3437100"/>
                          <a:chExt cx="2628900" cy="685800"/>
                        </a:xfrm>
                      </wpg:grpSpPr>
                      <wpg:grpSp>
                        <wpg:cNvGrpSpPr/>
                        <wpg:grpSpPr>
                          <a:xfrm>
                            <a:off x="4031550" y="3437100"/>
                            <a:ext cx="2628900" cy="685800"/>
                            <a:chOff x="5481" y="9594"/>
                            <a:chExt cx="4140" cy="1440"/>
                          </a:xfrm>
                        </wpg:grpSpPr>
                        <wps:wsp>
                          <wps:cNvSpPr/>
                          <wps:cNvPr id="20" name="Shape 20"/>
                          <wps:spPr>
                            <a:xfrm>
                              <a:off x="5481" y="9594"/>
                              <a:ext cx="4125" cy="1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2" name="Shape 32"/>
                          <wps:spPr>
                            <a:xfrm>
                              <a:off x="5481" y="9594"/>
                              <a:ext cx="4140" cy="144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539.0000152587891"/>
                                  <w:jc w:val="both"/>
                                  <w:textDirection w:val="btLr"/>
                                </w:pPr>
                                <w:r w:rsidDel="00000000" w:rsidR="00000000" w:rsidRPr="00000000">
                                  <w:rPr>
                                    <w:rFonts w:ascii="Arial" w:cs="Arial" w:eastAsia="Arial" w:hAnsi="Arial"/>
                                    <w:b w:val="0"/>
                                    <w:i w:val="0"/>
                                    <w:smallCaps w:val="0"/>
                                    <w:strike w:val="0"/>
                                    <w:color w:val="000000"/>
                                    <w:sz w:val="28"/>
                                    <w:vertAlign w:val="baseline"/>
                                  </w:rPr>
                                  <w:t xml:space="preserve">		Н</w:t>
                                </w: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0"/>
                                    <w:i w:val="0"/>
                                    <w:smallCaps w:val="0"/>
                                    <w:strike w:val="0"/>
                                    <w:color w:val="000000"/>
                                    <w:sz w:val="28"/>
                                    <w:vertAlign w:val="baseline"/>
                                  </w:rPr>
                                  <w:t xml:space="preserve">– С</w:t>
                                </w:r>
                              </w:p>
                              <w:p w:rsidR="00000000" w:rsidDel="00000000" w:rsidP="00000000" w:rsidRDefault="00000000" w:rsidRPr="00000000">
                                <w:pPr>
                                  <w:spacing w:after="0" w:before="0" w:line="240"/>
                                  <w:ind w:left="0" w:right="0" w:firstLine="539.0000152587891"/>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ПКР =                 </w:t>
                                </w:r>
                                <w:r w:rsidDel="00000000" w:rsidR="00000000" w:rsidRPr="00000000">
                                  <w:rPr>
                                    <w:rFonts w:ascii="Arial" w:cs="Arial" w:eastAsia="Arial" w:hAnsi="Arial"/>
                                    <w:b w:val="0"/>
                                    <w:i w:val="0"/>
                                    <w:smallCaps w:val="0"/>
                                    <w:strike w:val="0"/>
                                    <w:color w:val="000000"/>
                                    <w:sz w:val="24"/>
                                    <w:vertAlign w:val="baseline"/>
                                  </w:rPr>
                                  <w:t xml:space="preserve">x</w:t>
                                </w:r>
                                <w:r w:rsidDel="00000000" w:rsidR="00000000" w:rsidRPr="00000000">
                                  <w:rPr>
                                    <w:rFonts w:ascii="Arial" w:cs="Arial" w:eastAsia="Arial" w:hAnsi="Arial"/>
                                    <w:b w:val="0"/>
                                    <w:i w:val="0"/>
                                    <w:smallCaps w:val="0"/>
                                    <w:strike w:val="0"/>
                                    <w:color w:val="000000"/>
                                    <w:sz w:val="28"/>
                                    <w:vertAlign w:val="baseline"/>
                                  </w:rPr>
                                  <w:t xml:space="preserve"> 100 % ,</w:t>
                                </w:r>
                              </w:p>
                              <w:p w:rsidR="00000000" w:rsidDel="00000000" w:rsidP="00000000" w:rsidRDefault="00000000" w:rsidRPr="00000000">
                                <w:pPr>
                                  <w:spacing w:after="0" w:before="0" w:line="240"/>
                                  <w:ind w:left="0" w:right="0" w:firstLine="539.0000152587891"/>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Н + С</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CnPr/>
                          <wps:spPr>
                            <a:xfrm>
                              <a:off x="7101" y="10162"/>
                              <a:ext cx="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1676400</wp:posOffset>
                </wp:positionH>
                <wp:positionV relativeFrom="paragraph">
                  <wp:posOffset>114300</wp:posOffset>
                </wp:positionV>
                <wp:extent cx="2628900" cy="685800"/>
                <wp:effectExtent b="0" l="0" r="0" t="0"/>
                <wp:wrapNone/>
                <wp:docPr id="25" name="image25.png"/>
                <a:graphic>
                  <a:graphicData uri="http://schemas.openxmlformats.org/drawingml/2006/picture">
                    <pic:pic>
                      <pic:nvPicPr>
                        <pic:cNvPr id="0" name="image25.png"/>
                        <pic:cNvPicPr preferRelativeResize="0"/>
                      </pic:nvPicPr>
                      <pic:blipFill>
                        <a:blip r:embed="rId17"/>
                        <a:srcRect/>
                        <a:stretch>
                          <a:fillRect/>
                        </a:stretch>
                      </pic:blipFill>
                      <pic:spPr>
                        <a:xfrm>
                          <a:off x="0" y="0"/>
                          <a:ext cx="2628900" cy="685800"/>
                        </a:xfrm>
                        <a:prstGeom prst="rect"/>
                        <a:ln/>
                      </pic:spPr>
                    </pic:pic>
                  </a:graphicData>
                </a:graphic>
              </wp:anchor>
            </w:drawing>
          </mc:Fallback>
        </mc:AlternateContent>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Н – число незбіжних зв’язків у порівнювальних структурах; С – число зв’язків, які збігаються.</w:t>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РОЗДІЛ 3</w:t>
      </w:r>
      <w:r w:rsidDel="00000000" w:rsidR="00000000" w:rsidRPr="00000000">
        <w:rPr>
          <w:rtl w:val="0"/>
        </w:rPr>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108"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АНАМНЕСТИЧНА ТА КЛІНІКО-ЛАБОРАТОРНА ХАРАКТЕРИСТИКА ШИГЕЛЬОЗУ У ДІТЕЙ, ІНФІКОВАНИХ ТА НЕ ІНФІКОВАНИХ HELICOBACTER PYLORI</w:t>
      </w:r>
      <w:r w:rsidDel="00000000" w:rsidR="00000000" w:rsidRPr="00000000">
        <w:rPr>
          <w:rtl w:val="0"/>
        </w:rPr>
      </w:r>
    </w:p>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08"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108"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3.1. Анамнестичні дані хворих та клінічні прояви шигельозу</w:t>
      </w:r>
      <w:r w:rsidDel="00000000" w:rsidR="00000000" w:rsidRPr="00000000">
        <w:rPr>
          <w:rtl w:val="0"/>
        </w:rPr>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08"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Нами проаналізовано анамнестичні, епідеміологічні та клініко-лабораторні показники при шигельозі у 127 дітей раннього віку, які перебували на лікуванні в обласній дитячій інфекційній клінічній лікарні м. Харкова. До основної групи залучено 38 (29,92%) дітей, у яких шигельоз мав перебіг на фоні інфікування хелікобактер пілори (мікст-інфекція). Контрольну групу склали 89 (70,08%) дітей, у яких шигельоз спостерігався без фонового інфікування. Вік і стать дітей обох груп подано в табл. 3. 1.</w:t>
      </w:r>
    </w:p>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109" w:firstLine="708"/>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3. 1</w:t>
      </w:r>
    </w:p>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Розподіл хворих за статтю та віком</w:t>
      </w:r>
      <w:r w:rsidDel="00000000" w:rsidR="00000000" w:rsidRPr="00000000">
        <w:rPr>
          <w:rtl w:val="0"/>
        </w:rPr>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5"/>
        <w:tblW w:w="9853.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64"/>
        <w:gridCol w:w="410"/>
        <w:gridCol w:w="678"/>
        <w:gridCol w:w="706"/>
        <w:gridCol w:w="678"/>
        <w:gridCol w:w="846"/>
        <w:gridCol w:w="678"/>
        <w:gridCol w:w="846"/>
        <w:gridCol w:w="678"/>
        <w:gridCol w:w="846"/>
        <w:gridCol w:w="678"/>
        <w:gridCol w:w="846"/>
        <w:tblGridChange w:id="0">
          <w:tblGrid>
            <w:gridCol w:w="1964"/>
            <w:gridCol w:w="410"/>
            <w:gridCol w:w="678"/>
            <w:gridCol w:w="706"/>
            <w:gridCol w:w="678"/>
            <w:gridCol w:w="846"/>
            <w:gridCol w:w="678"/>
            <w:gridCol w:w="846"/>
            <w:gridCol w:w="678"/>
            <w:gridCol w:w="846"/>
            <w:gridCol w:w="678"/>
            <w:gridCol w:w="846"/>
          </w:tblGrid>
        </w:tblGridChange>
      </w:tblGrid>
      <w:tr>
        <w:tc>
          <w:tcPr>
            <w:gridSpan w:val="2"/>
            <w:vMerge w:val="restart"/>
            <w:vAlign w:val="center"/>
          </w:tcPr>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Стать</w:t>
            </w:r>
          </w:p>
        </w:tc>
        <w:tc>
          <w:tcPr>
            <w:gridSpan w:val="2"/>
            <w:vAlign w:val="center"/>
          </w:tcPr>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 міс.</w:t>
            </w:r>
          </w:p>
        </w:tc>
        <w:tc>
          <w:tcPr>
            <w:gridSpan w:val="2"/>
            <w:vAlign w:val="center"/>
          </w:tcPr>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7-12 міс.</w:t>
            </w:r>
          </w:p>
        </w:tc>
        <w:tc>
          <w:tcPr>
            <w:gridSpan w:val="2"/>
            <w:vAlign w:val="center"/>
          </w:tcPr>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13-24 міс.</w:t>
            </w:r>
          </w:p>
        </w:tc>
        <w:tc>
          <w:tcPr>
            <w:gridSpan w:val="2"/>
            <w:vAlign w:val="center"/>
          </w:tcPr>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25-36 міс.</w:t>
            </w:r>
          </w:p>
        </w:tc>
        <w:tc>
          <w:tcPr>
            <w:gridSpan w:val="2"/>
            <w:vAlign w:val="center"/>
          </w:tcPr>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Усього</w:t>
            </w:r>
          </w:p>
        </w:tc>
      </w:tr>
      <w:tr>
        <w:tc>
          <w:tcPr>
            <w:gridSpan w:val="2"/>
            <w:vMerge w:val="continue"/>
            <w:vAlign w:val="center"/>
          </w:tcPr>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w:t>
            </w:r>
          </w:p>
        </w:tc>
        <w:tc>
          <w:tcPr>
            <w:vAlign w:val="center"/>
          </w:tcPr>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vAlign w:val="center"/>
          </w:tcPr>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w:t>
            </w:r>
          </w:p>
        </w:tc>
        <w:tc>
          <w:tcPr>
            <w:vAlign w:val="center"/>
          </w:tcPr>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vAlign w:val="center"/>
          </w:tcPr>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w:t>
            </w:r>
          </w:p>
        </w:tc>
        <w:tc>
          <w:tcPr>
            <w:vAlign w:val="center"/>
          </w:tcPr>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vAlign w:val="center"/>
          </w:tcPr>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w:t>
            </w:r>
          </w:p>
        </w:tc>
        <w:tc>
          <w:tcPr>
            <w:vAlign w:val="center"/>
          </w:tcPr>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vAlign w:val="center"/>
          </w:tcPr>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w:t>
            </w:r>
          </w:p>
        </w:tc>
        <w:tc>
          <w:tcPr>
            <w:vAlign w:val="center"/>
          </w:tcPr>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c>
          <w:tcPr>
            <w:vMerge w:val="restart"/>
            <w:vAlign w:val="center"/>
          </w:tcPr>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Основна група</w:t>
            </w:r>
          </w:p>
        </w:tc>
        <w:tc>
          <w:tcPr>
            <w:vAlign w:val="center"/>
          </w:tcPr>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w:t>
            </w:r>
          </w:p>
        </w:tc>
        <w:tc>
          <w:tcPr>
            <w:vAlign w:val="center"/>
          </w:tcPr>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0,79</w:t>
            </w:r>
          </w:p>
        </w:tc>
        <w:tc>
          <w:tcPr>
            <w:vAlign w:val="center"/>
          </w:tcPr>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Align w:val="center"/>
          </w:tcPr>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3,15</w:t>
            </w:r>
          </w:p>
        </w:tc>
        <w:tc>
          <w:tcPr>
            <w:vAlign w:val="center"/>
          </w:tcPr>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vAlign w:val="center"/>
          </w:tcPr>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5,51</w:t>
            </w:r>
          </w:p>
        </w:tc>
        <w:tc>
          <w:tcPr>
            <w:vAlign w:val="center"/>
          </w:tcPr>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vAlign w:val="center"/>
          </w:tcPr>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6,30</w:t>
            </w:r>
          </w:p>
        </w:tc>
        <w:tc>
          <w:tcPr>
            <w:vAlign w:val="center"/>
          </w:tcPr>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w:t>
            </w:r>
          </w:p>
        </w:tc>
        <w:tc>
          <w:tcPr>
            <w:vAlign w:val="center"/>
          </w:tcPr>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15,75</w:t>
            </w:r>
          </w:p>
        </w:tc>
      </w:tr>
      <w:tr>
        <w:tc>
          <w:tcPr>
            <w:vMerge w:val="continue"/>
            <w:vAlign w:val="center"/>
          </w:tcPr>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w:t>
            </w:r>
          </w:p>
        </w:tc>
        <w:tc>
          <w:tcPr>
            <w:vAlign w:val="center"/>
          </w:tcPr>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0,79</w:t>
            </w:r>
          </w:p>
        </w:tc>
        <w:tc>
          <w:tcPr>
            <w:vAlign w:val="center"/>
          </w:tcPr>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Align w:val="center"/>
          </w:tcPr>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3,94</w:t>
            </w:r>
          </w:p>
        </w:tc>
        <w:tc>
          <w:tcPr>
            <w:vAlign w:val="center"/>
          </w:tcPr>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vAlign w:val="center"/>
          </w:tcPr>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5,51</w:t>
            </w:r>
          </w:p>
        </w:tc>
        <w:tc>
          <w:tcPr>
            <w:vAlign w:val="center"/>
          </w:tcPr>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Align w:val="center"/>
          </w:tcPr>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3,94</w:t>
            </w:r>
          </w:p>
        </w:tc>
        <w:tc>
          <w:tcPr>
            <w:vAlign w:val="center"/>
          </w:tcPr>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w:t>
            </w:r>
          </w:p>
        </w:tc>
        <w:tc>
          <w:tcPr>
            <w:vAlign w:val="center"/>
          </w:tcPr>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14,17</w:t>
            </w:r>
          </w:p>
        </w:tc>
      </w:tr>
      <w:tr>
        <w:tc>
          <w:tcPr>
            <w:vMerge w:val="restart"/>
            <w:vAlign w:val="center"/>
          </w:tcPr>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Група контролю</w:t>
            </w:r>
          </w:p>
        </w:tc>
        <w:tc>
          <w:tcPr>
            <w:vAlign w:val="center"/>
          </w:tcPr>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w:t>
            </w:r>
          </w:p>
        </w:tc>
        <w:tc>
          <w:tcPr>
            <w:vAlign w:val="center"/>
          </w:tcPr>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center"/>
          </w:tcPr>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1,58</w:t>
            </w:r>
          </w:p>
        </w:tc>
        <w:tc>
          <w:tcPr>
            <w:vAlign w:val="center"/>
          </w:tcPr>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vAlign w:val="center"/>
          </w:tcPr>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5,51</w:t>
            </w:r>
          </w:p>
        </w:tc>
        <w:tc>
          <w:tcPr>
            <w:vAlign w:val="center"/>
          </w:tcPr>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w:t>
            </w:r>
          </w:p>
        </w:tc>
        <w:tc>
          <w:tcPr>
            <w:vAlign w:val="center"/>
          </w:tcPr>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15,75</w:t>
            </w:r>
          </w:p>
        </w:tc>
        <w:tc>
          <w:tcPr>
            <w:vAlign w:val="center"/>
          </w:tcPr>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w:t>
            </w:r>
          </w:p>
        </w:tc>
        <w:tc>
          <w:tcPr>
            <w:vAlign w:val="center"/>
          </w:tcPr>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14,96</w:t>
            </w:r>
          </w:p>
        </w:tc>
        <w:tc>
          <w:tcPr>
            <w:vAlign w:val="center"/>
          </w:tcPr>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48</w:t>
            </w:r>
          </w:p>
        </w:tc>
        <w:tc>
          <w:tcPr>
            <w:vAlign w:val="center"/>
          </w:tcPr>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37,80</w:t>
            </w:r>
          </w:p>
        </w:tc>
      </w:tr>
      <w:tr>
        <w:tc>
          <w:tcPr>
            <w:vMerge w:val="continue"/>
            <w:vAlign w:val="center"/>
          </w:tcPr>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w:t>
            </w:r>
          </w:p>
        </w:tc>
        <w:tc>
          <w:tcPr>
            <w:vAlign w:val="center"/>
          </w:tcPr>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0,79</w:t>
            </w:r>
          </w:p>
        </w:tc>
        <w:tc>
          <w:tcPr>
            <w:vAlign w:val="center"/>
          </w:tcPr>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Align w:val="center"/>
          </w:tcPr>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3,94</w:t>
            </w:r>
          </w:p>
        </w:tc>
        <w:tc>
          <w:tcPr>
            <w:vAlign w:val="center"/>
          </w:tcPr>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w:t>
            </w:r>
          </w:p>
        </w:tc>
        <w:tc>
          <w:tcPr>
            <w:vAlign w:val="center"/>
          </w:tcPr>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14,17</w:t>
            </w:r>
          </w:p>
        </w:tc>
        <w:tc>
          <w:tcPr>
            <w:vAlign w:val="center"/>
          </w:tcPr>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w:t>
            </w:r>
          </w:p>
        </w:tc>
        <w:tc>
          <w:tcPr>
            <w:vAlign w:val="center"/>
          </w:tcPr>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13,39</w:t>
            </w:r>
          </w:p>
        </w:tc>
        <w:tc>
          <w:tcPr>
            <w:vAlign w:val="center"/>
          </w:tcPr>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w:t>
            </w:r>
          </w:p>
        </w:tc>
        <w:tc>
          <w:tcPr>
            <w:vAlign w:val="center"/>
          </w:tcPr>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32,28</w:t>
            </w:r>
          </w:p>
        </w:tc>
      </w:tr>
      <w:tr>
        <w:tc>
          <w:tcPr>
            <w:gridSpan w:val="2"/>
            <w:vAlign w:val="center"/>
          </w:tcPr>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Усього</w:t>
            </w:r>
          </w:p>
        </w:tc>
        <w:tc>
          <w:tcPr>
            <w:vAlign w:val="center"/>
          </w:tcPr>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Align w:val="center"/>
          </w:tcPr>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3,94</w:t>
            </w:r>
          </w:p>
        </w:tc>
        <w:tc>
          <w:tcPr>
            <w:vAlign w:val="center"/>
          </w:tcPr>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w:t>
            </w:r>
          </w:p>
        </w:tc>
        <w:tc>
          <w:tcPr>
            <w:vAlign w:val="center"/>
          </w:tcPr>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16,54</w:t>
            </w:r>
          </w:p>
        </w:tc>
        <w:tc>
          <w:tcPr>
            <w:vAlign w:val="center"/>
          </w:tcPr>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52</w:t>
            </w:r>
          </w:p>
        </w:tc>
        <w:tc>
          <w:tcPr>
            <w:vAlign w:val="center"/>
          </w:tcPr>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40,94</w:t>
            </w:r>
          </w:p>
        </w:tc>
        <w:tc>
          <w:tcPr>
            <w:vAlign w:val="center"/>
          </w:tcPr>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49</w:t>
            </w:r>
          </w:p>
        </w:tc>
        <w:tc>
          <w:tcPr>
            <w:vAlign w:val="center"/>
          </w:tcPr>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38,58</w:t>
            </w:r>
          </w:p>
        </w:tc>
        <w:tc>
          <w:tcPr>
            <w:vAlign w:val="center"/>
          </w:tcPr>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127</w:t>
            </w:r>
          </w:p>
        </w:tc>
        <w:tc>
          <w:tcPr>
            <w:vAlign w:val="center"/>
          </w:tcPr>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w:t>
            </w:r>
          </w:p>
        </w:tc>
      </w:tr>
    </w:tbl>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355"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Групи спостереження були репрезентативні за віком і статтю – суттєвої різниці у дітей обох груп не виявлено, р˃0,05. У групах спостереження шигельоз у дітей до одного року зустрічався в 11 (8,66%) і 15 (11,81%) пацієнтів; від року до двох – у 14 (11,02%) і 38 (29,92%), від двох до трьох років – у 13 (10,24%) і 36 (28,35%) відповідно за групами. Таким чином, у віковому аспекті на шигельоз частіше хворіли діти старше року.</w:t>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етіологічного чинника в основній і контрольних групах виявило 24 – 63,16% і 54 – 60,67% (усього 78 – 61,42%) випадків шигельозу, обумовленого S. Sonnei, та 14 – 36,84% і 35 – 39,32% (усього 49 – 38,58 %) – S. Flexneri відповідно в групах. </w:t>
      </w:r>
    </w:p>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епідеміологічного анамнезу виявив, що у переважної більшості випадків (75 – 59,06%) джерелом інфекції були молоко та молочні продукти. Наявність контакту з близькими родичами, які мали дисфункцію кишковика і/або виділяли шигели при бактеріологічному дослідженні калу, виявлено у 22 випадках (17,32%). Батьки трьох хворих пов’язували початок хвороби із вживанням м’ясних виробів (2,36%), двох – яєць (1,57%). У 25 випадках (19,69%) визначити джерело інфекції не вдалося.</w:t>
      </w:r>
    </w:p>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Вивчення сезонності шигельозу (табл. 3. 2) виявило, що суттєвої залежності захворюваності від пори року не спостерігалося. Випадки шигельозу реєструвалися протягом усього року: узимку – 27 (21,3%) випадків, навесні – 33 (26,0%), улітку – 36 (28,3%), восени – 31 (24,4%). Водночас шигельоз у дітей, інфікованих H. Pylori, діагностували дещо частіше навесні – 13 (34,2%) і восени – 15 (39,5%) випадків. </w:t>
      </w:r>
    </w:p>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3. 2</w:t>
      </w:r>
    </w:p>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Показники захворюваності на шигельоз протягом року</w:t>
      </w:r>
      <w:r w:rsidDel="00000000" w:rsidR="00000000" w:rsidRPr="00000000">
        <w:rPr>
          <w:rtl w:val="0"/>
        </w:rPr>
      </w:r>
    </w:p>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6"/>
        <w:tblW w:w="98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9"/>
        <w:gridCol w:w="1239"/>
        <w:gridCol w:w="1240"/>
        <w:gridCol w:w="1240"/>
        <w:gridCol w:w="1240"/>
        <w:gridCol w:w="1240"/>
        <w:gridCol w:w="1236"/>
        <w:tblGridChange w:id="0">
          <w:tblGrid>
            <w:gridCol w:w="2419"/>
            <w:gridCol w:w="1239"/>
            <w:gridCol w:w="1240"/>
            <w:gridCol w:w="1240"/>
            <w:gridCol w:w="1240"/>
            <w:gridCol w:w="1240"/>
            <w:gridCol w:w="1236"/>
          </w:tblGrid>
        </w:tblGridChange>
      </w:tblGrid>
      <w:tr>
        <w:trPr>
          <w:trHeight w:val="240" w:hRule="atLeast"/>
        </w:trPr>
        <w:tc>
          <w:tcPr>
            <w:vMerge w:val="restart"/>
            <w:vAlign w:val="center"/>
          </w:tcPr>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Пора року</w:t>
            </w:r>
          </w:p>
        </w:tc>
        <w:tc>
          <w:tcPr>
            <w:gridSpan w:val="4"/>
            <w:vAlign w:val="top"/>
          </w:tcPr>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Групи спостереження</w:t>
            </w:r>
          </w:p>
        </w:tc>
        <w:tc>
          <w:tcPr>
            <w:gridSpan w:val="2"/>
            <w:vMerge w:val="restart"/>
            <w:vAlign w:val="top"/>
          </w:tcPr>
          <w:p w:rsidR="00000000" w:rsidDel="00000000" w:rsidP="00000000" w:rsidRDefault="00000000" w:rsidRPr="00000000" w14:paraId="000002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Усього </w:t>
            </w:r>
          </w:p>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(n=127)</w:t>
            </w:r>
          </w:p>
        </w:tc>
      </w:tr>
      <w:tr>
        <w:trPr>
          <w:trHeight w:val="240" w:hRule="atLeast"/>
        </w:trPr>
        <w:tc>
          <w:tcPr>
            <w:vMerge w:val="continue"/>
            <w:vAlign w:val="center"/>
          </w:tcPr>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основна </w:t>
            </w:r>
          </w:p>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(n=38)</w:t>
            </w:r>
          </w:p>
        </w:tc>
        <w:tc>
          <w:tcPr>
            <w:gridSpan w:val="2"/>
            <w:vAlign w:val="top"/>
          </w:tcPr>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контрольна</w:t>
            </w:r>
          </w:p>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(n=89)</w:t>
            </w:r>
          </w:p>
        </w:tc>
        <w:tc>
          <w:tcPr>
            <w:gridSpan w:val="2"/>
            <w:vMerge w:val="continue"/>
            <w:vAlign w:val="top"/>
          </w:tcPr>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c>
          <w:tcPr>
            <w:vMerge w:val="continue"/>
            <w:vAlign w:val="center"/>
          </w:tcPr>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9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w:t>
            </w:r>
          </w:p>
        </w:tc>
        <w:tc>
          <w:tcPr>
            <w:vAlign w:val="center"/>
          </w:tcPr>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vAlign w:val="center"/>
          </w:tcPr>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9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w:t>
            </w:r>
          </w:p>
        </w:tc>
        <w:tc>
          <w:tcPr>
            <w:vAlign w:val="center"/>
          </w:tcPr>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vAlign w:val="center"/>
          </w:tcPr>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9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w:t>
            </w:r>
          </w:p>
        </w:tc>
        <w:tc>
          <w:tcPr>
            <w:vAlign w:val="center"/>
          </w:tcPr>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c>
          <w:tcPr>
            <w:vAlign w:val="center"/>
          </w:tcPr>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Зима</w:t>
            </w:r>
          </w:p>
        </w:tc>
        <w:tc>
          <w:tcPr>
            <w:vAlign w:val="center"/>
          </w:tcPr>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Align w:val="center"/>
          </w:tcPr>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10,5</w:t>
            </w:r>
          </w:p>
        </w:tc>
        <w:tc>
          <w:tcPr>
            <w:vAlign w:val="center"/>
          </w:tcPr>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w:t>
            </w:r>
          </w:p>
        </w:tc>
        <w:tc>
          <w:tcPr>
            <w:vAlign w:val="center"/>
          </w:tcPr>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25,8</w:t>
            </w:r>
          </w:p>
        </w:tc>
        <w:tc>
          <w:tcPr>
            <w:vAlign w:val="center"/>
          </w:tcPr>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27</w:t>
            </w:r>
          </w:p>
        </w:tc>
        <w:tc>
          <w:tcPr>
            <w:vAlign w:val="center"/>
          </w:tcPr>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21,3</w:t>
            </w:r>
          </w:p>
        </w:tc>
      </w:tr>
      <w:tr>
        <w:tc>
          <w:tcPr>
            <w:vAlign w:val="center"/>
          </w:tcPr>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Весна</w:t>
            </w:r>
          </w:p>
        </w:tc>
        <w:tc>
          <w:tcPr>
            <w:vAlign w:val="center"/>
          </w:tcPr>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w:t>
            </w:r>
          </w:p>
        </w:tc>
        <w:tc>
          <w:tcPr>
            <w:vAlign w:val="center"/>
          </w:tcPr>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34,2</w:t>
            </w:r>
          </w:p>
        </w:tc>
        <w:tc>
          <w:tcPr>
            <w:vAlign w:val="center"/>
          </w:tcPr>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w:t>
            </w:r>
          </w:p>
        </w:tc>
        <w:tc>
          <w:tcPr>
            <w:vAlign w:val="center"/>
          </w:tcPr>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22,4</w:t>
            </w:r>
          </w:p>
        </w:tc>
        <w:tc>
          <w:tcPr>
            <w:vAlign w:val="center"/>
          </w:tcPr>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w:t>
            </w:r>
          </w:p>
        </w:tc>
        <w:tc>
          <w:tcPr>
            <w:vAlign w:val="center"/>
          </w:tcPr>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26,0</w:t>
            </w:r>
          </w:p>
        </w:tc>
      </w:tr>
      <w:tr>
        <w:tc>
          <w:tcPr>
            <w:vAlign w:val="center"/>
          </w:tcPr>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Літо</w:t>
            </w:r>
          </w:p>
        </w:tc>
        <w:tc>
          <w:tcPr>
            <w:vAlign w:val="center"/>
          </w:tcPr>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Align w:val="center"/>
          </w:tcPr>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15,8</w:t>
            </w:r>
          </w:p>
        </w:tc>
        <w:tc>
          <w:tcPr>
            <w:vAlign w:val="center"/>
          </w:tcPr>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w:t>
            </w:r>
          </w:p>
        </w:tc>
        <w:tc>
          <w:tcPr>
            <w:vAlign w:val="center"/>
          </w:tcPr>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33,8</w:t>
            </w:r>
          </w:p>
        </w:tc>
        <w:tc>
          <w:tcPr>
            <w:vAlign w:val="center"/>
          </w:tcPr>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w:t>
            </w:r>
          </w:p>
        </w:tc>
        <w:tc>
          <w:tcPr>
            <w:vAlign w:val="center"/>
          </w:tcPr>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28,3</w:t>
            </w:r>
          </w:p>
        </w:tc>
      </w:tr>
      <w:tr>
        <w:tc>
          <w:tcPr>
            <w:vAlign w:val="center"/>
          </w:tcPr>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Осінь</w:t>
            </w:r>
          </w:p>
        </w:tc>
        <w:tc>
          <w:tcPr>
            <w:vAlign w:val="center"/>
          </w:tcPr>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p>
        </w:tc>
        <w:tc>
          <w:tcPr>
            <w:vAlign w:val="center"/>
          </w:tcPr>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39,5</w:t>
            </w:r>
          </w:p>
        </w:tc>
        <w:tc>
          <w:tcPr>
            <w:vAlign w:val="center"/>
          </w:tcPr>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w:t>
            </w:r>
          </w:p>
        </w:tc>
        <w:tc>
          <w:tcPr>
            <w:vAlign w:val="center"/>
          </w:tcPr>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18,0</w:t>
            </w:r>
          </w:p>
        </w:tc>
        <w:tc>
          <w:tcPr>
            <w:vAlign w:val="center"/>
          </w:tcPr>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w:t>
            </w:r>
          </w:p>
        </w:tc>
        <w:tc>
          <w:tcPr>
            <w:vAlign w:val="center"/>
          </w:tcPr>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24,4</w:t>
            </w:r>
          </w:p>
        </w:tc>
      </w:tr>
      <w:tr>
        <w:tc>
          <w:tcPr>
            <w:vAlign w:val="center"/>
          </w:tcPr>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Усього</w:t>
            </w:r>
          </w:p>
        </w:tc>
        <w:tc>
          <w:tcPr>
            <w:vAlign w:val="center"/>
          </w:tcPr>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38</w:t>
            </w:r>
          </w:p>
        </w:tc>
        <w:tc>
          <w:tcPr>
            <w:vAlign w:val="center"/>
          </w:tcPr>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w:t>
            </w:r>
          </w:p>
        </w:tc>
        <w:tc>
          <w:tcPr>
            <w:vAlign w:val="center"/>
          </w:tcPr>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89</w:t>
            </w:r>
          </w:p>
        </w:tc>
        <w:tc>
          <w:tcPr>
            <w:vAlign w:val="center"/>
          </w:tcPr>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w:t>
            </w:r>
          </w:p>
        </w:tc>
        <w:tc>
          <w:tcPr>
            <w:vAlign w:val="center"/>
          </w:tcPr>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127</w:t>
            </w:r>
          </w:p>
        </w:tc>
        <w:tc>
          <w:tcPr>
            <w:vAlign w:val="center"/>
          </w:tcPr>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w:t>
            </w:r>
          </w:p>
        </w:tc>
      </w:tr>
    </w:tbl>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вивченні анамнезу життя пацієнтів нами виявлено несприятливі фактори преморбідного фону хворих, які подано в табл. 3. 3.</w:t>
      </w:r>
    </w:p>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3. 3</w:t>
      </w:r>
    </w:p>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Несприятливі фактори преморбідного фону хворих </w:t>
      </w:r>
      <w:r w:rsidDel="00000000" w:rsidR="00000000" w:rsidRPr="00000000">
        <w:rPr>
          <w:rtl w:val="0"/>
        </w:rPr>
      </w:r>
    </w:p>
    <w:bookmarkStart w:colFirst="0" w:colLast="0" w:name="1fob9te" w:id="2"/>
    <w:bookmarkEnd w:id="2"/>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7"/>
        <w:tblW w:w="98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88"/>
        <w:gridCol w:w="899"/>
        <w:gridCol w:w="1084"/>
        <w:gridCol w:w="899"/>
        <w:gridCol w:w="1086"/>
        <w:gridCol w:w="944"/>
        <w:gridCol w:w="1054"/>
        <w:tblGridChange w:id="0">
          <w:tblGrid>
            <w:gridCol w:w="3888"/>
            <w:gridCol w:w="899"/>
            <w:gridCol w:w="1084"/>
            <w:gridCol w:w="899"/>
            <w:gridCol w:w="1086"/>
            <w:gridCol w:w="944"/>
            <w:gridCol w:w="1054"/>
          </w:tblGrid>
        </w:tblGridChange>
      </w:tblGrid>
      <w:tr>
        <w:tc>
          <w:tcPr>
            <w:vMerge w:val="restart"/>
            <w:vAlign w:val="top"/>
          </w:tcPr>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Преморбідний стан </w:t>
            </w:r>
          </w:p>
        </w:tc>
        <w:tc>
          <w:tcPr>
            <w:gridSpan w:val="4"/>
            <w:vAlign w:val="top"/>
          </w:tcPr>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Групи спостереження</w:t>
            </w:r>
          </w:p>
        </w:tc>
        <w:tc>
          <w:tcPr>
            <w:gridSpan w:val="2"/>
            <w:vMerge w:val="restart"/>
            <w:vAlign w:val="top"/>
          </w:tcPr>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Усього </w:t>
            </w:r>
            <w:r w:rsidDel="00000000" w:rsidR="00000000" w:rsidRPr="00000000">
              <w:rPr>
                <w:rtl w:val="0"/>
              </w:rPr>
            </w:r>
          </w:p>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(n=127)</w:t>
            </w:r>
            <w:r w:rsidDel="00000000" w:rsidR="00000000" w:rsidRPr="00000000">
              <w:rPr>
                <w:rtl w:val="0"/>
              </w:rPr>
            </w:r>
          </w:p>
        </w:tc>
      </w:tr>
      <w:tr>
        <w:tc>
          <w:tcPr>
            <w:vMerge w:val="continue"/>
            <w:vAlign w:val="top"/>
          </w:tcPr>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основна </w:t>
            </w:r>
          </w:p>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(n=38)</w:t>
            </w:r>
          </w:p>
        </w:tc>
        <w:tc>
          <w:tcPr>
            <w:gridSpan w:val="2"/>
            <w:vAlign w:val="top"/>
          </w:tcPr>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контрольна</w:t>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(n=89)</w:t>
            </w:r>
          </w:p>
        </w:tc>
        <w:tc>
          <w:tcPr>
            <w:gridSpan w:val="2"/>
            <w:vMerge w:val="continue"/>
            <w:vAlign w:val="top"/>
          </w:tcPr>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9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w:t>
            </w:r>
          </w:p>
        </w:tc>
        <w:tc>
          <w:tcPr>
            <w:vAlign w:val="top"/>
          </w:tcPr>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vAlign w:val="top"/>
          </w:tcPr>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9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w:t>
            </w:r>
          </w:p>
        </w:tc>
        <w:tc>
          <w:tcPr>
            <w:vAlign w:val="top"/>
          </w:tcPr>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vAlign w:val="top"/>
          </w:tcPr>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9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w:t>
            </w:r>
          </w:p>
        </w:tc>
        <w:tc>
          <w:tcPr>
            <w:vAlign w:val="top"/>
          </w:tcPr>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c>
          <w:tcPr>
            <w:vAlign w:val="top"/>
          </w:tcPr>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top"/>
          </w:tcPr>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top"/>
          </w:tcPr>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Align w:val="top"/>
          </w:tcPr>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9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Align w:val="top"/>
          </w:tcPr>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Align w:val="top"/>
          </w:tcPr>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9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Align w:val="top"/>
          </w:tcPr>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r>
      <w:tr>
        <w:tc>
          <w:tcPr>
            <w:vAlign w:val="top"/>
          </w:tcPr>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Патологія вагітності матері</w:t>
            </w:r>
          </w:p>
        </w:tc>
        <w:tc>
          <w:tcPr>
            <w:vAlign w:val="top"/>
          </w:tcPr>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w:t>
            </w:r>
          </w:p>
        </w:tc>
        <w:tc>
          <w:tcPr>
            <w:vAlign w:val="top"/>
          </w:tcPr>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31,58</w:t>
            </w:r>
          </w:p>
        </w:tc>
        <w:tc>
          <w:tcPr>
            <w:vAlign w:val="top"/>
          </w:tcPr>
          <w:p w:rsidR="00000000" w:rsidDel="00000000" w:rsidP="00000000" w:rsidRDefault="00000000" w:rsidRPr="00000000" w14:paraId="000003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w:t>
            </w:r>
          </w:p>
        </w:tc>
        <w:tc>
          <w:tcPr>
            <w:vAlign w:val="top"/>
          </w:tcPr>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26,97</w:t>
            </w:r>
          </w:p>
        </w:tc>
        <w:tc>
          <w:tcPr>
            <w:vAlign w:val="top"/>
          </w:tcPr>
          <w:p w:rsidR="00000000" w:rsidDel="00000000" w:rsidP="00000000" w:rsidRDefault="00000000" w:rsidRPr="00000000" w14:paraId="000003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w:t>
            </w:r>
          </w:p>
        </w:tc>
        <w:tc>
          <w:tcPr>
            <w:vAlign w:val="top"/>
          </w:tcPr>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28,35</w:t>
            </w:r>
          </w:p>
        </w:tc>
      </w:tr>
      <w:tr>
        <w:trPr>
          <w:trHeight w:val="960" w:hRule="atLeast"/>
        </w:trPr>
        <w:tc>
          <w:tcPr>
            <w:vMerge w:val="restart"/>
            <w:vAlign w:val="top"/>
          </w:tcPr>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Маса тіла при народженні: </w:t>
            </w:r>
          </w:p>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3000 г</w:t>
            </w:r>
          </w:p>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понад 3600 г</w:t>
            </w:r>
          </w:p>
        </w:tc>
        <w:tc>
          <w:tcPr>
            <w:vAlign w:val="top"/>
          </w:tcPr>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Align w:val="top"/>
          </w:tcPr>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10,53</w:t>
            </w:r>
          </w:p>
        </w:tc>
        <w:tc>
          <w:tcPr>
            <w:vAlign w:val="top"/>
          </w:tcPr>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vAlign w:val="top"/>
          </w:tcPr>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8,99</w:t>
            </w:r>
          </w:p>
        </w:tc>
        <w:tc>
          <w:tcPr>
            <w:vAlign w:val="top"/>
          </w:tcPr>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w:t>
            </w:r>
          </w:p>
        </w:tc>
        <w:tc>
          <w:tcPr>
            <w:vAlign w:val="top"/>
          </w:tcPr>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17,32</w:t>
            </w:r>
          </w:p>
        </w:tc>
      </w:tr>
      <w:tr>
        <w:tc>
          <w:tcPr>
            <w:vMerge w:val="continue"/>
            <w:vAlign w:val="top"/>
          </w:tcPr>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Align w:val="top"/>
          </w:tcPr>
          <w:p w:rsidR="00000000" w:rsidDel="00000000" w:rsidP="00000000" w:rsidRDefault="00000000" w:rsidRPr="00000000" w14:paraId="000003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15,79</w:t>
            </w:r>
          </w:p>
        </w:tc>
        <w:tc>
          <w:tcPr>
            <w:vAlign w:val="top"/>
          </w:tcPr>
          <w:p w:rsidR="00000000" w:rsidDel="00000000" w:rsidP="00000000" w:rsidRDefault="00000000" w:rsidRPr="00000000" w14:paraId="000003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vAlign w:val="top"/>
          </w:tcPr>
          <w:p w:rsidR="00000000" w:rsidDel="00000000" w:rsidP="00000000" w:rsidRDefault="00000000" w:rsidRPr="00000000" w14:paraId="000003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8,99</w:t>
            </w:r>
          </w:p>
        </w:tc>
        <w:tc>
          <w:tcPr>
            <w:vAlign w:val="top"/>
          </w:tcPr>
          <w:p w:rsidR="00000000" w:rsidDel="00000000" w:rsidP="00000000" w:rsidRDefault="00000000" w:rsidRPr="00000000" w14:paraId="000003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p>
        </w:tc>
        <w:tc>
          <w:tcPr>
            <w:vAlign w:val="top"/>
          </w:tcPr>
          <w:p w:rsidR="00000000" w:rsidDel="00000000" w:rsidP="00000000" w:rsidRDefault="00000000" w:rsidRPr="00000000" w14:paraId="000003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11,81</w:t>
            </w:r>
          </w:p>
        </w:tc>
      </w:tr>
      <w:tr>
        <w:trPr>
          <w:trHeight w:val="500" w:hRule="atLeast"/>
        </w:trPr>
        <w:tc>
          <w:tcPr>
            <w:vAlign w:val="top"/>
          </w:tcPr>
          <w:p w:rsidR="00000000" w:rsidDel="00000000" w:rsidP="00000000" w:rsidRDefault="00000000" w:rsidRPr="00000000" w14:paraId="000003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Раннє штучне вигодовування</w:t>
            </w:r>
          </w:p>
        </w:tc>
        <w:tc>
          <w:tcPr>
            <w:vAlign w:val="top"/>
          </w:tcPr>
          <w:p w:rsidR="00000000" w:rsidDel="00000000" w:rsidP="00000000" w:rsidRDefault="00000000" w:rsidRPr="00000000" w14:paraId="0000031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w:t>
            </w:r>
          </w:p>
        </w:tc>
        <w:tc>
          <w:tcPr>
            <w:vAlign w:val="top"/>
          </w:tcPr>
          <w:p w:rsidR="00000000" w:rsidDel="00000000" w:rsidP="00000000" w:rsidRDefault="00000000" w:rsidRPr="00000000" w14:paraId="0000031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47,37</w:t>
            </w:r>
          </w:p>
        </w:tc>
        <w:tc>
          <w:tcPr>
            <w:vAlign w:val="top"/>
          </w:tcPr>
          <w:p w:rsidR="00000000" w:rsidDel="00000000" w:rsidP="00000000" w:rsidRDefault="00000000" w:rsidRPr="00000000" w14:paraId="000003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w:t>
            </w:r>
          </w:p>
        </w:tc>
        <w:tc>
          <w:tcPr>
            <w:vAlign w:val="top"/>
          </w:tcPr>
          <w:p w:rsidR="00000000" w:rsidDel="00000000" w:rsidP="00000000" w:rsidRDefault="00000000" w:rsidRPr="00000000" w14:paraId="000003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35,96</w:t>
            </w:r>
          </w:p>
        </w:tc>
        <w:tc>
          <w:tcPr>
            <w:vAlign w:val="top"/>
          </w:tcPr>
          <w:p w:rsidR="00000000" w:rsidDel="00000000" w:rsidP="00000000" w:rsidRDefault="00000000" w:rsidRPr="00000000" w14:paraId="000003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50</w:t>
            </w:r>
          </w:p>
        </w:tc>
        <w:tc>
          <w:tcPr>
            <w:vAlign w:val="top"/>
          </w:tcPr>
          <w:p w:rsidR="00000000" w:rsidDel="00000000" w:rsidP="00000000" w:rsidRDefault="00000000" w:rsidRPr="00000000" w14:paraId="000003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39,37</w:t>
            </w:r>
          </w:p>
        </w:tc>
      </w:tr>
      <w:tr>
        <w:tc>
          <w:tcPr>
            <w:vAlign w:val="top"/>
          </w:tcPr>
          <w:p w:rsidR="00000000" w:rsidDel="00000000" w:rsidP="00000000" w:rsidRDefault="00000000" w:rsidRPr="00000000" w14:paraId="000003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Анемія</w:t>
            </w:r>
          </w:p>
        </w:tc>
        <w:tc>
          <w:tcPr>
            <w:vAlign w:val="top"/>
          </w:tcPr>
          <w:p w:rsidR="00000000" w:rsidDel="00000000" w:rsidP="00000000" w:rsidRDefault="00000000" w:rsidRPr="00000000" w14:paraId="000003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p>
        </w:tc>
        <w:tc>
          <w:tcPr>
            <w:vAlign w:val="top"/>
          </w:tcPr>
          <w:p w:rsidR="00000000" w:rsidDel="00000000" w:rsidP="00000000" w:rsidRDefault="00000000" w:rsidRPr="00000000" w14:paraId="000003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39,47</w:t>
            </w:r>
          </w:p>
        </w:tc>
        <w:tc>
          <w:tcPr>
            <w:vAlign w:val="top"/>
          </w:tcPr>
          <w:p w:rsidR="00000000" w:rsidDel="00000000" w:rsidP="00000000" w:rsidRDefault="00000000" w:rsidRPr="00000000" w14:paraId="000003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w:t>
            </w:r>
          </w:p>
        </w:tc>
        <w:tc>
          <w:tcPr>
            <w:vAlign w:val="top"/>
          </w:tcPr>
          <w:p w:rsidR="00000000" w:rsidDel="00000000" w:rsidP="00000000" w:rsidRDefault="00000000" w:rsidRPr="00000000" w14:paraId="000003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17,98</w:t>
            </w:r>
          </w:p>
        </w:tc>
        <w:tc>
          <w:tcPr>
            <w:vAlign w:val="top"/>
          </w:tcPr>
          <w:p w:rsidR="00000000" w:rsidDel="00000000" w:rsidP="00000000" w:rsidRDefault="00000000" w:rsidRPr="00000000" w14:paraId="000003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w:t>
            </w:r>
          </w:p>
        </w:tc>
        <w:tc>
          <w:tcPr>
            <w:vAlign w:val="top"/>
          </w:tcPr>
          <w:p w:rsidR="00000000" w:rsidDel="00000000" w:rsidP="00000000" w:rsidRDefault="00000000" w:rsidRPr="00000000" w14:paraId="000003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24,41</w:t>
            </w:r>
          </w:p>
        </w:tc>
      </w:tr>
      <w:tr>
        <w:tc>
          <w:tcPr>
            <w:vAlign w:val="top"/>
          </w:tcPr>
          <w:p w:rsidR="00000000" w:rsidDel="00000000" w:rsidP="00000000" w:rsidRDefault="00000000" w:rsidRPr="00000000" w14:paraId="000003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Прояви алергії</w:t>
            </w:r>
          </w:p>
        </w:tc>
        <w:tc>
          <w:tcPr>
            <w:vAlign w:val="top"/>
          </w:tcPr>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w:t>
            </w:r>
          </w:p>
        </w:tc>
        <w:tc>
          <w:tcPr>
            <w:vAlign w:val="top"/>
          </w:tcPr>
          <w:p w:rsidR="00000000" w:rsidDel="00000000" w:rsidP="00000000" w:rsidRDefault="00000000" w:rsidRPr="00000000" w14:paraId="000003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28,95</w:t>
            </w:r>
          </w:p>
        </w:tc>
        <w:tc>
          <w:tcPr>
            <w:vAlign w:val="top"/>
          </w:tcPr>
          <w:p w:rsidR="00000000" w:rsidDel="00000000" w:rsidP="00000000" w:rsidRDefault="00000000" w:rsidRPr="00000000" w14:paraId="000003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vAlign w:val="top"/>
          </w:tcPr>
          <w:p w:rsidR="00000000" w:rsidDel="00000000" w:rsidP="00000000" w:rsidRDefault="00000000" w:rsidRPr="00000000" w14:paraId="000003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8,99</w:t>
            </w:r>
          </w:p>
        </w:tc>
        <w:tc>
          <w:tcPr>
            <w:vAlign w:val="top"/>
          </w:tcPr>
          <w:p w:rsidR="00000000" w:rsidDel="00000000" w:rsidP="00000000" w:rsidRDefault="00000000" w:rsidRPr="00000000" w14:paraId="000003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w:t>
            </w:r>
          </w:p>
        </w:tc>
        <w:tc>
          <w:tcPr>
            <w:vAlign w:val="top"/>
          </w:tcPr>
          <w:p w:rsidR="00000000" w:rsidDel="00000000" w:rsidP="00000000" w:rsidRDefault="00000000" w:rsidRPr="00000000" w14:paraId="000003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14,96</w:t>
            </w:r>
          </w:p>
        </w:tc>
      </w:tr>
      <w:tr>
        <w:trPr>
          <w:trHeight w:val="980" w:hRule="atLeast"/>
        </w:trPr>
        <w:tc>
          <w:tcPr>
            <w:vMerge w:val="restart"/>
            <w:vAlign w:val="top"/>
          </w:tcPr>
          <w:p w:rsidR="00000000" w:rsidDel="00000000" w:rsidP="00000000" w:rsidRDefault="00000000" w:rsidRPr="00000000" w14:paraId="000003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Перенесені раніше захворювання:</w:t>
            </w:r>
          </w:p>
          <w:p w:rsidR="00000000" w:rsidDel="00000000" w:rsidP="00000000" w:rsidRDefault="00000000" w:rsidRPr="00000000" w14:paraId="000003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гострі респіраторні інфекції</w:t>
            </w:r>
          </w:p>
          <w:p w:rsidR="00000000" w:rsidDel="00000000" w:rsidP="00000000" w:rsidRDefault="00000000" w:rsidRPr="00000000" w14:paraId="000003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бронхіт</w:t>
            </w:r>
          </w:p>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пневмонія</w:t>
            </w:r>
          </w:p>
          <w:p w:rsidR="00000000" w:rsidDel="00000000" w:rsidP="00000000" w:rsidRDefault="00000000" w:rsidRPr="00000000" w14:paraId="000003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кишкові інфекції </w:t>
            </w:r>
          </w:p>
        </w:tc>
        <w:tc>
          <w:tcPr>
            <w:vAlign w:val="top"/>
          </w:tcPr>
          <w:p w:rsidR="00000000" w:rsidDel="00000000" w:rsidP="00000000" w:rsidRDefault="00000000" w:rsidRPr="00000000" w14:paraId="000003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w:t>
            </w:r>
          </w:p>
        </w:tc>
        <w:tc>
          <w:tcPr>
            <w:vAlign w:val="top"/>
          </w:tcPr>
          <w:p w:rsidR="00000000" w:rsidDel="00000000" w:rsidP="00000000" w:rsidRDefault="00000000" w:rsidRPr="00000000" w14:paraId="0000033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44,74</w:t>
            </w:r>
          </w:p>
        </w:tc>
        <w:tc>
          <w:tcPr>
            <w:vAlign w:val="top"/>
          </w:tcPr>
          <w:p w:rsidR="00000000" w:rsidDel="00000000" w:rsidP="00000000" w:rsidRDefault="00000000" w:rsidRPr="00000000" w14:paraId="000003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48</w:t>
            </w:r>
          </w:p>
        </w:tc>
        <w:tc>
          <w:tcPr>
            <w:vAlign w:val="top"/>
          </w:tcPr>
          <w:p w:rsidR="00000000" w:rsidDel="00000000" w:rsidP="00000000" w:rsidRDefault="00000000" w:rsidRPr="00000000" w14:paraId="000003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53,93</w:t>
            </w:r>
          </w:p>
        </w:tc>
        <w:tc>
          <w:tcPr>
            <w:vAlign w:val="top"/>
          </w:tcPr>
          <w:p w:rsidR="00000000" w:rsidDel="00000000" w:rsidP="00000000" w:rsidRDefault="00000000" w:rsidRPr="00000000" w14:paraId="000003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65</w:t>
            </w:r>
          </w:p>
        </w:tc>
        <w:tc>
          <w:tcPr>
            <w:vAlign w:val="top"/>
          </w:tcPr>
          <w:p w:rsidR="00000000" w:rsidDel="00000000" w:rsidP="00000000" w:rsidRDefault="00000000" w:rsidRPr="00000000" w14:paraId="000003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51,18</w:t>
            </w:r>
          </w:p>
        </w:tc>
      </w:tr>
      <w:tr>
        <w:tc>
          <w:tcPr>
            <w:vMerge w:val="continue"/>
            <w:vAlign w:val="top"/>
          </w:tcPr>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4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Align w:val="top"/>
          </w:tcPr>
          <w:p w:rsidR="00000000" w:rsidDel="00000000" w:rsidP="00000000" w:rsidRDefault="00000000" w:rsidRPr="00000000" w14:paraId="0000034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13,16</w:t>
            </w:r>
          </w:p>
        </w:tc>
        <w:tc>
          <w:tcPr>
            <w:vAlign w:val="top"/>
          </w:tcPr>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w:t>
            </w:r>
          </w:p>
        </w:tc>
        <w:tc>
          <w:tcPr>
            <w:vAlign w:val="top"/>
          </w:tcPr>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17,98</w:t>
            </w:r>
          </w:p>
        </w:tc>
        <w:tc>
          <w:tcPr>
            <w:vAlign w:val="top"/>
          </w:tcPr>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w:t>
            </w:r>
          </w:p>
        </w:tc>
        <w:tc>
          <w:tcPr>
            <w:vAlign w:val="top"/>
          </w:tcPr>
          <w:p w:rsidR="00000000" w:rsidDel="00000000" w:rsidP="00000000" w:rsidRDefault="00000000" w:rsidRPr="00000000" w14:paraId="000003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16,54</w:t>
            </w:r>
          </w:p>
        </w:tc>
      </w:tr>
      <w:tr>
        <w:tc>
          <w:tcPr>
            <w:vMerge w:val="continue"/>
            <w:vAlign w:val="top"/>
          </w:tcPr>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4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top"/>
          </w:tcPr>
          <w:p w:rsidR="00000000" w:rsidDel="00000000" w:rsidP="00000000" w:rsidRDefault="00000000" w:rsidRPr="00000000" w14:paraId="0000034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2,63</w:t>
            </w:r>
          </w:p>
        </w:tc>
        <w:tc>
          <w:tcPr>
            <w:vAlign w:val="top"/>
          </w:tcPr>
          <w:p w:rsidR="00000000" w:rsidDel="00000000" w:rsidP="00000000" w:rsidRDefault="00000000" w:rsidRPr="00000000" w14:paraId="000003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Align w:val="top"/>
          </w:tcPr>
          <w:p w:rsidR="00000000" w:rsidDel="00000000" w:rsidP="00000000" w:rsidRDefault="00000000" w:rsidRPr="00000000" w14:paraId="0000034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3,37</w:t>
            </w:r>
          </w:p>
        </w:tc>
        <w:tc>
          <w:tcPr>
            <w:vAlign w:val="top"/>
          </w:tcPr>
          <w:p w:rsidR="00000000" w:rsidDel="00000000" w:rsidP="00000000" w:rsidRDefault="00000000" w:rsidRPr="00000000" w14:paraId="000003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Align w:val="top"/>
          </w:tcPr>
          <w:p w:rsidR="00000000" w:rsidDel="00000000" w:rsidP="00000000" w:rsidRDefault="00000000" w:rsidRPr="00000000" w14:paraId="0000034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3,15</w:t>
            </w:r>
          </w:p>
        </w:tc>
      </w:tr>
      <w:tr>
        <w:tc>
          <w:tcPr>
            <w:vMerge w:val="continue"/>
            <w:vAlign w:val="top"/>
          </w:tcPr>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4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vAlign w:val="top"/>
          </w:tcPr>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21,05</w:t>
            </w:r>
          </w:p>
        </w:tc>
        <w:tc>
          <w:tcPr>
            <w:vAlign w:val="top"/>
          </w:tcPr>
          <w:p w:rsidR="00000000" w:rsidDel="00000000" w:rsidP="00000000" w:rsidRDefault="00000000" w:rsidRPr="00000000" w14:paraId="000003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vAlign w:val="top"/>
          </w:tcPr>
          <w:p w:rsidR="00000000" w:rsidDel="00000000" w:rsidP="00000000" w:rsidRDefault="00000000" w:rsidRPr="00000000" w14:paraId="0000035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7,87</w:t>
            </w:r>
          </w:p>
        </w:tc>
        <w:tc>
          <w:tcPr>
            <w:vAlign w:val="top"/>
          </w:tcPr>
          <w:p w:rsidR="00000000" w:rsidDel="00000000" w:rsidP="00000000" w:rsidRDefault="00000000" w:rsidRPr="00000000" w14:paraId="000003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p>
        </w:tc>
        <w:tc>
          <w:tcPr>
            <w:vAlign w:val="top"/>
          </w:tcPr>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11,81</w:t>
            </w:r>
          </w:p>
        </w:tc>
      </w:tr>
      <w:tr>
        <w:tc>
          <w:tcPr>
            <w:vAlign w:val="top"/>
          </w:tcPr>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Гастродуоденальна патологія у батьків та родичів</w:t>
            </w:r>
          </w:p>
        </w:tc>
        <w:tc>
          <w:tcPr>
            <w:vAlign w:val="top"/>
          </w:tcPr>
          <w:p w:rsidR="00000000" w:rsidDel="00000000" w:rsidP="00000000" w:rsidRDefault="00000000" w:rsidRPr="00000000" w14:paraId="0000035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w:t>
            </w:r>
          </w:p>
        </w:tc>
        <w:tc>
          <w:tcPr>
            <w:vAlign w:val="top"/>
          </w:tcPr>
          <w:p w:rsidR="00000000" w:rsidDel="00000000" w:rsidP="00000000" w:rsidRDefault="00000000" w:rsidRPr="00000000" w14:paraId="0000035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65,79</w:t>
            </w:r>
          </w:p>
        </w:tc>
        <w:tc>
          <w:tcPr>
            <w:vAlign w:val="top"/>
          </w:tcPr>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w:t>
            </w:r>
          </w:p>
        </w:tc>
        <w:tc>
          <w:tcPr>
            <w:vAlign w:val="top"/>
          </w:tcPr>
          <w:p w:rsidR="00000000" w:rsidDel="00000000" w:rsidP="00000000" w:rsidRDefault="00000000" w:rsidRPr="00000000" w14:paraId="0000035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26,97</w:t>
            </w:r>
          </w:p>
        </w:tc>
        <w:tc>
          <w:tcPr>
            <w:vAlign w:val="top"/>
          </w:tcPr>
          <w:p w:rsidR="00000000" w:rsidDel="00000000" w:rsidP="00000000" w:rsidRDefault="00000000" w:rsidRPr="00000000" w14:paraId="0000035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46</w:t>
            </w:r>
          </w:p>
        </w:tc>
        <w:tc>
          <w:tcPr>
            <w:vAlign w:val="top"/>
          </w:tcPr>
          <w:p w:rsidR="00000000" w:rsidDel="00000000" w:rsidP="00000000" w:rsidRDefault="00000000" w:rsidRPr="00000000" w14:paraId="0000035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36,22</w:t>
            </w:r>
          </w:p>
        </w:tc>
      </w:tr>
    </w:tbl>
    <w:p w:rsidR="00000000" w:rsidDel="00000000" w:rsidP="00000000" w:rsidRDefault="00000000" w:rsidRPr="00000000" w14:paraId="000003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Патологію вагітності матері у вигляді загрози переривання, гестоз I та/або II половини, анемію виявлено у 36 випадках (28,35%). 22 дитини (17,32%) народилися з вагою, меншою ніж 3000 г; масу тіла понад 3600 г при народженні мали 15 дітей (11,81%). Переведення на раннє штучне вигодовування виявлено у 50 дітей (39,37%). У 31 дитини (24,41%) діагностовано анемію, 19 (14,96%) – обтяжений алергологічний анамнез.</w:t>
      </w:r>
    </w:p>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Вивчення анамнезу життя хворих виявило, що 86 пацієнтів (67,72%) у минулому мали одне або декілька захворювань. Так, гострі респіраторні інфекції спостерігались у 65 (51,18%), бронхіти – у 21 (16,54%), кишкові інфекції – у 15 (11,81%), пневмонія – у 4 (3,15%) дітей. </w:t>
      </w:r>
    </w:p>
    <w:p w:rsidR="00000000" w:rsidDel="00000000" w:rsidP="00000000" w:rsidRDefault="00000000" w:rsidRPr="00000000" w14:paraId="0000035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Госпіталізація дітей основної групи відбувалася на 2,32±0,15 добу від маніфестації захворювання, групи контролю – на 2,04±0,22, р˃0,05. У 57 (44,88%) дітей діагностовано середньотяжку, у 70 (55,12%) – тяжку форму шигельозу (табл. 3. 4). Хворі на легкі форми шигельозу не залучалися до досліджень унаслідок малої чисельності. За ступенем тяжкості шигельозу діти в групах спостережень були порівнянні.</w:t>
      </w:r>
    </w:p>
    <w:p w:rsidR="00000000" w:rsidDel="00000000" w:rsidP="00000000" w:rsidRDefault="00000000" w:rsidRPr="00000000" w14:paraId="000003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3. 4 </w:t>
      </w:r>
    </w:p>
    <w:p w:rsidR="00000000" w:rsidDel="00000000" w:rsidP="00000000" w:rsidRDefault="00000000" w:rsidRPr="00000000" w14:paraId="000003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Розподіл дітей за тяжкістю шигельозу</w:t>
      </w:r>
      <w:r w:rsidDel="00000000" w:rsidR="00000000" w:rsidRPr="00000000">
        <w:rPr>
          <w:rtl w:val="0"/>
        </w:rPr>
      </w:r>
    </w:p>
    <w:p w:rsidR="00000000" w:rsidDel="00000000" w:rsidP="00000000" w:rsidRDefault="00000000" w:rsidRPr="00000000" w14:paraId="000003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8"/>
        <w:tblW w:w="98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59"/>
        <w:gridCol w:w="1025"/>
        <w:gridCol w:w="1025"/>
        <w:gridCol w:w="1137"/>
        <w:gridCol w:w="1060"/>
        <w:gridCol w:w="1025"/>
        <w:gridCol w:w="1023"/>
        <w:tblGridChange w:id="0">
          <w:tblGrid>
            <w:gridCol w:w="3559"/>
            <w:gridCol w:w="1025"/>
            <w:gridCol w:w="1025"/>
            <w:gridCol w:w="1137"/>
            <w:gridCol w:w="1060"/>
            <w:gridCol w:w="1025"/>
            <w:gridCol w:w="1023"/>
          </w:tblGrid>
        </w:tblGridChange>
      </w:tblGrid>
      <w:tr>
        <w:tc>
          <w:tcPr>
            <w:vMerge w:val="restart"/>
            <w:vAlign w:val="top"/>
          </w:tcPr>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Тяжкість </w:t>
            </w:r>
          </w:p>
        </w:tc>
        <w:tc>
          <w:tcPr>
            <w:gridSpan w:val="4"/>
            <w:vAlign w:val="top"/>
          </w:tcPr>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Групи спостереження</w:t>
            </w:r>
          </w:p>
        </w:tc>
        <w:tc>
          <w:tcPr>
            <w:gridSpan w:val="2"/>
            <w:vMerge w:val="restart"/>
            <w:vAlign w:val="top"/>
          </w:tcPr>
          <w:p w:rsidR="00000000" w:rsidDel="00000000" w:rsidP="00000000" w:rsidRDefault="00000000" w:rsidRPr="00000000" w14:paraId="000003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Усього </w:t>
            </w:r>
          </w:p>
          <w:p w:rsidR="00000000" w:rsidDel="00000000" w:rsidP="00000000" w:rsidRDefault="00000000" w:rsidRPr="00000000" w14:paraId="000003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(n=127)</w:t>
            </w:r>
          </w:p>
        </w:tc>
      </w:tr>
      <w:tr>
        <w:tc>
          <w:tcPr>
            <w:vMerge w:val="continue"/>
            <w:vAlign w:val="top"/>
          </w:tcPr>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03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основна </w:t>
            </w:r>
          </w:p>
          <w:p w:rsidR="00000000" w:rsidDel="00000000" w:rsidP="00000000" w:rsidRDefault="00000000" w:rsidRPr="00000000" w14:paraId="000003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(n=38)</w:t>
            </w:r>
          </w:p>
        </w:tc>
        <w:tc>
          <w:tcPr>
            <w:gridSpan w:val="2"/>
            <w:vAlign w:val="top"/>
          </w:tcPr>
          <w:p w:rsidR="00000000" w:rsidDel="00000000" w:rsidP="00000000" w:rsidRDefault="00000000" w:rsidRPr="00000000" w14:paraId="000003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контрольна</w:t>
            </w:r>
          </w:p>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(n=89)</w:t>
            </w:r>
          </w:p>
        </w:tc>
        <w:tc>
          <w:tcPr>
            <w:gridSpan w:val="2"/>
            <w:vMerge w:val="continue"/>
            <w:vAlign w:val="top"/>
          </w:tcPr>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9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w:t>
            </w:r>
          </w:p>
        </w:tc>
        <w:tc>
          <w:tcPr>
            <w:vAlign w:val="top"/>
          </w:tcPr>
          <w:p w:rsidR="00000000" w:rsidDel="00000000" w:rsidP="00000000" w:rsidRDefault="00000000" w:rsidRPr="00000000" w14:paraId="000003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vAlign w:val="top"/>
          </w:tcPr>
          <w:p w:rsidR="00000000" w:rsidDel="00000000" w:rsidP="00000000" w:rsidRDefault="00000000" w:rsidRPr="00000000" w14:paraId="000003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9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w:t>
            </w:r>
          </w:p>
        </w:tc>
        <w:tc>
          <w:tcPr>
            <w:vAlign w:val="top"/>
          </w:tcPr>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vAlign w:val="top"/>
          </w:tcPr>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9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w:t>
            </w:r>
          </w:p>
        </w:tc>
        <w:tc>
          <w:tcPr>
            <w:vAlign w:val="top"/>
          </w:tcPr>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c>
          <w:tcPr>
            <w:vAlign w:val="top"/>
          </w:tcPr>
          <w:p w:rsidR="00000000" w:rsidDel="00000000" w:rsidP="00000000" w:rsidRDefault="00000000" w:rsidRPr="00000000" w14:paraId="000003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Середньотяжка</w:t>
            </w:r>
          </w:p>
        </w:tc>
        <w:tc>
          <w:tcPr>
            <w:vAlign w:val="top"/>
          </w:tcPr>
          <w:p w:rsidR="00000000" w:rsidDel="00000000" w:rsidP="00000000" w:rsidRDefault="00000000" w:rsidRPr="00000000" w14:paraId="000003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w:t>
            </w:r>
          </w:p>
        </w:tc>
        <w:tc>
          <w:tcPr>
            <w:vAlign w:val="top"/>
          </w:tcPr>
          <w:p w:rsidR="00000000" w:rsidDel="00000000" w:rsidP="00000000" w:rsidRDefault="00000000" w:rsidRPr="00000000" w14:paraId="000003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42,11</w:t>
            </w:r>
          </w:p>
        </w:tc>
        <w:tc>
          <w:tcPr>
            <w:vAlign w:val="top"/>
          </w:tcPr>
          <w:p w:rsidR="00000000" w:rsidDel="00000000" w:rsidP="00000000" w:rsidRDefault="00000000" w:rsidRPr="00000000" w14:paraId="000003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w:t>
            </w:r>
          </w:p>
        </w:tc>
        <w:tc>
          <w:tcPr>
            <w:vAlign w:val="top"/>
          </w:tcPr>
          <w:p w:rsidR="00000000" w:rsidDel="00000000" w:rsidP="00000000" w:rsidRDefault="00000000" w:rsidRPr="00000000" w14:paraId="000003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46,07</w:t>
            </w:r>
          </w:p>
        </w:tc>
        <w:tc>
          <w:tcPr>
            <w:vAlign w:val="top"/>
          </w:tcPr>
          <w:p w:rsidR="00000000" w:rsidDel="00000000" w:rsidP="00000000" w:rsidRDefault="00000000" w:rsidRPr="00000000" w14:paraId="000003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57</w:t>
            </w:r>
          </w:p>
        </w:tc>
        <w:tc>
          <w:tcPr>
            <w:vAlign w:val="top"/>
          </w:tcPr>
          <w:p w:rsidR="00000000" w:rsidDel="00000000" w:rsidP="00000000" w:rsidRDefault="00000000" w:rsidRPr="00000000" w14:paraId="000003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44,88</w:t>
            </w:r>
          </w:p>
        </w:tc>
      </w:tr>
      <w:tr>
        <w:tc>
          <w:tcPr>
            <w:vAlign w:val="top"/>
          </w:tcPr>
          <w:p w:rsidR="00000000" w:rsidDel="00000000" w:rsidP="00000000" w:rsidRDefault="00000000" w:rsidRPr="00000000" w14:paraId="000003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Тяжка</w:t>
            </w:r>
          </w:p>
        </w:tc>
        <w:tc>
          <w:tcPr>
            <w:vAlign w:val="top"/>
          </w:tcPr>
          <w:p w:rsidR="00000000" w:rsidDel="00000000" w:rsidP="00000000" w:rsidRDefault="00000000" w:rsidRPr="00000000" w14:paraId="000003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w:t>
            </w:r>
          </w:p>
        </w:tc>
        <w:tc>
          <w:tcPr>
            <w:vAlign w:val="top"/>
          </w:tcPr>
          <w:p w:rsidR="00000000" w:rsidDel="00000000" w:rsidP="00000000" w:rsidRDefault="00000000" w:rsidRPr="00000000" w14:paraId="000003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57,89</w:t>
            </w:r>
          </w:p>
        </w:tc>
        <w:tc>
          <w:tcPr>
            <w:vAlign w:val="top"/>
          </w:tcPr>
          <w:p w:rsidR="00000000" w:rsidDel="00000000" w:rsidP="00000000" w:rsidRDefault="00000000" w:rsidRPr="00000000" w14:paraId="000003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48</w:t>
            </w:r>
          </w:p>
        </w:tc>
        <w:tc>
          <w:tcPr>
            <w:vAlign w:val="top"/>
          </w:tcPr>
          <w:p w:rsidR="00000000" w:rsidDel="00000000" w:rsidP="00000000" w:rsidRDefault="00000000" w:rsidRPr="00000000" w14:paraId="000003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53, 93</w:t>
            </w:r>
          </w:p>
        </w:tc>
        <w:tc>
          <w:tcPr>
            <w:vAlign w:val="top"/>
          </w:tcPr>
          <w:p w:rsidR="00000000" w:rsidDel="00000000" w:rsidP="00000000" w:rsidRDefault="00000000" w:rsidRPr="00000000" w14:paraId="000003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70</w:t>
            </w:r>
          </w:p>
        </w:tc>
        <w:tc>
          <w:tcPr>
            <w:vAlign w:val="top"/>
          </w:tcPr>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55,12</w:t>
            </w:r>
          </w:p>
        </w:tc>
      </w:tr>
    </w:tbl>
    <w:p w:rsidR="00000000" w:rsidDel="00000000" w:rsidP="00000000" w:rsidRDefault="00000000" w:rsidRPr="00000000" w14:paraId="000003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клінічних проявів шигельозу у дітей раннього віку виявило, що на час проведення наших досліджень найчастішою була гастроентероколітична форма (табл. 3. 5).</w:t>
      </w:r>
    </w:p>
    <w:p w:rsidR="00000000" w:rsidDel="00000000" w:rsidP="00000000" w:rsidRDefault="00000000" w:rsidRPr="00000000" w14:paraId="000003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3. 5</w:t>
      </w:r>
    </w:p>
    <w:p w:rsidR="00000000" w:rsidDel="00000000" w:rsidP="00000000" w:rsidRDefault="00000000" w:rsidRPr="00000000" w14:paraId="000003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Клінічні форми шигельозу</w:t>
      </w:r>
      <w:r w:rsidDel="00000000" w:rsidR="00000000" w:rsidRPr="00000000">
        <w:rPr>
          <w:rtl w:val="0"/>
        </w:rPr>
      </w:r>
    </w:p>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9"/>
        <w:tblW w:w="98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9"/>
        <w:gridCol w:w="1059"/>
        <w:gridCol w:w="1062"/>
        <w:gridCol w:w="1078"/>
        <w:gridCol w:w="1186"/>
        <w:gridCol w:w="1058"/>
        <w:gridCol w:w="1062"/>
        <w:tblGridChange w:id="0">
          <w:tblGrid>
            <w:gridCol w:w="3349"/>
            <w:gridCol w:w="1059"/>
            <w:gridCol w:w="1062"/>
            <w:gridCol w:w="1078"/>
            <w:gridCol w:w="1186"/>
            <w:gridCol w:w="1058"/>
            <w:gridCol w:w="1062"/>
          </w:tblGrid>
        </w:tblGridChange>
      </w:tblGrid>
      <w:tr>
        <w:tc>
          <w:tcPr>
            <w:vMerge w:val="restart"/>
            <w:vAlign w:val="top"/>
          </w:tcPr>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Топічна форма</w:t>
            </w:r>
          </w:p>
        </w:tc>
        <w:tc>
          <w:tcPr>
            <w:gridSpan w:val="4"/>
            <w:vAlign w:val="top"/>
          </w:tcPr>
          <w:p w:rsidR="00000000" w:rsidDel="00000000" w:rsidP="00000000" w:rsidRDefault="00000000" w:rsidRPr="00000000" w14:paraId="000003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Групи спостереження</w:t>
            </w:r>
          </w:p>
        </w:tc>
        <w:tc>
          <w:tcPr>
            <w:gridSpan w:val="2"/>
            <w:vMerge w:val="restart"/>
            <w:vAlign w:val="top"/>
          </w:tcPr>
          <w:p w:rsidR="00000000" w:rsidDel="00000000" w:rsidP="00000000" w:rsidRDefault="00000000" w:rsidRPr="00000000" w14:paraId="000003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Усього </w:t>
            </w:r>
          </w:p>
          <w:p w:rsidR="00000000" w:rsidDel="00000000" w:rsidP="00000000" w:rsidRDefault="00000000" w:rsidRPr="00000000" w14:paraId="000003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(n=127)</w:t>
            </w:r>
          </w:p>
        </w:tc>
      </w:tr>
      <w:tr>
        <w:tc>
          <w:tcPr>
            <w:vMerge w:val="continue"/>
            <w:vAlign w:val="top"/>
          </w:tcPr>
          <w:p w:rsidR="00000000" w:rsidDel="00000000" w:rsidP="00000000" w:rsidRDefault="00000000" w:rsidRPr="00000000" w14:paraId="000003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03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основна </w:t>
            </w:r>
          </w:p>
          <w:p w:rsidR="00000000" w:rsidDel="00000000" w:rsidP="00000000" w:rsidRDefault="00000000" w:rsidRPr="00000000" w14:paraId="000003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(n=38)</w:t>
            </w:r>
          </w:p>
        </w:tc>
        <w:tc>
          <w:tcPr>
            <w:gridSpan w:val="2"/>
            <w:vAlign w:val="top"/>
          </w:tcPr>
          <w:p w:rsidR="00000000" w:rsidDel="00000000" w:rsidP="00000000" w:rsidRDefault="00000000" w:rsidRPr="00000000" w14:paraId="000003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контрольна</w:t>
            </w:r>
          </w:p>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(n=89)</w:t>
            </w:r>
          </w:p>
        </w:tc>
        <w:tc>
          <w:tcPr>
            <w:gridSpan w:val="2"/>
            <w:vMerge w:val="continue"/>
            <w:vAlign w:val="top"/>
          </w:tcPr>
          <w:p w:rsidR="00000000" w:rsidDel="00000000" w:rsidP="00000000" w:rsidRDefault="00000000" w:rsidRPr="00000000" w14:paraId="000003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3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A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w:t>
            </w:r>
          </w:p>
        </w:tc>
        <w:tc>
          <w:tcPr>
            <w:vAlign w:val="top"/>
          </w:tcPr>
          <w:p w:rsidR="00000000" w:rsidDel="00000000" w:rsidP="00000000" w:rsidRDefault="00000000" w:rsidRPr="00000000" w14:paraId="000003A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vAlign w:val="top"/>
          </w:tcPr>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w:t>
            </w:r>
          </w:p>
        </w:tc>
        <w:tc>
          <w:tcPr>
            <w:vAlign w:val="top"/>
          </w:tcPr>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vAlign w:val="top"/>
          </w:tcPr>
          <w:p w:rsidR="00000000" w:rsidDel="00000000" w:rsidP="00000000" w:rsidRDefault="00000000" w:rsidRPr="00000000" w14:paraId="000003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w:t>
            </w:r>
          </w:p>
        </w:tc>
        <w:tc>
          <w:tcPr>
            <w:vAlign w:val="top"/>
          </w:tcPr>
          <w:p w:rsidR="00000000" w:rsidDel="00000000" w:rsidP="00000000" w:rsidRDefault="00000000" w:rsidRPr="00000000" w14:paraId="000003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c>
          <w:tcPr>
            <w:vAlign w:val="top"/>
          </w:tcPr>
          <w:p w:rsidR="00000000" w:rsidDel="00000000" w:rsidP="00000000" w:rsidRDefault="00000000" w:rsidRPr="00000000" w14:paraId="000003A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Гастроентеритична</w:t>
            </w:r>
          </w:p>
        </w:tc>
        <w:tc>
          <w:tcPr>
            <w:vAlign w:val="top"/>
          </w:tcPr>
          <w:p w:rsidR="00000000" w:rsidDel="00000000" w:rsidP="00000000" w:rsidRDefault="00000000" w:rsidRPr="00000000" w14:paraId="000003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Align w:val="top"/>
          </w:tcPr>
          <w:p w:rsidR="00000000" w:rsidDel="00000000" w:rsidP="00000000" w:rsidRDefault="00000000" w:rsidRPr="00000000" w14:paraId="000003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15,79</w:t>
            </w:r>
          </w:p>
        </w:tc>
        <w:tc>
          <w:tcPr>
            <w:vAlign w:val="top"/>
          </w:tcPr>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vAlign w:val="top"/>
          </w:tcPr>
          <w:p w:rsidR="00000000" w:rsidDel="00000000" w:rsidP="00000000" w:rsidRDefault="00000000" w:rsidRPr="00000000" w14:paraId="000003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11,24</w:t>
            </w:r>
          </w:p>
        </w:tc>
        <w:tc>
          <w:tcPr>
            <w:vAlign w:val="top"/>
          </w:tcPr>
          <w:p w:rsidR="00000000" w:rsidDel="00000000" w:rsidP="00000000" w:rsidRDefault="00000000" w:rsidRPr="00000000" w14:paraId="000003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w:t>
            </w:r>
          </w:p>
        </w:tc>
        <w:tc>
          <w:tcPr>
            <w:vAlign w:val="top"/>
          </w:tcPr>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12,6</w:t>
            </w:r>
          </w:p>
        </w:tc>
      </w:tr>
      <w:tr>
        <w:tc>
          <w:tcPr>
            <w:vAlign w:val="top"/>
          </w:tcPr>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Ентероколітична</w:t>
            </w:r>
          </w:p>
        </w:tc>
        <w:tc>
          <w:tcPr>
            <w:vAlign w:val="top"/>
          </w:tcPr>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vAlign w:val="top"/>
          </w:tcPr>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26,32</w:t>
            </w:r>
          </w:p>
        </w:tc>
        <w:tc>
          <w:tcPr>
            <w:vAlign w:val="top"/>
          </w:tcPr>
          <w:p w:rsidR="00000000" w:rsidDel="00000000" w:rsidP="00000000" w:rsidRDefault="00000000" w:rsidRPr="00000000" w14:paraId="000003B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w:t>
            </w:r>
          </w:p>
        </w:tc>
        <w:tc>
          <w:tcPr>
            <w:vAlign w:val="top"/>
          </w:tcPr>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24,72</w:t>
            </w:r>
          </w:p>
        </w:tc>
        <w:tc>
          <w:tcPr>
            <w:vAlign w:val="top"/>
          </w:tcPr>
          <w:p w:rsidR="00000000" w:rsidDel="00000000" w:rsidP="00000000" w:rsidRDefault="00000000" w:rsidRPr="00000000" w14:paraId="000003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w:t>
            </w:r>
          </w:p>
        </w:tc>
        <w:tc>
          <w:tcPr>
            <w:vAlign w:val="top"/>
          </w:tcPr>
          <w:p w:rsidR="00000000" w:rsidDel="00000000" w:rsidP="00000000" w:rsidRDefault="00000000" w:rsidRPr="00000000" w14:paraId="000003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25,2</w:t>
            </w:r>
          </w:p>
        </w:tc>
      </w:tr>
      <w:tr>
        <w:tc>
          <w:tcPr>
            <w:vAlign w:val="top"/>
          </w:tcPr>
          <w:p w:rsidR="00000000" w:rsidDel="00000000" w:rsidP="00000000" w:rsidRDefault="00000000" w:rsidRPr="00000000" w14:paraId="000003B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Гастроентероколітична</w:t>
            </w:r>
          </w:p>
        </w:tc>
        <w:tc>
          <w:tcPr>
            <w:vAlign w:val="top"/>
          </w:tcPr>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w:t>
            </w:r>
          </w:p>
        </w:tc>
        <w:tc>
          <w:tcPr>
            <w:vAlign w:val="top"/>
          </w:tcPr>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57,89</w:t>
            </w:r>
          </w:p>
        </w:tc>
        <w:tc>
          <w:tcPr>
            <w:vAlign w:val="top"/>
          </w:tcPr>
          <w:p w:rsidR="00000000" w:rsidDel="00000000" w:rsidP="00000000" w:rsidRDefault="00000000" w:rsidRPr="00000000" w14:paraId="000003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57</w:t>
            </w:r>
          </w:p>
        </w:tc>
        <w:tc>
          <w:tcPr>
            <w:vAlign w:val="top"/>
          </w:tcPr>
          <w:p w:rsidR="00000000" w:rsidDel="00000000" w:rsidP="00000000" w:rsidRDefault="00000000" w:rsidRPr="00000000" w14:paraId="000003B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64,04</w:t>
            </w:r>
          </w:p>
        </w:tc>
        <w:tc>
          <w:tcPr>
            <w:vAlign w:val="top"/>
          </w:tcPr>
          <w:p w:rsidR="00000000" w:rsidDel="00000000" w:rsidP="00000000" w:rsidRDefault="00000000" w:rsidRPr="00000000" w14:paraId="000003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79</w:t>
            </w:r>
          </w:p>
        </w:tc>
        <w:tc>
          <w:tcPr>
            <w:vAlign w:val="top"/>
          </w:tcPr>
          <w:p w:rsidR="00000000" w:rsidDel="00000000" w:rsidP="00000000" w:rsidRDefault="00000000" w:rsidRPr="00000000" w14:paraId="000003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62,2</w:t>
            </w:r>
          </w:p>
        </w:tc>
      </w:tr>
    </w:tbl>
    <w:p w:rsidR="00000000" w:rsidDel="00000000" w:rsidP="00000000" w:rsidRDefault="00000000" w:rsidRPr="00000000" w14:paraId="000003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групах спостереження гастроентеритичну форму діагностували у 6 (15,79%) і в 10 (11,24%) хворих відповідно за групами, ентероколітичну – у 10 (26,32%) і у 22 (24,72%), гастроентероколітичну – у 22 (57,89%) і в 57 (64,04%). Жодної ізольованої форми шигельозу (гастритичної, ентеритичної та колітичної) ми не спостерігали. </w:t>
      </w:r>
    </w:p>
    <w:p w:rsidR="00000000" w:rsidDel="00000000" w:rsidP="00000000" w:rsidRDefault="00000000" w:rsidRPr="00000000" w14:paraId="000003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клінічних показників виявив, що в дебюті хвороби основні клінічні симптоми, притаманні шигельозу, зберігалися в обох групах. Захворювання починалося гостро з підвищення температури тіла, погіршення самопочуття, діареї, болю в животі, у переважної більшості – нудоти і/або блювання. Зіставлення частоти основних клінічних симптомів у дебюті шигельозу виявило окремі відмінності у групах (табл. 3.6). </w:t>
      </w:r>
    </w:p>
    <w:p w:rsidR="00000000" w:rsidDel="00000000" w:rsidP="00000000" w:rsidRDefault="00000000" w:rsidRPr="00000000" w14:paraId="000003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3.6</w:t>
      </w:r>
    </w:p>
    <w:p w:rsidR="00000000" w:rsidDel="00000000" w:rsidP="00000000" w:rsidRDefault="00000000" w:rsidRPr="00000000" w14:paraId="000003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Основні клінічні симптоми шигельозу в групах спостереження, (абс., %)</w:t>
      </w:r>
      <w:r w:rsidDel="00000000" w:rsidR="00000000" w:rsidRPr="00000000">
        <w:rPr>
          <w:rtl w:val="0"/>
        </w:rPr>
      </w:r>
    </w:p>
    <w:p w:rsidR="00000000" w:rsidDel="00000000" w:rsidP="00000000" w:rsidRDefault="00000000" w:rsidRPr="00000000" w14:paraId="000003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0"/>
        <w:tblW w:w="9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08"/>
        <w:gridCol w:w="3420"/>
        <w:gridCol w:w="1080"/>
        <w:gridCol w:w="1260"/>
        <w:gridCol w:w="1080"/>
        <w:gridCol w:w="1080"/>
        <w:tblGridChange w:id="0">
          <w:tblGrid>
            <w:gridCol w:w="1908"/>
            <w:gridCol w:w="3420"/>
            <w:gridCol w:w="1080"/>
            <w:gridCol w:w="1260"/>
            <w:gridCol w:w="1080"/>
            <w:gridCol w:w="1080"/>
          </w:tblGrid>
        </w:tblGridChange>
      </w:tblGrid>
      <w:tr>
        <w:trPr>
          <w:trHeight w:val="620" w:hRule="atLeast"/>
        </w:trPr>
        <w:tc>
          <w:tcPr>
            <w:gridSpan w:val="2"/>
            <w:vMerge w:val="restart"/>
            <w:vAlign w:val="top"/>
          </w:tcPr>
          <w:p w:rsidR="00000000" w:rsidDel="00000000" w:rsidP="00000000" w:rsidRDefault="00000000" w:rsidRPr="00000000" w14:paraId="000003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Симптом</w:t>
            </w:r>
          </w:p>
        </w:tc>
        <w:tc>
          <w:tcPr>
            <w:gridSpan w:val="2"/>
            <w:vAlign w:val="top"/>
          </w:tcPr>
          <w:p w:rsidR="00000000" w:rsidDel="00000000" w:rsidP="00000000" w:rsidRDefault="00000000" w:rsidRPr="00000000" w14:paraId="000003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Основна група</w:t>
            </w:r>
          </w:p>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(n=38)</w:t>
            </w:r>
          </w:p>
        </w:tc>
        <w:tc>
          <w:tcPr>
            <w:gridSpan w:val="2"/>
            <w:vAlign w:val="top"/>
          </w:tcPr>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Група контролю</w:t>
            </w:r>
          </w:p>
          <w:p w:rsidR="00000000" w:rsidDel="00000000" w:rsidP="00000000" w:rsidRDefault="00000000" w:rsidRPr="00000000" w14:paraId="000003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(n=89)</w:t>
            </w:r>
          </w:p>
        </w:tc>
      </w:tr>
      <w:tr>
        <w:trPr>
          <w:trHeight w:val="260" w:hRule="atLeast"/>
        </w:trPr>
        <w:tc>
          <w:tcPr>
            <w:gridSpan w:val="2"/>
            <w:vMerge w:val="continue"/>
            <w:vAlign w:val="top"/>
          </w:tcPr>
          <w:p w:rsidR="00000000" w:rsidDel="00000000" w:rsidP="00000000" w:rsidRDefault="00000000" w:rsidRPr="00000000" w14:paraId="000003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w:t>
            </w:r>
          </w:p>
        </w:tc>
        <w:tc>
          <w:tcPr>
            <w:vAlign w:val="top"/>
          </w:tcPr>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vAlign w:val="top"/>
          </w:tcPr>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w:t>
            </w:r>
          </w:p>
        </w:tc>
        <w:tc>
          <w:tcPr>
            <w:vAlign w:val="top"/>
          </w:tcPr>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rPr>
          <w:trHeight w:val="260" w:hRule="atLeast"/>
        </w:trPr>
        <w:tc>
          <w:tcPr>
            <w:vAlign w:val="center"/>
          </w:tcPr>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center"/>
          </w:tcPr>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Align w:val="center"/>
          </w:tcPr>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Align w:val="center"/>
          </w:tcPr>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Align w:val="center"/>
          </w:tcPr>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r>
      <w:tr>
        <w:trPr>
          <w:trHeight w:val="260" w:hRule="atLeast"/>
        </w:trPr>
        <w:tc>
          <w:tcPr>
            <w:vMerge w:val="restart"/>
            <w:vAlign w:val="top"/>
          </w:tcPr>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Підвищення температури тіла</w:t>
            </w:r>
          </w:p>
        </w:tc>
        <w:tc>
          <w:tcPr>
            <w:vAlign w:val="top"/>
          </w:tcPr>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Усього</w:t>
            </w:r>
          </w:p>
        </w:tc>
        <w:tc>
          <w:tcPr>
            <w:vAlign w:val="top"/>
          </w:tcPr>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w:t>
            </w:r>
          </w:p>
        </w:tc>
        <w:tc>
          <w:tcPr>
            <w:vAlign w:val="top"/>
          </w:tcPr>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94,74</w:t>
            </w:r>
          </w:p>
        </w:tc>
        <w:tc>
          <w:tcPr>
            <w:vAlign w:val="top"/>
          </w:tcPr>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77</w:t>
            </w:r>
          </w:p>
        </w:tc>
        <w:tc>
          <w:tcPr>
            <w:vAlign w:val="top"/>
          </w:tcPr>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86,52</w:t>
            </w:r>
          </w:p>
        </w:tc>
      </w:tr>
      <w:tr>
        <w:trPr>
          <w:trHeight w:val="260" w:hRule="atLeast"/>
        </w:trPr>
        <w:tc>
          <w:tcPr>
            <w:vMerge w:val="continue"/>
            <w:vAlign w:val="top"/>
          </w:tcPr>
          <w:p w:rsidR="00000000" w:rsidDel="00000000" w:rsidP="00000000" w:rsidRDefault="00000000" w:rsidRPr="00000000" w14:paraId="000003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межах субфебрильних цифр</w:t>
            </w:r>
          </w:p>
        </w:tc>
        <w:tc>
          <w:tcPr>
            <w:vAlign w:val="top"/>
          </w:tcPr>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vAlign w:val="top"/>
          </w:tcPr>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26,32</w:t>
            </w:r>
          </w:p>
        </w:tc>
        <w:tc>
          <w:tcPr>
            <w:vAlign w:val="top"/>
          </w:tcPr>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w:t>
            </w:r>
          </w:p>
        </w:tc>
        <w:tc>
          <w:tcPr>
            <w:vAlign w:val="top"/>
          </w:tcPr>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44,94*</w:t>
            </w:r>
          </w:p>
        </w:tc>
      </w:tr>
      <w:tr>
        <w:trPr>
          <w:trHeight w:val="260" w:hRule="atLeast"/>
        </w:trPr>
        <w:tc>
          <w:tcPr>
            <w:vMerge w:val="continue"/>
            <w:vAlign w:val="top"/>
          </w:tcPr>
          <w:p w:rsidR="00000000" w:rsidDel="00000000" w:rsidP="00000000" w:rsidRDefault="00000000" w:rsidRPr="00000000" w14:paraId="000003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межах фебрильних цифр</w:t>
            </w:r>
          </w:p>
        </w:tc>
        <w:tc>
          <w:tcPr>
            <w:vAlign w:val="top"/>
          </w:tcPr>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w:t>
            </w:r>
          </w:p>
        </w:tc>
        <w:tc>
          <w:tcPr>
            <w:vAlign w:val="top"/>
          </w:tcPr>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68,42</w:t>
            </w:r>
          </w:p>
        </w:tc>
        <w:tc>
          <w:tcPr>
            <w:vAlign w:val="top"/>
          </w:tcPr>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w:t>
            </w:r>
          </w:p>
        </w:tc>
        <w:tc>
          <w:tcPr>
            <w:vAlign w:val="top"/>
          </w:tcPr>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41,57</w:t>
            </w:r>
          </w:p>
        </w:tc>
      </w:tr>
      <w:tr>
        <w:trPr>
          <w:trHeight w:val="260" w:hRule="atLeast"/>
        </w:trPr>
        <w:tc>
          <w:tcPr>
            <w:gridSpan w:val="2"/>
            <w:vAlign w:val="top"/>
          </w:tcPr>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Зниження апетиту</w:t>
            </w:r>
          </w:p>
        </w:tc>
        <w:tc>
          <w:tcPr>
            <w:vAlign w:val="top"/>
          </w:tcPr>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w:t>
            </w:r>
          </w:p>
        </w:tc>
        <w:tc>
          <w:tcPr>
            <w:vAlign w:val="top"/>
          </w:tcPr>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78,94</w:t>
            </w:r>
          </w:p>
        </w:tc>
        <w:tc>
          <w:tcPr>
            <w:vAlign w:val="top"/>
          </w:tcPr>
          <w:p w:rsidR="00000000" w:rsidDel="00000000" w:rsidP="00000000" w:rsidRDefault="00000000" w:rsidRPr="00000000" w14:paraId="000003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63</w:t>
            </w:r>
          </w:p>
        </w:tc>
        <w:tc>
          <w:tcPr>
            <w:vAlign w:val="top"/>
          </w:tcPr>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70,78</w:t>
            </w:r>
          </w:p>
        </w:tc>
      </w:tr>
      <w:tr>
        <w:trPr>
          <w:trHeight w:val="260" w:hRule="atLeast"/>
        </w:trPr>
        <w:tc>
          <w:tcPr>
            <w:gridSpan w:val="2"/>
            <w:vAlign w:val="top"/>
          </w:tcPr>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Астеноневротичні прояви (слабкість, утомлюваність, дратівливість)</w:t>
            </w:r>
          </w:p>
        </w:tc>
        <w:tc>
          <w:tcPr>
            <w:vAlign w:val="top"/>
          </w:tcPr>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w:t>
            </w:r>
          </w:p>
        </w:tc>
        <w:tc>
          <w:tcPr>
            <w:vAlign w:val="top"/>
          </w:tcPr>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65,78</w:t>
            </w:r>
          </w:p>
        </w:tc>
        <w:tc>
          <w:tcPr>
            <w:vAlign w:val="top"/>
          </w:tcPr>
          <w:p w:rsidR="00000000" w:rsidDel="00000000" w:rsidP="00000000" w:rsidRDefault="00000000" w:rsidRPr="00000000" w14:paraId="000003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w:t>
            </w:r>
          </w:p>
        </w:tc>
        <w:tc>
          <w:tcPr>
            <w:vAlign w:val="top"/>
          </w:tcPr>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40,45</w:t>
            </w:r>
          </w:p>
        </w:tc>
      </w:tr>
      <w:tr>
        <w:trPr>
          <w:trHeight w:val="260" w:hRule="atLeast"/>
        </w:trPr>
        <w:tc>
          <w:tcPr>
            <w:gridSpan w:val="2"/>
          </w:tcPr>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Зниження тургору тканин</w:t>
            </w:r>
          </w:p>
        </w:tc>
        <w:tc>
          <w:tcPr>
            <w:vAlign w:val="top"/>
          </w:tcPr>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w:t>
            </w:r>
          </w:p>
        </w:tc>
        <w:tc>
          <w:tcPr/>
          <w:p w:rsidR="00000000" w:rsidDel="00000000" w:rsidP="00000000" w:rsidRDefault="00000000" w:rsidRPr="00000000" w14:paraId="000003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57,89</w:t>
            </w:r>
          </w:p>
        </w:tc>
        <w:tc>
          <w:tcPr>
            <w:vAlign w:val="top"/>
          </w:tcPr>
          <w:p w:rsidR="00000000" w:rsidDel="00000000" w:rsidP="00000000" w:rsidRDefault="00000000" w:rsidRPr="00000000" w14:paraId="000003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50</w:t>
            </w:r>
          </w:p>
        </w:tc>
        <w:tc>
          <w:tcPr/>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56,18</w:t>
            </w:r>
          </w:p>
        </w:tc>
      </w:tr>
      <w:tr>
        <w:trPr>
          <w:trHeight w:val="360" w:hRule="atLeast"/>
        </w:trPr>
        <w:tc>
          <w:tcPr>
            <w:gridSpan w:val="2"/>
            <w:vAlign w:val="top"/>
          </w:tcPr>
          <w:p w:rsidR="00000000" w:rsidDel="00000000" w:rsidP="00000000" w:rsidRDefault="00000000" w:rsidRPr="00000000" w14:paraId="000003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Діарея</w:t>
            </w:r>
          </w:p>
        </w:tc>
        <w:tc>
          <w:tcPr>
            <w:vAlign w:val="top"/>
          </w:tcPr>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38</w:t>
            </w:r>
          </w:p>
        </w:tc>
        <w:tc>
          <w:tcPr>
            <w:vAlign w:val="top"/>
          </w:tcPr>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w:t>
            </w:r>
          </w:p>
        </w:tc>
        <w:tc>
          <w:tcPr>
            <w:vAlign w:val="top"/>
          </w:tcPr>
          <w:p w:rsidR="00000000" w:rsidDel="00000000" w:rsidP="00000000" w:rsidRDefault="00000000" w:rsidRPr="00000000" w14:paraId="000003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89</w:t>
            </w:r>
          </w:p>
        </w:tc>
        <w:tc>
          <w:tcPr>
            <w:vAlign w:val="top"/>
          </w:tcPr>
          <w:p w:rsidR="00000000" w:rsidDel="00000000" w:rsidP="00000000" w:rsidRDefault="00000000" w:rsidRPr="00000000" w14:paraId="000003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w:t>
            </w:r>
          </w:p>
        </w:tc>
      </w:tr>
      <w:tr>
        <w:tc>
          <w:tcPr>
            <w:gridSpan w:val="2"/>
            <w:vAlign w:val="center"/>
          </w:tcPr>
          <w:p w:rsidR="00000000" w:rsidDel="00000000" w:rsidP="00000000" w:rsidRDefault="00000000" w:rsidRPr="00000000" w14:paraId="000003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Блювання/зригування</w:t>
            </w:r>
          </w:p>
        </w:tc>
        <w:tc>
          <w:tcPr>
            <w:vAlign w:val="top"/>
          </w:tcPr>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w:t>
            </w:r>
          </w:p>
        </w:tc>
        <w:tc>
          <w:tcPr>
            <w:vAlign w:val="top"/>
          </w:tcPr>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73,68</w:t>
            </w:r>
          </w:p>
        </w:tc>
        <w:tc>
          <w:tcPr>
            <w:vAlign w:val="top"/>
          </w:tcPr>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75</w:t>
            </w:r>
          </w:p>
        </w:tc>
        <w:tc>
          <w:tcPr>
            <w:vAlign w:val="top"/>
          </w:tcPr>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84,27</w:t>
            </w:r>
          </w:p>
        </w:tc>
      </w:tr>
      <w:tr>
        <w:tc>
          <w:tcPr>
            <w:gridSpan w:val="2"/>
            <w:vAlign w:val="top"/>
          </w:tcPr>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Здуття живота</w:t>
            </w:r>
          </w:p>
        </w:tc>
        <w:tc>
          <w:tcPr>
            <w:vAlign w:val="top"/>
          </w:tcPr>
          <w:p w:rsidR="00000000" w:rsidDel="00000000" w:rsidP="00000000" w:rsidRDefault="00000000" w:rsidRPr="00000000" w14:paraId="000004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w:t>
            </w:r>
          </w:p>
        </w:tc>
        <w:tc>
          <w:tcPr>
            <w:vAlign w:val="top"/>
          </w:tcPr>
          <w:p w:rsidR="00000000" w:rsidDel="00000000" w:rsidP="00000000" w:rsidRDefault="00000000" w:rsidRPr="00000000" w14:paraId="000004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47,37</w:t>
            </w:r>
          </w:p>
        </w:tc>
        <w:tc>
          <w:tcPr>
            <w:vAlign w:val="top"/>
          </w:tcPr>
          <w:p w:rsidR="00000000" w:rsidDel="00000000" w:rsidP="00000000" w:rsidRDefault="00000000" w:rsidRPr="00000000" w14:paraId="000004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w:t>
            </w:r>
          </w:p>
        </w:tc>
        <w:tc>
          <w:tcPr>
            <w:vAlign w:val="top"/>
          </w:tcPr>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21,35*</w:t>
            </w:r>
          </w:p>
        </w:tc>
      </w:tr>
      <w:tr>
        <w:trPr>
          <w:trHeight w:val="260" w:hRule="atLeast"/>
        </w:trPr>
        <w:tc>
          <w:tcPr>
            <w:vMerge w:val="restart"/>
            <w:vAlign w:val="center"/>
          </w:tcPr>
          <w:p w:rsidR="00000000" w:rsidDel="00000000" w:rsidP="00000000" w:rsidRDefault="00000000" w:rsidRPr="00000000" w14:paraId="000004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Болючість при пальпації</w:t>
            </w:r>
          </w:p>
        </w:tc>
        <w:tc>
          <w:tcPr>
            <w:vAlign w:val="top"/>
          </w:tcPr>
          <w:p w:rsidR="00000000" w:rsidDel="00000000" w:rsidP="00000000" w:rsidRDefault="00000000" w:rsidRPr="00000000" w14:paraId="000004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навколопупковій ділянці</w:t>
            </w:r>
          </w:p>
        </w:tc>
        <w:tc>
          <w:tcPr>
            <w:vAlign w:val="top"/>
          </w:tcPr>
          <w:p w:rsidR="00000000" w:rsidDel="00000000" w:rsidP="00000000" w:rsidRDefault="00000000" w:rsidRPr="00000000" w14:paraId="000004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w:t>
            </w:r>
          </w:p>
        </w:tc>
        <w:tc>
          <w:tcPr>
            <w:vAlign w:val="top"/>
          </w:tcPr>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57,89</w:t>
            </w:r>
          </w:p>
        </w:tc>
        <w:tc>
          <w:tcPr>
            <w:vAlign w:val="top"/>
          </w:tcPr>
          <w:p w:rsidR="00000000" w:rsidDel="00000000" w:rsidP="00000000" w:rsidRDefault="00000000" w:rsidRPr="00000000" w14:paraId="000004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61</w:t>
            </w:r>
          </w:p>
        </w:tc>
        <w:tc>
          <w:tcPr>
            <w:vAlign w:val="top"/>
          </w:tcPr>
          <w:p w:rsidR="00000000" w:rsidDel="00000000" w:rsidP="00000000" w:rsidRDefault="00000000" w:rsidRPr="00000000" w14:paraId="000004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68,54</w:t>
            </w:r>
          </w:p>
        </w:tc>
      </w:tr>
      <w:tr>
        <w:trPr>
          <w:trHeight w:val="640" w:hRule="atLeast"/>
        </w:trPr>
        <w:tc>
          <w:tcPr>
            <w:vMerge w:val="continue"/>
            <w:vAlign w:val="center"/>
          </w:tcPr>
          <w:p w:rsidR="00000000" w:rsidDel="00000000" w:rsidP="00000000" w:rsidRDefault="00000000" w:rsidRPr="00000000" w14:paraId="000004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епігастральній ділянці</w:t>
            </w:r>
          </w:p>
        </w:tc>
        <w:tc>
          <w:tcPr>
            <w:vAlign w:val="top"/>
          </w:tcPr>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w:t>
            </w:r>
          </w:p>
        </w:tc>
        <w:tc>
          <w:tcPr>
            <w:vAlign w:val="top"/>
          </w:tcPr>
          <w:p w:rsidR="00000000" w:rsidDel="00000000" w:rsidP="00000000" w:rsidRDefault="00000000" w:rsidRPr="00000000" w14:paraId="000004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47,37</w:t>
            </w:r>
          </w:p>
        </w:tc>
        <w:tc>
          <w:tcPr>
            <w:vAlign w:val="top"/>
          </w:tcPr>
          <w:p w:rsidR="00000000" w:rsidDel="00000000" w:rsidP="00000000" w:rsidRDefault="00000000" w:rsidRPr="00000000" w14:paraId="000004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w:t>
            </w:r>
          </w:p>
        </w:tc>
        <w:tc>
          <w:tcPr>
            <w:vAlign w:val="top"/>
          </w:tcPr>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12,36*</w:t>
            </w:r>
          </w:p>
        </w:tc>
      </w:tr>
      <w:tr>
        <w:trPr>
          <w:trHeight w:val="260" w:hRule="atLeast"/>
        </w:trPr>
        <w:tc>
          <w:tcPr>
            <w:vMerge w:val="restart"/>
            <w:vAlign w:val="center"/>
          </w:tcPr>
          <w:p w:rsidR="00000000" w:rsidDel="00000000" w:rsidP="00000000" w:rsidRDefault="00000000" w:rsidRPr="00000000" w14:paraId="000004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Наявність у випорожненнях домішок</w:t>
            </w:r>
          </w:p>
        </w:tc>
        <w:tc>
          <w:tcPr>
            <w:vAlign w:val="top"/>
          </w:tcPr>
          <w:p w:rsidR="00000000" w:rsidDel="00000000" w:rsidP="00000000" w:rsidRDefault="00000000" w:rsidRPr="00000000" w14:paraId="000004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слизу</w:t>
            </w:r>
          </w:p>
        </w:tc>
        <w:tc>
          <w:tcPr>
            <w:vAlign w:val="top"/>
          </w:tcPr>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29</w:t>
            </w:r>
          </w:p>
        </w:tc>
        <w:tc>
          <w:tcPr>
            <w:vAlign w:val="top"/>
          </w:tcPr>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76,32</w:t>
            </w:r>
          </w:p>
        </w:tc>
        <w:tc>
          <w:tcPr>
            <w:vAlign w:val="top"/>
          </w:tcPr>
          <w:p w:rsidR="00000000" w:rsidDel="00000000" w:rsidP="00000000" w:rsidRDefault="00000000" w:rsidRPr="00000000" w14:paraId="000004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65</w:t>
            </w:r>
          </w:p>
        </w:tc>
        <w:tc>
          <w:tcPr>
            <w:vAlign w:val="top"/>
          </w:tcPr>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73,03</w:t>
            </w:r>
          </w:p>
        </w:tc>
      </w:tr>
      <w:tr>
        <w:trPr>
          <w:trHeight w:val="260" w:hRule="atLeast"/>
        </w:trPr>
        <w:tc>
          <w:tcPr>
            <w:vMerge w:val="continue"/>
            <w:vAlign w:val="center"/>
          </w:tcPr>
          <w:p w:rsidR="00000000" w:rsidDel="00000000" w:rsidP="00000000" w:rsidRDefault="00000000" w:rsidRPr="00000000" w14:paraId="000004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крові</w:t>
            </w:r>
          </w:p>
        </w:tc>
        <w:tc>
          <w:tcPr>
            <w:vAlign w:val="top"/>
          </w:tcPr>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Align w:val="top"/>
          </w:tcPr>
          <w:p w:rsidR="00000000" w:rsidDel="00000000" w:rsidP="00000000" w:rsidRDefault="00000000" w:rsidRPr="00000000" w14:paraId="000004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10,53</w:t>
            </w:r>
          </w:p>
        </w:tc>
        <w:tc>
          <w:tcPr>
            <w:vAlign w:val="top"/>
          </w:tcPr>
          <w:p w:rsidR="00000000" w:rsidDel="00000000" w:rsidP="00000000" w:rsidRDefault="00000000" w:rsidRPr="00000000" w14:paraId="000004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Align w:val="top"/>
          </w:tcPr>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5,62</w:t>
            </w:r>
          </w:p>
        </w:tc>
      </w:tr>
      <w:tr>
        <w:trPr>
          <w:trHeight w:val="260" w:hRule="atLeast"/>
        </w:trPr>
        <w:tc>
          <w:tcPr>
            <w:vMerge w:val="continue"/>
            <w:vAlign w:val="center"/>
          </w:tcPr>
          <w:p w:rsidR="00000000" w:rsidDel="00000000" w:rsidP="00000000" w:rsidRDefault="00000000" w:rsidRPr="00000000" w14:paraId="000004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неперетравленої їжі</w:t>
            </w:r>
          </w:p>
        </w:tc>
        <w:tc>
          <w:tcPr>
            <w:vAlign w:val="top"/>
          </w:tcPr>
          <w:p w:rsidR="00000000" w:rsidDel="00000000" w:rsidP="00000000" w:rsidRDefault="00000000" w:rsidRPr="00000000" w14:paraId="000004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w:t>
            </w:r>
          </w:p>
        </w:tc>
        <w:tc>
          <w:tcPr>
            <w:vAlign w:val="top"/>
          </w:tcPr>
          <w:p w:rsidR="00000000" w:rsidDel="00000000" w:rsidP="00000000" w:rsidRDefault="00000000" w:rsidRPr="00000000" w14:paraId="000004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65,78</w:t>
            </w:r>
          </w:p>
        </w:tc>
        <w:tc>
          <w:tcPr>
            <w:vAlign w:val="top"/>
          </w:tcPr>
          <w:p w:rsidR="00000000" w:rsidDel="00000000" w:rsidP="00000000" w:rsidRDefault="00000000" w:rsidRPr="00000000" w14:paraId="000004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w:t>
            </w:r>
          </w:p>
        </w:tc>
        <w:tc>
          <w:tcPr>
            <w:vAlign w:val="top"/>
          </w:tcPr>
          <w:p w:rsidR="00000000" w:rsidDel="00000000" w:rsidP="00000000" w:rsidRDefault="00000000" w:rsidRPr="00000000" w14:paraId="000004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22,47*</w:t>
            </w:r>
          </w:p>
        </w:tc>
      </w:tr>
      <w:tr>
        <w:trPr>
          <w:trHeight w:val="280" w:hRule="atLeast"/>
        </w:trPr>
        <w:tc>
          <w:tcPr>
            <w:gridSpan w:val="2"/>
            <w:vAlign w:val="top"/>
          </w:tcPr>
          <w:p w:rsidR="00000000" w:rsidDel="00000000" w:rsidP="00000000" w:rsidRDefault="00000000" w:rsidRPr="00000000" w14:paraId="000004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Посилення болю у животі після прийому їжі</w:t>
            </w:r>
          </w:p>
        </w:tc>
        <w:tc>
          <w:tcPr>
            <w:vAlign w:val="top"/>
          </w:tcPr>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w:t>
            </w:r>
          </w:p>
        </w:tc>
        <w:tc>
          <w:tcPr>
            <w:vAlign w:val="top"/>
          </w:tcPr>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63,16</w:t>
            </w:r>
          </w:p>
        </w:tc>
        <w:tc>
          <w:tcPr>
            <w:vAlign w:val="top"/>
          </w:tcPr>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w:t>
            </w:r>
          </w:p>
        </w:tc>
        <w:tc>
          <w:tcPr>
            <w:vAlign w:val="top"/>
          </w:tcPr>
          <w:p w:rsidR="00000000" w:rsidDel="00000000" w:rsidP="00000000" w:rsidRDefault="00000000" w:rsidRPr="00000000" w14:paraId="000004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25,84*</w:t>
            </w:r>
          </w:p>
        </w:tc>
      </w:tr>
    </w:tbl>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Продовження таблиці 3.6</w:t>
      </w:r>
    </w:p>
    <w:tbl>
      <w:tblPr>
        <w:tblStyle w:val="Table11"/>
        <w:tblW w:w="9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28"/>
        <w:gridCol w:w="1080"/>
        <w:gridCol w:w="1260"/>
        <w:gridCol w:w="1080"/>
        <w:gridCol w:w="1080"/>
        <w:tblGridChange w:id="0">
          <w:tblGrid>
            <w:gridCol w:w="5328"/>
            <w:gridCol w:w="1080"/>
            <w:gridCol w:w="1260"/>
            <w:gridCol w:w="1080"/>
            <w:gridCol w:w="1080"/>
          </w:tblGrid>
        </w:tblGridChange>
      </w:tblGrid>
      <w:tr>
        <w:trPr>
          <w:trHeight w:val="280" w:hRule="atLeast"/>
        </w:trPr>
        <w:tc>
          <w:tcPr>
            <w:vAlign w:val="center"/>
          </w:tcPr>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center"/>
          </w:tcPr>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Align w:val="center"/>
          </w:tcPr>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Align w:val="center"/>
          </w:tcPr>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r>
      <w:tr>
        <w:trPr>
          <w:trHeight w:val="280" w:hRule="atLeast"/>
        </w:trPr>
        <w:tc>
          <w:tcPr>
            <w:vAlign w:val="top"/>
          </w:tcPr>
          <w:p w:rsidR="00000000" w:rsidDel="00000000" w:rsidP="00000000" w:rsidRDefault="00000000" w:rsidRPr="00000000" w14:paraId="000004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Біль під час дефекації</w:t>
            </w:r>
          </w:p>
        </w:tc>
        <w:tc>
          <w:tcPr>
            <w:vAlign w:val="top"/>
          </w:tcPr>
          <w:p w:rsidR="00000000" w:rsidDel="00000000" w:rsidP="00000000" w:rsidRDefault="00000000" w:rsidRPr="00000000" w14:paraId="000004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w:t>
            </w:r>
          </w:p>
        </w:tc>
        <w:tc>
          <w:tcPr>
            <w:vAlign w:val="top"/>
          </w:tcPr>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47,37</w:t>
            </w:r>
          </w:p>
        </w:tc>
        <w:tc>
          <w:tcPr>
            <w:vAlign w:val="top"/>
          </w:tcPr>
          <w:p w:rsidR="00000000" w:rsidDel="00000000" w:rsidP="00000000" w:rsidRDefault="00000000" w:rsidRPr="00000000" w14:paraId="000004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47</w:t>
            </w:r>
          </w:p>
        </w:tc>
        <w:tc>
          <w:tcPr>
            <w:vAlign w:val="top"/>
          </w:tcPr>
          <w:p w:rsidR="00000000" w:rsidDel="00000000" w:rsidP="00000000" w:rsidRDefault="00000000" w:rsidRPr="00000000" w14:paraId="000004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52,81</w:t>
            </w:r>
          </w:p>
        </w:tc>
      </w:tr>
      <w:tr>
        <w:tc>
          <w:tcPr/>
          <w:p w:rsidR="00000000" w:rsidDel="00000000" w:rsidP="00000000" w:rsidRDefault="00000000" w:rsidRPr="00000000" w14:paraId="000004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Гепатомегалія</w:t>
            </w:r>
          </w:p>
        </w:tc>
        <w:tc>
          <w:tcPr>
            <w:vAlign w:val="top"/>
          </w:tcPr>
          <w:p w:rsidR="00000000" w:rsidDel="00000000" w:rsidP="00000000" w:rsidRDefault="00000000" w:rsidRPr="00000000" w14:paraId="000004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w:t>
            </w:r>
          </w:p>
        </w:tc>
        <w:tc>
          <w:tcPr/>
          <w:p w:rsidR="00000000" w:rsidDel="00000000" w:rsidP="00000000" w:rsidRDefault="00000000" w:rsidRPr="00000000" w14:paraId="000004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65,79</w:t>
            </w:r>
          </w:p>
        </w:tc>
        <w:tc>
          <w:tcPr>
            <w:vAlign w:val="top"/>
          </w:tcPr>
          <w:p w:rsidR="00000000" w:rsidDel="00000000" w:rsidP="00000000" w:rsidRDefault="00000000" w:rsidRPr="00000000" w14:paraId="000004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54</w:t>
            </w:r>
          </w:p>
        </w:tc>
        <w:tc>
          <w:tcPr/>
          <w:p w:rsidR="00000000" w:rsidDel="00000000" w:rsidP="00000000" w:rsidRDefault="00000000" w:rsidRPr="00000000" w14:paraId="000004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60,67</w:t>
            </w:r>
          </w:p>
        </w:tc>
      </w:tr>
      <w:tr>
        <w:tc>
          <w:tcPr/>
          <w:p w:rsidR="00000000" w:rsidDel="00000000" w:rsidP="00000000" w:rsidRDefault="00000000" w:rsidRPr="00000000" w14:paraId="000004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Зменшення сечовиділення</w:t>
            </w:r>
          </w:p>
        </w:tc>
        <w:tc>
          <w:tcPr>
            <w:vAlign w:val="top"/>
          </w:tcPr>
          <w:p w:rsidR="00000000" w:rsidDel="00000000" w:rsidP="00000000" w:rsidRDefault="00000000" w:rsidRPr="00000000" w14:paraId="000004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w:t>
            </w:r>
          </w:p>
        </w:tc>
        <w:tc>
          <w:tcPr/>
          <w:p w:rsidR="00000000" w:rsidDel="00000000" w:rsidP="00000000" w:rsidRDefault="00000000" w:rsidRPr="00000000" w14:paraId="000004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63,16</w:t>
            </w:r>
          </w:p>
        </w:tc>
        <w:tc>
          <w:tcPr>
            <w:vAlign w:val="top"/>
          </w:tcPr>
          <w:p w:rsidR="00000000" w:rsidDel="00000000" w:rsidP="00000000" w:rsidRDefault="00000000" w:rsidRPr="00000000" w14:paraId="000004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50</w:t>
            </w:r>
          </w:p>
        </w:tc>
        <w:tc>
          <w:tcPr/>
          <w:p w:rsidR="00000000" w:rsidDel="00000000" w:rsidP="00000000" w:rsidRDefault="00000000" w:rsidRPr="00000000" w14:paraId="000004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56,18</w:t>
            </w:r>
          </w:p>
        </w:tc>
      </w:tr>
      <w:tr>
        <w:tc>
          <w:tcPr/>
          <w:p w:rsidR="00000000" w:rsidDel="00000000" w:rsidP="00000000" w:rsidRDefault="00000000" w:rsidRPr="00000000" w14:paraId="000004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Ознаки зневоднення</w:t>
            </w:r>
          </w:p>
        </w:tc>
        <w:tc>
          <w:tcPr>
            <w:vAlign w:val="top"/>
          </w:tcPr>
          <w:p w:rsidR="00000000" w:rsidDel="00000000" w:rsidP="00000000" w:rsidRDefault="00000000" w:rsidRPr="00000000" w14:paraId="000004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w:t>
            </w:r>
          </w:p>
        </w:tc>
        <w:tc>
          <w:tcPr/>
          <w:p w:rsidR="00000000" w:rsidDel="00000000" w:rsidP="00000000" w:rsidRDefault="00000000" w:rsidRPr="00000000" w14:paraId="000004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60,53</w:t>
            </w:r>
          </w:p>
        </w:tc>
        <w:tc>
          <w:tcPr>
            <w:vAlign w:val="top"/>
          </w:tcPr>
          <w:p w:rsidR="00000000" w:rsidDel="00000000" w:rsidP="00000000" w:rsidRDefault="00000000" w:rsidRPr="00000000" w14:paraId="000004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51</w:t>
            </w:r>
          </w:p>
        </w:tc>
        <w:tc>
          <w:tcPr/>
          <w:p w:rsidR="00000000" w:rsidDel="00000000" w:rsidP="00000000" w:rsidRDefault="00000000" w:rsidRPr="00000000" w14:paraId="000004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57,30</w:t>
            </w:r>
          </w:p>
        </w:tc>
      </w:tr>
    </w:tbl>
    <w:p w:rsidR="00000000" w:rsidDel="00000000" w:rsidP="00000000" w:rsidRDefault="00000000" w:rsidRPr="00000000" w14:paraId="000004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3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3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Примітка: * – вірогідність ознаки, t≥2,0.</w:t>
      </w:r>
    </w:p>
    <w:p w:rsidR="00000000" w:rsidDel="00000000" w:rsidP="00000000" w:rsidRDefault="00000000" w:rsidRPr="00000000" w14:paraId="000004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Більшість дітей (110-86,61%) надходили до стаціонару з підвищеною температурою тіла, але в основній групі реєстрували дещо вищі її показники (38,7±0,4ºC проти 37,7±0,2ºC відповідно, p&lt;0,05). Під час госпіталізації у 28 хворих (73,68%) основної і 75 хворих (84,27%) контрольної групи відмічалося блювання або часті рясні зригування, при цьому частота їх була різною: хворі з фоновим інфікуванням відмічали нудоту та достовірно більшу кількість епізодів блювання, ніж хворі контрольної групи (4,8±0,9 проти 2,4±0,54 раза на день відповідно, p&lt;0,05). У дітей основної групи достовірно частіше відмічалося здуття живота (18–47,37% проти 19-21,35%, t≥2,0). </w:t>
      </w:r>
    </w:p>
    <w:p w:rsidR="00000000" w:rsidDel="00000000" w:rsidP="00000000" w:rsidRDefault="00000000" w:rsidRPr="00000000" w14:paraId="000004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Одночасно із типовою при шигельозі локалізацією болю в нижніх відділах живота, виявлено, що у хворих основної групи достовірно частіше мала місце також епігастральна локалізація болю при пальпації (18–47,37% і 11–12,36% відповідно, t≥2,0) та посилення болю після прийому їжі (26–63,16% проти 23–25,84%, t≥2,0). Суттєвої різниці у частоті випорожнень у хворих груп порівняння не виявлено (p&gt;0,05), але наявність патологічних домішок у вигляді неперетравлених залишків їжі у випорожненнях хворих основної групи зустрічалася достовірно частіше (25–65,78% проти 20–22,84%, t≥2,0). </w:t>
      </w:r>
    </w:p>
    <w:p w:rsidR="00000000" w:rsidDel="00000000" w:rsidP="00000000" w:rsidRDefault="00000000" w:rsidRPr="00000000" w14:paraId="0000044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обох групах спостереження досить високим виявився відсоток хворих, у яких спостерігали гепатомегалію (25–65,79% і 54–60,67% відповідно) і зниження діурезу (24–63,16% і 50–56,18% відповідно в групах). На нашу думку, це пов’язано як із раннім віком дітей, так і з тяжкістю хвороби, і може бути розцінено як наслідок загальної інтоксикації.</w:t>
      </w:r>
    </w:p>
    <w:p w:rsidR="00000000" w:rsidDel="00000000" w:rsidP="00000000" w:rsidRDefault="00000000" w:rsidRPr="00000000" w14:paraId="000004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Нами виявлено відмінності у строках регресії окремих симптомів шигельозу серед груп дослідження (табл. 3.7).</w:t>
      </w:r>
    </w:p>
    <w:p w:rsidR="00000000" w:rsidDel="00000000" w:rsidP="00000000" w:rsidRDefault="00000000" w:rsidRPr="00000000" w14:paraId="0000044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3.7</w:t>
      </w:r>
    </w:p>
    <w:p w:rsidR="00000000" w:rsidDel="00000000" w:rsidP="00000000" w:rsidRDefault="00000000" w:rsidRPr="00000000" w14:paraId="000004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Тривалість основних симптомів шигельозу, (M±m, доба)</w:t>
      </w:r>
      <w:r w:rsidDel="00000000" w:rsidR="00000000" w:rsidRPr="00000000">
        <w:rPr>
          <w:rtl w:val="0"/>
        </w:rPr>
      </w:r>
    </w:p>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2"/>
        <w:tblW w:w="98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14"/>
        <w:gridCol w:w="2254"/>
        <w:gridCol w:w="2110"/>
        <w:gridCol w:w="3276"/>
        <w:tblGridChange w:id="0">
          <w:tblGrid>
            <w:gridCol w:w="2214"/>
            <w:gridCol w:w="2254"/>
            <w:gridCol w:w="2110"/>
            <w:gridCol w:w="3276"/>
          </w:tblGrid>
        </w:tblGridChange>
      </w:tblGrid>
      <w:tr>
        <w:trPr>
          <w:trHeight w:val="400" w:hRule="atLeast"/>
        </w:trPr>
        <w:tc>
          <w:tcPr>
            <w:gridSpan w:val="2"/>
            <w:vMerge w:val="restart"/>
            <w:vAlign w:val="center"/>
          </w:tcPr>
          <w:p w:rsidR="00000000" w:rsidDel="00000000" w:rsidP="00000000" w:rsidRDefault="00000000" w:rsidRPr="00000000" w14:paraId="000004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Симптом</w:t>
            </w:r>
          </w:p>
        </w:tc>
        <w:tc>
          <w:tcPr>
            <w:vAlign w:val="top"/>
          </w:tcPr>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Основна група</w:t>
            </w:r>
          </w:p>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(n=38)</w:t>
            </w:r>
          </w:p>
        </w:tc>
        <w:tc>
          <w:tcPr>
            <w:vAlign w:val="top"/>
          </w:tcPr>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Група контролю</w:t>
            </w:r>
          </w:p>
          <w:p w:rsidR="00000000" w:rsidDel="00000000" w:rsidP="00000000" w:rsidRDefault="00000000" w:rsidRPr="00000000" w14:paraId="000004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(n=89)</w:t>
            </w:r>
          </w:p>
        </w:tc>
      </w:tr>
      <w:tr>
        <w:trPr>
          <w:trHeight w:val="400" w:hRule="atLeast"/>
        </w:trPr>
        <w:tc>
          <w:tcPr>
            <w:gridSpan w:val="2"/>
            <w:vMerge w:val="continue"/>
            <w:vAlign w:val="center"/>
          </w:tcPr>
          <w:p w:rsidR="00000000" w:rsidDel="00000000" w:rsidP="00000000" w:rsidRDefault="00000000" w:rsidRPr="00000000" w14:paraId="000004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M±m</w:t>
            </w:r>
          </w:p>
        </w:tc>
        <w:tc>
          <w:tcPr>
            <w:vAlign w:val="center"/>
          </w:tcPr>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M±m</w:t>
            </w:r>
          </w:p>
        </w:tc>
      </w:tr>
      <w:tr>
        <w:trPr>
          <w:trHeight w:val="400" w:hRule="atLeast"/>
        </w:trPr>
        <w:tc>
          <w:tcPr>
            <w:gridSpan w:val="2"/>
            <w:vAlign w:val="center"/>
          </w:tcPr>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4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center"/>
          </w:tcPr>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c>
          <w:tcPr>
            <w:gridSpan w:val="2"/>
            <w:vAlign w:val="center"/>
          </w:tcPr>
          <w:p w:rsidR="00000000" w:rsidDel="00000000" w:rsidP="00000000" w:rsidRDefault="00000000" w:rsidRPr="00000000" w14:paraId="000004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Підвищення температури тіла</w:t>
            </w:r>
          </w:p>
        </w:tc>
        <w:tc>
          <w:tcPr>
            <w:vAlign w:val="center"/>
          </w:tcPr>
          <w:p w:rsidR="00000000" w:rsidDel="00000000" w:rsidP="00000000" w:rsidRDefault="00000000" w:rsidRPr="00000000" w14:paraId="000004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4,54±0,15</w:t>
            </w:r>
          </w:p>
        </w:tc>
        <w:tc>
          <w:tcPr>
            <w:vAlign w:val="center"/>
          </w:tcPr>
          <w:p w:rsidR="00000000" w:rsidDel="00000000" w:rsidP="00000000" w:rsidRDefault="00000000" w:rsidRPr="00000000" w14:paraId="000004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3,41±0,13*</w:t>
            </w:r>
          </w:p>
        </w:tc>
      </w:tr>
      <w:tr>
        <w:tc>
          <w:tcPr>
            <w:gridSpan w:val="2"/>
            <w:vAlign w:val="top"/>
          </w:tcPr>
          <w:p w:rsidR="00000000" w:rsidDel="00000000" w:rsidP="00000000" w:rsidRDefault="00000000" w:rsidRPr="00000000" w14:paraId="000004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Астеноневротичні прояви (слабкість, втомлюваність, дратівливість)</w:t>
            </w:r>
          </w:p>
        </w:tc>
        <w:tc>
          <w:tcPr>
            <w:vAlign w:val="center"/>
          </w:tcPr>
          <w:p w:rsidR="00000000" w:rsidDel="00000000" w:rsidP="00000000" w:rsidRDefault="00000000" w:rsidRPr="00000000" w14:paraId="000004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4,64±0,32</w:t>
            </w:r>
          </w:p>
        </w:tc>
        <w:tc>
          <w:tcPr>
            <w:vAlign w:val="center"/>
          </w:tcPr>
          <w:p w:rsidR="00000000" w:rsidDel="00000000" w:rsidP="00000000" w:rsidRDefault="00000000" w:rsidRPr="00000000" w14:paraId="000004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3,18±0,27*</w:t>
            </w:r>
          </w:p>
        </w:tc>
      </w:tr>
      <w:tr>
        <w:tc>
          <w:tcPr>
            <w:gridSpan w:val="2"/>
            <w:vAlign w:val="top"/>
          </w:tcPr>
          <w:p w:rsidR="00000000" w:rsidDel="00000000" w:rsidP="00000000" w:rsidRDefault="00000000" w:rsidRPr="00000000" w14:paraId="000004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Зниження апетиту</w:t>
            </w:r>
          </w:p>
        </w:tc>
        <w:tc>
          <w:tcPr>
            <w:vAlign w:val="center"/>
          </w:tcPr>
          <w:p w:rsidR="00000000" w:rsidDel="00000000" w:rsidP="00000000" w:rsidRDefault="00000000" w:rsidRPr="00000000" w14:paraId="000004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4,28±0,64</w:t>
            </w:r>
          </w:p>
        </w:tc>
        <w:tc>
          <w:tcPr>
            <w:vAlign w:val="center"/>
          </w:tcPr>
          <w:p w:rsidR="00000000" w:rsidDel="00000000" w:rsidP="00000000" w:rsidRDefault="00000000" w:rsidRPr="00000000" w14:paraId="000004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2,16±0,31*</w:t>
            </w:r>
          </w:p>
        </w:tc>
      </w:tr>
      <w:tr>
        <w:tc>
          <w:tcPr>
            <w:gridSpan w:val="2"/>
            <w:vAlign w:val="center"/>
          </w:tcPr>
          <w:p w:rsidR="00000000" w:rsidDel="00000000" w:rsidP="00000000" w:rsidRDefault="00000000" w:rsidRPr="00000000" w14:paraId="000004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Блювання/зригування</w:t>
            </w:r>
          </w:p>
        </w:tc>
        <w:tc>
          <w:tcPr>
            <w:vAlign w:val="center"/>
          </w:tcPr>
          <w:p w:rsidR="00000000" w:rsidDel="00000000" w:rsidP="00000000" w:rsidRDefault="00000000" w:rsidRPr="00000000" w14:paraId="000004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3,28±0,33</w:t>
            </w:r>
          </w:p>
        </w:tc>
        <w:tc>
          <w:tcPr>
            <w:vAlign w:val="center"/>
          </w:tcPr>
          <w:p w:rsidR="00000000" w:rsidDel="00000000" w:rsidP="00000000" w:rsidRDefault="00000000" w:rsidRPr="00000000" w14:paraId="000004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2,12±0,15*</w:t>
            </w:r>
          </w:p>
        </w:tc>
      </w:tr>
      <w:tr>
        <w:tc>
          <w:tcPr>
            <w:gridSpan w:val="2"/>
            <w:vAlign w:val="center"/>
          </w:tcPr>
          <w:p w:rsidR="00000000" w:rsidDel="00000000" w:rsidP="00000000" w:rsidRDefault="00000000" w:rsidRPr="00000000" w14:paraId="000004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Діарея</w:t>
            </w:r>
          </w:p>
        </w:tc>
        <w:tc>
          <w:tcPr>
            <w:vAlign w:val="center"/>
          </w:tcPr>
          <w:p w:rsidR="00000000" w:rsidDel="00000000" w:rsidP="00000000" w:rsidRDefault="00000000" w:rsidRPr="00000000" w14:paraId="000004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4,42±0,51</w:t>
            </w:r>
          </w:p>
        </w:tc>
        <w:tc>
          <w:tcPr>
            <w:vAlign w:val="center"/>
          </w:tcPr>
          <w:p w:rsidR="00000000" w:rsidDel="00000000" w:rsidP="00000000" w:rsidRDefault="00000000" w:rsidRPr="00000000" w14:paraId="000004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3,84±0,35</w:t>
            </w:r>
          </w:p>
        </w:tc>
      </w:tr>
      <w:tr>
        <w:tc>
          <w:tcPr>
            <w:gridSpan w:val="2"/>
            <w:vAlign w:val="top"/>
          </w:tcPr>
          <w:p w:rsidR="00000000" w:rsidDel="00000000" w:rsidP="00000000" w:rsidRDefault="00000000" w:rsidRPr="00000000" w14:paraId="000004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Здуття живота</w:t>
            </w:r>
          </w:p>
        </w:tc>
        <w:tc>
          <w:tcPr>
            <w:vAlign w:val="center"/>
          </w:tcPr>
          <w:p w:rsidR="00000000" w:rsidDel="00000000" w:rsidP="00000000" w:rsidRDefault="00000000" w:rsidRPr="00000000" w14:paraId="000004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3,87±0,28</w:t>
            </w:r>
          </w:p>
        </w:tc>
        <w:tc>
          <w:tcPr>
            <w:vAlign w:val="center"/>
          </w:tcPr>
          <w:p w:rsidR="00000000" w:rsidDel="00000000" w:rsidP="00000000" w:rsidRDefault="00000000" w:rsidRPr="00000000" w14:paraId="000004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3,13±0,47</w:t>
            </w:r>
          </w:p>
        </w:tc>
      </w:tr>
      <w:tr>
        <w:tc>
          <w:tcPr>
            <w:gridSpan w:val="2"/>
            <w:vAlign w:val="top"/>
          </w:tcPr>
          <w:p w:rsidR="00000000" w:rsidDel="00000000" w:rsidP="00000000" w:rsidRDefault="00000000" w:rsidRPr="00000000" w14:paraId="000004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Біль під час дефекації</w:t>
            </w:r>
          </w:p>
        </w:tc>
        <w:tc>
          <w:tcPr>
            <w:vAlign w:val="center"/>
          </w:tcPr>
          <w:p w:rsidR="00000000" w:rsidDel="00000000" w:rsidP="00000000" w:rsidRDefault="00000000" w:rsidRPr="00000000" w14:paraId="000004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1,92±0,22</w:t>
            </w:r>
            <w:r w:rsidDel="00000000" w:rsidR="00000000" w:rsidRPr="00000000">
              <w:rPr>
                <w:rtl w:val="0"/>
              </w:rPr>
            </w:r>
          </w:p>
        </w:tc>
        <w:tc>
          <w:tcPr>
            <w:vAlign w:val="center"/>
          </w:tcPr>
          <w:p w:rsidR="00000000" w:rsidDel="00000000" w:rsidP="00000000" w:rsidRDefault="00000000" w:rsidRPr="00000000" w14:paraId="000004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2,17±0,31</w:t>
            </w:r>
            <w:r w:rsidDel="00000000" w:rsidR="00000000" w:rsidRPr="00000000">
              <w:rPr>
                <w:rtl w:val="0"/>
              </w:rPr>
            </w:r>
          </w:p>
        </w:tc>
      </w:tr>
      <w:tr>
        <w:tc>
          <w:tcPr>
            <w:gridSpan w:val="2"/>
            <w:vAlign w:val="center"/>
          </w:tcPr>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Гепатомегалія</w:t>
            </w:r>
          </w:p>
        </w:tc>
        <w:tc>
          <w:tcPr>
            <w:vAlign w:val="center"/>
          </w:tcPr>
          <w:p w:rsidR="00000000" w:rsidDel="00000000" w:rsidP="00000000" w:rsidRDefault="00000000" w:rsidRPr="00000000" w14:paraId="000004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5,84±0,38</w:t>
            </w:r>
          </w:p>
        </w:tc>
        <w:tc>
          <w:tcPr>
            <w:vAlign w:val="center"/>
          </w:tcPr>
          <w:p w:rsidR="00000000" w:rsidDel="00000000" w:rsidP="00000000" w:rsidRDefault="00000000" w:rsidRPr="00000000" w14:paraId="000004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6,81±0,55</w:t>
            </w:r>
          </w:p>
        </w:tc>
      </w:tr>
      <w:tr>
        <w:tc>
          <w:tcPr>
            <w:vMerge w:val="restart"/>
            <w:vAlign w:val="center"/>
          </w:tcPr>
          <w:p w:rsidR="00000000" w:rsidDel="00000000" w:rsidP="00000000" w:rsidRDefault="00000000" w:rsidRPr="00000000" w14:paraId="000004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Біль у животі</w:t>
            </w:r>
          </w:p>
        </w:tc>
        <w:tc>
          <w:tcPr>
            <w:vAlign w:val="top"/>
          </w:tcPr>
          <w:p w:rsidR="00000000" w:rsidDel="00000000" w:rsidP="00000000" w:rsidRDefault="00000000" w:rsidRPr="00000000" w14:paraId="000004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навколопупковій ділянці</w:t>
            </w:r>
          </w:p>
        </w:tc>
        <w:tc>
          <w:tcPr>
            <w:vAlign w:val="center"/>
          </w:tcPr>
          <w:p w:rsidR="00000000" w:rsidDel="00000000" w:rsidP="00000000" w:rsidRDefault="00000000" w:rsidRPr="00000000" w14:paraId="000004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3,38±0,22</w:t>
            </w:r>
          </w:p>
        </w:tc>
        <w:tc>
          <w:tcPr>
            <w:vAlign w:val="center"/>
          </w:tcPr>
          <w:p w:rsidR="00000000" w:rsidDel="00000000" w:rsidP="00000000" w:rsidRDefault="00000000" w:rsidRPr="00000000" w14:paraId="000004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3,11±0,43</w:t>
            </w:r>
          </w:p>
        </w:tc>
      </w:tr>
      <w:tr>
        <w:tc>
          <w:tcPr>
            <w:vMerge w:val="continue"/>
            <w:vAlign w:val="center"/>
          </w:tcPr>
          <w:p w:rsidR="00000000" w:rsidDel="00000000" w:rsidP="00000000" w:rsidRDefault="00000000" w:rsidRPr="00000000" w14:paraId="000004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епігастрії</w:t>
            </w:r>
          </w:p>
        </w:tc>
        <w:tc>
          <w:tcPr>
            <w:vAlign w:val="center"/>
          </w:tcPr>
          <w:p w:rsidR="00000000" w:rsidDel="00000000" w:rsidP="00000000" w:rsidRDefault="00000000" w:rsidRPr="00000000" w14:paraId="000004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6,53±1,01</w:t>
            </w:r>
          </w:p>
        </w:tc>
        <w:tc>
          <w:tcPr>
            <w:vAlign w:val="center"/>
          </w:tcPr>
          <w:p w:rsidR="00000000" w:rsidDel="00000000" w:rsidP="00000000" w:rsidRDefault="00000000" w:rsidRPr="00000000" w14:paraId="000004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2,22±0,33*</w:t>
            </w:r>
          </w:p>
        </w:tc>
      </w:tr>
      <w:tr>
        <w:tc>
          <w:tcPr>
            <w:vMerge w:val="restart"/>
            <w:vAlign w:val="center"/>
          </w:tcPr>
          <w:p w:rsidR="00000000" w:rsidDel="00000000" w:rsidP="00000000" w:rsidRDefault="00000000" w:rsidRPr="00000000" w14:paraId="000004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Домішки у випорожненнях</w:t>
            </w:r>
          </w:p>
        </w:tc>
        <w:tc>
          <w:tcPr>
            <w:vAlign w:val="top"/>
          </w:tcPr>
          <w:p w:rsidR="00000000" w:rsidDel="00000000" w:rsidP="00000000" w:rsidRDefault="00000000" w:rsidRPr="00000000" w14:paraId="000004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слиз</w:t>
            </w:r>
          </w:p>
        </w:tc>
        <w:tc>
          <w:tcPr>
            <w:vAlign w:val="center"/>
          </w:tcPr>
          <w:p w:rsidR="00000000" w:rsidDel="00000000" w:rsidP="00000000" w:rsidRDefault="00000000" w:rsidRPr="00000000" w14:paraId="000004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3,07±0,41</w:t>
            </w:r>
          </w:p>
        </w:tc>
        <w:tc>
          <w:tcPr>
            <w:vAlign w:val="center"/>
          </w:tcPr>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2,48±0,36</w:t>
            </w:r>
          </w:p>
        </w:tc>
      </w:tr>
      <w:tr>
        <w:tc>
          <w:tcPr>
            <w:vMerge w:val="continue"/>
            <w:vAlign w:val="center"/>
          </w:tcPr>
          <w:p w:rsidR="00000000" w:rsidDel="00000000" w:rsidP="00000000" w:rsidRDefault="00000000" w:rsidRPr="00000000" w14:paraId="000004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неперетравлена їжа</w:t>
            </w:r>
          </w:p>
        </w:tc>
        <w:tc>
          <w:tcPr>
            <w:vAlign w:val="center"/>
          </w:tcPr>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4,29±0,18</w:t>
            </w:r>
          </w:p>
        </w:tc>
        <w:tc>
          <w:tcPr>
            <w:vAlign w:val="center"/>
          </w:tcPr>
          <w:p w:rsidR="00000000" w:rsidDel="00000000" w:rsidP="00000000" w:rsidRDefault="00000000" w:rsidRPr="00000000" w14:paraId="000004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2,64±0,24*</w:t>
            </w:r>
          </w:p>
        </w:tc>
      </w:tr>
      <w:tr>
        <w:tc>
          <w:tcPr>
            <w:gridSpan w:val="2"/>
            <w:vAlign w:val="center"/>
          </w:tcPr>
          <w:p w:rsidR="00000000" w:rsidDel="00000000" w:rsidP="00000000" w:rsidRDefault="00000000" w:rsidRPr="00000000" w14:paraId="000004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Перебування у стаціонарі</w:t>
            </w:r>
          </w:p>
        </w:tc>
        <w:tc>
          <w:tcPr>
            <w:vAlign w:val="center"/>
          </w:tcPr>
          <w:p w:rsidR="00000000" w:rsidDel="00000000" w:rsidP="00000000" w:rsidRDefault="00000000" w:rsidRPr="00000000" w14:paraId="000004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11,84±0,27</w:t>
            </w:r>
          </w:p>
        </w:tc>
        <w:tc>
          <w:tcPr>
            <w:vAlign w:val="center"/>
          </w:tcPr>
          <w:p w:rsidR="00000000" w:rsidDel="00000000" w:rsidP="00000000" w:rsidRDefault="00000000" w:rsidRPr="00000000" w14:paraId="000004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10,32±0,42*</w:t>
            </w:r>
          </w:p>
        </w:tc>
      </w:tr>
    </w:tbl>
    <w:p w:rsidR="00000000" w:rsidDel="00000000" w:rsidP="00000000" w:rsidRDefault="00000000" w:rsidRPr="00000000" w14:paraId="000004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3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3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Примітка: * – вірогідність ознаки, p&lt;0,05.</w:t>
      </w:r>
    </w:p>
    <w:p w:rsidR="00000000" w:rsidDel="00000000" w:rsidP="00000000" w:rsidRDefault="00000000" w:rsidRPr="00000000" w14:paraId="000004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3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отриманих даних свідчить, що у хворих основної групи вірогідно тривалішою була лихоманка (4,54±0,15 проти 3,41±0,13 доби відповідно, p&lt;0,05), довше зберігалися астеноневротичні прояви (4,64±0,32 і 3,18±0,27 доби відповідно, p&lt;0,05), зниження апетиту (4,28±0,64 і 2,16±0,31 доби, p&lt;0,05) і симптом блювання/зригування (3,28±0,33 проти 2,12±0,15 днів відповідно, p&lt;0,05). Нормалізація частоти випорожнень та їх консистенції у хворих обох груп відбувалася приблизно в однакові строки (на 4,42±0,51 добу проти 3,84±0,35, p˃0,05). Виявлено достовірно швидше зменшення болю в епігастральній ділянці (на 2,22±0,33 день проти 6,53±1,01 відповідно, p&lt;0,05) у хворих без фонового інфікування. Пролонгація окремих клінічних симптомів у пацієнтів із фоновим інфікуванням H. Pylori відносно хворих контрольної групи вплинула на терміни їхнього перебування у стаціонарі. Виявлено достовірно довшу тривалість строків госпіталізації у хворих основної групи (11,84±0,27 проти 10,32±0,42 доби відповідно, p&lt;0,05).</w:t>
      </w:r>
    </w:p>
    <w:p w:rsidR="00000000" w:rsidDel="00000000" w:rsidP="00000000" w:rsidRDefault="00000000" w:rsidRPr="00000000" w14:paraId="000004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за частотою переважної більшості симптомів шигельозу не виявлено суттєвої різниці у хворих основної та контрольної груп. На сучасному етапі в Харківському регіоні шигельоз у дітей раннього віку характеризується гострим початком, супроводжується підвищенням температури тіла, порушенням загального стану, симптомами інтоксикації, розвитком діареї, болем у животі, нудотою і/або блюванням. Переважною клінічною формою шигельозу у дітей раннього віку є гастроентероколітична. Випадки захворюваності на шигельоз у дітей, інфікованих H. Pylori, частіше реєструються навесні (34,2%) і восени (39,5%). Клініко-анамнестичні дані свідчать про те, що інфікування H. Pylori у ранньому віці частіше відбувається серед дітей, які мають несприятливий сімейний анамнез (ознаки гастродуоденальної патології у батьків) та преморбідний фон (анемія). Наявність фонового інфікування дітей H. Pylori призводить до змін у клінічному перебігу шигельозу, які характеризуються більш високою температурною реакцією, стійким зниженням апетиту, частішим та більш тривалим блюванням, виразним абдомінальним синдромом із локалізацією болю в нижніх відділах живота й епігастральній зоні, повільною регресією клінічної симптоматики у порівнянні з моноінфекцією.</w:t>
      </w:r>
    </w:p>
    <w:p w:rsidR="00000000" w:rsidDel="00000000" w:rsidP="00000000" w:rsidRDefault="00000000" w:rsidRPr="00000000" w14:paraId="000004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2. Загально-лабораторні показники хворих </w:t>
      </w:r>
      <w:r w:rsidDel="00000000" w:rsidR="00000000" w:rsidRPr="00000000">
        <w:rPr>
          <w:rtl w:val="0"/>
        </w:rPr>
      </w:r>
    </w:p>
    <w:p w:rsidR="00000000" w:rsidDel="00000000" w:rsidP="00000000" w:rsidRDefault="00000000" w:rsidRPr="00000000" w14:paraId="000004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 загальноприйнятих методів дослідження хворих клінічне значення має насамперед загальний аналіз крові, показники якої у хворих на шигельоз дітей груп спостереження у гострому періоді хвороби подано в табл. 3. 8.</w:t>
      </w:r>
    </w:p>
    <w:p w:rsidR="00000000" w:rsidDel="00000000" w:rsidP="00000000" w:rsidRDefault="00000000" w:rsidRPr="00000000" w14:paraId="0000049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3. 8</w:t>
      </w:r>
    </w:p>
    <w:p w:rsidR="00000000" w:rsidDel="00000000" w:rsidP="00000000" w:rsidRDefault="00000000" w:rsidRPr="00000000" w14:paraId="000004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Показники периферійної крові хворих у дебюті шигельозу, (M±m)</w:t>
      </w:r>
      <w:r w:rsidDel="00000000" w:rsidR="00000000" w:rsidRPr="00000000">
        <w:rPr>
          <w:rtl w:val="0"/>
        </w:rPr>
      </w:r>
    </w:p>
    <w:p w:rsidR="00000000" w:rsidDel="00000000" w:rsidP="00000000" w:rsidRDefault="00000000" w:rsidRPr="00000000" w14:paraId="000004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3znysh7" w:id="3"/>
      <w:bookmarkEnd w:id="3"/>
      <w:r w:rsidDel="00000000" w:rsidR="00000000" w:rsidRPr="00000000">
        <w:rPr>
          <w:rtl w:val="0"/>
        </w:rPr>
      </w:r>
    </w:p>
    <w:tbl>
      <w:tblPr>
        <w:tblStyle w:val="Table13"/>
        <w:tblW w:w="98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01"/>
        <w:gridCol w:w="1978"/>
        <w:gridCol w:w="1833"/>
        <w:gridCol w:w="1742"/>
        <w:tblGridChange w:id="0">
          <w:tblGrid>
            <w:gridCol w:w="4301"/>
            <w:gridCol w:w="1978"/>
            <w:gridCol w:w="1833"/>
            <w:gridCol w:w="1742"/>
          </w:tblGrid>
        </w:tblGridChange>
      </w:tblGrid>
      <w:tr>
        <w:trPr>
          <w:trHeight w:val="1120" w:hRule="atLeast"/>
        </w:trPr>
        <w:tc>
          <w:tcPr>
            <w:vAlign w:val="center"/>
          </w:tcPr>
          <w:p w:rsidR="00000000" w:rsidDel="00000000" w:rsidP="00000000" w:rsidRDefault="00000000" w:rsidRPr="00000000" w14:paraId="000004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Показник</w:t>
            </w:r>
          </w:p>
        </w:tc>
        <w:tc>
          <w:tcPr>
            <w:vAlign w:val="top"/>
          </w:tcPr>
          <w:p w:rsidR="00000000" w:rsidDel="00000000" w:rsidP="00000000" w:rsidRDefault="00000000" w:rsidRPr="00000000" w14:paraId="000004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Основна група</w:t>
            </w:r>
          </w:p>
          <w:p w:rsidR="00000000" w:rsidDel="00000000" w:rsidP="00000000" w:rsidRDefault="00000000" w:rsidRPr="00000000" w14:paraId="000004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(n=38)</w:t>
            </w:r>
          </w:p>
        </w:tc>
        <w:tc>
          <w:tcPr>
            <w:vAlign w:val="top"/>
          </w:tcPr>
          <w:p w:rsidR="00000000" w:rsidDel="00000000" w:rsidP="00000000" w:rsidRDefault="00000000" w:rsidRPr="00000000" w14:paraId="000004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Група контролю</w:t>
            </w:r>
          </w:p>
          <w:p w:rsidR="00000000" w:rsidDel="00000000" w:rsidP="00000000" w:rsidRDefault="00000000" w:rsidRPr="00000000" w14:paraId="000004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(n=89)</w:t>
            </w:r>
          </w:p>
        </w:tc>
        <w:tc>
          <w:tcPr>
            <w:vAlign w:val="center"/>
          </w:tcPr>
          <w:p w:rsidR="00000000" w:rsidDel="00000000" w:rsidP="00000000" w:rsidRDefault="00000000" w:rsidRPr="00000000" w14:paraId="000004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Референтні значення</w:t>
            </w:r>
          </w:p>
        </w:tc>
      </w:tr>
      <w:tr>
        <w:tc>
          <w:tcPr>
            <w:vAlign w:val="center"/>
          </w:tcPr>
          <w:p w:rsidR="00000000" w:rsidDel="00000000" w:rsidP="00000000" w:rsidRDefault="00000000" w:rsidRPr="00000000" w14:paraId="000004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Еритроцити,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w:t>
            </w:r>
          </w:p>
        </w:tc>
        <w:tc>
          <w:tcPr>
            <w:vAlign w:val="center"/>
          </w:tcPr>
          <w:p w:rsidR="00000000" w:rsidDel="00000000" w:rsidP="00000000" w:rsidRDefault="00000000" w:rsidRPr="00000000" w14:paraId="000004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3,85±0,13</w:t>
            </w:r>
          </w:p>
        </w:tc>
        <w:tc>
          <w:tcPr>
            <w:vAlign w:val="center"/>
          </w:tcPr>
          <w:p w:rsidR="00000000" w:rsidDel="00000000" w:rsidP="00000000" w:rsidRDefault="00000000" w:rsidRPr="00000000" w14:paraId="000004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4,03±0,12</w:t>
            </w:r>
          </w:p>
        </w:tc>
        <w:tc>
          <w:tcPr>
            <w:vAlign w:val="center"/>
          </w:tcPr>
          <w:p w:rsidR="00000000" w:rsidDel="00000000" w:rsidP="00000000" w:rsidRDefault="00000000" w:rsidRPr="00000000" w14:paraId="000004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3,98±0,10</w:t>
            </w:r>
          </w:p>
        </w:tc>
      </w:tr>
      <w:tr>
        <w:tc>
          <w:tcPr>
            <w:vAlign w:val="center"/>
          </w:tcPr>
          <w:p w:rsidR="00000000" w:rsidDel="00000000" w:rsidP="00000000" w:rsidRDefault="00000000" w:rsidRPr="00000000" w14:paraId="000004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Гемоглобін, г/л</w:t>
            </w:r>
          </w:p>
        </w:tc>
        <w:tc>
          <w:tcPr>
            <w:vAlign w:val="center"/>
          </w:tcPr>
          <w:p w:rsidR="00000000" w:rsidDel="00000000" w:rsidP="00000000" w:rsidRDefault="00000000" w:rsidRPr="00000000" w14:paraId="000004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106,03±1,18¹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4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122,17±0,94¹</w:t>
            </w:r>
          </w:p>
        </w:tc>
        <w:tc>
          <w:tcPr>
            <w:vAlign w:val="center"/>
          </w:tcPr>
          <w:p w:rsidR="00000000" w:rsidDel="00000000" w:rsidP="00000000" w:rsidRDefault="00000000" w:rsidRPr="00000000" w14:paraId="000004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127,96±1,68</w:t>
            </w:r>
          </w:p>
        </w:tc>
      </w:tr>
      <w:tr>
        <w:tc>
          <w:tcPr>
            <w:vAlign w:val="center"/>
          </w:tcPr>
          <w:p w:rsidR="00000000" w:rsidDel="00000000" w:rsidP="00000000" w:rsidRDefault="00000000" w:rsidRPr="00000000" w14:paraId="000004B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Лейкоцити,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w:t>
            </w:r>
          </w:p>
        </w:tc>
        <w:tc>
          <w:tcPr>
            <w:vAlign w:val="center"/>
          </w:tcPr>
          <w:p w:rsidR="00000000" w:rsidDel="00000000" w:rsidP="00000000" w:rsidRDefault="00000000" w:rsidRPr="00000000" w14:paraId="000004B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8,26±0,45¹</w:t>
            </w:r>
          </w:p>
        </w:tc>
        <w:tc>
          <w:tcPr>
            <w:vAlign w:val="center"/>
          </w:tcPr>
          <w:p w:rsidR="00000000" w:rsidDel="00000000" w:rsidP="00000000" w:rsidRDefault="00000000" w:rsidRPr="00000000" w14:paraId="000004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9,09±0,24¹</w:t>
            </w:r>
          </w:p>
        </w:tc>
        <w:tc>
          <w:tcPr>
            <w:vAlign w:val="center"/>
          </w:tcPr>
          <w:p w:rsidR="00000000" w:rsidDel="00000000" w:rsidP="00000000" w:rsidRDefault="00000000" w:rsidRPr="00000000" w14:paraId="000004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6,72±0,19</w:t>
            </w:r>
          </w:p>
        </w:tc>
      </w:tr>
      <w:tr>
        <w:tc>
          <w:tcPr>
            <w:vAlign w:val="center"/>
          </w:tcPr>
          <w:p w:rsidR="00000000" w:rsidDel="00000000" w:rsidP="00000000" w:rsidRDefault="00000000" w:rsidRPr="00000000" w14:paraId="000004B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Паличкоядерні нейтрофіли, %</w:t>
            </w:r>
          </w:p>
        </w:tc>
        <w:tc>
          <w:tcPr>
            <w:vAlign w:val="center"/>
          </w:tcPr>
          <w:p w:rsidR="00000000" w:rsidDel="00000000" w:rsidP="00000000" w:rsidRDefault="00000000" w:rsidRPr="00000000" w14:paraId="000004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5,03±0,24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tl w:val="0"/>
              </w:rPr>
            </w:r>
          </w:p>
        </w:tc>
        <w:tc>
          <w:tcPr>
            <w:vAlign w:val="center"/>
          </w:tcPr>
          <w:p w:rsidR="00000000" w:rsidDel="00000000" w:rsidP="00000000" w:rsidRDefault="00000000" w:rsidRPr="00000000" w14:paraId="000004B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7,27±0,32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tl w:val="0"/>
              </w:rPr>
            </w:r>
          </w:p>
        </w:tc>
        <w:tc>
          <w:tcPr>
            <w:vAlign w:val="center"/>
          </w:tcPr>
          <w:p w:rsidR="00000000" w:rsidDel="00000000" w:rsidP="00000000" w:rsidRDefault="00000000" w:rsidRPr="00000000" w14:paraId="000004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2,30±0,26</w:t>
            </w:r>
          </w:p>
        </w:tc>
      </w:tr>
      <w:tr>
        <w:tc>
          <w:tcPr>
            <w:vAlign w:val="center"/>
          </w:tcPr>
          <w:p w:rsidR="00000000" w:rsidDel="00000000" w:rsidP="00000000" w:rsidRDefault="00000000" w:rsidRPr="00000000" w14:paraId="000004B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Сегментоядерні нейтрофіли, %</w:t>
            </w:r>
          </w:p>
        </w:tc>
        <w:tc>
          <w:tcPr>
            <w:vAlign w:val="center"/>
          </w:tcPr>
          <w:p w:rsidR="00000000" w:rsidDel="00000000" w:rsidP="00000000" w:rsidRDefault="00000000" w:rsidRPr="00000000" w14:paraId="000004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40,18±0,76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4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48,04±0,57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tl w:val="0"/>
              </w:rPr>
            </w:r>
          </w:p>
        </w:tc>
        <w:tc>
          <w:tcPr>
            <w:vAlign w:val="center"/>
          </w:tcPr>
          <w:p w:rsidR="00000000" w:rsidDel="00000000" w:rsidP="00000000" w:rsidRDefault="00000000" w:rsidRPr="00000000" w14:paraId="000004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37,26±2,04</w:t>
            </w:r>
          </w:p>
        </w:tc>
      </w:tr>
      <w:tr>
        <w:tc>
          <w:tcPr>
            <w:vAlign w:val="center"/>
          </w:tcPr>
          <w:p w:rsidR="00000000" w:rsidDel="00000000" w:rsidP="00000000" w:rsidRDefault="00000000" w:rsidRPr="00000000" w14:paraId="000004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Еозинофіли, %</w:t>
            </w:r>
          </w:p>
        </w:tc>
        <w:tc>
          <w:tcPr>
            <w:vAlign w:val="center"/>
          </w:tcPr>
          <w:p w:rsidR="00000000" w:rsidDel="00000000" w:rsidP="00000000" w:rsidRDefault="00000000" w:rsidRPr="00000000" w14:paraId="000004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2,55±0,48</w:t>
            </w:r>
          </w:p>
        </w:tc>
        <w:tc>
          <w:tcPr>
            <w:vAlign w:val="center"/>
          </w:tcPr>
          <w:p w:rsidR="00000000" w:rsidDel="00000000" w:rsidP="00000000" w:rsidRDefault="00000000" w:rsidRPr="00000000" w14:paraId="000004B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2,16±0,24</w:t>
            </w:r>
          </w:p>
        </w:tc>
        <w:tc>
          <w:tcPr>
            <w:vAlign w:val="center"/>
          </w:tcPr>
          <w:p w:rsidR="00000000" w:rsidDel="00000000" w:rsidP="00000000" w:rsidRDefault="00000000" w:rsidRPr="00000000" w14:paraId="000004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2,19±0,32</w:t>
            </w:r>
          </w:p>
        </w:tc>
      </w:tr>
      <w:tr>
        <w:tc>
          <w:tcPr>
            <w:vAlign w:val="center"/>
          </w:tcPr>
          <w:p w:rsidR="00000000" w:rsidDel="00000000" w:rsidP="00000000" w:rsidRDefault="00000000" w:rsidRPr="00000000" w14:paraId="000004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Лімфоцити, %</w:t>
            </w:r>
          </w:p>
        </w:tc>
        <w:tc>
          <w:tcPr>
            <w:vAlign w:val="center"/>
          </w:tcPr>
          <w:p w:rsidR="00000000" w:rsidDel="00000000" w:rsidP="00000000" w:rsidRDefault="00000000" w:rsidRPr="00000000" w14:paraId="000004C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49,81±1,08</w:t>
            </w:r>
          </w:p>
        </w:tc>
        <w:tc>
          <w:tcPr>
            <w:vAlign w:val="center"/>
          </w:tcPr>
          <w:p w:rsidR="00000000" w:rsidDel="00000000" w:rsidP="00000000" w:rsidRDefault="00000000" w:rsidRPr="00000000" w14:paraId="000004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40,26±0,22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tl w:val="0"/>
              </w:rPr>
            </w:r>
          </w:p>
        </w:tc>
        <w:tc>
          <w:tcPr>
            <w:vAlign w:val="center"/>
          </w:tcPr>
          <w:p w:rsidR="00000000" w:rsidDel="00000000" w:rsidP="00000000" w:rsidRDefault="00000000" w:rsidRPr="00000000" w14:paraId="000004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50,04±1,26</w:t>
            </w:r>
          </w:p>
        </w:tc>
      </w:tr>
      <w:tr>
        <w:tc>
          <w:tcPr>
            <w:vAlign w:val="center"/>
          </w:tcPr>
          <w:p w:rsidR="00000000" w:rsidDel="00000000" w:rsidP="00000000" w:rsidRDefault="00000000" w:rsidRPr="00000000" w14:paraId="000004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Моноцити, %</w:t>
            </w:r>
          </w:p>
        </w:tc>
        <w:tc>
          <w:tcPr>
            <w:vAlign w:val="center"/>
          </w:tcPr>
          <w:p w:rsidR="00000000" w:rsidDel="00000000" w:rsidP="00000000" w:rsidRDefault="00000000" w:rsidRPr="00000000" w14:paraId="000004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3,78±0,37¹</w:t>
            </w:r>
          </w:p>
        </w:tc>
        <w:tc>
          <w:tcPr>
            <w:vAlign w:val="center"/>
          </w:tcPr>
          <w:p w:rsidR="00000000" w:rsidDel="00000000" w:rsidP="00000000" w:rsidRDefault="00000000" w:rsidRPr="00000000" w14:paraId="000004C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3,98±0,27¹</w:t>
            </w:r>
          </w:p>
        </w:tc>
        <w:tc>
          <w:tcPr>
            <w:vAlign w:val="center"/>
          </w:tcPr>
          <w:p w:rsidR="00000000" w:rsidDel="00000000" w:rsidP="00000000" w:rsidRDefault="00000000" w:rsidRPr="00000000" w14:paraId="000004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6,83±0,70</w:t>
            </w:r>
          </w:p>
        </w:tc>
      </w:tr>
      <w:tr>
        <w:tc>
          <w:tcPr>
            <w:vAlign w:val="center"/>
          </w:tcPr>
          <w:p w:rsidR="00000000" w:rsidDel="00000000" w:rsidP="00000000" w:rsidRDefault="00000000" w:rsidRPr="00000000" w14:paraId="000004C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ШОЕ, мм/год</w:t>
            </w:r>
          </w:p>
        </w:tc>
        <w:tc>
          <w:tcPr>
            <w:vAlign w:val="center"/>
          </w:tcPr>
          <w:p w:rsidR="00000000" w:rsidDel="00000000" w:rsidP="00000000" w:rsidRDefault="00000000" w:rsidRPr="00000000" w14:paraId="000004C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7,11±0,64¹</w:t>
            </w:r>
          </w:p>
        </w:tc>
        <w:tc>
          <w:tcPr>
            <w:vAlign w:val="center"/>
          </w:tcPr>
          <w:p w:rsidR="00000000" w:rsidDel="00000000" w:rsidP="00000000" w:rsidRDefault="00000000" w:rsidRPr="00000000" w14:paraId="000004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10,16±0,62¹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4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5,0±0,33</w:t>
            </w:r>
          </w:p>
        </w:tc>
      </w:tr>
    </w:tbl>
    <w:p w:rsidR="00000000" w:rsidDel="00000000" w:rsidP="00000000" w:rsidRDefault="00000000" w:rsidRPr="00000000" w14:paraId="000004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Примітки: вірогідність ознаки</w:t>
      </w:r>
    </w:p>
    <w:p w:rsidR="00000000" w:rsidDel="00000000" w:rsidP="00000000" w:rsidRDefault="00000000" w:rsidRPr="00000000" w14:paraId="000004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bookmarkStart w:colFirst="0" w:colLast="0" w:name="2et92p0" w:id="4"/>
      <w:bookmarkEnd w:id="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&lt;0,05 стосовно референтних значень</w:t>
      </w:r>
    </w:p>
    <w:p w:rsidR="00000000" w:rsidDel="00000000" w:rsidP="00000000" w:rsidRDefault="00000000" w:rsidRPr="00000000" w14:paraId="000004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&lt;0,05 між показниками груп спостереження</w:t>
      </w:r>
    </w:p>
    <w:p w:rsidR="00000000" w:rsidDel="00000000" w:rsidP="00000000" w:rsidRDefault="00000000" w:rsidRPr="00000000" w14:paraId="000004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Гострий період шигельозу у дітей раннього віку супроводжується суттєвим зниженням гемоглобіну (р&lt;0,05), лейкоцитозом (р&lt;0,05), підвищенням вмісту паличкоядерних та сегментоядерних нейтрофілів (р&lt;0,05), зниженням відносної кількості лімфоцитів й моноцитів (р&lt;0,05), прискоренням швидкості осідання еритроцитів (ШОЕ), (р&lt;0,05). Водночас, незважаючи на подібність змін гематологічних показників, більш значуще підвищення вмісту паличкоядерних та сегментоядерних нейтрофілів, зниження лімфоцитів та прискорення ШОЕ спостерігалося у дітей контрольної групи (р&lt;0,05). У дітей основної групи також виявлено суттєве зниження рівня гемоглобіну  порівняно до показників дітей, не інфікованих H. Pylori (р&lt;0,001).</w:t>
      </w:r>
    </w:p>
    <w:p w:rsidR="00000000" w:rsidDel="00000000" w:rsidP="00000000" w:rsidRDefault="00000000" w:rsidRPr="00000000" w14:paraId="000004D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динаміці шигельозу відбувалися позитивні зміни показників периферичної крові хворих, результати подано в табл. 3. 9.</w:t>
      </w:r>
    </w:p>
    <w:p w:rsidR="00000000" w:rsidDel="00000000" w:rsidP="00000000" w:rsidRDefault="00000000" w:rsidRPr="00000000" w14:paraId="000004D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3. 9</w:t>
      </w:r>
    </w:p>
    <w:p w:rsidR="00000000" w:rsidDel="00000000" w:rsidP="00000000" w:rsidRDefault="00000000" w:rsidRPr="00000000" w14:paraId="000004D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Показники периферійної крові хворих на шигельоз у періоді ранньої реконвалесценції, (M±m)</w:t>
      </w:r>
      <w:r w:rsidDel="00000000" w:rsidR="00000000" w:rsidRPr="00000000">
        <w:rPr>
          <w:rtl w:val="0"/>
        </w:rPr>
      </w:r>
    </w:p>
    <w:p w:rsidR="00000000" w:rsidDel="00000000" w:rsidP="00000000" w:rsidRDefault="00000000" w:rsidRPr="00000000" w14:paraId="000004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4"/>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6"/>
        <w:gridCol w:w="1890"/>
        <w:gridCol w:w="1890"/>
        <w:gridCol w:w="1890"/>
        <w:tblGridChange w:id="0">
          <w:tblGrid>
            <w:gridCol w:w="3936"/>
            <w:gridCol w:w="1890"/>
            <w:gridCol w:w="1890"/>
            <w:gridCol w:w="1890"/>
          </w:tblGrid>
        </w:tblGridChange>
      </w:tblGrid>
      <w:tr>
        <w:tc>
          <w:tcPr>
            <w:vAlign w:val="center"/>
          </w:tcPr>
          <w:p w:rsidR="00000000" w:rsidDel="00000000" w:rsidP="00000000" w:rsidRDefault="00000000" w:rsidRPr="00000000" w14:paraId="000004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Показник</w:t>
            </w:r>
          </w:p>
        </w:tc>
        <w:tc>
          <w:tcPr>
            <w:vAlign w:val="top"/>
          </w:tcPr>
          <w:p w:rsidR="00000000" w:rsidDel="00000000" w:rsidP="00000000" w:rsidRDefault="00000000" w:rsidRPr="00000000" w14:paraId="000004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Основна група</w:t>
            </w:r>
          </w:p>
          <w:p w:rsidR="00000000" w:rsidDel="00000000" w:rsidP="00000000" w:rsidRDefault="00000000" w:rsidRPr="00000000" w14:paraId="000004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(n=38)</w:t>
            </w:r>
          </w:p>
        </w:tc>
        <w:tc>
          <w:tcPr>
            <w:vAlign w:val="top"/>
          </w:tcPr>
          <w:p w:rsidR="00000000" w:rsidDel="00000000" w:rsidP="00000000" w:rsidRDefault="00000000" w:rsidRPr="00000000" w14:paraId="000004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Група контролю</w:t>
            </w:r>
          </w:p>
          <w:p w:rsidR="00000000" w:rsidDel="00000000" w:rsidP="00000000" w:rsidRDefault="00000000" w:rsidRPr="00000000" w14:paraId="000004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(n=89)</w:t>
            </w:r>
          </w:p>
        </w:tc>
        <w:tc>
          <w:tcPr>
            <w:vAlign w:val="center"/>
          </w:tcPr>
          <w:p w:rsidR="00000000" w:rsidDel="00000000" w:rsidP="00000000" w:rsidRDefault="00000000" w:rsidRPr="00000000" w14:paraId="000004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Референтні значення</w:t>
            </w:r>
          </w:p>
        </w:tc>
      </w:tr>
      <w:tr>
        <w:tc>
          <w:tcPr>
            <w:vAlign w:val="center"/>
          </w:tcPr>
          <w:p w:rsidR="00000000" w:rsidDel="00000000" w:rsidP="00000000" w:rsidRDefault="00000000" w:rsidRPr="00000000" w14:paraId="000004D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Еритроцити,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w:t>
            </w:r>
          </w:p>
        </w:tc>
        <w:tc>
          <w:tcPr>
            <w:vAlign w:val="center"/>
          </w:tcPr>
          <w:p w:rsidR="00000000" w:rsidDel="00000000" w:rsidP="00000000" w:rsidRDefault="00000000" w:rsidRPr="00000000" w14:paraId="000004D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3,82±0,14</w:t>
            </w:r>
          </w:p>
        </w:tc>
        <w:tc>
          <w:tcPr>
            <w:vAlign w:val="center"/>
          </w:tcPr>
          <w:p w:rsidR="00000000" w:rsidDel="00000000" w:rsidP="00000000" w:rsidRDefault="00000000" w:rsidRPr="00000000" w14:paraId="000004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3,92±0,15</w:t>
            </w:r>
          </w:p>
        </w:tc>
        <w:tc>
          <w:tcPr>
            <w:vAlign w:val="center"/>
          </w:tcPr>
          <w:p w:rsidR="00000000" w:rsidDel="00000000" w:rsidP="00000000" w:rsidRDefault="00000000" w:rsidRPr="00000000" w14:paraId="000004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3,98±0,10</w:t>
            </w:r>
          </w:p>
        </w:tc>
      </w:tr>
      <w:tr>
        <w:tc>
          <w:tcPr>
            <w:vAlign w:val="center"/>
          </w:tcPr>
          <w:p w:rsidR="00000000" w:rsidDel="00000000" w:rsidP="00000000" w:rsidRDefault="00000000" w:rsidRPr="00000000" w14:paraId="000004E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Гемоглобін, г/л</w:t>
            </w:r>
          </w:p>
        </w:tc>
        <w:tc>
          <w:tcPr>
            <w:vAlign w:val="center"/>
          </w:tcPr>
          <w:p w:rsidR="00000000" w:rsidDel="00000000" w:rsidP="00000000" w:rsidRDefault="00000000" w:rsidRPr="00000000" w14:paraId="000004E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110,08±0,72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tl w:val="0"/>
              </w:rPr>
            </w:r>
          </w:p>
        </w:tc>
        <w:tc>
          <w:tcPr>
            <w:vAlign w:val="center"/>
          </w:tcPr>
          <w:p w:rsidR="00000000" w:rsidDel="00000000" w:rsidP="00000000" w:rsidRDefault="00000000" w:rsidRPr="00000000" w14:paraId="000004E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123,54±1,53</w:t>
            </w:r>
          </w:p>
        </w:tc>
        <w:tc>
          <w:tcPr>
            <w:vAlign w:val="center"/>
          </w:tcPr>
          <w:p w:rsidR="00000000" w:rsidDel="00000000" w:rsidP="00000000" w:rsidRDefault="00000000" w:rsidRPr="00000000" w14:paraId="000004E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127,96±1,68</w:t>
            </w:r>
          </w:p>
        </w:tc>
      </w:tr>
      <w:tr>
        <w:tc>
          <w:tcPr>
            <w:vAlign w:val="center"/>
          </w:tcPr>
          <w:p w:rsidR="00000000" w:rsidDel="00000000" w:rsidP="00000000" w:rsidRDefault="00000000" w:rsidRPr="00000000" w14:paraId="000004E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Лейкоцити,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w:t>
            </w:r>
          </w:p>
        </w:tc>
        <w:tc>
          <w:tcPr>
            <w:vAlign w:val="center"/>
          </w:tcPr>
          <w:p w:rsidR="00000000" w:rsidDel="00000000" w:rsidP="00000000" w:rsidRDefault="00000000" w:rsidRPr="00000000" w14:paraId="000004E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7,48±1,05</w:t>
            </w:r>
          </w:p>
        </w:tc>
        <w:tc>
          <w:tcPr>
            <w:vAlign w:val="center"/>
          </w:tcPr>
          <w:p w:rsidR="00000000" w:rsidDel="00000000" w:rsidP="00000000" w:rsidRDefault="00000000" w:rsidRPr="00000000" w14:paraId="000004E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7,24±0,68</w:t>
            </w:r>
          </w:p>
        </w:tc>
        <w:tc>
          <w:tcPr>
            <w:vAlign w:val="center"/>
          </w:tcPr>
          <w:p w:rsidR="00000000" w:rsidDel="00000000" w:rsidP="00000000" w:rsidRDefault="00000000" w:rsidRPr="00000000" w14:paraId="000004E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6,72±0,19</w:t>
            </w:r>
          </w:p>
        </w:tc>
      </w:tr>
      <w:tr>
        <w:tc>
          <w:tcPr>
            <w:vAlign w:val="center"/>
          </w:tcPr>
          <w:p w:rsidR="00000000" w:rsidDel="00000000" w:rsidP="00000000" w:rsidRDefault="00000000" w:rsidRPr="00000000" w14:paraId="000004E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Паличкоядерні нейтрофіли, %</w:t>
            </w:r>
          </w:p>
        </w:tc>
        <w:tc>
          <w:tcPr>
            <w:vAlign w:val="center"/>
          </w:tcPr>
          <w:p w:rsidR="00000000" w:rsidDel="00000000" w:rsidP="00000000" w:rsidRDefault="00000000" w:rsidRPr="00000000" w14:paraId="000004E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2,51±0,38</w:t>
            </w:r>
          </w:p>
        </w:tc>
        <w:tc>
          <w:tcPr>
            <w:vAlign w:val="center"/>
          </w:tcPr>
          <w:p w:rsidR="00000000" w:rsidDel="00000000" w:rsidP="00000000" w:rsidRDefault="00000000" w:rsidRPr="00000000" w14:paraId="000004E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2,63±0,18</w:t>
            </w:r>
          </w:p>
        </w:tc>
        <w:tc>
          <w:tcPr>
            <w:vAlign w:val="center"/>
          </w:tcPr>
          <w:p w:rsidR="00000000" w:rsidDel="00000000" w:rsidP="00000000" w:rsidRDefault="00000000" w:rsidRPr="00000000" w14:paraId="000004E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2,30±0,26</w:t>
            </w:r>
          </w:p>
        </w:tc>
      </w:tr>
      <w:tr>
        <w:tc>
          <w:tcPr>
            <w:vAlign w:val="center"/>
          </w:tcPr>
          <w:p w:rsidR="00000000" w:rsidDel="00000000" w:rsidP="00000000" w:rsidRDefault="00000000" w:rsidRPr="00000000" w14:paraId="000004E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Сегментоядерні нейтрофіли, %</w:t>
            </w:r>
          </w:p>
        </w:tc>
        <w:tc>
          <w:tcPr>
            <w:vAlign w:val="center"/>
          </w:tcPr>
          <w:p w:rsidR="00000000" w:rsidDel="00000000" w:rsidP="00000000" w:rsidRDefault="00000000" w:rsidRPr="00000000" w14:paraId="000004E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37,97±0,81</w:t>
            </w:r>
          </w:p>
        </w:tc>
        <w:tc>
          <w:tcPr>
            <w:vAlign w:val="center"/>
          </w:tcPr>
          <w:p w:rsidR="00000000" w:rsidDel="00000000" w:rsidP="00000000" w:rsidRDefault="00000000" w:rsidRPr="00000000" w14:paraId="000004E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38,66±0,27</w:t>
            </w:r>
          </w:p>
        </w:tc>
        <w:tc>
          <w:tcPr>
            <w:vAlign w:val="center"/>
          </w:tcPr>
          <w:p w:rsidR="00000000" w:rsidDel="00000000" w:rsidP="00000000" w:rsidRDefault="00000000" w:rsidRPr="00000000" w14:paraId="000004F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37,26±2,04</w:t>
            </w:r>
          </w:p>
        </w:tc>
      </w:tr>
      <w:tr>
        <w:tc>
          <w:tcPr>
            <w:vAlign w:val="center"/>
          </w:tcPr>
          <w:p w:rsidR="00000000" w:rsidDel="00000000" w:rsidP="00000000" w:rsidRDefault="00000000" w:rsidRPr="00000000" w14:paraId="000004F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Еозинофіли, %</w:t>
            </w:r>
          </w:p>
        </w:tc>
        <w:tc>
          <w:tcPr>
            <w:vAlign w:val="center"/>
          </w:tcPr>
          <w:p w:rsidR="00000000" w:rsidDel="00000000" w:rsidP="00000000" w:rsidRDefault="00000000" w:rsidRPr="00000000" w14:paraId="000004F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2,65±0,34</w:t>
            </w:r>
          </w:p>
        </w:tc>
        <w:tc>
          <w:tcPr>
            <w:vAlign w:val="center"/>
          </w:tcPr>
          <w:p w:rsidR="00000000" w:rsidDel="00000000" w:rsidP="00000000" w:rsidRDefault="00000000" w:rsidRPr="00000000" w14:paraId="000004F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2,47±0,34</w:t>
            </w:r>
          </w:p>
        </w:tc>
        <w:tc>
          <w:tcPr>
            <w:vAlign w:val="center"/>
          </w:tcPr>
          <w:p w:rsidR="00000000" w:rsidDel="00000000" w:rsidP="00000000" w:rsidRDefault="00000000" w:rsidRPr="00000000" w14:paraId="000004F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2,19±0,32</w:t>
            </w:r>
          </w:p>
        </w:tc>
      </w:tr>
      <w:tr>
        <w:tc>
          <w:tcPr>
            <w:vAlign w:val="center"/>
          </w:tcPr>
          <w:p w:rsidR="00000000" w:rsidDel="00000000" w:rsidP="00000000" w:rsidRDefault="00000000" w:rsidRPr="00000000" w14:paraId="000004F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Лімфоцити, %</w:t>
            </w:r>
          </w:p>
        </w:tc>
        <w:tc>
          <w:tcPr>
            <w:vAlign w:val="center"/>
          </w:tcPr>
          <w:p w:rsidR="00000000" w:rsidDel="00000000" w:rsidP="00000000" w:rsidRDefault="00000000" w:rsidRPr="00000000" w14:paraId="000004F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51,34±1,42</w:t>
            </w:r>
          </w:p>
        </w:tc>
        <w:tc>
          <w:tcPr>
            <w:vAlign w:val="center"/>
          </w:tcPr>
          <w:p w:rsidR="00000000" w:rsidDel="00000000" w:rsidP="00000000" w:rsidRDefault="00000000" w:rsidRPr="00000000" w14:paraId="000004F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47,67±0,92</w:t>
            </w:r>
          </w:p>
        </w:tc>
        <w:tc>
          <w:tcPr>
            <w:vAlign w:val="center"/>
          </w:tcPr>
          <w:p w:rsidR="00000000" w:rsidDel="00000000" w:rsidP="00000000" w:rsidRDefault="00000000" w:rsidRPr="00000000" w14:paraId="000004F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50,04±1,26</w:t>
            </w:r>
          </w:p>
        </w:tc>
      </w:tr>
      <w:tr>
        <w:tc>
          <w:tcPr>
            <w:vAlign w:val="center"/>
          </w:tcPr>
          <w:p w:rsidR="00000000" w:rsidDel="00000000" w:rsidP="00000000" w:rsidRDefault="00000000" w:rsidRPr="00000000" w14:paraId="000004F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Моноцити, %</w:t>
            </w:r>
          </w:p>
        </w:tc>
        <w:tc>
          <w:tcPr>
            <w:vAlign w:val="center"/>
          </w:tcPr>
          <w:p w:rsidR="00000000" w:rsidDel="00000000" w:rsidP="00000000" w:rsidRDefault="00000000" w:rsidRPr="00000000" w14:paraId="000004F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6,87±0,45</w:t>
            </w:r>
          </w:p>
        </w:tc>
        <w:tc>
          <w:tcPr>
            <w:vAlign w:val="center"/>
          </w:tcPr>
          <w:p w:rsidR="00000000" w:rsidDel="00000000" w:rsidP="00000000" w:rsidRDefault="00000000" w:rsidRPr="00000000" w14:paraId="000004F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5,89±0,38</w:t>
            </w:r>
          </w:p>
        </w:tc>
        <w:tc>
          <w:tcPr>
            <w:vAlign w:val="center"/>
          </w:tcPr>
          <w:p w:rsidR="00000000" w:rsidDel="00000000" w:rsidP="00000000" w:rsidRDefault="00000000" w:rsidRPr="00000000" w14:paraId="000004F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6,83±0,70</w:t>
            </w:r>
          </w:p>
        </w:tc>
      </w:tr>
      <w:tr>
        <w:tc>
          <w:tcPr>
            <w:vAlign w:val="center"/>
          </w:tcPr>
          <w:p w:rsidR="00000000" w:rsidDel="00000000" w:rsidP="00000000" w:rsidRDefault="00000000" w:rsidRPr="00000000" w14:paraId="000004F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ШОЕ, мм/год</w:t>
            </w:r>
          </w:p>
        </w:tc>
        <w:tc>
          <w:tcPr>
            <w:vAlign w:val="center"/>
          </w:tcPr>
          <w:p w:rsidR="00000000" w:rsidDel="00000000" w:rsidP="00000000" w:rsidRDefault="00000000" w:rsidRPr="00000000" w14:paraId="000004F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6,54±0,93</w:t>
            </w:r>
          </w:p>
        </w:tc>
        <w:tc>
          <w:tcPr>
            <w:vAlign w:val="center"/>
          </w:tcPr>
          <w:p w:rsidR="00000000" w:rsidDel="00000000" w:rsidP="00000000" w:rsidRDefault="00000000" w:rsidRPr="00000000" w14:paraId="000004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7,06±0,91</w:t>
            </w:r>
          </w:p>
        </w:tc>
        <w:tc>
          <w:tcPr>
            <w:vAlign w:val="center"/>
          </w:tcPr>
          <w:p w:rsidR="00000000" w:rsidDel="00000000" w:rsidP="00000000" w:rsidRDefault="00000000" w:rsidRPr="00000000" w14:paraId="000005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5,0±0,33</w:t>
            </w:r>
          </w:p>
        </w:tc>
      </w:tr>
    </w:tbl>
    <w:p w:rsidR="00000000" w:rsidDel="00000000" w:rsidP="00000000" w:rsidRDefault="00000000" w:rsidRPr="00000000" w14:paraId="000005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Примітки: вірогідність ознаки</w:t>
      </w:r>
    </w:p>
    <w:p w:rsidR="00000000" w:rsidDel="00000000" w:rsidP="00000000" w:rsidRDefault="00000000" w:rsidRPr="00000000" w14:paraId="000005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&lt;0,05 стосовно референтних значень;</w:t>
      </w:r>
    </w:p>
    <w:p w:rsidR="00000000" w:rsidDel="00000000" w:rsidP="00000000" w:rsidRDefault="00000000" w:rsidRPr="00000000" w14:paraId="000005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&lt;0,05 між показниками груп спостереження.</w:t>
      </w:r>
    </w:p>
    <w:p w:rsidR="00000000" w:rsidDel="00000000" w:rsidP="00000000" w:rsidRDefault="00000000" w:rsidRPr="00000000" w14:paraId="000005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періоді реконвалесценції в дітей, хворих на шигельоз, реєстрували зниження абсолютної кількості лейкоцитів, відносного вмісту нейтрофілів (паличко- і сегментоядерних) і ШОЕ на фоні підвищення рівнів відносного вмісту лімфо- та моноцитів порівняно з показниками гострого періоду та наближення вищезазначених показників до референтних значень, (р&gt;0,05). Одночасно у хворих з фоновим інфікуванням H. Pylori спостерігали суттєво низькі показники гемоглобіну, (р&lt;0,05).</w:t>
      </w:r>
    </w:p>
    <w:p w:rsidR="00000000" w:rsidDel="00000000" w:rsidP="00000000" w:rsidRDefault="00000000" w:rsidRPr="00000000" w14:paraId="000005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Проведене зіставлення результатів копрологічного дослідження хворих виявило відмінності у показниках дітей груп спостереження, (табл. 3. 10).</w:t>
      </w:r>
    </w:p>
    <w:p w:rsidR="00000000" w:rsidDel="00000000" w:rsidP="00000000" w:rsidRDefault="00000000" w:rsidRPr="00000000" w14:paraId="000005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3. 10</w:t>
      </w:r>
    </w:p>
    <w:p w:rsidR="00000000" w:rsidDel="00000000" w:rsidP="00000000" w:rsidRDefault="00000000" w:rsidRPr="00000000" w14:paraId="000005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Показники копрограми хворих, (абс, %)</w:t>
      </w:r>
      <w:r w:rsidDel="00000000" w:rsidR="00000000" w:rsidRPr="00000000">
        <w:rPr>
          <w:rtl w:val="0"/>
        </w:rPr>
      </w:r>
    </w:p>
    <w:p w:rsidR="00000000" w:rsidDel="00000000" w:rsidP="00000000" w:rsidRDefault="00000000" w:rsidRPr="00000000" w14:paraId="000005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5"/>
        <w:tblW w:w="985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39"/>
        <w:gridCol w:w="1669"/>
        <w:gridCol w:w="1498"/>
        <w:gridCol w:w="1500"/>
        <w:gridCol w:w="1648"/>
        <w:tblGridChange w:id="0">
          <w:tblGrid>
            <w:gridCol w:w="3539"/>
            <w:gridCol w:w="1669"/>
            <w:gridCol w:w="1498"/>
            <w:gridCol w:w="1500"/>
            <w:gridCol w:w="1648"/>
          </w:tblGrid>
        </w:tblGridChange>
      </w:tblGrid>
      <w:tr>
        <w:tc>
          <w:tcPr>
            <w:vMerge w:val="restart"/>
            <w:vAlign w:val="top"/>
          </w:tcPr>
          <w:p w:rsidR="00000000" w:rsidDel="00000000" w:rsidP="00000000" w:rsidRDefault="00000000" w:rsidRPr="00000000" w14:paraId="000005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Показник </w:t>
            </w:r>
          </w:p>
          <w:p w:rsidR="00000000" w:rsidDel="00000000" w:rsidP="00000000" w:rsidRDefault="00000000" w:rsidRPr="00000000" w14:paraId="000005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05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Основна група</w:t>
            </w:r>
          </w:p>
          <w:p w:rsidR="00000000" w:rsidDel="00000000" w:rsidP="00000000" w:rsidRDefault="00000000" w:rsidRPr="00000000" w14:paraId="000005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(n=38)</w:t>
            </w:r>
          </w:p>
        </w:tc>
        <w:tc>
          <w:tcPr>
            <w:gridSpan w:val="2"/>
            <w:vAlign w:val="top"/>
          </w:tcPr>
          <w:p w:rsidR="00000000" w:rsidDel="00000000" w:rsidP="00000000" w:rsidRDefault="00000000" w:rsidRPr="00000000" w14:paraId="000005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Група контролю</w:t>
            </w:r>
          </w:p>
          <w:p w:rsidR="00000000" w:rsidDel="00000000" w:rsidP="00000000" w:rsidRDefault="00000000" w:rsidRPr="00000000" w14:paraId="000005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(n=89)</w:t>
            </w:r>
          </w:p>
        </w:tc>
      </w:tr>
      <w:tr>
        <w:tc>
          <w:tcPr>
            <w:vMerge w:val="continue"/>
            <w:vAlign w:val="top"/>
          </w:tcPr>
          <w:p w:rsidR="00000000" w:rsidDel="00000000" w:rsidP="00000000" w:rsidRDefault="00000000" w:rsidRPr="00000000" w14:paraId="000005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w:t>
            </w:r>
          </w:p>
        </w:tc>
        <w:tc>
          <w:tcPr>
            <w:vAlign w:val="top"/>
          </w:tcPr>
          <w:p w:rsidR="00000000" w:rsidDel="00000000" w:rsidP="00000000" w:rsidRDefault="00000000" w:rsidRPr="00000000" w14:paraId="000005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vAlign w:val="top"/>
          </w:tcPr>
          <w:p w:rsidR="00000000" w:rsidDel="00000000" w:rsidP="00000000" w:rsidRDefault="00000000" w:rsidRPr="00000000" w14:paraId="000005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w:t>
            </w:r>
          </w:p>
        </w:tc>
        <w:tc>
          <w:tcPr>
            <w:vAlign w:val="top"/>
          </w:tcPr>
          <w:p w:rsidR="00000000" w:rsidDel="00000000" w:rsidP="00000000" w:rsidRDefault="00000000" w:rsidRPr="00000000" w14:paraId="000005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c>
          <w:tcPr>
            <w:vAlign w:val="top"/>
          </w:tcPr>
          <w:p w:rsidR="00000000" w:rsidDel="00000000" w:rsidP="00000000" w:rsidRDefault="00000000" w:rsidRPr="00000000" w14:paraId="000005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Лейкоцити</w:t>
            </w:r>
          </w:p>
        </w:tc>
        <w:tc>
          <w:tcPr>
            <w:vAlign w:val="top"/>
          </w:tcPr>
          <w:p w:rsidR="00000000" w:rsidDel="00000000" w:rsidP="00000000" w:rsidRDefault="00000000" w:rsidRPr="00000000" w14:paraId="000005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w:t>
            </w:r>
          </w:p>
          <w:p w:rsidR="00000000" w:rsidDel="00000000" w:rsidP="00000000" w:rsidRDefault="00000000" w:rsidRPr="00000000" w14:paraId="000005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73,68</w:t>
            </w:r>
          </w:p>
        </w:tc>
        <w:tc>
          <w:tcPr>
            <w:vAlign w:val="top"/>
          </w:tcPr>
          <w:p w:rsidR="00000000" w:rsidDel="00000000" w:rsidP="00000000" w:rsidRDefault="00000000" w:rsidRPr="00000000" w14:paraId="000005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43</w:t>
            </w:r>
          </w:p>
        </w:tc>
        <w:tc>
          <w:tcPr>
            <w:vAlign w:val="top"/>
          </w:tcPr>
          <w:p w:rsidR="00000000" w:rsidDel="00000000" w:rsidP="00000000" w:rsidRDefault="00000000" w:rsidRPr="00000000" w14:paraId="000005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48,31</w:t>
            </w:r>
          </w:p>
        </w:tc>
      </w:tr>
      <w:tr>
        <w:tc>
          <w:tcPr>
            <w:vAlign w:val="top"/>
          </w:tcPr>
          <w:p w:rsidR="00000000" w:rsidDel="00000000" w:rsidP="00000000" w:rsidRDefault="00000000" w:rsidRPr="00000000" w14:paraId="000005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Еритроцити</w:t>
            </w:r>
          </w:p>
        </w:tc>
        <w:tc>
          <w:tcPr>
            <w:vAlign w:val="top"/>
          </w:tcPr>
          <w:p w:rsidR="00000000" w:rsidDel="00000000" w:rsidP="00000000" w:rsidRDefault="00000000" w:rsidRPr="00000000" w14:paraId="000005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Align w:val="top"/>
          </w:tcPr>
          <w:p w:rsidR="00000000" w:rsidDel="00000000" w:rsidP="00000000" w:rsidRDefault="00000000" w:rsidRPr="00000000" w14:paraId="000005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10,53</w:t>
            </w:r>
          </w:p>
        </w:tc>
        <w:tc>
          <w:tcPr>
            <w:vAlign w:val="top"/>
          </w:tcPr>
          <w:p w:rsidR="00000000" w:rsidDel="00000000" w:rsidP="00000000" w:rsidRDefault="00000000" w:rsidRPr="00000000" w14:paraId="000005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Align w:val="top"/>
          </w:tcPr>
          <w:p w:rsidR="00000000" w:rsidDel="00000000" w:rsidP="00000000" w:rsidRDefault="00000000" w:rsidRPr="00000000" w14:paraId="000005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6,74</w:t>
            </w:r>
          </w:p>
        </w:tc>
      </w:tr>
      <w:tr>
        <w:tc>
          <w:tcPr>
            <w:vAlign w:val="top"/>
          </w:tcPr>
          <w:p w:rsidR="00000000" w:rsidDel="00000000" w:rsidP="00000000" w:rsidRDefault="00000000" w:rsidRPr="00000000" w14:paraId="000005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Слиз</w:t>
            </w:r>
          </w:p>
        </w:tc>
        <w:tc>
          <w:tcPr>
            <w:vAlign w:val="top"/>
          </w:tcPr>
          <w:p w:rsidR="00000000" w:rsidDel="00000000" w:rsidP="00000000" w:rsidRDefault="00000000" w:rsidRPr="00000000" w14:paraId="000005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w:t>
            </w:r>
          </w:p>
        </w:tc>
        <w:tc>
          <w:tcPr>
            <w:vAlign w:val="top"/>
          </w:tcPr>
          <w:p w:rsidR="00000000" w:rsidDel="00000000" w:rsidP="00000000" w:rsidRDefault="00000000" w:rsidRPr="00000000" w14:paraId="000005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84,21</w:t>
            </w:r>
          </w:p>
        </w:tc>
        <w:tc>
          <w:tcPr>
            <w:vAlign w:val="top"/>
          </w:tcPr>
          <w:p w:rsidR="00000000" w:rsidDel="00000000" w:rsidP="00000000" w:rsidRDefault="00000000" w:rsidRPr="00000000" w14:paraId="000005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68</w:t>
            </w:r>
          </w:p>
        </w:tc>
        <w:tc>
          <w:tcPr>
            <w:vAlign w:val="top"/>
          </w:tcPr>
          <w:p w:rsidR="00000000" w:rsidDel="00000000" w:rsidP="00000000" w:rsidRDefault="00000000" w:rsidRPr="00000000" w14:paraId="000005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76,41</w:t>
            </w:r>
          </w:p>
        </w:tc>
      </w:tr>
      <w:tr>
        <w:tc>
          <w:tcPr>
            <w:vAlign w:val="top"/>
          </w:tcPr>
          <w:p w:rsidR="00000000" w:rsidDel="00000000" w:rsidP="00000000" w:rsidRDefault="00000000" w:rsidRPr="00000000" w14:paraId="000005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Епітеліальні клітини</w:t>
            </w:r>
          </w:p>
        </w:tc>
        <w:tc>
          <w:tcPr>
            <w:vAlign w:val="top"/>
          </w:tcPr>
          <w:p w:rsidR="00000000" w:rsidDel="00000000" w:rsidP="00000000" w:rsidRDefault="00000000" w:rsidRPr="00000000" w14:paraId="000005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w:t>
            </w:r>
          </w:p>
        </w:tc>
        <w:tc>
          <w:tcPr>
            <w:vAlign w:val="top"/>
          </w:tcPr>
          <w:p w:rsidR="00000000" w:rsidDel="00000000" w:rsidP="00000000" w:rsidRDefault="00000000" w:rsidRPr="00000000" w14:paraId="000005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31,58</w:t>
            </w:r>
          </w:p>
        </w:tc>
        <w:tc>
          <w:tcPr>
            <w:vAlign w:val="top"/>
          </w:tcPr>
          <w:p w:rsidR="00000000" w:rsidDel="00000000" w:rsidP="00000000" w:rsidRDefault="00000000" w:rsidRPr="00000000" w14:paraId="000005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w:t>
            </w:r>
          </w:p>
        </w:tc>
        <w:tc>
          <w:tcPr>
            <w:vAlign w:val="top"/>
          </w:tcPr>
          <w:p w:rsidR="00000000" w:rsidDel="00000000" w:rsidP="00000000" w:rsidRDefault="00000000" w:rsidRPr="00000000" w14:paraId="000005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22,47</w:t>
            </w:r>
          </w:p>
        </w:tc>
      </w:tr>
      <w:tr>
        <w:tc>
          <w:tcPr>
            <w:vAlign w:val="top"/>
          </w:tcPr>
          <w:p w:rsidR="00000000" w:rsidDel="00000000" w:rsidP="00000000" w:rsidRDefault="00000000" w:rsidRPr="00000000" w14:paraId="000005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Неперетравлена клітковина </w:t>
            </w:r>
          </w:p>
        </w:tc>
        <w:tc>
          <w:tcPr>
            <w:vAlign w:val="center"/>
          </w:tcPr>
          <w:p w:rsidR="00000000" w:rsidDel="00000000" w:rsidP="00000000" w:rsidRDefault="00000000" w:rsidRPr="00000000" w14:paraId="000005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w:t>
            </w:r>
          </w:p>
        </w:tc>
        <w:tc>
          <w:tcPr>
            <w:vAlign w:val="center"/>
          </w:tcPr>
          <w:p w:rsidR="00000000" w:rsidDel="00000000" w:rsidP="00000000" w:rsidRDefault="00000000" w:rsidRPr="00000000" w14:paraId="000005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63,16</w:t>
            </w:r>
          </w:p>
        </w:tc>
        <w:tc>
          <w:tcPr>
            <w:vAlign w:val="center"/>
          </w:tcPr>
          <w:p w:rsidR="00000000" w:rsidDel="00000000" w:rsidP="00000000" w:rsidRDefault="00000000" w:rsidRPr="00000000" w14:paraId="000005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w:t>
            </w:r>
          </w:p>
        </w:tc>
        <w:tc>
          <w:tcPr>
            <w:vAlign w:val="center"/>
          </w:tcPr>
          <w:p w:rsidR="00000000" w:rsidDel="00000000" w:rsidP="00000000" w:rsidRDefault="00000000" w:rsidRPr="00000000" w14:paraId="000005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28,09*</w:t>
            </w:r>
          </w:p>
        </w:tc>
      </w:tr>
      <w:tr>
        <w:tc>
          <w:tcPr>
            <w:vAlign w:val="top"/>
          </w:tcPr>
          <w:p w:rsidR="00000000" w:rsidDel="00000000" w:rsidP="00000000" w:rsidRDefault="00000000" w:rsidRPr="00000000" w14:paraId="000005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Рослинна клітковина</w:t>
            </w:r>
          </w:p>
        </w:tc>
        <w:tc>
          <w:tcPr>
            <w:vAlign w:val="top"/>
          </w:tcPr>
          <w:p w:rsidR="00000000" w:rsidDel="00000000" w:rsidP="00000000" w:rsidRDefault="00000000" w:rsidRPr="00000000" w14:paraId="000005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w:t>
            </w:r>
          </w:p>
        </w:tc>
        <w:tc>
          <w:tcPr>
            <w:vAlign w:val="top"/>
          </w:tcPr>
          <w:p w:rsidR="00000000" w:rsidDel="00000000" w:rsidP="00000000" w:rsidRDefault="00000000" w:rsidRPr="00000000" w14:paraId="000005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68,42</w:t>
            </w:r>
          </w:p>
        </w:tc>
        <w:tc>
          <w:tcPr>
            <w:vAlign w:val="top"/>
          </w:tcPr>
          <w:p w:rsidR="00000000" w:rsidDel="00000000" w:rsidP="00000000" w:rsidRDefault="00000000" w:rsidRPr="00000000" w14:paraId="000005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w:t>
            </w:r>
          </w:p>
        </w:tc>
        <w:tc>
          <w:tcPr>
            <w:vAlign w:val="top"/>
          </w:tcPr>
          <w:p w:rsidR="00000000" w:rsidDel="00000000" w:rsidP="00000000" w:rsidRDefault="00000000" w:rsidRPr="00000000" w14:paraId="000005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35,96*</w:t>
            </w:r>
          </w:p>
        </w:tc>
      </w:tr>
      <w:tr>
        <w:tc>
          <w:tcPr>
            <w:vAlign w:val="top"/>
          </w:tcPr>
          <w:p w:rsidR="00000000" w:rsidDel="00000000" w:rsidP="00000000" w:rsidRDefault="00000000" w:rsidRPr="00000000" w14:paraId="000005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М’язові волокна</w:t>
            </w:r>
          </w:p>
        </w:tc>
        <w:tc>
          <w:tcPr>
            <w:vAlign w:val="top"/>
          </w:tcPr>
          <w:p w:rsidR="00000000" w:rsidDel="00000000" w:rsidP="00000000" w:rsidRDefault="00000000" w:rsidRPr="00000000" w14:paraId="000005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vAlign w:val="top"/>
          </w:tcPr>
          <w:p w:rsidR="00000000" w:rsidDel="00000000" w:rsidP="00000000" w:rsidRDefault="00000000" w:rsidRPr="00000000" w14:paraId="000005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26,32</w:t>
            </w:r>
          </w:p>
        </w:tc>
        <w:tc>
          <w:tcPr>
            <w:vAlign w:val="top"/>
          </w:tcPr>
          <w:p w:rsidR="00000000" w:rsidDel="00000000" w:rsidP="00000000" w:rsidRDefault="00000000" w:rsidRPr="00000000" w14:paraId="000005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w:t>
            </w:r>
          </w:p>
        </w:tc>
        <w:tc>
          <w:tcPr>
            <w:vAlign w:val="top"/>
          </w:tcPr>
          <w:p w:rsidR="00000000" w:rsidDel="00000000" w:rsidP="00000000" w:rsidRDefault="00000000" w:rsidRPr="00000000" w14:paraId="000005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13,48*</w:t>
            </w:r>
          </w:p>
        </w:tc>
      </w:tr>
      <w:tr>
        <w:tc>
          <w:tcPr>
            <w:vAlign w:val="top"/>
          </w:tcPr>
          <w:p w:rsidR="00000000" w:rsidDel="00000000" w:rsidP="00000000" w:rsidRDefault="00000000" w:rsidRPr="00000000" w14:paraId="000005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Нейтральний жир</w:t>
            </w:r>
          </w:p>
        </w:tc>
        <w:tc>
          <w:tcPr>
            <w:vAlign w:val="top"/>
          </w:tcPr>
          <w:p w:rsidR="00000000" w:rsidDel="00000000" w:rsidP="00000000" w:rsidRDefault="00000000" w:rsidRPr="00000000" w14:paraId="000005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vAlign w:val="top"/>
          </w:tcPr>
          <w:p w:rsidR="00000000" w:rsidDel="00000000" w:rsidP="00000000" w:rsidRDefault="00000000" w:rsidRPr="00000000" w14:paraId="000005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21,05</w:t>
            </w:r>
          </w:p>
        </w:tc>
        <w:tc>
          <w:tcPr>
            <w:vAlign w:val="top"/>
          </w:tcPr>
          <w:p w:rsidR="00000000" w:rsidDel="00000000" w:rsidP="00000000" w:rsidRDefault="00000000" w:rsidRPr="00000000" w14:paraId="000005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w:t>
            </w:r>
          </w:p>
        </w:tc>
        <w:tc>
          <w:tcPr>
            <w:vAlign w:val="top"/>
          </w:tcPr>
          <w:p w:rsidR="00000000" w:rsidDel="00000000" w:rsidP="00000000" w:rsidRDefault="00000000" w:rsidRPr="00000000" w14:paraId="000005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15,73</w:t>
            </w:r>
          </w:p>
        </w:tc>
      </w:tr>
      <w:tr>
        <w:tc>
          <w:tcPr>
            <w:vAlign w:val="top"/>
          </w:tcPr>
          <w:p w:rsidR="00000000" w:rsidDel="00000000" w:rsidP="00000000" w:rsidRDefault="00000000" w:rsidRPr="00000000" w14:paraId="000005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Крохмаль</w:t>
            </w:r>
          </w:p>
        </w:tc>
        <w:tc>
          <w:tcPr>
            <w:vAlign w:val="top"/>
          </w:tcPr>
          <w:p w:rsidR="00000000" w:rsidDel="00000000" w:rsidP="00000000" w:rsidRDefault="00000000" w:rsidRPr="00000000" w14:paraId="000005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w:t>
            </w:r>
          </w:p>
        </w:tc>
        <w:tc>
          <w:tcPr>
            <w:vAlign w:val="top"/>
          </w:tcPr>
          <w:p w:rsidR="00000000" w:rsidDel="00000000" w:rsidP="00000000" w:rsidRDefault="00000000" w:rsidRPr="00000000" w14:paraId="000005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42,11</w:t>
            </w:r>
          </w:p>
        </w:tc>
        <w:tc>
          <w:tcPr>
            <w:vAlign w:val="top"/>
          </w:tcPr>
          <w:p w:rsidR="00000000" w:rsidDel="00000000" w:rsidP="00000000" w:rsidRDefault="00000000" w:rsidRPr="00000000" w14:paraId="000005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w:t>
            </w:r>
          </w:p>
        </w:tc>
        <w:tc>
          <w:tcPr>
            <w:vAlign w:val="top"/>
          </w:tcPr>
          <w:p w:rsidR="00000000" w:rsidDel="00000000" w:rsidP="00000000" w:rsidRDefault="00000000" w:rsidRPr="00000000" w14:paraId="000005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29,21</w:t>
            </w:r>
          </w:p>
        </w:tc>
      </w:tr>
    </w:tbl>
    <w:p w:rsidR="00000000" w:rsidDel="00000000" w:rsidP="00000000" w:rsidRDefault="00000000" w:rsidRPr="00000000" w14:paraId="000005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3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3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Примітка: * – вірогідність ознаки, t≥2,0.</w:t>
      </w:r>
    </w:p>
    <w:p w:rsidR="00000000" w:rsidDel="00000000" w:rsidP="00000000" w:rsidRDefault="00000000" w:rsidRPr="00000000" w14:paraId="000005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3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3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4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копрограмі хворих виявлено зміни, які в цілому характеризували порушення процесів травлення та наявність запального процесу кишківника. Так, у хворих основної групи порівняно з контрольною частіше виявляли лейкоцити (28 – 73,68% проти 43 – 48,31%), слиз (32 – 84,21% проти 68 – 76,41%)</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епітеліальні клітини (12 – 31,58% і 20 – 22,47% відповідно), хоча різниця за цими показниками не була вірогідною, (р&gt;0,05). Еритроцити виявлені лише у 4 (10,53%) дітей основної та у 6 (6,74%) контрольної групи. Достовірно вищою була наявність у копрограмі хворих з фоновим інфікуванням H. Pylori таких патологічних домішок, як неперетравлена клітковина – 24 (63,16%) проти 25 (28,09%) в контрольній групі, рослинна клітковина – 26 (68,42%) проти 32 (35,96%), м’язові волокна — 10 (26,32%) проти 12 (13,48%) відповідно, t≥2,0. Вищезазначене свідчить про суттєве порушення процесів перетравлення та всмоктування в тонкому кишковику дітей з хелікобактерним інфікуванням при шигельозі і може бути ознакою значних структурно-функціональних ушкоджень ШКТ, що необхідно враховувати при проведенні раціональної терапії хворих. Повторне дослідження копрограми дітей у період ранньої реконвалесценції виявило відновлення всіх показників до фізіологічної норми.</w:t>
      </w:r>
    </w:p>
    <w:p w:rsidR="00000000" w:rsidDel="00000000" w:rsidP="00000000" w:rsidRDefault="00000000" w:rsidRPr="00000000" w14:paraId="000005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аналіз даних загальноприйнятих лабораторних досліджень хворих на шигельоз у гострому періоді і на етапах ранньої реконвалесценції виявив, що незважаючи на подібність та односпрямованість змін показників периферичної крові, більш значуще підвищення вмісту паличкоядерних і сегментоядерних нейтрофілів, зниження лімфоцитів та прискорення ШОЕ спостерігалося в дітей, не інфікованих H. Pylori (р&lt;0,05). У дітей, інфікованих H. Pylori, відмічається більш суттєве зниження гемоглобіну порівняно до показників дітей групи контролю, (р&lt;0,001), і відновлення цього показника не відбувається в періоді реконвалесценції шигельозу. Копрологічне дослідження хворих на шигельоз виявило порушення процесів перетравлення та всмоктування в кишковику, ознаки запального процесу кишківника, які були більш виразними занаявності в дітей хелікобактерного інфікування.</w:t>
      </w:r>
    </w:p>
    <w:p w:rsidR="00000000" w:rsidDel="00000000" w:rsidP="00000000" w:rsidRDefault="00000000" w:rsidRPr="00000000" w14:paraId="0000054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викладені в даному розділі, опубліковані в наступних наукових працях автора [87; 92; 93; 94; 96; 98].</w:t>
      </w:r>
    </w:p>
    <w:p w:rsidR="00000000" w:rsidDel="00000000" w:rsidP="00000000" w:rsidRDefault="00000000" w:rsidRPr="00000000" w14:paraId="000005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РОЗДІЛ</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w:t>
      </w:r>
      <w:r w:rsidDel="00000000" w:rsidR="00000000" w:rsidRPr="00000000">
        <w:rPr>
          <w:rtl w:val="0"/>
        </w:rPr>
      </w:r>
    </w:p>
    <w:p w:rsidR="00000000" w:rsidDel="00000000" w:rsidP="00000000" w:rsidRDefault="00000000" w:rsidRPr="00000000" w14:paraId="000005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ДИНАМІКА ПОКАЗНИКІВ СИСТЕМНОЇ ЗАПАЛЬНОЇ ВІДПОВІДІ, МІКРОЕЛЕМЕНТІВ ТА МІСЦЕВОГО ІМУНІТЕТУ ХВОРИХ НА ШИГЕЛЬОЗ ДІТЕЙ</w:t>
      </w:r>
    </w:p>
    <w:p w:rsidR="00000000" w:rsidDel="00000000" w:rsidP="00000000" w:rsidRDefault="00000000" w:rsidRPr="00000000" w14:paraId="000005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1. Цитокіновий статус хворих у динаміці шигельозу</w:t>
      </w:r>
      <w:r w:rsidDel="00000000" w:rsidR="00000000" w:rsidRPr="00000000">
        <w:rPr>
          <w:rtl w:val="0"/>
        </w:rPr>
      </w:r>
    </w:p>
    <w:p w:rsidR="00000000" w:rsidDel="00000000" w:rsidP="00000000" w:rsidRDefault="00000000" w:rsidRPr="00000000" w14:paraId="000005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Проведено визначення вмісту інтерлейкінів сироватки крові хворих на шигельоз дітей упродовж гострого періоду (1–2-а доба захворювання) і в період ранньої реконвалесценції (5–7-а доба). Рівень інтерлейкінів сироватки крові хворих обох груп у гострий період шигельозу подано в таблиці 4. 1.</w:t>
      </w:r>
    </w:p>
    <w:p w:rsidR="00000000" w:rsidDel="00000000" w:rsidP="00000000" w:rsidRDefault="00000000" w:rsidRPr="00000000" w14:paraId="000005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 1</w:t>
      </w:r>
    </w:p>
    <w:p w:rsidR="00000000" w:rsidDel="00000000" w:rsidP="00000000" w:rsidRDefault="00000000" w:rsidRPr="00000000" w14:paraId="000005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Рівень інтерлейкінів сироватки крові хворих у гострому періоді шигельозу, (М±m, нг/мл)</w:t>
      </w:r>
      <w:r w:rsidDel="00000000" w:rsidR="00000000" w:rsidRPr="00000000">
        <w:rPr>
          <w:rtl w:val="0"/>
        </w:rPr>
      </w:r>
    </w:p>
    <w:p w:rsidR="00000000" w:rsidDel="00000000" w:rsidP="00000000" w:rsidRDefault="00000000" w:rsidRPr="00000000" w14:paraId="000005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6"/>
        <w:tblW w:w="985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2038"/>
        <w:gridCol w:w="2225"/>
        <w:gridCol w:w="3071"/>
        <w:tblGridChange w:id="0">
          <w:tblGrid>
            <w:gridCol w:w="2520"/>
            <w:gridCol w:w="2038"/>
            <w:gridCol w:w="2225"/>
            <w:gridCol w:w="3071"/>
          </w:tblGrid>
        </w:tblGridChange>
      </w:tblGrid>
      <w:tr>
        <w:trPr>
          <w:trHeight w:val="620" w:hRule="atLeast"/>
        </w:trPr>
        <w:tc>
          <w:tcPr>
            <w:vAlign w:val="center"/>
          </w:tcPr>
          <w:p w:rsidR="00000000" w:rsidDel="00000000" w:rsidP="00000000" w:rsidRDefault="00000000" w:rsidRPr="00000000" w14:paraId="000005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Цитокін </w:t>
            </w:r>
          </w:p>
        </w:tc>
        <w:tc>
          <w:tcPr>
            <w:vAlign w:val="center"/>
          </w:tcPr>
          <w:p w:rsidR="00000000" w:rsidDel="00000000" w:rsidP="00000000" w:rsidRDefault="00000000" w:rsidRPr="00000000" w14:paraId="000005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Основна група (n=38)</w:t>
            </w:r>
          </w:p>
        </w:tc>
        <w:tc>
          <w:tcPr>
            <w:vAlign w:val="center"/>
          </w:tcPr>
          <w:p w:rsidR="00000000" w:rsidDel="00000000" w:rsidP="00000000" w:rsidRDefault="00000000" w:rsidRPr="00000000" w14:paraId="000005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Група контролю</w:t>
            </w:r>
          </w:p>
          <w:p w:rsidR="00000000" w:rsidDel="00000000" w:rsidP="00000000" w:rsidRDefault="00000000" w:rsidRPr="00000000" w14:paraId="000005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(n=89)</w:t>
            </w:r>
          </w:p>
        </w:tc>
        <w:tc>
          <w:tcPr>
            <w:vAlign w:val="center"/>
          </w:tcPr>
          <w:p w:rsidR="00000000" w:rsidDel="00000000" w:rsidP="00000000" w:rsidRDefault="00000000" w:rsidRPr="00000000" w14:paraId="000005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Референтні значення</w:t>
            </w:r>
          </w:p>
        </w:tc>
      </w:tr>
      <w:tr>
        <w:tc>
          <w:tcPr>
            <w:vAlign w:val="center"/>
          </w:tcPr>
          <w:p w:rsidR="00000000" w:rsidDel="00000000" w:rsidP="00000000" w:rsidRDefault="00000000" w:rsidRPr="00000000" w14:paraId="000005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IL-1β</w:t>
            </w:r>
          </w:p>
        </w:tc>
        <w:tc>
          <w:tcPr>
            <w:vAlign w:val="center"/>
          </w:tcPr>
          <w:p w:rsidR="00000000" w:rsidDel="00000000" w:rsidP="00000000" w:rsidRDefault="00000000" w:rsidRPr="00000000" w14:paraId="000005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11,09±2,07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1,3</w:t>
            </w:r>
            <w:r w:rsidDel="00000000" w:rsidR="00000000" w:rsidRPr="00000000">
              <w:rPr>
                <w:rtl w:val="0"/>
              </w:rPr>
            </w:r>
          </w:p>
        </w:tc>
        <w:tc>
          <w:tcPr>
            <w:vAlign w:val="center"/>
          </w:tcPr>
          <w:p w:rsidR="00000000" w:rsidDel="00000000" w:rsidP="00000000" w:rsidRDefault="00000000" w:rsidRPr="00000000" w14:paraId="000005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18,78±2,65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2,3</w:t>
            </w:r>
            <w:r w:rsidDel="00000000" w:rsidR="00000000" w:rsidRPr="00000000">
              <w:rPr>
                <w:rtl w:val="0"/>
              </w:rPr>
            </w:r>
          </w:p>
        </w:tc>
        <w:tc>
          <w:tcPr>
            <w:vAlign w:val="center"/>
          </w:tcPr>
          <w:p w:rsidR="00000000" w:rsidDel="00000000" w:rsidP="00000000" w:rsidRDefault="00000000" w:rsidRPr="00000000" w14:paraId="000005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5,32±1,73</w:t>
            </w:r>
          </w:p>
        </w:tc>
      </w:tr>
      <w:tr>
        <w:tc>
          <w:tcPr>
            <w:vAlign w:val="center"/>
          </w:tcPr>
          <w:p w:rsidR="00000000" w:rsidDel="00000000" w:rsidP="00000000" w:rsidRDefault="00000000" w:rsidRPr="00000000" w14:paraId="000005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TNF-α</w:t>
            </w:r>
          </w:p>
        </w:tc>
        <w:tc>
          <w:tcPr>
            <w:vAlign w:val="center"/>
          </w:tcPr>
          <w:p w:rsidR="00000000" w:rsidDel="00000000" w:rsidP="00000000" w:rsidRDefault="00000000" w:rsidRPr="00000000" w14:paraId="000005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7,19±1,13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1,3</w:t>
            </w:r>
            <w:r w:rsidDel="00000000" w:rsidR="00000000" w:rsidRPr="00000000">
              <w:rPr>
                <w:rtl w:val="0"/>
              </w:rPr>
            </w:r>
          </w:p>
        </w:tc>
        <w:tc>
          <w:tcPr>
            <w:vAlign w:val="center"/>
          </w:tcPr>
          <w:p w:rsidR="00000000" w:rsidDel="00000000" w:rsidP="00000000" w:rsidRDefault="00000000" w:rsidRPr="00000000" w14:paraId="000005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10,71±1,28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2,3</w:t>
            </w:r>
            <w:r w:rsidDel="00000000" w:rsidR="00000000" w:rsidRPr="00000000">
              <w:rPr>
                <w:rtl w:val="0"/>
              </w:rPr>
            </w:r>
          </w:p>
        </w:tc>
        <w:tc>
          <w:tcPr>
            <w:vAlign w:val="center"/>
          </w:tcPr>
          <w:p w:rsidR="00000000" w:rsidDel="00000000" w:rsidP="00000000" w:rsidRDefault="00000000" w:rsidRPr="00000000" w14:paraId="000005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2,69±1,67</w:t>
            </w:r>
          </w:p>
        </w:tc>
      </w:tr>
      <w:tr>
        <w:tc>
          <w:tcPr>
            <w:vAlign w:val="center"/>
          </w:tcPr>
          <w:p w:rsidR="00000000" w:rsidDel="00000000" w:rsidP="00000000" w:rsidRDefault="00000000" w:rsidRPr="00000000" w14:paraId="000005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IL-4</w:t>
            </w:r>
          </w:p>
        </w:tc>
        <w:tc>
          <w:tcPr>
            <w:vAlign w:val="center"/>
          </w:tcPr>
          <w:p w:rsidR="00000000" w:rsidDel="00000000" w:rsidP="00000000" w:rsidRDefault="00000000" w:rsidRPr="00000000" w14:paraId="000005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3,58±1,26</w:t>
            </w:r>
          </w:p>
        </w:tc>
        <w:tc>
          <w:tcPr>
            <w:vAlign w:val="center"/>
          </w:tcPr>
          <w:p w:rsidR="00000000" w:rsidDel="00000000" w:rsidP="00000000" w:rsidRDefault="00000000" w:rsidRPr="00000000" w14:paraId="000005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4,54±1,22</w:t>
            </w:r>
          </w:p>
        </w:tc>
        <w:tc>
          <w:tcPr>
            <w:vAlign w:val="center"/>
          </w:tcPr>
          <w:p w:rsidR="00000000" w:rsidDel="00000000" w:rsidP="00000000" w:rsidRDefault="00000000" w:rsidRPr="00000000" w14:paraId="000005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2,06±0,94</w:t>
            </w:r>
          </w:p>
        </w:tc>
      </w:tr>
    </w:tbl>
    <w:p w:rsidR="00000000" w:rsidDel="00000000" w:rsidP="00000000" w:rsidRDefault="00000000" w:rsidRPr="00000000" w14:paraId="000005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Примітка:</w:t>
        <w:tab/>
        <w:t xml:space="preserve">1 – відносно референтних значень, р˂0,05;</w:t>
      </w:r>
    </w:p>
    <w:p w:rsidR="00000000" w:rsidDel="00000000" w:rsidP="00000000" w:rsidRDefault="00000000" w:rsidRPr="00000000" w14:paraId="000005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7" w:right="0" w:firstLine="709.000000000000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2 – відносно референтних значень, р˂0,001;</w:t>
      </w:r>
    </w:p>
    <w:p w:rsidR="00000000" w:rsidDel="00000000" w:rsidP="00000000" w:rsidRDefault="00000000" w:rsidRPr="00000000" w14:paraId="000005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16" w:right="0" w:firstLine="707.999999999999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 вірогідність ознаки між групами, р˂0,05.</w:t>
      </w:r>
    </w:p>
    <w:p w:rsidR="00000000" w:rsidDel="00000000" w:rsidP="00000000" w:rsidRDefault="00000000" w:rsidRPr="00000000" w14:paraId="000005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16" w:right="0" w:firstLine="707.999999999999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гострому періоді шигельозу у всіх дітей відзначають характерні ознаки активації механізмів протиінфекційного захисту. Вміст прозапального IL-1β в сироватці крові в розпал шигельозу у хворих обох груп був вірогідно вищим за показники здорових дітей (11,09±2,07 проти 5,32±1,73 нг/мл, p&lt;0,05 та 18,78±2,65 проти 5,32±1,73 нг/мл, p&lt;0,001). У дітей без фонового інфікування концентрація IL-1β становила 18,78±2,65 нг/мл і була достовірно вищою за відповідні показники основної групи – 11,09±2,07 нг/мл (p&lt;0,05).</w:t>
      </w:r>
    </w:p>
    <w:p w:rsidR="00000000" w:rsidDel="00000000" w:rsidP="00000000" w:rsidRDefault="00000000" w:rsidRPr="00000000" w14:paraId="000005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Гострий перебіг шигельозу супроводжується суттєвим підвищенням рівня TNF-α порівняно з референтними значеннями (7,19±1,13 проти 2,69±1,67 нг/мл, p&lt;0,05 та 10,71±1,28 проти 2,69±1,67 нг/мл, p&lt;0,001, відповідно в групах), при чому рівень прозапального TNF-α хворих групи контролю був достовірно вищим не тільки за аналогічні показники здорових дітей (10,71±1,28 проти 2,69±1,67 нг/мл, p&lt;0,001), а й суттєво відрізнявся від показників основної групи (10,71±1,28 проти 7,19±1,13 нг/мл, p&lt;0,05).</w:t>
      </w:r>
    </w:p>
    <w:p w:rsidR="00000000" w:rsidDel="00000000" w:rsidP="00000000" w:rsidRDefault="00000000" w:rsidRPr="00000000" w14:paraId="000005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час вивчення рівнів IL-4 в сироватці крові хворих на шигельоз дітей виявлено підвищення показників у гострому періоді хвороби. Відзначено більш високі рівні вмісту IL-4 у дітей без фонового інфікування (4,54±1,22 нг/мл)  порівняно з інфікованими H. Pylori дітьми (3,58±1,26 нг/мл), але в обох випадках ця різниця не була вірогідною (p˃0,05).</w:t>
      </w:r>
    </w:p>
    <w:p w:rsidR="00000000" w:rsidDel="00000000" w:rsidP="00000000" w:rsidRDefault="00000000" w:rsidRPr="00000000" w14:paraId="0000058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Ураховуючи різну варіабельність значень цитокінів, для вирішення питання про міру відхилення показників від норми нами був використаний нормований показник t-критерій Стьюдента (А.М. Зосімов, В.П. Голік, 2009). </w:t>
      </w:r>
    </w:p>
    <w:p w:rsidR="00000000" w:rsidDel="00000000" w:rsidP="00000000" w:rsidRDefault="00000000" w:rsidRPr="00000000" w14:paraId="0000058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хворих основної групи відмічалося помірне відхилення від нормативу вмісту ІЛ-1</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TNFα, яке було приблизно однаковим і коливалося в діапазоні t=2,13–2,18 (р&lt;0,05), на фоні несуттєвого підвищення ІЛ-4 (рис. 4. 1).</w:t>
      </w:r>
    </w:p>
    <w:p w:rsidR="00000000" w:rsidDel="00000000" w:rsidP="00000000" w:rsidRDefault="00000000" w:rsidRPr="00000000" w14:paraId="0000058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хворих групи контролю реакція прозапальних цитокінів була значно сильнішою: підвищення вмісту ІЛ-1</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TNFα коливалося в діапазоні t=3,98–4,98 (р&lt;0,001), що було більшим порівняно з основною групою в 2,34 раза за ІЛ-1</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в 1,83 раза за TNFα. Показник ІЛ-4 також був підвищеним порівняно з основною групою у 2,59 раза. </w:t>
      </w:r>
    </w:p>
    <w:p w:rsidR="00000000" w:rsidDel="00000000" w:rsidP="00000000" w:rsidRDefault="00000000" w:rsidRPr="00000000" w14:paraId="0000058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комплексного оцінювання ступеня порушення цитокінового статусу хворих нами було проведено</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зіставлення</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ступеня відхилення від референтних значень прозапальних (ІЛ-1</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ФНП α) та протизапальних (ІЛ-4) цитокінів із використанням середньоарифметичних значень t-критерію, (рис. 4. 2). </w:t>
      </w:r>
    </w:p>
    <w:p w:rsidR="00000000" w:rsidDel="00000000" w:rsidP="00000000" w:rsidRDefault="00000000" w:rsidRPr="00000000" w14:paraId="0000058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902200" cy="2755900"/>
            <wp:effectExtent b="0" l="0" r="0" t="0"/>
            <wp:docPr id="95" name="image61.png"/>
            <a:graphic>
              <a:graphicData uri="http://schemas.openxmlformats.org/drawingml/2006/picture">
                <pic:pic>
                  <pic:nvPicPr>
                    <pic:cNvPr id="0" name="image61.png"/>
                    <pic:cNvPicPr preferRelativeResize="0"/>
                  </pic:nvPicPr>
                  <pic:blipFill>
                    <a:blip r:embed="rId18"/>
                    <a:srcRect b="0" l="0" r="0" t="0"/>
                    <a:stretch>
                      <a:fillRect/>
                    </a:stretch>
                  </pic:blipFill>
                  <pic:spPr>
                    <a:xfrm>
                      <a:off x="0" y="0"/>
                      <a:ext cx="4902200" cy="27559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4953000</wp:posOffset>
                </wp:positionH>
                <wp:positionV relativeFrom="paragraph">
                  <wp:posOffset>1524000</wp:posOffset>
                </wp:positionV>
                <wp:extent cx="1152525" cy="1127125"/>
                <wp:effectExtent b="0" l="0" r="0" t="0"/>
                <wp:wrapNone/>
                <wp:docPr id="23" name=""/>
                <a:graphic>
                  <a:graphicData uri="http://schemas.microsoft.com/office/word/2010/wordprocessingShape">
                    <wps:wsp>
                      <wps:cNvSpPr/>
                      <wps:cNvPr id="29" name="Shape 29"/>
                      <wps:spPr>
                        <a:xfrm>
                          <a:off x="4774500" y="3221200"/>
                          <a:ext cx="1143000" cy="111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t=1,96; Р&lt;0,05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Р&lt;0,05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Р&lt;0,05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Р&lt;0,05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Р&lt;0,05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4953000</wp:posOffset>
                </wp:positionH>
                <wp:positionV relativeFrom="paragraph">
                  <wp:posOffset>1524000</wp:posOffset>
                </wp:positionV>
                <wp:extent cx="1152525" cy="1127125"/>
                <wp:effectExtent b="0" l="0" r="0" t="0"/>
                <wp:wrapNone/>
                <wp:docPr id="23" name="image23.png"/>
                <a:graphic>
                  <a:graphicData uri="http://schemas.openxmlformats.org/drawingml/2006/picture">
                    <pic:pic>
                      <pic:nvPicPr>
                        <pic:cNvPr id="0" name="image23.png"/>
                        <pic:cNvPicPr preferRelativeResize="0"/>
                      </pic:nvPicPr>
                      <pic:blipFill>
                        <a:blip r:embed="rId19"/>
                        <a:srcRect/>
                        <a:stretch>
                          <a:fillRect/>
                        </a:stretch>
                      </pic:blipFill>
                      <pic:spPr>
                        <a:xfrm>
                          <a:off x="0" y="0"/>
                          <a:ext cx="1152525" cy="1127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1727200</wp:posOffset>
                </wp:positionV>
                <wp:extent cx="4572000" cy="12700"/>
                <wp:effectExtent b="0" l="0" r="0" t="0"/>
                <wp:wrapNone/>
                <wp:docPr id="15" name=""/>
                <a:graphic>
                  <a:graphicData uri="http://schemas.microsoft.com/office/word/2010/wordprocessingShape">
                    <wps:wsp>
                      <wps:cNvCnPr/>
                      <wps:spPr>
                        <a:xfrm flipH="1" rot="10800000">
                          <a:off x="3060000" y="3779365"/>
                          <a:ext cx="4572000" cy="127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1727200</wp:posOffset>
                </wp:positionV>
                <wp:extent cx="4572000" cy="12700"/>
                <wp:effectExtent b="0" l="0" r="0" t="0"/>
                <wp:wrapNone/>
                <wp:docPr id="15" name="image15.png"/>
                <a:graphic>
                  <a:graphicData uri="http://schemas.openxmlformats.org/drawingml/2006/picture">
                    <pic:pic>
                      <pic:nvPicPr>
                        <pic:cNvPr id="0" name="image15.png"/>
                        <pic:cNvPicPr preferRelativeResize="0"/>
                      </pic:nvPicPr>
                      <pic:blipFill>
                        <a:blip r:embed="rId20"/>
                        <a:srcRect/>
                        <a:stretch>
                          <a:fillRect/>
                        </a:stretch>
                      </pic:blipFill>
                      <pic:spPr>
                        <a:xfrm>
                          <a:off x="0" y="0"/>
                          <a:ext cx="45720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4559300</wp:posOffset>
                </wp:positionH>
                <wp:positionV relativeFrom="paragraph">
                  <wp:posOffset>2540000</wp:posOffset>
                </wp:positionV>
                <wp:extent cx="25400" cy="228600"/>
                <wp:effectExtent b="0" l="0" r="0" t="0"/>
                <wp:wrapNone/>
                <wp:docPr id="14" name=""/>
                <a:graphic>
                  <a:graphicData uri="http://schemas.microsoft.com/office/word/2010/wordprocessingShape">
                    <wps:wsp>
                      <wps:cNvCnPr/>
                      <wps:spPr>
                        <a:xfrm rot="10800000">
                          <a:off x="5341238" y="3665700"/>
                          <a:ext cx="9525"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4559300</wp:posOffset>
                </wp:positionH>
                <wp:positionV relativeFrom="paragraph">
                  <wp:posOffset>2540000</wp:posOffset>
                </wp:positionV>
                <wp:extent cx="25400" cy="228600"/>
                <wp:effectExtent b="0" l="0" r="0" t="0"/>
                <wp:wrapNone/>
                <wp:docPr id="14" name="image14.png"/>
                <a:graphic>
                  <a:graphicData uri="http://schemas.openxmlformats.org/drawingml/2006/picture">
                    <pic:pic>
                      <pic:nvPicPr>
                        <pic:cNvPr id="0" name="image14.png"/>
                        <pic:cNvPicPr preferRelativeResize="0"/>
                      </pic:nvPicPr>
                      <pic:blipFill>
                        <a:blip r:embed="rId21"/>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2540000</wp:posOffset>
                </wp:positionV>
                <wp:extent cx="25400" cy="228600"/>
                <wp:effectExtent b="0" l="0" r="0" t="0"/>
                <wp:wrapNone/>
                <wp:docPr id="17" name=""/>
                <a:graphic>
                  <a:graphicData uri="http://schemas.microsoft.com/office/word/2010/wordprocessingShape">
                    <wps:wsp>
                      <wps:cNvCnPr/>
                      <wps:spPr>
                        <a:xfrm rot="10800000">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2540000</wp:posOffset>
                </wp:positionV>
                <wp:extent cx="25400" cy="228600"/>
                <wp:effectExtent b="0" l="0" r="0" t="0"/>
                <wp:wrapNone/>
                <wp:docPr id="17" name="image17.png"/>
                <a:graphic>
                  <a:graphicData uri="http://schemas.openxmlformats.org/drawingml/2006/picture">
                    <pic:pic>
                      <pic:nvPicPr>
                        <pic:cNvPr id="0" name="image17.png"/>
                        <pic:cNvPicPr preferRelativeResize="0"/>
                      </pic:nvPicPr>
                      <pic:blipFill>
                        <a:blip r:embed="rId22"/>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1930400</wp:posOffset>
                </wp:positionH>
                <wp:positionV relativeFrom="paragraph">
                  <wp:posOffset>2540000</wp:posOffset>
                </wp:positionV>
                <wp:extent cx="25400" cy="228600"/>
                <wp:effectExtent b="0" l="0" r="0" t="0"/>
                <wp:wrapNone/>
                <wp:docPr id="16" name=""/>
                <a:graphic>
                  <a:graphicData uri="http://schemas.microsoft.com/office/word/2010/wordprocessingShape">
                    <wps:wsp>
                      <wps:cNvCnPr/>
                      <wps:spPr>
                        <a:xfrm rot="10800000">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1930400</wp:posOffset>
                </wp:positionH>
                <wp:positionV relativeFrom="paragraph">
                  <wp:posOffset>2540000</wp:posOffset>
                </wp:positionV>
                <wp:extent cx="25400" cy="228600"/>
                <wp:effectExtent b="0" l="0" r="0" t="0"/>
                <wp:wrapNone/>
                <wp:docPr id="16" name="image16.png"/>
                <a:graphic>
                  <a:graphicData uri="http://schemas.openxmlformats.org/drawingml/2006/picture">
                    <pic:pic>
                      <pic:nvPicPr>
                        <pic:cNvPr id="0" name="image16.png"/>
                        <pic:cNvPicPr preferRelativeResize="0"/>
                      </pic:nvPicPr>
                      <pic:blipFill>
                        <a:blip r:embed="rId23"/>
                        <a:srcRect/>
                        <a:stretch>
                          <a:fillRect/>
                        </a:stretch>
                      </pic:blipFill>
                      <pic:spPr>
                        <a:xfrm>
                          <a:off x="0" y="0"/>
                          <a:ext cx="25400" cy="228600"/>
                        </a:xfrm>
                        <a:prstGeom prst="rect"/>
                        <a:ln/>
                      </pic:spPr>
                    </pic:pic>
                  </a:graphicData>
                </a:graphic>
              </wp:anchor>
            </w:drawing>
          </mc:Fallback>
        </mc:AlternateContent>
      </w:r>
    </w:p>
    <w:p w:rsidR="00000000" w:rsidDel="00000000" w:rsidP="00000000" w:rsidRDefault="00000000" w:rsidRPr="00000000" w14:paraId="0000058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 1. Ступінь відхилення цитокінів у гострому періоді шигельозу в групах спостереження</w:t>
      </w:r>
    </w:p>
    <w:p w:rsidR="00000000" w:rsidDel="00000000" w:rsidP="00000000" w:rsidRDefault="00000000" w:rsidRPr="00000000" w14:paraId="0000058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збільшення</w:t>
      </w:r>
    </w:p>
    <w:p w:rsidR="00000000" w:rsidDel="00000000" w:rsidP="00000000" w:rsidRDefault="00000000" w:rsidRPr="00000000" w14:paraId="0000058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486400" cy="2667000"/>
            <wp:effectExtent b="0" l="0" r="0" t="0"/>
            <wp:docPr id="94" name="image58.png"/>
            <a:graphic>
              <a:graphicData uri="http://schemas.openxmlformats.org/drawingml/2006/picture">
                <pic:pic>
                  <pic:nvPicPr>
                    <pic:cNvPr id="0" name="image58.png"/>
                    <pic:cNvPicPr preferRelativeResize="0"/>
                  </pic:nvPicPr>
                  <pic:blipFill>
                    <a:blip r:embed="rId24"/>
                    <a:srcRect b="0" l="0" r="0" t="0"/>
                    <a:stretch>
                      <a:fillRect/>
                    </a:stretch>
                  </pic:blipFill>
                  <pic:spPr>
                    <a:xfrm>
                      <a:off x="0" y="0"/>
                      <a:ext cx="5486400" cy="26670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5067300</wp:posOffset>
                </wp:positionH>
                <wp:positionV relativeFrom="paragraph">
                  <wp:posOffset>1066800</wp:posOffset>
                </wp:positionV>
                <wp:extent cx="1174750" cy="760095"/>
                <wp:effectExtent b="0" l="0" r="0" t="0"/>
                <wp:wrapNone/>
                <wp:docPr id="13" name=""/>
                <a:graphic>
                  <a:graphicData uri="http://schemas.microsoft.com/office/word/2010/wordprocessingShape">
                    <wps:wsp>
                      <wps:cNvSpPr/>
                      <wps:cNvPr id="14" name="Shape 14"/>
                      <wps:spPr>
                        <a:xfrm>
                          <a:off x="4763388" y="3404715"/>
                          <a:ext cx="1165225" cy="75057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t=1,96; Р&lt;0,05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5067300</wp:posOffset>
                </wp:positionH>
                <wp:positionV relativeFrom="paragraph">
                  <wp:posOffset>1066800</wp:posOffset>
                </wp:positionV>
                <wp:extent cx="1174750" cy="760095"/>
                <wp:effectExtent b="0" l="0" r="0" t="0"/>
                <wp:wrapNone/>
                <wp:docPr id="13" name="image13.png"/>
                <a:graphic>
                  <a:graphicData uri="http://schemas.openxmlformats.org/drawingml/2006/picture">
                    <pic:pic>
                      <pic:nvPicPr>
                        <pic:cNvPr id="0" name="image13.png"/>
                        <pic:cNvPicPr preferRelativeResize="0"/>
                      </pic:nvPicPr>
                      <pic:blipFill>
                        <a:blip r:embed="rId25"/>
                        <a:srcRect/>
                        <a:stretch>
                          <a:fillRect/>
                        </a:stretch>
                      </pic:blipFill>
                      <pic:spPr>
                        <a:xfrm>
                          <a:off x="0" y="0"/>
                          <a:ext cx="1174750" cy="7600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1409700</wp:posOffset>
                </wp:positionV>
                <wp:extent cx="4914900" cy="12700"/>
                <wp:effectExtent b="0" l="0" r="0" t="0"/>
                <wp:wrapNone/>
                <wp:docPr id="12" name=""/>
                <a:graphic>
                  <a:graphicData uri="http://schemas.microsoft.com/office/word/2010/wordprocessingShape">
                    <wps:wsp>
                      <wps:cNvCnPr/>
                      <wps:spPr>
                        <a:xfrm>
                          <a:off x="2888550" y="3780000"/>
                          <a:ext cx="4914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1409700</wp:posOffset>
                </wp:positionV>
                <wp:extent cx="4914900" cy="12700"/>
                <wp:effectExtent b="0" l="0" r="0" t="0"/>
                <wp:wrapNone/>
                <wp:docPr id="12" name="image12.png"/>
                <a:graphic>
                  <a:graphicData uri="http://schemas.openxmlformats.org/drawingml/2006/picture">
                    <pic:pic>
                      <pic:nvPicPr>
                        <pic:cNvPr id="0" name="image12.png"/>
                        <pic:cNvPicPr preferRelativeResize="0"/>
                      </pic:nvPicPr>
                      <pic:blipFill>
                        <a:blip r:embed="rId26"/>
                        <a:srcRect/>
                        <a:stretch>
                          <a:fillRect/>
                        </a:stretch>
                      </pic:blipFill>
                      <pic:spPr>
                        <a:xfrm>
                          <a:off x="0" y="0"/>
                          <a:ext cx="4914900" cy="12700"/>
                        </a:xfrm>
                        <a:prstGeom prst="rect"/>
                        <a:ln/>
                      </pic:spPr>
                    </pic:pic>
                  </a:graphicData>
                </a:graphic>
              </wp:anchor>
            </w:drawing>
          </mc:Fallback>
        </mc:AlternateContent>
      </w:r>
    </w:p>
    <w:p w:rsidR="00000000" w:rsidDel="00000000" w:rsidP="00000000" w:rsidRDefault="00000000" w:rsidRPr="00000000" w14:paraId="0000058D">
      <w:pPr>
        <w:keepNext w:val="0"/>
        <w:keepLines w:val="0"/>
        <w:widowControl w:val="0"/>
        <w:pBdr>
          <w:top w:space="0" w:sz="0" w:val="nil"/>
          <w:left w:space="0" w:sz="0" w:val="nil"/>
          <w:bottom w:space="0" w:sz="0" w:val="nil"/>
          <w:right w:space="0" w:sz="0" w:val="nil"/>
          <w:between w:space="0" w:sz="0" w:val="nil"/>
        </w:pBdr>
        <w:shd w:fill="auto" w:val="clear"/>
        <w:spacing w:after="0" w:before="0" w:line="37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 2. Комплексна оцінка ступеня відхилень від нормативу показників прозапальних і протизапальних цитокінів хворих у гострому періоді шигельозу</w:t>
      </w:r>
    </w:p>
    <w:p w:rsidR="00000000" w:rsidDel="00000000" w:rsidP="00000000" w:rsidRDefault="00000000" w:rsidRPr="00000000" w14:paraId="0000058F">
      <w:pPr>
        <w:keepNext w:val="0"/>
        <w:keepLines w:val="0"/>
        <w:widowControl w:val="0"/>
        <w:pBdr>
          <w:top w:space="0" w:sz="0" w:val="nil"/>
          <w:left w:space="0" w:sz="0" w:val="nil"/>
          <w:bottom w:space="0" w:sz="0" w:val="nil"/>
          <w:right w:space="0" w:sz="0" w:val="nil"/>
          <w:between w:space="0" w:sz="0" w:val="nil"/>
        </w:pBdr>
        <w:shd w:fill="auto" w:val="clear"/>
        <w:spacing w:after="0" w:before="0" w:line="37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рис. 4. 2 видно, що в цілому ступінь підвищення рівнів прозапальних цитокінів дітей у гострому періоді шигельозу (t=2,15 і t=4,48; р&lt;0,05) був вищим порівняно з підвищенням протизапальних цитокінів (t=0,61 і t=1,58, р˃0,05) відповідно у 3,53 і 2,83 раза в групах спостереження.</w:t>
      </w:r>
    </w:p>
    <w:p w:rsidR="00000000" w:rsidDel="00000000" w:rsidP="00000000" w:rsidRDefault="00000000" w:rsidRPr="00000000" w14:paraId="0000059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Усе зазначене вище свідчить, що у хворих на шигельоз дітей незалежно від наявності фонового інфікування в гострому періоді відмічається стереотипне порушення гомеостазу цитокінів у вигляді підвищення рівнів переважно прозапальних. </w:t>
      </w:r>
    </w:p>
    <w:p w:rsidR="00000000" w:rsidDel="00000000" w:rsidP="00000000" w:rsidRDefault="00000000" w:rsidRPr="00000000" w14:paraId="0000059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проведеного оцінювання ступеня відхилень від нормативу всього комплексу цитокінів у цілому відображено на рис. 4.3. У дітей, хворих на шигельоз без наявності хелікобактерного інфікування, наявна більш виразна (t=3,51; Р&lt;0,01) цитокінова відповідь порівняно з хворими, що мають фонове інфікування (t=1,64; Р&gt;0,05).</w:t>
      </w:r>
    </w:p>
    <w:p w:rsidR="00000000" w:rsidDel="00000000" w:rsidP="00000000" w:rsidRDefault="00000000" w:rsidRPr="00000000" w14:paraId="0000059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tyjcwt" w:id="5"/>
      <w:bookmarkEnd w:id="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384800" cy="2286000"/>
            <wp:effectExtent b="0" l="0" r="0" t="0"/>
            <wp:docPr id="97" name="image69.png"/>
            <a:graphic>
              <a:graphicData uri="http://schemas.openxmlformats.org/drawingml/2006/picture">
                <pic:pic>
                  <pic:nvPicPr>
                    <pic:cNvPr id="0" name="image69.png"/>
                    <pic:cNvPicPr preferRelativeResize="0"/>
                  </pic:nvPicPr>
                  <pic:blipFill>
                    <a:blip r:embed="rId27"/>
                    <a:srcRect b="0" l="0" r="0" t="0"/>
                    <a:stretch>
                      <a:fillRect/>
                    </a:stretch>
                  </pic:blipFill>
                  <pic:spPr>
                    <a:xfrm>
                      <a:off x="0" y="0"/>
                      <a:ext cx="5384800" cy="22860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1016000</wp:posOffset>
                </wp:positionV>
                <wp:extent cx="3886200" cy="12700"/>
                <wp:effectExtent b="0" l="0" r="0" t="0"/>
                <wp:wrapNone/>
                <wp:docPr id="26" name=""/>
                <a:graphic>
                  <a:graphicData uri="http://schemas.microsoft.com/office/word/2010/wordprocessingShape">
                    <wps:wsp>
                      <wps:cNvCnPr/>
                      <wps:spPr>
                        <a:xfrm>
                          <a:off x="3402900" y="3780000"/>
                          <a:ext cx="3886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1016000</wp:posOffset>
                </wp:positionV>
                <wp:extent cx="3886200" cy="12700"/>
                <wp:effectExtent b="0" l="0" r="0" t="0"/>
                <wp:wrapNone/>
                <wp:docPr id="26" name="image26.png"/>
                <a:graphic>
                  <a:graphicData uri="http://schemas.openxmlformats.org/drawingml/2006/picture">
                    <pic:pic>
                      <pic:nvPicPr>
                        <pic:cNvPr id="0" name="image26.png"/>
                        <pic:cNvPicPr preferRelativeResize="0"/>
                      </pic:nvPicPr>
                      <pic:blipFill>
                        <a:blip r:embed="rId28"/>
                        <a:srcRect/>
                        <a:stretch>
                          <a:fillRect/>
                        </a:stretch>
                      </pic:blipFill>
                      <pic:spPr>
                        <a:xfrm>
                          <a:off x="0" y="0"/>
                          <a:ext cx="3886200" cy="12700"/>
                        </a:xfrm>
                        <a:prstGeom prst="rect"/>
                        <a:ln/>
                      </pic:spPr>
                    </pic:pic>
                  </a:graphicData>
                </a:graphic>
              </wp:anchor>
            </w:drawing>
          </mc:Fallback>
        </mc:AlternateContent>
      </w:r>
    </w:p>
    <w:p w:rsidR="00000000" w:rsidDel="00000000" w:rsidP="00000000" w:rsidRDefault="00000000" w:rsidRPr="00000000" w14:paraId="00000595">
      <w:pPr>
        <w:keepNext w:val="0"/>
        <w:keepLines w:val="0"/>
        <w:widowControl w:val="0"/>
        <w:pBdr>
          <w:top w:space="0" w:sz="0" w:val="nil"/>
          <w:left w:space="0" w:sz="0" w:val="nil"/>
          <w:bottom w:space="0" w:sz="0" w:val="nil"/>
          <w:right w:space="0" w:sz="0" w:val="nil"/>
          <w:between w:space="0" w:sz="0" w:val="nil"/>
        </w:pBdr>
        <w:shd w:fill="auto" w:val="clear"/>
        <w:spacing w:after="0" w:before="0" w:line="37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6">
      <w:pPr>
        <w:keepNext w:val="0"/>
        <w:keepLines w:val="0"/>
        <w:widowControl w:val="0"/>
        <w:pBdr>
          <w:top w:space="0" w:sz="0" w:val="nil"/>
          <w:left w:space="0" w:sz="0" w:val="nil"/>
          <w:bottom w:space="0" w:sz="0" w:val="nil"/>
          <w:right w:space="0" w:sz="0" w:val="nil"/>
          <w:between w:space="0" w:sz="0" w:val="nil"/>
        </w:pBdr>
        <w:shd w:fill="auto" w:val="clear"/>
        <w:spacing w:after="0" w:before="0" w:line="372"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 3. Комплексна оцінка ступеня відхилень від нормативу рівнів цитокінів у хворих на шигельоз протягом гострого періоду</w:t>
      </w:r>
    </w:p>
    <w:p w:rsidR="00000000" w:rsidDel="00000000" w:rsidP="00000000" w:rsidRDefault="00000000" w:rsidRPr="00000000" w14:paraId="00000597">
      <w:pPr>
        <w:keepNext w:val="0"/>
        <w:keepLines w:val="0"/>
        <w:widowControl w:val="0"/>
        <w:pBdr>
          <w:top w:space="0" w:sz="0" w:val="nil"/>
          <w:left w:space="0" w:sz="0" w:val="nil"/>
          <w:bottom w:space="0" w:sz="0" w:val="nil"/>
          <w:right w:space="0" w:sz="0" w:val="nil"/>
          <w:between w:space="0" w:sz="0" w:val="nil"/>
        </w:pBdr>
        <w:shd w:fill="auto" w:val="clear"/>
        <w:spacing w:after="0" w:before="0" w:line="372"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у гострому періоді шигельозу цитокіновий гомеостаз у хворих без фонового інфікування H. Pylori функціонує в режимі нормокомпенсації з явищами перенапруги, тимчасом як у дітей на фоні інфікування спостерігається дисбаланс системи цитокінового реагування із ознаками гіпокомпенсації.</w:t>
      </w:r>
    </w:p>
    <w:p w:rsidR="00000000" w:rsidDel="00000000" w:rsidP="00000000" w:rsidRDefault="00000000" w:rsidRPr="00000000" w14:paraId="000005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таблиці 4. 2 представлено рівень інтерлейкінів сироватки крові хворих у період ранньої реконвалесценції шигельозу. Нами не виявлено достовірної різниці показників IL-1β у сироватці крові дітей груп спостереження (9,66±0,94 проти 9,05±1,92 нг/мл, p&gt;0,05), а також при порівнянні досліджуваних показників групи контролю з референтними значеннями (9,05±1,92 і 5,32±1,73 нг/мл, p&gt;0,05). Водночас між показниками хворих основної групи і референтними значеннями, як і в гострому періоді, відмічається суттєва відмінність рівнів IL-1β (9,66±0,94 проти 5,32±1,73 нг/мл, p˂0,05).</w:t>
      </w:r>
    </w:p>
    <w:p w:rsidR="00000000" w:rsidDel="00000000" w:rsidP="00000000" w:rsidRDefault="00000000" w:rsidRPr="00000000" w14:paraId="000005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 2</w:t>
      </w:r>
    </w:p>
    <w:p w:rsidR="00000000" w:rsidDel="00000000" w:rsidP="00000000" w:rsidRDefault="00000000" w:rsidRPr="00000000" w14:paraId="000005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Рівень інтерлейкінів крові у періоді реконвалесценції, (М±m, нг/мл)</w:t>
      </w:r>
      <w:r w:rsidDel="00000000" w:rsidR="00000000" w:rsidRPr="00000000">
        <w:rPr>
          <w:rtl w:val="0"/>
        </w:rPr>
      </w:r>
    </w:p>
    <w:p w:rsidR="00000000" w:rsidDel="00000000" w:rsidP="00000000" w:rsidRDefault="00000000" w:rsidRPr="00000000" w14:paraId="000005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7"/>
        <w:tblW w:w="985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2038"/>
        <w:gridCol w:w="2225"/>
        <w:gridCol w:w="3071"/>
        <w:tblGridChange w:id="0">
          <w:tblGrid>
            <w:gridCol w:w="2520"/>
            <w:gridCol w:w="2038"/>
            <w:gridCol w:w="2225"/>
            <w:gridCol w:w="3071"/>
          </w:tblGrid>
        </w:tblGridChange>
      </w:tblGrid>
      <w:tr>
        <w:trPr>
          <w:trHeight w:val="620" w:hRule="atLeast"/>
        </w:trPr>
        <w:tc>
          <w:tcPr>
            <w:vAlign w:val="center"/>
          </w:tcPr>
          <w:p w:rsidR="00000000" w:rsidDel="00000000" w:rsidP="00000000" w:rsidRDefault="00000000" w:rsidRPr="00000000" w14:paraId="000005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Цитокін </w:t>
            </w:r>
          </w:p>
        </w:tc>
        <w:tc>
          <w:tcPr>
            <w:vAlign w:val="center"/>
          </w:tcPr>
          <w:p w:rsidR="00000000" w:rsidDel="00000000" w:rsidP="00000000" w:rsidRDefault="00000000" w:rsidRPr="00000000" w14:paraId="000005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Основна група (n=38)</w:t>
            </w:r>
          </w:p>
        </w:tc>
        <w:tc>
          <w:tcPr>
            <w:vAlign w:val="center"/>
          </w:tcPr>
          <w:p w:rsidR="00000000" w:rsidDel="00000000" w:rsidP="00000000" w:rsidRDefault="00000000" w:rsidRPr="00000000" w14:paraId="000005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Група контролю</w:t>
            </w:r>
          </w:p>
          <w:p w:rsidR="00000000" w:rsidDel="00000000" w:rsidP="00000000" w:rsidRDefault="00000000" w:rsidRPr="00000000" w14:paraId="000005A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(n=89)</w:t>
            </w:r>
          </w:p>
        </w:tc>
        <w:tc>
          <w:tcPr>
            <w:vAlign w:val="center"/>
          </w:tcPr>
          <w:p w:rsidR="00000000" w:rsidDel="00000000" w:rsidP="00000000" w:rsidRDefault="00000000" w:rsidRPr="00000000" w14:paraId="000005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Референтні значення</w:t>
            </w:r>
          </w:p>
        </w:tc>
      </w:tr>
      <w:tr>
        <w:tc>
          <w:tcPr>
            <w:vAlign w:val="center"/>
          </w:tcPr>
          <w:p w:rsidR="00000000" w:rsidDel="00000000" w:rsidP="00000000" w:rsidRDefault="00000000" w:rsidRPr="00000000" w14:paraId="000005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IL-1β</w:t>
            </w:r>
          </w:p>
        </w:tc>
        <w:tc>
          <w:tcPr>
            <w:vAlign w:val="center"/>
          </w:tcPr>
          <w:p w:rsidR="00000000" w:rsidDel="00000000" w:rsidP="00000000" w:rsidRDefault="00000000" w:rsidRPr="00000000" w14:paraId="000005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9,66±0,94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tl w:val="0"/>
              </w:rPr>
            </w:r>
          </w:p>
        </w:tc>
        <w:tc>
          <w:tcPr>
            <w:vAlign w:val="center"/>
          </w:tcPr>
          <w:p w:rsidR="00000000" w:rsidDel="00000000" w:rsidP="00000000" w:rsidRDefault="00000000" w:rsidRPr="00000000" w14:paraId="000005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9,05±1,92</w:t>
            </w:r>
          </w:p>
        </w:tc>
        <w:tc>
          <w:tcPr>
            <w:vAlign w:val="center"/>
          </w:tcPr>
          <w:p w:rsidR="00000000" w:rsidDel="00000000" w:rsidP="00000000" w:rsidRDefault="00000000" w:rsidRPr="00000000" w14:paraId="000005A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5,32±1,73</w:t>
            </w:r>
          </w:p>
        </w:tc>
      </w:tr>
      <w:tr>
        <w:tc>
          <w:tcPr>
            <w:vAlign w:val="center"/>
          </w:tcPr>
          <w:p w:rsidR="00000000" w:rsidDel="00000000" w:rsidP="00000000" w:rsidRDefault="00000000" w:rsidRPr="00000000" w14:paraId="000005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TNF-α</w:t>
            </w:r>
          </w:p>
        </w:tc>
        <w:tc>
          <w:tcPr>
            <w:vAlign w:val="center"/>
          </w:tcPr>
          <w:p w:rsidR="00000000" w:rsidDel="00000000" w:rsidP="00000000" w:rsidRDefault="00000000" w:rsidRPr="00000000" w14:paraId="000005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6,39±0,74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tl w:val="0"/>
              </w:rPr>
            </w:r>
          </w:p>
        </w:tc>
        <w:tc>
          <w:tcPr>
            <w:vAlign w:val="center"/>
          </w:tcPr>
          <w:p w:rsidR="00000000" w:rsidDel="00000000" w:rsidP="00000000" w:rsidRDefault="00000000" w:rsidRPr="00000000" w14:paraId="000005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5,61±1,08</w:t>
            </w:r>
          </w:p>
        </w:tc>
        <w:tc>
          <w:tcPr>
            <w:vAlign w:val="center"/>
          </w:tcPr>
          <w:p w:rsidR="00000000" w:rsidDel="00000000" w:rsidP="00000000" w:rsidRDefault="00000000" w:rsidRPr="00000000" w14:paraId="000005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2,69±1,67</w:t>
            </w:r>
          </w:p>
        </w:tc>
      </w:tr>
      <w:tr>
        <w:tc>
          <w:tcPr>
            <w:vAlign w:val="center"/>
          </w:tcPr>
          <w:p w:rsidR="00000000" w:rsidDel="00000000" w:rsidP="00000000" w:rsidRDefault="00000000" w:rsidRPr="00000000" w14:paraId="000005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IL-4</w:t>
            </w:r>
          </w:p>
        </w:tc>
        <w:tc>
          <w:tcPr>
            <w:vAlign w:val="center"/>
          </w:tcPr>
          <w:p w:rsidR="00000000" w:rsidDel="00000000" w:rsidP="00000000" w:rsidRDefault="00000000" w:rsidRPr="00000000" w14:paraId="000005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4,05±1,34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5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7,98±1,12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2,3</w:t>
            </w:r>
            <w:r w:rsidDel="00000000" w:rsidR="00000000" w:rsidRPr="00000000">
              <w:rPr>
                <w:rtl w:val="0"/>
              </w:rPr>
            </w:r>
          </w:p>
        </w:tc>
        <w:tc>
          <w:tcPr>
            <w:vAlign w:val="center"/>
          </w:tcPr>
          <w:p w:rsidR="00000000" w:rsidDel="00000000" w:rsidP="00000000" w:rsidRDefault="00000000" w:rsidRPr="00000000" w14:paraId="000005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2,06±0,94</w:t>
            </w:r>
          </w:p>
        </w:tc>
      </w:tr>
    </w:tbl>
    <w:p w:rsidR="00000000" w:rsidDel="00000000" w:rsidP="00000000" w:rsidRDefault="00000000" w:rsidRPr="00000000" w14:paraId="000005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Примітка: 1 – вірогідність ознаки до референтних значень, р˂0,05;</w:t>
      </w:r>
    </w:p>
    <w:p w:rsidR="00000000" w:rsidDel="00000000" w:rsidP="00000000" w:rsidRDefault="00000000" w:rsidRPr="00000000" w14:paraId="000005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2 – вірогідність ознаки між групами, р˂0,05;</w:t>
      </w:r>
    </w:p>
    <w:p w:rsidR="00000000" w:rsidDel="00000000" w:rsidP="00000000" w:rsidRDefault="00000000" w:rsidRPr="00000000" w14:paraId="000005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3 – вірогідність ознаки до референтних значень, р˂0,001.</w:t>
      </w:r>
    </w:p>
    <w:p w:rsidR="00000000" w:rsidDel="00000000" w:rsidP="00000000" w:rsidRDefault="00000000" w:rsidRPr="00000000" w14:paraId="000005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Рівень TNF-α дітей без фонового інфікування в період ранньої реконвалесценції шигельозу також не мав достовірної різниці з показниками хворих на шигельоз дітей, що були інфіковані H. Pylori (5,61±1,08 проти 6,39±0,74 нг/мл, p&gt;0,05) і вірогідно не відрізнявся від показників здорових дітей (5,61±1,08 проти 2,69±1,67 нг/мл, p&gt;0,05). У періоді реконвалесценції спостерігалося збереження суттєвої різниці вмісту TNF-α у хворих основної групи порівняно з референтними значеннями, (6,39±0,74 проти 2,69±1,67 нг/мл, p˂0,05), яка відмічалась і протягом періоду розпалу хвороби (табл. 4.1).</w:t>
      </w:r>
    </w:p>
    <w:p w:rsidR="00000000" w:rsidDel="00000000" w:rsidP="00000000" w:rsidRDefault="00000000" w:rsidRPr="00000000" w14:paraId="000005B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Вміст IL-4 у сироватці крові хворих на шигельоз дітей без фонового інфікування у період реконвалесценції виявився достовірно вищим порівняно і з практично здоровими дітьми (7,98±1,12 проти 2,06±0,94 нг/мл, p&lt;0,001), так і з пацієнтами, що були інфіковані H. Pylori (7,97±1,13 проти 4,05±1,34 нг/мл, p&lt;0,01). У дітей основної групи вміст IL-4 був дещо вищим за норму, (4,05±1,34 проти 2,06±0,94 нг/мл p&gt;0,05).</w:t>
      </w:r>
    </w:p>
    <w:p w:rsidR="00000000" w:rsidDel="00000000" w:rsidP="00000000" w:rsidRDefault="00000000" w:rsidRPr="00000000" w14:paraId="000005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ступеня відхилень цитокінів у період реконвалесценції шигельозу у дітей раннього віку подано на рис. 4. 4. У хворих основної групи відмічалося помірне  відхилення від нормативу вмісту інтерлейкінів ІЛ-1</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TNFα, яке коливалось у межах t=2,03–2,20 (р˂0,05) при несуттєвому відхіленні від норми ІЛ-4 (t=1,22; р&gt;0,05). У хворих без інфікування визначали несуттєве відхилення показників ІЛ-1</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TNFα в межах t=1,47–1,89 (р&gt;0,05) при суттєвому відхиленні показника ІЛ-4 (t=4,05; р˂0,001). </w:t>
      </w:r>
    </w:p>
    <w:p w:rsidR="00000000" w:rsidDel="00000000" w:rsidP="00000000" w:rsidRDefault="00000000" w:rsidRPr="00000000" w14:paraId="000005B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486400" cy="2743200"/>
            <wp:effectExtent b="0" l="0" r="0" t="0"/>
            <wp:docPr id="96" name="image62.png"/>
            <a:graphic>
              <a:graphicData uri="http://schemas.openxmlformats.org/drawingml/2006/picture">
                <pic:pic>
                  <pic:nvPicPr>
                    <pic:cNvPr id="0" name="image62.png"/>
                    <pic:cNvPicPr preferRelativeResize="0"/>
                  </pic:nvPicPr>
                  <pic:blipFill>
                    <a:blip r:embed="rId29"/>
                    <a:srcRect b="0" l="0" r="0" t="0"/>
                    <a:stretch>
                      <a:fillRect/>
                    </a:stretch>
                  </pic:blipFill>
                  <pic:spPr>
                    <a:xfrm>
                      <a:off x="0" y="0"/>
                      <a:ext cx="5486400" cy="27432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4940300</wp:posOffset>
                </wp:positionH>
                <wp:positionV relativeFrom="paragraph">
                  <wp:posOffset>241300</wp:posOffset>
                </wp:positionV>
                <wp:extent cx="1152525" cy="316865"/>
                <wp:effectExtent b="0" l="0" r="0" t="0"/>
                <wp:wrapNone/>
                <wp:docPr id="19" name=""/>
                <a:graphic>
                  <a:graphicData uri="http://schemas.microsoft.com/office/word/2010/wordprocessingShape">
                    <wps:wsp>
                      <wps:cNvSpPr/>
                      <wps:cNvPr id="23" name="Shape 23"/>
                      <wps:spPr>
                        <a:xfrm>
                          <a:off x="4774500" y="3626330"/>
                          <a:ext cx="1143000" cy="3073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t=1,96; Р&lt;0,05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Р&lt;0,05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Р&lt;0,05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Р&lt;0,05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Р&lt;0,05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4940300</wp:posOffset>
                </wp:positionH>
                <wp:positionV relativeFrom="paragraph">
                  <wp:posOffset>241300</wp:posOffset>
                </wp:positionV>
                <wp:extent cx="1152525" cy="316865"/>
                <wp:effectExtent b="0" l="0" r="0" t="0"/>
                <wp:wrapNone/>
                <wp:docPr id="19" name="image19.png"/>
                <a:graphic>
                  <a:graphicData uri="http://schemas.openxmlformats.org/drawingml/2006/picture">
                    <pic:pic>
                      <pic:nvPicPr>
                        <pic:cNvPr id="0" name="image19.png"/>
                        <pic:cNvPicPr preferRelativeResize="0"/>
                      </pic:nvPicPr>
                      <pic:blipFill>
                        <a:blip r:embed="rId30"/>
                        <a:srcRect/>
                        <a:stretch>
                          <a:fillRect/>
                        </a:stretch>
                      </pic:blipFill>
                      <pic:spPr>
                        <a:xfrm>
                          <a:off x="0" y="0"/>
                          <a:ext cx="1152525" cy="3168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2959100</wp:posOffset>
                </wp:positionH>
                <wp:positionV relativeFrom="paragraph">
                  <wp:posOffset>2082800</wp:posOffset>
                </wp:positionV>
                <wp:extent cx="25400" cy="228600"/>
                <wp:effectExtent b="0" l="0" r="0" t="0"/>
                <wp:wrapNone/>
                <wp:docPr id="21" name=""/>
                <a:graphic>
                  <a:graphicData uri="http://schemas.microsoft.com/office/word/2010/wordprocessingShape">
                    <wps:wsp>
                      <wps:cNvCnPr/>
                      <wps:spPr>
                        <a:xfrm rot="10800000">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2082800</wp:posOffset>
                </wp:positionV>
                <wp:extent cx="25400" cy="228600"/>
                <wp:effectExtent b="0" l="0" r="0" t="0"/>
                <wp:wrapNone/>
                <wp:docPr id="21" name="image21.png"/>
                <a:graphic>
                  <a:graphicData uri="http://schemas.openxmlformats.org/drawingml/2006/picture">
                    <pic:pic>
                      <pic:nvPicPr>
                        <pic:cNvPr id="0" name="image21.png"/>
                        <pic:cNvPicPr preferRelativeResize="0"/>
                      </pic:nvPicPr>
                      <pic:blipFill>
                        <a:blip r:embed="rId31"/>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2082800</wp:posOffset>
                </wp:positionV>
                <wp:extent cx="25400" cy="228600"/>
                <wp:effectExtent b="0" l="0" r="0" t="0"/>
                <wp:wrapNone/>
                <wp:docPr id="22" name=""/>
                <a:graphic>
                  <a:graphicData uri="http://schemas.microsoft.com/office/word/2010/wordprocessingShape">
                    <wps:wsp>
                      <wps:cNvCnPr/>
                      <wps:spPr>
                        <a:xfrm rot="10800000">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2082800</wp:posOffset>
                </wp:positionV>
                <wp:extent cx="25400" cy="228600"/>
                <wp:effectExtent b="0" l="0" r="0" t="0"/>
                <wp:wrapNone/>
                <wp:docPr id="22" name="image22.png"/>
                <a:graphic>
                  <a:graphicData uri="http://schemas.openxmlformats.org/drawingml/2006/picture">
                    <pic:pic>
                      <pic:nvPicPr>
                        <pic:cNvPr id="0" name="image22.png"/>
                        <pic:cNvPicPr preferRelativeResize="0"/>
                      </pic:nvPicPr>
                      <pic:blipFill>
                        <a:blip r:embed="rId32"/>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4559300</wp:posOffset>
                </wp:positionH>
                <wp:positionV relativeFrom="paragraph">
                  <wp:posOffset>2082800</wp:posOffset>
                </wp:positionV>
                <wp:extent cx="25400" cy="228600"/>
                <wp:effectExtent b="0" l="0" r="0" t="0"/>
                <wp:wrapNone/>
                <wp:docPr id="24" name=""/>
                <a:graphic>
                  <a:graphicData uri="http://schemas.microsoft.com/office/word/2010/wordprocessingShape">
                    <wps:wsp>
                      <wps:cNvCnPr/>
                      <wps:spPr>
                        <a:xfrm rot="10800000">
                          <a:off x="5341238" y="3665700"/>
                          <a:ext cx="9525"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4559300</wp:posOffset>
                </wp:positionH>
                <wp:positionV relativeFrom="paragraph">
                  <wp:posOffset>2082800</wp:posOffset>
                </wp:positionV>
                <wp:extent cx="25400" cy="228600"/>
                <wp:effectExtent b="0" l="0" r="0" t="0"/>
                <wp:wrapNone/>
                <wp:docPr id="24" name="image24.png"/>
                <a:graphic>
                  <a:graphicData uri="http://schemas.openxmlformats.org/drawingml/2006/picture">
                    <pic:pic>
                      <pic:nvPicPr>
                        <pic:cNvPr id="0" name="image24.png"/>
                        <pic:cNvPicPr preferRelativeResize="0"/>
                      </pic:nvPicPr>
                      <pic:blipFill>
                        <a:blip r:embed="rId33"/>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1397000</wp:posOffset>
                </wp:positionV>
                <wp:extent cx="4572000" cy="12700"/>
                <wp:effectExtent b="0" l="0" r="0" t="0"/>
                <wp:wrapNone/>
                <wp:docPr id="2" name=""/>
                <a:graphic>
                  <a:graphicData uri="http://schemas.microsoft.com/office/word/2010/wordprocessingShape">
                    <wps:wsp>
                      <wps:cNvCnPr/>
                      <wps:spPr>
                        <a:xfrm>
                          <a:off x="3060000" y="3780000"/>
                          <a:ext cx="45720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1397000</wp:posOffset>
                </wp:positionV>
                <wp:extent cx="4572000" cy="12700"/>
                <wp:effectExtent b="0" l="0" r="0" t="0"/>
                <wp:wrapNone/>
                <wp:docPr id="2" name="image2.png"/>
                <a:graphic>
                  <a:graphicData uri="http://schemas.openxmlformats.org/drawingml/2006/picture">
                    <pic:pic>
                      <pic:nvPicPr>
                        <pic:cNvPr id="0" name="image2.png"/>
                        <pic:cNvPicPr preferRelativeResize="0"/>
                      </pic:nvPicPr>
                      <pic:blipFill>
                        <a:blip r:embed="rId34"/>
                        <a:srcRect/>
                        <a:stretch>
                          <a:fillRect/>
                        </a:stretch>
                      </pic:blipFill>
                      <pic:spPr>
                        <a:xfrm>
                          <a:off x="0" y="0"/>
                          <a:ext cx="4572000" cy="12700"/>
                        </a:xfrm>
                        <a:prstGeom prst="rect"/>
                        <a:ln/>
                      </pic:spPr>
                    </pic:pic>
                  </a:graphicData>
                </a:graphic>
              </wp:anchor>
            </w:drawing>
          </mc:Fallback>
        </mc:AlternateContent>
      </w:r>
    </w:p>
    <w:p w:rsidR="00000000" w:rsidDel="00000000" w:rsidP="00000000" w:rsidRDefault="00000000" w:rsidRPr="00000000" w14:paraId="000005B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 4. Ступінь відхилення цитокінів у період реконвалесценції шигельозу </w:t>
      </w:r>
    </w:p>
    <w:p w:rsidR="00000000" w:rsidDel="00000000" w:rsidP="00000000" w:rsidRDefault="00000000" w:rsidRPr="00000000" w14:paraId="000005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Комплексне оцінювання ступеня порушення цитокінового статусу хворих на шигельоз упродовж періоду реконвалесценції на підставі</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зіставлення</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ступеня відхилення від референтних значень прозапальних (ІЛ-1</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ФНП α) та протизапальних (ІЛ-4) цитокінів подано на рис. 4. 5. </w:t>
      </w:r>
    </w:p>
    <w:p w:rsidR="00000000" w:rsidDel="00000000" w:rsidP="00000000" w:rsidRDefault="00000000" w:rsidRPr="00000000" w14:paraId="000005B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видно з рис. 4. 5, максимальне відхилення прозапальних цитокінів від нормативу виявлено в дітей на фоні інфікування H. Pylori (t=2,11; р&lt;0,05), тоді як максимальне відхилення протизапального цитокіну ІЛ-4 визначено у хворих без фонового інфікування (t=4,05; р&lt;0,001). </w:t>
      </w:r>
    </w:p>
    <w:p w:rsidR="00000000" w:rsidDel="00000000" w:rsidP="00000000" w:rsidRDefault="00000000" w:rsidRPr="00000000" w14:paraId="000005B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486400" cy="3238500"/>
            <wp:effectExtent b="0" l="0" r="0" t="0"/>
            <wp:docPr id="100" name="image65.png"/>
            <a:graphic>
              <a:graphicData uri="http://schemas.openxmlformats.org/drawingml/2006/picture">
                <pic:pic>
                  <pic:nvPicPr>
                    <pic:cNvPr id="0" name="image65.png"/>
                    <pic:cNvPicPr preferRelativeResize="0"/>
                  </pic:nvPicPr>
                  <pic:blipFill>
                    <a:blip r:embed="rId35"/>
                    <a:srcRect b="0" l="0" r="0" t="0"/>
                    <a:stretch>
                      <a:fillRect/>
                    </a:stretch>
                  </pic:blipFill>
                  <pic:spPr>
                    <a:xfrm>
                      <a:off x="0" y="0"/>
                      <a:ext cx="5486400" cy="32385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4673600</wp:posOffset>
                </wp:positionH>
                <wp:positionV relativeFrom="paragraph">
                  <wp:posOffset>1498600</wp:posOffset>
                </wp:positionV>
                <wp:extent cx="1476375" cy="233680"/>
                <wp:effectExtent b="0" l="0" r="0" t="0"/>
                <wp:wrapNone/>
                <wp:docPr id="3" name=""/>
                <a:graphic>
                  <a:graphicData uri="http://schemas.microsoft.com/office/word/2010/wordprocessingShape">
                    <wps:wsp>
                      <wps:cNvSpPr/>
                      <wps:cNvPr id="4" name="Shape 4"/>
                      <wps:spPr>
                        <a:xfrm>
                          <a:off x="4612575" y="3667923"/>
                          <a:ext cx="1466850" cy="22415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t=1,96; Р&lt;0,05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4673600</wp:posOffset>
                </wp:positionH>
                <wp:positionV relativeFrom="paragraph">
                  <wp:posOffset>1498600</wp:posOffset>
                </wp:positionV>
                <wp:extent cx="1476375" cy="233680"/>
                <wp:effectExtent b="0" l="0" r="0" t="0"/>
                <wp:wrapNone/>
                <wp:docPr id="3" name="image3.png"/>
                <a:graphic>
                  <a:graphicData uri="http://schemas.openxmlformats.org/drawingml/2006/picture">
                    <pic:pic>
                      <pic:nvPicPr>
                        <pic:cNvPr id="0" name="image3.png"/>
                        <pic:cNvPicPr preferRelativeResize="0"/>
                      </pic:nvPicPr>
                      <pic:blipFill>
                        <a:blip r:embed="rId36"/>
                        <a:srcRect/>
                        <a:stretch>
                          <a:fillRect/>
                        </a:stretch>
                      </pic:blipFill>
                      <pic:spPr>
                        <a:xfrm>
                          <a:off x="0" y="0"/>
                          <a:ext cx="1476375" cy="2336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1841500</wp:posOffset>
                </wp:positionV>
                <wp:extent cx="4914900" cy="12700"/>
                <wp:effectExtent b="0" l="0" r="0" t="0"/>
                <wp:wrapNone/>
                <wp:docPr id="4" name=""/>
                <a:graphic>
                  <a:graphicData uri="http://schemas.microsoft.com/office/word/2010/wordprocessingShape">
                    <wps:wsp>
                      <wps:cNvCnPr/>
                      <wps:spPr>
                        <a:xfrm>
                          <a:off x="2888550" y="3780000"/>
                          <a:ext cx="4914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1841500</wp:posOffset>
                </wp:positionV>
                <wp:extent cx="4914900" cy="12700"/>
                <wp:effectExtent b="0" l="0" r="0" t="0"/>
                <wp:wrapNone/>
                <wp:docPr id="4" name="image4.png"/>
                <a:graphic>
                  <a:graphicData uri="http://schemas.openxmlformats.org/drawingml/2006/picture">
                    <pic:pic>
                      <pic:nvPicPr>
                        <pic:cNvPr id="0" name="image4.png"/>
                        <pic:cNvPicPr preferRelativeResize="0"/>
                      </pic:nvPicPr>
                      <pic:blipFill>
                        <a:blip r:embed="rId37"/>
                        <a:srcRect/>
                        <a:stretch>
                          <a:fillRect/>
                        </a:stretch>
                      </pic:blipFill>
                      <pic:spPr>
                        <a:xfrm>
                          <a:off x="0" y="0"/>
                          <a:ext cx="4914900" cy="12700"/>
                        </a:xfrm>
                        <a:prstGeom prst="rect"/>
                        <a:ln/>
                      </pic:spPr>
                    </pic:pic>
                  </a:graphicData>
                </a:graphic>
              </wp:anchor>
            </w:drawing>
          </mc:Fallback>
        </mc:AlternateContent>
      </w:r>
    </w:p>
    <w:p w:rsidR="00000000" w:rsidDel="00000000" w:rsidP="00000000" w:rsidRDefault="00000000" w:rsidRPr="00000000" w14:paraId="000005C1">
      <w:pPr>
        <w:keepNext w:val="0"/>
        <w:keepLines w:val="0"/>
        <w:widowControl w:val="0"/>
        <w:pBdr>
          <w:top w:space="0" w:sz="0" w:val="nil"/>
          <w:left w:space="0" w:sz="0" w:val="nil"/>
          <w:bottom w:space="0" w:sz="0" w:val="nil"/>
          <w:right w:space="0" w:sz="0" w:val="nil"/>
          <w:between w:space="0" w:sz="0" w:val="nil"/>
        </w:pBdr>
        <w:shd w:fill="auto" w:val="clear"/>
        <w:spacing w:after="0" w:before="0" w:line="372"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2">
      <w:pPr>
        <w:keepNext w:val="0"/>
        <w:keepLines w:val="0"/>
        <w:widowControl w:val="0"/>
        <w:pBdr>
          <w:top w:space="0" w:sz="0" w:val="nil"/>
          <w:left w:space="0" w:sz="0" w:val="nil"/>
          <w:bottom w:space="0" w:sz="0" w:val="nil"/>
          <w:right w:space="0" w:sz="0" w:val="nil"/>
          <w:between w:space="0" w:sz="0" w:val="nil"/>
        </w:pBdr>
        <w:shd w:fill="auto" w:val="clear"/>
        <w:spacing w:after="0" w:before="0" w:line="372"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 5. Комплексна оцінка ступеня відхилень від нормативу показників про-х та протизапальних цитокінів хворих у періоді рековалесценції шигельозу</w:t>
      </w:r>
    </w:p>
    <w:p w:rsidR="00000000" w:rsidDel="00000000" w:rsidP="00000000" w:rsidRDefault="00000000" w:rsidRPr="00000000" w14:paraId="000005C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Оцінка ступеня відхилень від нормативу всього комплексу цитокінів (рис. 4. 6) виявила, що в дітей без фонового інфікування зберігалася більш виразна (t=2,47; Р&lt;0,01) цитокінова відповідь порівняно з хворими основної групи (t=1,81; Р&gt;0,05). </w:t>
      </w:r>
    </w:p>
    <w:p w:rsidR="00000000" w:rsidDel="00000000" w:rsidP="00000000" w:rsidRDefault="00000000" w:rsidRPr="00000000" w14:paraId="000005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отримані нами дані свідчать, що в гострій фазі шигельозу в групах спостереження відбувалося підвищення рівнів прозапальних IL-1β, TNF-α у сироватці крові, але у хворих контрольної групи це підвищення було більш значущим (в 1,7 раза) і вірогідно відрізнялося порівняно з хворими основної групи (p˂0,05). У динаміці шигельозу в дітей без фонового інфікування відзначалося швидке та статистично достовірне зниження рівнів прозапальних цитокінів (p˂0,05), тимчасом як у дітей, інфікованих H. Pylori, вірогідно довше тривало збереження підвищеного вмісту прозапальних цитокінів без суттєвої динаміки до періоду реконвалесценції (p˃0,05).</w:t>
      </w:r>
    </w:p>
    <w:p w:rsidR="00000000" w:rsidDel="00000000" w:rsidP="00000000" w:rsidRDefault="00000000" w:rsidRPr="00000000" w14:paraId="000005C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3dy6vkm" w:id="6"/>
      <w:bookmarkEnd w:id="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651500" cy="2705100"/>
            <wp:effectExtent b="0" l="0" r="0" t="0"/>
            <wp:docPr id="98" name="image63.png"/>
            <a:graphic>
              <a:graphicData uri="http://schemas.openxmlformats.org/drawingml/2006/picture">
                <pic:pic>
                  <pic:nvPicPr>
                    <pic:cNvPr id="0" name="image63.png"/>
                    <pic:cNvPicPr preferRelativeResize="0"/>
                  </pic:nvPicPr>
                  <pic:blipFill>
                    <a:blip r:embed="rId38"/>
                    <a:srcRect b="0" l="0" r="0" t="0"/>
                    <a:stretch>
                      <a:fillRect/>
                    </a:stretch>
                  </pic:blipFill>
                  <pic:spPr>
                    <a:xfrm>
                      <a:off x="0" y="0"/>
                      <a:ext cx="5651500" cy="27051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787400</wp:posOffset>
                </wp:positionV>
                <wp:extent cx="3314700" cy="12700"/>
                <wp:effectExtent b="0" l="0" r="0" t="0"/>
                <wp:wrapNone/>
                <wp:docPr id="5" name=""/>
                <a:graphic>
                  <a:graphicData uri="http://schemas.microsoft.com/office/word/2010/wordprocessingShape">
                    <wps:wsp>
                      <wps:cNvCnPr/>
                      <wps:spPr>
                        <a:xfrm>
                          <a:off x="3688650" y="3780000"/>
                          <a:ext cx="3314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787400</wp:posOffset>
                </wp:positionV>
                <wp:extent cx="3314700" cy="12700"/>
                <wp:effectExtent b="0" l="0" r="0" t="0"/>
                <wp:wrapNone/>
                <wp:docPr id="5" name="image5.png"/>
                <a:graphic>
                  <a:graphicData uri="http://schemas.openxmlformats.org/drawingml/2006/picture">
                    <pic:pic>
                      <pic:nvPicPr>
                        <pic:cNvPr id="0" name="image5.png"/>
                        <pic:cNvPicPr preferRelativeResize="0"/>
                      </pic:nvPicPr>
                      <pic:blipFill>
                        <a:blip r:embed="rId39"/>
                        <a:srcRect/>
                        <a:stretch>
                          <a:fillRect/>
                        </a:stretch>
                      </pic:blipFill>
                      <pic:spPr>
                        <a:xfrm>
                          <a:off x="0" y="0"/>
                          <a:ext cx="3314700" cy="12700"/>
                        </a:xfrm>
                        <a:prstGeom prst="rect"/>
                        <a:ln/>
                      </pic:spPr>
                    </pic:pic>
                  </a:graphicData>
                </a:graphic>
              </wp:anchor>
            </w:drawing>
          </mc:Fallback>
        </mc:AlternateContent>
      </w:r>
    </w:p>
    <w:p w:rsidR="00000000" w:rsidDel="00000000" w:rsidP="00000000" w:rsidRDefault="00000000" w:rsidRPr="00000000" w14:paraId="000005C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 6. Комплексна оцінка ступеня відхилень від нормативу рівнів цитокінів у хворих на шигельоз у період реконвалесценції</w:t>
      </w:r>
    </w:p>
    <w:p w:rsidR="00000000" w:rsidDel="00000000" w:rsidP="00000000" w:rsidRDefault="00000000" w:rsidRPr="00000000" w14:paraId="000005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період ранньої реконвалесценції в дітей контрольної групи виявлено вірогідне підвищення вмісту IL-4 відносно показників гострого періоду (p˂0,05), мали місце достовірно більш високі (у 1,96 раза) рівні IL-4 сироватки і крові порівняно із хворими, що мають фонове інфікування (p˂0,05). Визначено відсутність суттєвої динаміки вмісту IL-4 в дітей основної групи в різні періоди хвороби (p˃0,05), що може свідчити про розбалансування в системі цитокін- опосередкованих механізмів регуляції запалення. Виявлений дисбаланс цитокінової відповіді у хворих з наявністю хелікобактерного інфікування спричиняє дефіцит компенсації гомеостазу цитокінів, а тому, може бути одним із факторів, який потенціює запалення та підтримує патологічний стан.</w:t>
      </w:r>
    </w:p>
    <w:p w:rsidR="00000000" w:rsidDel="00000000" w:rsidP="00000000" w:rsidRDefault="00000000" w:rsidRPr="00000000" w14:paraId="000005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2. Імунна відповідь хворих на шигельоз</w:t>
      </w:r>
      <w:r w:rsidDel="00000000" w:rsidR="00000000" w:rsidRPr="00000000">
        <w:rPr>
          <w:rtl w:val="0"/>
        </w:rPr>
      </w:r>
    </w:p>
    <w:p w:rsidR="00000000" w:rsidDel="00000000" w:rsidP="00000000" w:rsidRDefault="00000000" w:rsidRPr="00000000" w14:paraId="000005C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захисній реакції дитячого організму при шигельозі одна з головних ролей належить антигенспецифічним розпізнавальним рецепторам лімфоцитів. Дослідження стану клітинного імунітету хворих проводили із використанням «скороченої» панелі моноклональних антитіл з визначенням субпопуляцій лімфоцитів. Дані про вміст основних субпопуляцій лімфоцитів крові дітей у гострому періоді шигельозу подано в табл. 4. 3.</w:t>
      </w:r>
    </w:p>
    <w:p w:rsidR="00000000" w:rsidDel="00000000" w:rsidP="00000000" w:rsidRDefault="00000000" w:rsidRPr="00000000" w14:paraId="000005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 3</w:t>
      </w:r>
    </w:p>
    <w:p w:rsidR="00000000" w:rsidDel="00000000" w:rsidP="00000000" w:rsidRDefault="00000000" w:rsidRPr="00000000" w14:paraId="000005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Показники клітинного імунітету хворих у гострому періоді шигельозу, (M±m)</w:t>
      </w:r>
      <w:r w:rsidDel="00000000" w:rsidR="00000000" w:rsidRPr="00000000">
        <w:rPr>
          <w:rtl w:val="0"/>
        </w:rPr>
      </w:r>
    </w:p>
    <w:p w:rsidR="00000000" w:rsidDel="00000000" w:rsidP="00000000" w:rsidRDefault="00000000" w:rsidRPr="00000000" w14:paraId="000005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8"/>
        <w:tblW w:w="985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2562"/>
        <w:gridCol w:w="2836"/>
        <w:gridCol w:w="2188"/>
        <w:tblGridChange w:id="0">
          <w:tblGrid>
            <w:gridCol w:w="2268"/>
            <w:gridCol w:w="2562"/>
            <w:gridCol w:w="2836"/>
            <w:gridCol w:w="2188"/>
          </w:tblGrid>
        </w:tblGridChange>
      </w:tblGrid>
      <w:tr>
        <w:trPr>
          <w:trHeight w:val="580" w:hRule="atLeast"/>
        </w:trPr>
        <w:tc>
          <w:tcPr>
            <w:vAlign w:val="center"/>
          </w:tcPr>
          <w:p w:rsidR="00000000" w:rsidDel="00000000" w:rsidP="00000000" w:rsidRDefault="00000000" w:rsidRPr="00000000" w14:paraId="000005D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Показник</w:t>
            </w:r>
          </w:p>
        </w:tc>
        <w:tc>
          <w:tcPr>
            <w:vAlign w:val="center"/>
          </w:tcPr>
          <w:p w:rsidR="00000000" w:rsidDel="00000000" w:rsidP="00000000" w:rsidRDefault="00000000" w:rsidRPr="00000000" w14:paraId="000005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Основна група (n=38)</w:t>
            </w:r>
          </w:p>
        </w:tc>
        <w:tc>
          <w:tcPr>
            <w:vAlign w:val="center"/>
          </w:tcPr>
          <w:p w:rsidR="00000000" w:rsidDel="00000000" w:rsidP="00000000" w:rsidRDefault="00000000" w:rsidRPr="00000000" w14:paraId="000005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Група контролю</w:t>
            </w:r>
          </w:p>
          <w:p w:rsidR="00000000" w:rsidDel="00000000" w:rsidP="00000000" w:rsidRDefault="00000000" w:rsidRPr="00000000" w14:paraId="000005D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(n=89)</w:t>
            </w:r>
          </w:p>
        </w:tc>
        <w:tc>
          <w:tcPr>
            <w:vAlign w:val="center"/>
          </w:tcPr>
          <w:p w:rsidR="00000000" w:rsidDel="00000000" w:rsidP="00000000" w:rsidRDefault="00000000" w:rsidRPr="00000000" w14:paraId="000005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Референтні значення</w:t>
            </w:r>
          </w:p>
        </w:tc>
      </w:tr>
      <w:tr>
        <w:tc>
          <w:tcPr>
            <w:vAlign w:val="center"/>
          </w:tcPr>
          <w:p w:rsidR="00000000" w:rsidDel="00000000" w:rsidP="00000000" w:rsidRDefault="00000000" w:rsidRPr="00000000" w14:paraId="000005D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c>
          <w:tcPr>
            <w:vAlign w:val="center"/>
          </w:tcPr>
          <w:p w:rsidR="00000000" w:rsidDel="00000000" w:rsidP="00000000" w:rsidRDefault="00000000" w:rsidRPr="00000000" w14:paraId="000005D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52,16±0,76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tl w:val="0"/>
              </w:rPr>
            </w:r>
          </w:p>
        </w:tc>
        <w:tc>
          <w:tcPr>
            <w:vAlign w:val="center"/>
          </w:tcPr>
          <w:p w:rsidR="00000000" w:rsidDel="00000000" w:rsidP="00000000" w:rsidRDefault="00000000" w:rsidRPr="00000000" w14:paraId="000005D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54,71±0,77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tl w:val="0"/>
              </w:rPr>
            </w:r>
          </w:p>
        </w:tc>
        <w:tc>
          <w:tcPr>
            <w:vAlign w:val="center"/>
          </w:tcPr>
          <w:p w:rsidR="00000000" w:rsidDel="00000000" w:rsidP="00000000" w:rsidRDefault="00000000" w:rsidRPr="00000000" w14:paraId="000005D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60,60±1,20</w:t>
            </w:r>
          </w:p>
        </w:tc>
      </w:tr>
      <w:tr>
        <w:tc>
          <w:tcPr>
            <w:vAlign w:val="center"/>
          </w:tcPr>
          <w:p w:rsidR="00000000" w:rsidDel="00000000" w:rsidP="00000000" w:rsidRDefault="00000000" w:rsidRPr="00000000" w14:paraId="000005D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c>
          <w:tcPr>
            <w:vAlign w:val="center"/>
          </w:tcPr>
          <w:p w:rsidR="00000000" w:rsidDel="00000000" w:rsidP="00000000" w:rsidRDefault="00000000" w:rsidRPr="00000000" w14:paraId="000005D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28,41±0,54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tl w:val="0"/>
              </w:rPr>
            </w:r>
          </w:p>
        </w:tc>
        <w:tc>
          <w:tcPr>
            <w:vAlign w:val="center"/>
          </w:tcPr>
          <w:p w:rsidR="00000000" w:rsidDel="00000000" w:rsidP="00000000" w:rsidRDefault="00000000" w:rsidRPr="00000000" w14:paraId="000005D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30,59±0,52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tl w:val="0"/>
              </w:rPr>
            </w:r>
          </w:p>
        </w:tc>
        <w:tc>
          <w:tcPr>
            <w:vAlign w:val="center"/>
          </w:tcPr>
          <w:p w:rsidR="00000000" w:rsidDel="00000000" w:rsidP="00000000" w:rsidRDefault="00000000" w:rsidRPr="00000000" w14:paraId="000005D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36,30±0,75</w:t>
            </w:r>
          </w:p>
        </w:tc>
      </w:tr>
      <w:tr>
        <w:tc>
          <w:tcPr>
            <w:vAlign w:val="center"/>
          </w:tcPr>
          <w:p w:rsidR="00000000" w:rsidDel="00000000" w:rsidP="00000000" w:rsidRDefault="00000000" w:rsidRPr="00000000" w14:paraId="000005D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c>
          <w:tcPr>
            <w:vAlign w:val="center"/>
          </w:tcPr>
          <w:p w:rsidR="00000000" w:rsidDel="00000000" w:rsidP="00000000" w:rsidRDefault="00000000" w:rsidRPr="00000000" w14:paraId="000005E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21,10±0,62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tl w:val="0"/>
              </w:rPr>
            </w:r>
          </w:p>
        </w:tc>
        <w:tc>
          <w:tcPr>
            <w:vAlign w:val="center"/>
          </w:tcPr>
          <w:p w:rsidR="00000000" w:rsidDel="00000000" w:rsidP="00000000" w:rsidRDefault="00000000" w:rsidRPr="00000000" w14:paraId="000005E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23,27±0,37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tl w:val="0"/>
              </w:rPr>
            </w:r>
          </w:p>
        </w:tc>
        <w:tc>
          <w:tcPr>
            <w:vAlign w:val="center"/>
          </w:tcPr>
          <w:p w:rsidR="00000000" w:rsidDel="00000000" w:rsidP="00000000" w:rsidRDefault="00000000" w:rsidRPr="00000000" w14:paraId="000005E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25,70±0,68</w:t>
            </w:r>
          </w:p>
        </w:tc>
      </w:tr>
      <w:tr>
        <w:tc>
          <w:tcPr>
            <w:vAlign w:val="center"/>
          </w:tcPr>
          <w:p w:rsidR="00000000" w:rsidDel="00000000" w:rsidP="00000000" w:rsidRDefault="00000000" w:rsidRPr="00000000" w14:paraId="000005E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 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c>
          <w:tcPr>
            <w:vAlign w:val="center"/>
          </w:tcPr>
          <w:p w:rsidR="00000000" w:rsidDel="00000000" w:rsidP="00000000" w:rsidRDefault="00000000" w:rsidRPr="00000000" w14:paraId="000005E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23,11±0,24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p>
        </w:tc>
        <w:tc>
          <w:tcPr>
            <w:vAlign w:val="center"/>
          </w:tcPr>
          <w:p w:rsidR="00000000" w:rsidDel="00000000" w:rsidP="00000000" w:rsidRDefault="00000000" w:rsidRPr="00000000" w14:paraId="000005E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24,67±0,61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tl w:val="0"/>
              </w:rPr>
            </w:r>
          </w:p>
        </w:tc>
        <w:tc>
          <w:tcPr>
            <w:vAlign w:val="center"/>
          </w:tcPr>
          <w:p w:rsidR="00000000" w:rsidDel="00000000" w:rsidP="00000000" w:rsidRDefault="00000000" w:rsidRPr="00000000" w14:paraId="000005E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17,30±0,79</w:t>
            </w:r>
          </w:p>
        </w:tc>
      </w:tr>
    </w:tbl>
    <w:p w:rsidR="00000000" w:rsidDel="00000000" w:rsidP="00000000" w:rsidRDefault="00000000" w:rsidRPr="00000000" w14:paraId="000005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Примітки: 1 – вірогідність ознаки до контролю;</w:t>
      </w:r>
    </w:p>
    <w:p w:rsidR="00000000" w:rsidDel="00000000" w:rsidP="00000000" w:rsidRDefault="00000000" w:rsidRPr="00000000" w14:paraId="000005E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 вірогідність ознаки між групами. </w:t>
      </w:r>
    </w:p>
    <w:p w:rsidR="00000000" w:rsidDel="00000000" w:rsidP="00000000" w:rsidRDefault="00000000" w:rsidRPr="00000000" w14:paraId="000005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Протягом гострого періоду шигельозу у хворих спостерігали суттєві зміни в показниках клітинного імунітету. Виявлено вірогідне зниження рівнів CD3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CD4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CD8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підвищення вмісту CD19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(р˂0,01) порівняно з показниками здорових дітей. У дітей, інфікованих H. Pylori, упрдовж гострого періоду шигельозу спостерігали достовірне зниження кількості CD3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CD8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порівняно з показниками групи контролю, (р˂0,05). Найбільш суттєві відмінності у групах виявлено при вивченні рівнів CD4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(р˂0,001). Підвищення вмісту CD19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крові більш значущим було в дітей групи контролю, (р˂0,05). Отже, під час гострого періоду шигельозу в обох групах нами відмічено однотипні порушення клітинного імунітету, які полягали в дефіциті імунорегулюючих Т-лімфоцитів і збільшенні кількості В-лімфоцитів, що пов’язані із гуморальною відповіддю. У гострому періоді імунорегуляторний індекс (ІРІ) був нижчим за норму за рахунок істотного зниження кількості CD4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відповідно 1,3±0,035 і 1,3±0,023 у групах дослідження порівняно з 1,4±0,017 за референтними значеннями, (Р˂0,05).</w:t>
      </w:r>
    </w:p>
    <w:p w:rsidR="00000000" w:rsidDel="00000000" w:rsidP="00000000" w:rsidRDefault="00000000" w:rsidRPr="00000000" w14:paraId="000005E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ступеня відхилень вмісту CD-лімфоцитів крові у гострому періоді шигельозу подано на рис. 4.7. У хворих основної групи відмічалося помірне відхилення від нормативу вмісту всіх рівнів CD-лімфоцитів, яке коливалось у межах t=4,99–8,54 (р˂0,001) У хворих без інфікування визначали нижчі за значенням, але також суттєві відхилення показників у межах t=3,14–7,38.</w:t>
      </w:r>
    </w:p>
    <w:p w:rsidR="00000000" w:rsidDel="00000000" w:rsidP="00000000" w:rsidRDefault="00000000" w:rsidRPr="00000000" w14:paraId="000005E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257800" cy="2743200"/>
            <wp:effectExtent b="0" l="0" r="0" t="0"/>
            <wp:docPr id="99" name="image64.png"/>
            <a:graphic>
              <a:graphicData uri="http://schemas.openxmlformats.org/drawingml/2006/picture">
                <pic:pic>
                  <pic:nvPicPr>
                    <pic:cNvPr id="0" name="image64.png"/>
                    <pic:cNvPicPr preferRelativeResize="0"/>
                  </pic:nvPicPr>
                  <pic:blipFill>
                    <a:blip r:embed="rId40"/>
                    <a:srcRect b="0" l="0" r="0" t="0"/>
                    <a:stretch>
                      <a:fillRect/>
                    </a:stretch>
                  </pic:blipFill>
                  <pic:spPr>
                    <a:xfrm>
                      <a:off x="0" y="0"/>
                      <a:ext cx="5257800" cy="27432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5003800</wp:posOffset>
                </wp:positionH>
                <wp:positionV relativeFrom="paragraph">
                  <wp:posOffset>177800</wp:posOffset>
                </wp:positionV>
                <wp:extent cx="1152525" cy="1248410"/>
                <wp:effectExtent b="0" l="0" r="0" t="0"/>
                <wp:wrapNone/>
                <wp:docPr id="1" name=""/>
                <a:graphic>
                  <a:graphicData uri="http://schemas.microsoft.com/office/word/2010/wordprocessingShape">
                    <wps:wsp>
                      <wps:cNvSpPr/>
                      <wps:cNvPr id="2" name="Shape 2"/>
                      <wps:spPr>
                        <a:xfrm>
                          <a:off x="4774500" y="3160558"/>
                          <a:ext cx="1143000" cy="123888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t=1,96; Р&lt;0,05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Р&lt;0,05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Р&lt;0,05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Р&lt;0,05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Р&lt;0,05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5003800</wp:posOffset>
                </wp:positionH>
                <wp:positionV relativeFrom="paragraph">
                  <wp:posOffset>177800</wp:posOffset>
                </wp:positionV>
                <wp:extent cx="1152525" cy="1248410"/>
                <wp:effectExtent b="0" l="0" r="0" t="0"/>
                <wp:wrapNone/>
                <wp:docPr id="1" name="image1.png"/>
                <a:graphic>
                  <a:graphicData uri="http://schemas.openxmlformats.org/drawingml/2006/picture">
                    <pic:pic>
                      <pic:nvPicPr>
                        <pic:cNvPr id="0" name="image1.png"/>
                        <pic:cNvPicPr preferRelativeResize="0"/>
                      </pic:nvPicPr>
                      <pic:blipFill>
                        <a:blip r:embed="rId41"/>
                        <a:srcRect/>
                        <a:stretch>
                          <a:fillRect/>
                        </a:stretch>
                      </pic:blipFill>
                      <pic:spPr>
                        <a:xfrm>
                          <a:off x="0" y="0"/>
                          <a:ext cx="1152525" cy="12484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1689100</wp:posOffset>
                </wp:positionV>
                <wp:extent cx="4572000" cy="12700"/>
                <wp:effectExtent b="0" l="0" r="0" t="0"/>
                <wp:wrapNone/>
                <wp:docPr id="10" name=""/>
                <a:graphic>
                  <a:graphicData uri="http://schemas.microsoft.com/office/word/2010/wordprocessingShape">
                    <wps:wsp>
                      <wps:cNvCnPr/>
                      <wps:spPr>
                        <a:xfrm>
                          <a:off x="3060000" y="3780000"/>
                          <a:ext cx="45720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1689100</wp:posOffset>
                </wp:positionV>
                <wp:extent cx="4572000" cy="12700"/>
                <wp:effectExtent b="0" l="0" r="0" t="0"/>
                <wp:wrapNone/>
                <wp:docPr id="10" name="image10.png"/>
                <a:graphic>
                  <a:graphicData uri="http://schemas.openxmlformats.org/drawingml/2006/picture">
                    <pic:pic>
                      <pic:nvPicPr>
                        <pic:cNvPr id="0" name="image10.png"/>
                        <pic:cNvPicPr preferRelativeResize="0"/>
                      </pic:nvPicPr>
                      <pic:blipFill>
                        <a:blip r:embed="rId42"/>
                        <a:srcRect/>
                        <a:stretch>
                          <a:fillRect/>
                        </a:stretch>
                      </pic:blipFill>
                      <pic:spPr>
                        <a:xfrm>
                          <a:off x="0" y="0"/>
                          <a:ext cx="45720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5130800</wp:posOffset>
                </wp:positionH>
                <wp:positionV relativeFrom="paragraph">
                  <wp:posOffset>2159000</wp:posOffset>
                </wp:positionV>
                <wp:extent cx="25400" cy="228600"/>
                <wp:effectExtent b="0" l="0" r="0" t="0"/>
                <wp:wrapNone/>
                <wp:docPr id="11" name=""/>
                <a:graphic>
                  <a:graphicData uri="http://schemas.microsoft.com/office/word/2010/wordprocessingShape">
                    <wps:wsp>
                      <wps:cNvCnPr/>
                      <wps:spPr>
                        <a:xfrm rot="10800000">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5130800</wp:posOffset>
                </wp:positionH>
                <wp:positionV relativeFrom="paragraph">
                  <wp:posOffset>2159000</wp:posOffset>
                </wp:positionV>
                <wp:extent cx="25400" cy="228600"/>
                <wp:effectExtent b="0" l="0" r="0" t="0"/>
                <wp:wrapNone/>
                <wp:docPr id="11" name="image11.png"/>
                <a:graphic>
                  <a:graphicData uri="http://schemas.openxmlformats.org/drawingml/2006/picture">
                    <pic:pic>
                      <pic:nvPicPr>
                        <pic:cNvPr id="0" name="image11.png"/>
                        <pic:cNvPicPr preferRelativeResize="0"/>
                      </pic:nvPicPr>
                      <pic:blipFill>
                        <a:blip r:embed="rId43"/>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4102100</wp:posOffset>
                </wp:positionH>
                <wp:positionV relativeFrom="paragraph">
                  <wp:posOffset>2159000</wp:posOffset>
                </wp:positionV>
                <wp:extent cx="25400" cy="228600"/>
                <wp:effectExtent b="0" l="0" r="0" t="0"/>
                <wp:wrapNone/>
                <wp:docPr id="6"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4102100</wp:posOffset>
                </wp:positionH>
                <wp:positionV relativeFrom="paragraph">
                  <wp:posOffset>2159000</wp:posOffset>
                </wp:positionV>
                <wp:extent cx="25400" cy="228600"/>
                <wp:effectExtent b="0" l="0" r="0" t="0"/>
                <wp:wrapNone/>
                <wp:docPr id="6" name="image6.png"/>
                <a:graphic>
                  <a:graphicData uri="http://schemas.openxmlformats.org/drawingml/2006/picture">
                    <pic:pic>
                      <pic:nvPicPr>
                        <pic:cNvPr id="0" name="image6.png"/>
                        <pic:cNvPicPr preferRelativeResize="0"/>
                      </pic:nvPicPr>
                      <pic:blipFill>
                        <a:blip r:embed="rId44"/>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2159000</wp:posOffset>
                </wp:positionV>
                <wp:extent cx="25400" cy="228600"/>
                <wp:effectExtent b="0" l="0" r="0" t="0"/>
                <wp:wrapNone/>
                <wp:docPr id="7"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2159000</wp:posOffset>
                </wp:positionV>
                <wp:extent cx="25400" cy="228600"/>
                <wp:effectExtent b="0" l="0" r="0" t="0"/>
                <wp:wrapNone/>
                <wp:docPr id="7" name="image7.png"/>
                <a:graphic>
                  <a:graphicData uri="http://schemas.openxmlformats.org/drawingml/2006/picture">
                    <pic:pic>
                      <pic:nvPicPr>
                        <pic:cNvPr id="0" name="image7.png"/>
                        <pic:cNvPicPr preferRelativeResize="0"/>
                      </pic:nvPicPr>
                      <pic:blipFill>
                        <a:blip r:embed="rId45"/>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2959100</wp:posOffset>
                </wp:positionH>
                <wp:positionV relativeFrom="paragraph">
                  <wp:posOffset>2159000</wp:posOffset>
                </wp:positionV>
                <wp:extent cx="25400" cy="228600"/>
                <wp:effectExtent b="0" l="0" r="0" t="0"/>
                <wp:wrapNone/>
                <wp:docPr id="8"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2159000</wp:posOffset>
                </wp:positionV>
                <wp:extent cx="25400" cy="228600"/>
                <wp:effectExtent b="0" l="0" r="0" t="0"/>
                <wp:wrapNone/>
                <wp:docPr id="8" name="image8.png"/>
                <a:graphic>
                  <a:graphicData uri="http://schemas.openxmlformats.org/drawingml/2006/picture">
                    <pic:pic>
                      <pic:nvPicPr>
                        <pic:cNvPr id="0" name="image8.png"/>
                        <pic:cNvPicPr preferRelativeResize="0"/>
                      </pic:nvPicPr>
                      <pic:blipFill>
                        <a:blip r:embed="rId46"/>
                        <a:srcRect/>
                        <a:stretch>
                          <a:fillRect/>
                        </a:stretch>
                      </pic:blipFill>
                      <pic:spPr>
                        <a:xfrm>
                          <a:off x="0" y="0"/>
                          <a:ext cx="25400" cy="228600"/>
                        </a:xfrm>
                        <a:prstGeom prst="rect"/>
                        <a:ln/>
                      </pic:spPr>
                    </pic:pic>
                  </a:graphicData>
                </a:graphic>
              </wp:anchor>
            </w:drawing>
          </mc:Fallback>
        </mc:AlternateContent>
      </w:r>
    </w:p>
    <w:p w:rsidR="00000000" w:rsidDel="00000000" w:rsidP="00000000" w:rsidRDefault="00000000" w:rsidRPr="00000000" w14:paraId="000005EF">
      <w:pPr>
        <w:keepNext w:val="0"/>
        <w:keepLines w:val="0"/>
        <w:widowControl w:val="0"/>
        <w:pBdr>
          <w:top w:space="0" w:sz="0" w:val="nil"/>
          <w:left w:space="0" w:sz="0" w:val="nil"/>
          <w:bottom w:space="0" w:sz="0" w:val="nil"/>
          <w:right w:space="0" w:sz="0" w:val="nil"/>
          <w:between w:space="0" w:sz="0" w:val="nil"/>
        </w:pBdr>
        <w:shd w:fill="auto" w:val="clear"/>
        <w:spacing w:after="0" w:before="0" w:line="37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0">
      <w:pPr>
        <w:keepNext w:val="0"/>
        <w:keepLines w:val="0"/>
        <w:widowControl w:val="0"/>
        <w:pBdr>
          <w:top w:space="0" w:sz="0" w:val="nil"/>
          <w:left w:space="0" w:sz="0" w:val="nil"/>
          <w:bottom w:space="0" w:sz="0" w:val="nil"/>
          <w:right w:space="0" w:sz="0" w:val="nil"/>
          <w:between w:space="0" w:sz="0" w:val="nil"/>
        </w:pBdr>
        <w:shd w:fill="auto" w:val="clear"/>
        <w:spacing w:after="0" w:before="0" w:line="372"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 7. Ступінь відхилення вмісту CD-лімфоцитів крові у гострому періоді шигельозу</w:t>
      </w:r>
    </w:p>
    <w:p w:rsidR="00000000" w:rsidDel="00000000" w:rsidP="00000000" w:rsidRDefault="00000000" w:rsidRPr="00000000" w14:paraId="000005F1">
      <w:pPr>
        <w:keepNext w:val="0"/>
        <w:keepLines w:val="0"/>
        <w:widowControl w:val="0"/>
        <w:pBdr>
          <w:top w:space="0" w:sz="0" w:val="nil"/>
          <w:left w:space="0" w:sz="0" w:val="nil"/>
          <w:bottom w:space="0" w:sz="0" w:val="nil"/>
          <w:right w:space="0" w:sz="0" w:val="nil"/>
          <w:between w:space="0" w:sz="0" w:val="nil"/>
        </w:pBdr>
        <w:shd w:fill="auto" w:val="clear"/>
        <w:spacing w:after="0" w:before="0" w:line="372"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проведеного оцінювання ступеня відхилень від нормативу всього комплексу CD-лімфоцитів у цілому відображено на рис. 4. 8. У дітей, хворих на шигельоз на фоні хелікобактерного інфікування, має місце більш виразна (t=6,57) відповідь CD-лімфоцитів порівняно з хворими без супутнього інфікування (t=5,23).</w:t>
      </w:r>
    </w:p>
    <w:p w:rsidR="00000000" w:rsidDel="00000000" w:rsidP="00000000" w:rsidRDefault="00000000" w:rsidRPr="00000000" w14:paraId="000005F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Показники клітинної імунної відповіді хворих на шигельоз дітей у період ранньої реконвалесценції подано в табл. 4. 4.</w:t>
      </w:r>
    </w:p>
    <w:p w:rsidR="00000000" w:rsidDel="00000000" w:rsidP="00000000" w:rsidRDefault="00000000" w:rsidRPr="00000000" w14:paraId="000005F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період ранньої реконвалесценції в дітей без фонового інфікування H. Pylori виявляли тенденцію до нормалізації кількості CD3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CD4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CD8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рівні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яких не відрізнялися від показників здорових дітей, (Р˃0,05). У дітей основної групи зберігався достовірно низьким вміст CD3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CD8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(Р˂0,05) та CD4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(Р˂0,01).</w:t>
      </w:r>
    </w:p>
    <w:p w:rsidR="00000000" w:rsidDel="00000000" w:rsidP="00000000" w:rsidRDefault="00000000" w:rsidRPr="00000000" w14:paraId="000005F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1t3h5sf" w:id="7"/>
      <w:bookmarkEnd w:id="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397500" cy="2667000"/>
            <wp:effectExtent b="0" l="0" r="0" t="0"/>
            <wp:docPr id="101" name="image68.png"/>
            <a:graphic>
              <a:graphicData uri="http://schemas.openxmlformats.org/drawingml/2006/picture">
                <pic:pic>
                  <pic:nvPicPr>
                    <pic:cNvPr id="0" name="image68.png"/>
                    <pic:cNvPicPr preferRelativeResize="0"/>
                  </pic:nvPicPr>
                  <pic:blipFill>
                    <a:blip r:embed="rId47"/>
                    <a:srcRect b="0" l="0" r="0" t="0"/>
                    <a:stretch>
                      <a:fillRect/>
                    </a:stretch>
                  </pic:blipFill>
                  <pic:spPr>
                    <a:xfrm>
                      <a:off x="0" y="0"/>
                      <a:ext cx="5397500" cy="26670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1358900</wp:posOffset>
                </wp:positionV>
                <wp:extent cx="3886200" cy="12700"/>
                <wp:effectExtent b="0" l="0" r="0" t="0"/>
                <wp:wrapNone/>
                <wp:docPr id="9" name=""/>
                <a:graphic>
                  <a:graphicData uri="http://schemas.microsoft.com/office/word/2010/wordprocessingShape">
                    <wps:wsp>
                      <wps:cNvCnPr/>
                      <wps:spPr>
                        <a:xfrm>
                          <a:off x="3402900" y="3780000"/>
                          <a:ext cx="3886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1358900</wp:posOffset>
                </wp:positionV>
                <wp:extent cx="3886200" cy="12700"/>
                <wp:effectExtent b="0" l="0" r="0" t="0"/>
                <wp:wrapNone/>
                <wp:docPr id="9" name="image9.png"/>
                <a:graphic>
                  <a:graphicData uri="http://schemas.openxmlformats.org/drawingml/2006/picture">
                    <pic:pic>
                      <pic:nvPicPr>
                        <pic:cNvPr id="0" name="image9.png"/>
                        <pic:cNvPicPr preferRelativeResize="0"/>
                      </pic:nvPicPr>
                      <pic:blipFill>
                        <a:blip r:embed="rId48"/>
                        <a:srcRect/>
                        <a:stretch>
                          <a:fillRect/>
                        </a:stretch>
                      </pic:blipFill>
                      <pic:spPr>
                        <a:xfrm>
                          <a:off x="0" y="0"/>
                          <a:ext cx="3886200" cy="12700"/>
                        </a:xfrm>
                        <a:prstGeom prst="rect"/>
                        <a:ln/>
                      </pic:spPr>
                    </pic:pic>
                  </a:graphicData>
                </a:graphic>
              </wp:anchor>
            </w:drawing>
          </mc:Fallback>
        </mc:AlternateContent>
      </w:r>
    </w:p>
    <w:p w:rsidR="00000000" w:rsidDel="00000000" w:rsidP="00000000" w:rsidRDefault="00000000" w:rsidRPr="00000000" w14:paraId="000005F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 8. Комплексна оцінка ступеня відхилень від нормативу рівнів CD-лімфоцитів крові у гострому періоді шигельозу</w:t>
      </w:r>
    </w:p>
    <w:p w:rsidR="00000000" w:rsidDel="00000000" w:rsidP="00000000" w:rsidRDefault="00000000" w:rsidRPr="00000000" w14:paraId="000005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 4</w:t>
      </w:r>
    </w:p>
    <w:p w:rsidR="00000000" w:rsidDel="00000000" w:rsidP="00000000" w:rsidRDefault="00000000" w:rsidRPr="00000000" w14:paraId="000005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Показники клітинного імунітету хворих на шигельоз у період ранньої реконвалесценції, (M±m)</w:t>
      </w:r>
      <w:r w:rsidDel="00000000" w:rsidR="00000000" w:rsidRPr="00000000">
        <w:rPr>
          <w:rtl w:val="0"/>
        </w:rPr>
      </w:r>
    </w:p>
    <w:p w:rsidR="00000000" w:rsidDel="00000000" w:rsidP="00000000" w:rsidRDefault="00000000" w:rsidRPr="00000000" w14:paraId="000005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9"/>
        <w:tblW w:w="985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2406"/>
        <w:gridCol w:w="2696"/>
        <w:gridCol w:w="2592"/>
        <w:tblGridChange w:id="0">
          <w:tblGrid>
            <w:gridCol w:w="2160"/>
            <w:gridCol w:w="2406"/>
            <w:gridCol w:w="2696"/>
            <w:gridCol w:w="2592"/>
          </w:tblGrid>
        </w:tblGridChange>
      </w:tblGrid>
      <w:tr>
        <w:trPr>
          <w:trHeight w:val="600" w:hRule="atLeast"/>
        </w:trPr>
        <w:tc>
          <w:tcPr>
            <w:vAlign w:val="center"/>
          </w:tcPr>
          <w:p w:rsidR="00000000" w:rsidDel="00000000" w:rsidP="00000000" w:rsidRDefault="00000000" w:rsidRPr="00000000" w14:paraId="000005F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Показник</w:t>
            </w:r>
          </w:p>
        </w:tc>
        <w:tc>
          <w:tcPr>
            <w:vAlign w:val="center"/>
          </w:tcPr>
          <w:p w:rsidR="00000000" w:rsidDel="00000000" w:rsidP="00000000" w:rsidRDefault="00000000" w:rsidRPr="00000000" w14:paraId="000005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Основна група (n=38)</w:t>
            </w:r>
          </w:p>
        </w:tc>
        <w:tc>
          <w:tcPr>
            <w:vAlign w:val="center"/>
          </w:tcPr>
          <w:p w:rsidR="00000000" w:rsidDel="00000000" w:rsidP="00000000" w:rsidRDefault="00000000" w:rsidRPr="00000000" w14:paraId="000005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Група контролю</w:t>
            </w:r>
          </w:p>
          <w:p w:rsidR="00000000" w:rsidDel="00000000" w:rsidP="00000000" w:rsidRDefault="00000000" w:rsidRPr="00000000" w14:paraId="000005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(n=89)</w:t>
            </w:r>
          </w:p>
        </w:tc>
        <w:tc>
          <w:tcPr>
            <w:vAlign w:val="center"/>
          </w:tcPr>
          <w:p w:rsidR="00000000" w:rsidDel="00000000" w:rsidP="00000000" w:rsidRDefault="00000000" w:rsidRPr="00000000" w14:paraId="000006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Референтні значення</w:t>
            </w:r>
          </w:p>
        </w:tc>
      </w:tr>
      <w:tr>
        <w:tc>
          <w:tcPr>
            <w:vAlign w:val="center"/>
          </w:tcPr>
          <w:p w:rsidR="00000000" w:rsidDel="00000000" w:rsidP="00000000" w:rsidRDefault="00000000" w:rsidRPr="00000000" w14:paraId="0000060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c>
          <w:tcPr>
            <w:vAlign w:val="center"/>
          </w:tcPr>
          <w:p w:rsidR="00000000" w:rsidDel="00000000" w:rsidP="00000000" w:rsidRDefault="00000000" w:rsidRPr="00000000" w14:paraId="0000060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56,59±0,94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tl w:val="0"/>
              </w:rPr>
            </w:r>
          </w:p>
        </w:tc>
        <w:tc>
          <w:tcPr>
            <w:vAlign w:val="center"/>
          </w:tcPr>
          <w:p w:rsidR="00000000" w:rsidDel="00000000" w:rsidP="00000000" w:rsidRDefault="00000000" w:rsidRPr="00000000" w14:paraId="0000060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58,97±0,68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60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60,60±1,20</w:t>
            </w:r>
          </w:p>
        </w:tc>
      </w:tr>
      <w:tr>
        <w:tc>
          <w:tcPr>
            <w:vAlign w:val="center"/>
          </w:tcPr>
          <w:p w:rsidR="00000000" w:rsidDel="00000000" w:rsidP="00000000" w:rsidRDefault="00000000" w:rsidRPr="00000000" w14:paraId="0000060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c>
          <w:tcPr>
            <w:vAlign w:val="center"/>
          </w:tcPr>
          <w:p w:rsidR="00000000" w:rsidDel="00000000" w:rsidP="00000000" w:rsidRDefault="00000000" w:rsidRPr="00000000" w14:paraId="0000060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32,23±0,89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tl w:val="0"/>
              </w:rPr>
            </w:r>
          </w:p>
        </w:tc>
        <w:tc>
          <w:tcPr>
            <w:vAlign w:val="center"/>
          </w:tcPr>
          <w:p w:rsidR="00000000" w:rsidDel="00000000" w:rsidP="00000000" w:rsidRDefault="00000000" w:rsidRPr="00000000" w14:paraId="0000060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35,84±0,51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60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36,30±0,75</w:t>
            </w:r>
          </w:p>
        </w:tc>
      </w:tr>
      <w:tr>
        <w:tc>
          <w:tcPr>
            <w:vAlign w:val="center"/>
          </w:tcPr>
          <w:p w:rsidR="00000000" w:rsidDel="00000000" w:rsidP="00000000" w:rsidRDefault="00000000" w:rsidRPr="00000000" w14:paraId="0000060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c>
          <w:tcPr>
            <w:vAlign w:val="center"/>
          </w:tcPr>
          <w:p w:rsidR="00000000" w:rsidDel="00000000" w:rsidP="00000000" w:rsidRDefault="00000000" w:rsidRPr="00000000" w14:paraId="0000060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23,88±0,43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tl w:val="0"/>
              </w:rPr>
            </w:r>
          </w:p>
        </w:tc>
        <w:tc>
          <w:tcPr>
            <w:vAlign w:val="center"/>
          </w:tcPr>
          <w:p w:rsidR="00000000" w:rsidDel="00000000" w:rsidP="00000000" w:rsidRDefault="00000000" w:rsidRPr="00000000" w14:paraId="0000060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25,84±0,86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60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25,70±0,68</w:t>
            </w:r>
          </w:p>
        </w:tc>
      </w:tr>
      <w:tr>
        <w:tc>
          <w:tcPr>
            <w:vAlign w:val="center"/>
          </w:tcPr>
          <w:p w:rsidR="00000000" w:rsidDel="00000000" w:rsidP="00000000" w:rsidRDefault="00000000" w:rsidRPr="00000000" w14:paraId="0000060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 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c>
          <w:tcPr>
            <w:vAlign w:val="center"/>
          </w:tcPr>
          <w:p w:rsidR="00000000" w:rsidDel="00000000" w:rsidP="00000000" w:rsidRDefault="00000000" w:rsidRPr="00000000" w14:paraId="0000060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20,15±0,78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tl w:val="0"/>
              </w:rPr>
            </w:r>
          </w:p>
        </w:tc>
        <w:tc>
          <w:tcPr>
            <w:vAlign w:val="center"/>
          </w:tcPr>
          <w:p w:rsidR="00000000" w:rsidDel="00000000" w:rsidP="00000000" w:rsidRDefault="00000000" w:rsidRPr="00000000" w14:paraId="0000060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19,44±0,67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tl w:val="0"/>
              </w:rPr>
            </w:r>
          </w:p>
        </w:tc>
        <w:tc>
          <w:tcPr>
            <w:vAlign w:val="center"/>
          </w:tcPr>
          <w:p w:rsidR="00000000" w:rsidDel="00000000" w:rsidP="00000000" w:rsidRDefault="00000000" w:rsidRPr="00000000" w14:paraId="0000061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17,30±0,79</w:t>
            </w:r>
          </w:p>
        </w:tc>
      </w:tr>
    </w:tbl>
    <w:p w:rsidR="00000000" w:rsidDel="00000000" w:rsidP="00000000" w:rsidRDefault="00000000" w:rsidRPr="00000000" w14:paraId="000006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Примітки: </w:t>
        <w:tab/>
        <w:t xml:space="preserve">1 – вірогідність ознаки до контролю;</w:t>
      </w:r>
    </w:p>
    <w:p w:rsidR="00000000" w:rsidDel="00000000" w:rsidP="00000000" w:rsidRDefault="00000000" w:rsidRPr="00000000" w14:paraId="000006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12" w:right="0" w:firstLine="11.99999999999988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 вірогідність ознаки між групами. </w:t>
      </w:r>
    </w:p>
    <w:p w:rsidR="00000000" w:rsidDel="00000000" w:rsidP="00000000" w:rsidRDefault="00000000" w:rsidRPr="00000000" w14:paraId="000006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12" w:right="0" w:firstLine="11.99999999999988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Рівні CD19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обох групах спостереження знижувалися до періоду реконвалесценції, але залишалися високими порівняно до референтних значень, (Р˂0,05). ІРІ дітей основної групи був нижчим за нормальні величини (1,3±0,04 і 1,4±0,017 відповідно, Р&gt;0,05), тоді як у дітей групи контролю він наближався до референтних значень (1,4±0,02).</w:t>
      </w:r>
    </w:p>
    <w:p w:rsidR="00000000" w:rsidDel="00000000" w:rsidP="00000000" w:rsidRDefault="00000000" w:rsidRPr="00000000" w14:paraId="000006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ступеня відхилень вмісту CD-лімфоцитів крові у період реконвалесценції шигельозу подано на рис. 4. 9. У хворих основної групи відмічалося помірне відхилення від нормативу вмісту усіх рівнів CD-лімфоцитів, яке коливалось в межах t=2,26–3,49 (р˂0,01) У хворих без інфікування визначали несуттєві відхилення показників CD3, CD4, CD8 в межах t=0,13–1,18 (р&gt;0,05), і помірне відхилення рівня CD19-лімфоцитів (t=2,07, р˂0,05). </w:t>
      </w:r>
    </w:p>
    <w:p w:rsidR="00000000" w:rsidDel="00000000" w:rsidP="00000000" w:rsidRDefault="00000000" w:rsidRPr="00000000" w14:paraId="000006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4d34og8" w:id="8"/>
      <w:bookmarkEnd w:id="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029200" cy="2959100"/>
            <wp:effectExtent b="0" l="0" r="0" t="0"/>
            <wp:docPr id="102" name="image91.png"/>
            <a:graphic>
              <a:graphicData uri="http://schemas.openxmlformats.org/drawingml/2006/picture">
                <pic:pic>
                  <pic:nvPicPr>
                    <pic:cNvPr id="0" name="image91.png"/>
                    <pic:cNvPicPr preferRelativeResize="0"/>
                  </pic:nvPicPr>
                  <pic:blipFill>
                    <a:blip r:embed="rId49"/>
                    <a:srcRect b="0" l="0" r="0" t="0"/>
                    <a:stretch>
                      <a:fillRect/>
                    </a:stretch>
                  </pic:blipFill>
                  <pic:spPr>
                    <a:xfrm>
                      <a:off x="0" y="0"/>
                      <a:ext cx="5029200" cy="29591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4826000</wp:posOffset>
                </wp:positionH>
                <wp:positionV relativeFrom="paragraph">
                  <wp:posOffset>355600</wp:posOffset>
                </wp:positionV>
                <wp:extent cx="1152525" cy="238125"/>
                <wp:effectExtent b="0" l="0" r="0" t="0"/>
                <wp:wrapNone/>
                <wp:docPr id="71" name=""/>
                <a:graphic>
                  <a:graphicData uri="http://schemas.microsoft.com/office/word/2010/wordprocessingShape">
                    <wps:wsp>
                      <wps:cNvSpPr/>
                      <wps:cNvPr id="381" name="Shape 381"/>
                      <wps:spPr>
                        <a:xfrm>
                          <a:off x="4774500" y="3665700"/>
                          <a:ext cx="1143000"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t=1,96; Р&lt;0,05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Р&lt;0,05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Р&lt;0,05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Р&lt;0,05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Р&lt;0,05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4826000</wp:posOffset>
                </wp:positionH>
                <wp:positionV relativeFrom="paragraph">
                  <wp:posOffset>355600</wp:posOffset>
                </wp:positionV>
                <wp:extent cx="1152525" cy="238125"/>
                <wp:effectExtent b="0" l="0" r="0" t="0"/>
                <wp:wrapNone/>
                <wp:docPr id="71" name="image95.png"/>
                <a:graphic>
                  <a:graphicData uri="http://schemas.openxmlformats.org/drawingml/2006/picture">
                    <pic:pic>
                      <pic:nvPicPr>
                        <pic:cNvPr id="0" name="image95.png"/>
                        <pic:cNvPicPr preferRelativeResize="0"/>
                      </pic:nvPicPr>
                      <pic:blipFill>
                        <a:blip r:embed="rId50"/>
                        <a:srcRect/>
                        <a:stretch>
                          <a:fillRect/>
                        </a:stretch>
                      </pic:blipFill>
                      <pic:spPr>
                        <a:xfrm>
                          <a:off x="0" y="0"/>
                          <a:ext cx="11525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1358900</wp:posOffset>
                </wp:positionV>
                <wp:extent cx="4572000" cy="12700"/>
                <wp:effectExtent b="0" l="0" r="0" t="0"/>
                <wp:wrapNone/>
                <wp:docPr id="72" name=""/>
                <a:graphic>
                  <a:graphicData uri="http://schemas.microsoft.com/office/word/2010/wordprocessingShape">
                    <wps:wsp>
                      <wps:cNvCnPr/>
                      <wps:spPr>
                        <a:xfrm>
                          <a:off x="3060000" y="3780000"/>
                          <a:ext cx="45720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1358900</wp:posOffset>
                </wp:positionV>
                <wp:extent cx="4572000" cy="12700"/>
                <wp:effectExtent b="0" l="0" r="0" t="0"/>
                <wp:wrapNone/>
                <wp:docPr id="72" name="image97.png"/>
                <a:graphic>
                  <a:graphicData uri="http://schemas.openxmlformats.org/drawingml/2006/picture">
                    <pic:pic>
                      <pic:nvPicPr>
                        <pic:cNvPr id="0" name="image97.png"/>
                        <pic:cNvPicPr preferRelativeResize="0"/>
                      </pic:nvPicPr>
                      <pic:blipFill>
                        <a:blip r:embed="rId51"/>
                        <a:srcRect/>
                        <a:stretch>
                          <a:fillRect/>
                        </a:stretch>
                      </pic:blipFill>
                      <pic:spPr>
                        <a:xfrm>
                          <a:off x="0" y="0"/>
                          <a:ext cx="45720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4445000</wp:posOffset>
                </wp:positionH>
                <wp:positionV relativeFrom="paragraph">
                  <wp:posOffset>2171700</wp:posOffset>
                </wp:positionV>
                <wp:extent cx="25400" cy="228600"/>
                <wp:effectExtent b="0" l="0" r="0" t="0"/>
                <wp:wrapNone/>
                <wp:docPr id="73" name=""/>
                <a:graphic>
                  <a:graphicData uri="http://schemas.microsoft.com/office/word/2010/wordprocessingShape">
                    <wps:wsp>
                      <wps:cNvCnPr/>
                      <wps:spPr>
                        <a:xfrm rot="10800000">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4445000</wp:posOffset>
                </wp:positionH>
                <wp:positionV relativeFrom="paragraph">
                  <wp:posOffset>2171700</wp:posOffset>
                </wp:positionV>
                <wp:extent cx="25400" cy="228600"/>
                <wp:effectExtent b="0" l="0" r="0" t="0"/>
                <wp:wrapNone/>
                <wp:docPr id="73" name="image98.png"/>
                <a:graphic>
                  <a:graphicData uri="http://schemas.openxmlformats.org/drawingml/2006/picture">
                    <pic:pic>
                      <pic:nvPicPr>
                        <pic:cNvPr id="0" name="image98.png"/>
                        <pic:cNvPicPr preferRelativeResize="0"/>
                      </pic:nvPicPr>
                      <pic:blipFill>
                        <a:blip r:embed="rId52"/>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2171700</wp:posOffset>
                </wp:positionV>
                <wp:extent cx="25400" cy="228600"/>
                <wp:effectExtent b="0" l="0" r="0" t="0"/>
                <wp:wrapNone/>
                <wp:docPr id="74"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2171700</wp:posOffset>
                </wp:positionV>
                <wp:extent cx="25400" cy="228600"/>
                <wp:effectExtent b="0" l="0" r="0" t="0"/>
                <wp:wrapNone/>
                <wp:docPr id="74" name="image99.png"/>
                <a:graphic>
                  <a:graphicData uri="http://schemas.openxmlformats.org/drawingml/2006/picture">
                    <pic:pic>
                      <pic:nvPicPr>
                        <pic:cNvPr id="0" name="image99.png"/>
                        <pic:cNvPicPr preferRelativeResize="0"/>
                      </pic:nvPicPr>
                      <pic:blipFill>
                        <a:blip r:embed="rId53"/>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2171700</wp:posOffset>
                </wp:positionV>
                <wp:extent cx="25400" cy="228600"/>
                <wp:effectExtent b="0" l="0" r="0" t="0"/>
                <wp:wrapNone/>
                <wp:docPr id="79"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2171700</wp:posOffset>
                </wp:positionV>
                <wp:extent cx="25400" cy="228600"/>
                <wp:effectExtent b="0" l="0" r="0" t="0"/>
                <wp:wrapNone/>
                <wp:docPr id="79" name="image105.png"/>
                <a:graphic>
                  <a:graphicData uri="http://schemas.openxmlformats.org/drawingml/2006/picture">
                    <pic:pic>
                      <pic:nvPicPr>
                        <pic:cNvPr id="0" name="image105.png"/>
                        <pic:cNvPicPr preferRelativeResize="0"/>
                      </pic:nvPicPr>
                      <pic:blipFill>
                        <a:blip r:embed="rId54"/>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2171700</wp:posOffset>
                </wp:positionV>
                <wp:extent cx="25400" cy="228600"/>
                <wp:effectExtent b="0" l="0" r="0" t="0"/>
                <wp:wrapNone/>
                <wp:docPr id="80"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2171700</wp:posOffset>
                </wp:positionV>
                <wp:extent cx="25400" cy="228600"/>
                <wp:effectExtent b="0" l="0" r="0" t="0"/>
                <wp:wrapNone/>
                <wp:docPr id="80" name="image106.png"/>
                <a:graphic>
                  <a:graphicData uri="http://schemas.openxmlformats.org/drawingml/2006/picture">
                    <pic:pic>
                      <pic:nvPicPr>
                        <pic:cNvPr id="0" name="image106.png"/>
                        <pic:cNvPicPr preferRelativeResize="0"/>
                      </pic:nvPicPr>
                      <pic:blipFill>
                        <a:blip r:embed="rId55"/>
                        <a:srcRect/>
                        <a:stretch>
                          <a:fillRect/>
                        </a:stretch>
                      </pic:blipFill>
                      <pic:spPr>
                        <a:xfrm>
                          <a:off x="0" y="0"/>
                          <a:ext cx="25400" cy="228600"/>
                        </a:xfrm>
                        <a:prstGeom prst="rect"/>
                        <a:ln/>
                      </pic:spPr>
                    </pic:pic>
                  </a:graphicData>
                </a:graphic>
              </wp:anchor>
            </w:drawing>
          </mc:Fallback>
        </mc:AlternateContent>
      </w:r>
    </w:p>
    <w:p w:rsidR="00000000" w:rsidDel="00000000" w:rsidP="00000000" w:rsidRDefault="00000000" w:rsidRPr="00000000" w14:paraId="0000061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 9. Ступінь відхилення вмісту CD-лімфоцитів крові в період реконвалесценції шигельозу</w:t>
      </w:r>
    </w:p>
    <w:p w:rsidR="00000000" w:rsidDel="00000000" w:rsidP="00000000" w:rsidRDefault="00000000" w:rsidRPr="00000000" w14:paraId="000006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проведеної оцінки ступеня відхилень від нормативу всього комплексу CD-лімфоцитів у період реконвалесценції шигельозу в цілому відображено на рис. 4. 10. У дітей, хворих на шигельоз на фоні хелікобактерного інфікування, має місце більш виразна (t=2,74; р&lt;0,01) відповідь клітинної ланки імунної відповіді порівняно з хворими без супутнього інфікування (t=0,97; р˃0,05).</w:t>
      </w:r>
    </w:p>
    <w:p w:rsidR="00000000" w:rsidDel="00000000" w:rsidP="00000000" w:rsidRDefault="00000000" w:rsidRPr="00000000" w14:paraId="0000061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2s8eyo1" w:id="9"/>
      <w:bookmarkEnd w:id="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486400" cy="2387600"/>
            <wp:effectExtent b="0" l="0" r="0" t="0"/>
            <wp:docPr id="103" name="image85.png"/>
            <a:graphic>
              <a:graphicData uri="http://schemas.openxmlformats.org/drawingml/2006/picture">
                <pic:pic>
                  <pic:nvPicPr>
                    <pic:cNvPr id="0" name="image85.png"/>
                    <pic:cNvPicPr preferRelativeResize="0"/>
                  </pic:nvPicPr>
                  <pic:blipFill>
                    <a:blip r:embed="rId56"/>
                    <a:srcRect b="0" l="0" r="0" t="0"/>
                    <a:stretch>
                      <a:fillRect/>
                    </a:stretch>
                  </pic:blipFill>
                  <pic:spPr>
                    <a:xfrm>
                      <a:off x="0" y="0"/>
                      <a:ext cx="5486400" cy="23876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1003300</wp:posOffset>
                </wp:positionV>
                <wp:extent cx="3886200" cy="12700"/>
                <wp:effectExtent b="0" l="0" r="0" t="0"/>
                <wp:wrapNone/>
                <wp:docPr id="81" name=""/>
                <a:graphic>
                  <a:graphicData uri="http://schemas.microsoft.com/office/word/2010/wordprocessingShape">
                    <wps:wsp>
                      <wps:cNvCnPr/>
                      <wps:spPr>
                        <a:xfrm>
                          <a:off x="3402900" y="3780000"/>
                          <a:ext cx="3886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1003300</wp:posOffset>
                </wp:positionV>
                <wp:extent cx="3886200" cy="12700"/>
                <wp:effectExtent b="0" l="0" r="0" t="0"/>
                <wp:wrapNone/>
                <wp:docPr id="81" name="image107.png"/>
                <a:graphic>
                  <a:graphicData uri="http://schemas.openxmlformats.org/drawingml/2006/picture">
                    <pic:pic>
                      <pic:nvPicPr>
                        <pic:cNvPr id="0" name="image107.png"/>
                        <pic:cNvPicPr preferRelativeResize="0"/>
                      </pic:nvPicPr>
                      <pic:blipFill>
                        <a:blip r:embed="rId57"/>
                        <a:srcRect/>
                        <a:stretch>
                          <a:fillRect/>
                        </a:stretch>
                      </pic:blipFill>
                      <pic:spPr>
                        <a:xfrm>
                          <a:off x="0" y="0"/>
                          <a:ext cx="3886200" cy="12700"/>
                        </a:xfrm>
                        <a:prstGeom prst="rect"/>
                        <a:ln/>
                      </pic:spPr>
                    </pic:pic>
                  </a:graphicData>
                </a:graphic>
              </wp:anchor>
            </w:drawing>
          </mc:Fallback>
        </mc:AlternateContent>
      </w:r>
    </w:p>
    <w:p w:rsidR="00000000" w:rsidDel="00000000" w:rsidP="00000000" w:rsidRDefault="00000000" w:rsidRPr="00000000" w14:paraId="0000061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 10. Комплексна оцінка ступеня відхилень від нормативу рівнів CD-лімфоцитів крові у період реконвалесценції шигельозу</w:t>
      </w:r>
    </w:p>
    <w:p w:rsidR="00000000" w:rsidDel="00000000" w:rsidP="00000000" w:rsidRDefault="00000000" w:rsidRPr="00000000" w14:paraId="000006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змін показників імунітету хворих у різні періоди шигельозу виявив, що інфікування H. Pylori обумовлює перебіг основного захворювання з більш виразною супресорною активністю клітинних імунних реакцій. Нами виявлено достовірну різницю показників CD4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гострий період і період ранньої реконвалесценції у хворих основної групи, (р˂0,01). У хворих групи контролю в динаміці хвороби найсуттєвіші зміни виявлено щодо показників CD19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(р˂0,01). На нашу думку, такі зміни, можливо, пов’язані із компенсаторними реакціями на транзиторну неспроможність Т-хелперної ланки імунітету. </w:t>
      </w:r>
    </w:p>
    <w:p w:rsidR="00000000" w:rsidDel="00000000" w:rsidP="00000000" w:rsidRDefault="00000000" w:rsidRPr="00000000" w14:paraId="000006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перебіг шигельозу у дітей раннього віку супроводжується суттєвими змінами показників клітинної ланки імунної відповіді, максимальний ступінь виразності яких визначається у гострий період хвороби. Інфікування дітей H. Pylori призводить до пригнічення Т-хелперної ланки імунітету хворих на шигельоз у гострому періоді, відновлення якої повною мірою не відбувається до періоду реконвалесценції, а також активацією супресорної активності цитотоксичних Т-лімфоцитів. Виявлено суттєву різницю імунного реагування хворих на шигельоз дітей, інфікованих хелікобактер пілорі, яка характеризувалася неповноцінністю хелперної ланки захисту (CD4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активації супресорної активності цитотоксичних Т-лімфоцитів (CD8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шигельозі одужання дітей, інфікованих H. Pylori, супроводжується збереженням суттєвих порушень показників клітинної ланки імунної відповіді, виразним ступенем відхилення від нормативу рівнів CD-лімфоцитів, що свідчить про дисбаланс у роботі цієї системі. </w:t>
      </w:r>
    </w:p>
    <w:p w:rsidR="00000000" w:rsidDel="00000000" w:rsidP="00000000" w:rsidRDefault="00000000" w:rsidRPr="00000000" w14:paraId="000006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3. Вміст мікроелементів цинку та міді крові дітей при шигельозі</w:t>
      </w:r>
      <w:r w:rsidDel="00000000" w:rsidR="00000000" w:rsidRPr="00000000">
        <w:rPr>
          <w:rtl w:val="0"/>
        </w:rPr>
      </w:r>
    </w:p>
    <w:p w:rsidR="00000000" w:rsidDel="00000000" w:rsidP="00000000" w:rsidRDefault="00000000" w:rsidRPr="00000000" w14:paraId="000006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відомо, імунна система та її фізіологічний стан значною мірою залежать від достатньої концентрації в організмі людини таких мікроелементів, як мідь (Cu) і цинк (Zn). Нами проведено обстеження вмісту вищезазначених мікроелементів в плазмі крові хворих на шигельоз дітей з фоновим інфікуванням та без нього у різні періоди хвороби. Результати дослідження під час гострого періоду шигельозу подано в табл. 4. 5.</w:t>
      </w:r>
    </w:p>
    <w:p w:rsidR="00000000" w:rsidDel="00000000" w:rsidP="00000000" w:rsidRDefault="00000000" w:rsidRPr="00000000" w14:paraId="000006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44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 5</w:t>
      </w:r>
    </w:p>
    <w:p w:rsidR="00000000" w:rsidDel="00000000" w:rsidP="00000000" w:rsidRDefault="00000000" w:rsidRPr="00000000" w14:paraId="000006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Вміст мікроелементів крові дітей під час гострого періоду шигельозу,</w:t>
      </w:r>
      <w:r w:rsidDel="00000000" w:rsidR="00000000" w:rsidRPr="00000000">
        <w:rPr>
          <w:rtl w:val="0"/>
        </w:rPr>
      </w:r>
    </w:p>
    <w:p w:rsidR="00000000" w:rsidDel="00000000" w:rsidP="00000000" w:rsidRDefault="00000000" w:rsidRPr="00000000" w14:paraId="000006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(М±m, мкмоль/л)</w:t>
      </w:r>
      <w:r w:rsidDel="00000000" w:rsidR="00000000" w:rsidRPr="00000000">
        <w:rPr>
          <w:rtl w:val="0"/>
        </w:rPr>
      </w:r>
    </w:p>
    <w:p w:rsidR="00000000" w:rsidDel="00000000" w:rsidP="00000000" w:rsidRDefault="00000000" w:rsidRPr="00000000" w14:paraId="000006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3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0"/>
        <w:tblW w:w="985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88"/>
        <w:gridCol w:w="2498"/>
        <w:gridCol w:w="2434"/>
        <w:gridCol w:w="2834"/>
        <w:tblGridChange w:id="0">
          <w:tblGrid>
            <w:gridCol w:w="2088"/>
            <w:gridCol w:w="2498"/>
            <w:gridCol w:w="2434"/>
            <w:gridCol w:w="2834"/>
          </w:tblGrid>
        </w:tblGridChange>
      </w:tblGrid>
      <w:tr>
        <w:trPr>
          <w:trHeight w:val="620" w:hRule="atLeast"/>
        </w:trPr>
        <w:tc>
          <w:tcPr>
            <w:vAlign w:val="center"/>
          </w:tcPr>
          <w:p w:rsidR="00000000" w:rsidDel="00000000" w:rsidP="00000000" w:rsidRDefault="00000000" w:rsidRPr="00000000" w14:paraId="000006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Мікроелемент </w:t>
            </w:r>
          </w:p>
        </w:tc>
        <w:tc>
          <w:tcPr>
            <w:vAlign w:val="center"/>
          </w:tcPr>
          <w:p w:rsidR="00000000" w:rsidDel="00000000" w:rsidP="00000000" w:rsidRDefault="00000000" w:rsidRPr="00000000" w14:paraId="000006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Основна група (n=38)</w:t>
            </w:r>
          </w:p>
        </w:tc>
        <w:tc>
          <w:tcPr>
            <w:vAlign w:val="center"/>
          </w:tcPr>
          <w:p w:rsidR="00000000" w:rsidDel="00000000" w:rsidP="00000000" w:rsidRDefault="00000000" w:rsidRPr="00000000" w14:paraId="000006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Група контролю</w:t>
            </w:r>
          </w:p>
          <w:p w:rsidR="00000000" w:rsidDel="00000000" w:rsidP="00000000" w:rsidRDefault="00000000" w:rsidRPr="00000000" w14:paraId="000006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(n=89)</w:t>
            </w:r>
          </w:p>
        </w:tc>
        <w:tc>
          <w:tcPr>
            <w:vAlign w:val="center"/>
          </w:tcPr>
          <w:p w:rsidR="00000000" w:rsidDel="00000000" w:rsidP="00000000" w:rsidRDefault="00000000" w:rsidRPr="00000000" w14:paraId="000006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Референтні значення</w:t>
            </w:r>
          </w:p>
        </w:tc>
      </w:tr>
      <w:tr>
        <w:tc>
          <w:tcPr>
            <w:vAlign w:val="center"/>
          </w:tcPr>
          <w:p w:rsidR="00000000" w:rsidDel="00000000" w:rsidP="00000000" w:rsidRDefault="00000000" w:rsidRPr="00000000" w14:paraId="000006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44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Цинк</w:t>
            </w:r>
          </w:p>
        </w:tc>
        <w:tc>
          <w:tcPr>
            <w:vAlign w:val="center"/>
          </w:tcPr>
          <w:p w:rsidR="00000000" w:rsidDel="00000000" w:rsidP="00000000" w:rsidRDefault="00000000" w:rsidRPr="00000000" w14:paraId="000006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152" w:right="0" w:hanging="108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9,53±0,55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tl w:val="0"/>
              </w:rPr>
            </w:r>
          </w:p>
        </w:tc>
        <w:tc>
          <w:tcPr>
            <w:vAlign w:val="center"/>
          </w:tcPr>
          <w:p w:rsidR="00000000" w:rsidDel="00000000" w:rsidP="00000000" w:rsidRDefault="00000000" w:rsidRPr="00000000" w14:paraId="000006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440" w:right="0" w:hanging="1346"/>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11,05±0,34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tl w:val="0"/>
              </w:rPr>
            </w:r>
          </w:p>
        </w:tc>
        <w:tc>
          <w:tcPr>
            <w:vAlign w:val="center"/>
          </w:tcPr>
          <w:p w:rsidR="00000000" w:rsidDel="00000000" w:rsidP="00000000" w:rsidRDefault="00000000" w:rsidRPr="00000000" w14:paraId="000006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440" w:right="0" w:hanging="1261"/>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12,32±0,45</w:t>
            </w:r>
          </w:p>
        </w:tc>
      </w:tr>
      <w:tr>
        <w:tc>
          <w:tcPr>
            <w:vAlign w:val="center"/>
          </w:tcPr>
          <w:p w:rsidR="00000000" w:rsidDel="00000000" w:rsidP="00000000" w:rsidRDefault="00000000" w:rsidRPr="00000000" w14:paraId="000006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44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Мідь</w:t>
            </w:r>
          </w:p>
        </w:tc>
        <w:tc>
          <w:tcPr>
            <w:vAlign w:val="center"/>
          </w:tcPr>
          <w:p w:rsidR="00000000" w:rsidDel="00000000" w:rsidP="00000000" w:rsidRDefault="00000000" w:rsidRPr="00000000" w14:paraId="000006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152" w:right="0" w:hanging="108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17,28±0,45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tl w:val="0"/>
              </w:rPr>
            </w:r>
          </w:p>
        </w:tc>
        <w:tc>
          <w:tcPr>
            <w:vAlign w:val="center"/>
          </w:tcPr>
          <w:p w:rsidR="00000000" w:rsidDel="00000000" w:rsidP="00000000" w:rsidRDefault="00000000" w:rsidRPr="00000000" w14:paraId="0000063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440" w:right="0" w:hanging="1346"/>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14,23±0,45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tl w:val="0"/>
              </w:rPr>
            </w:r>
          </w:p>
        </w:tc>
        <w:tc>
          <w:tcPr>
            <w:vAlign w:val="center"/>
          </w:tcPr>
          <w:p w:rsidR="00000000" w:rsidDel="00000000" w:rsidP="00000000" w:rsidRDefault="00000000" w:rsidRPr="00000000" w14:paraId="0000063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440" w:right="0" w:hanging="1261"/>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18,35±0,28</w:t>
            </w:r>
          </w:p>
        </w:tc>
      </w:tr>
    </w:tbl>
    <w:p w:rsidR="00000000" w:rsidDel="00000000" w:rsidP="00000000" w:rsidRDefault="00000000" w:rsidRPr="00000000" w14:paraId="000006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Примітка:</w:t>
        <w:tab/>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вірогідність ознаки до референтних значень, р˂0,05;</w:t>
      </w:r>
    </w:p>
    <w:p w:rsidR="00000000" w:rsidDel="00000000" w:rsidP="00000000" w:rsidRDefault="00000000" w:rsidRPr="00000000" w14:paraId="0000063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вірогідність ознаки між групами, р˂0,05.</w:t>
      </w:r>
    </w:p>
    <w:p w:rsidR="00000000" w:rsidDel="00000000" w:rsidP="00000000" w:rsidRDefault="00000000" w:rsidRPr="00000000" w14:paraId="000006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видно з табл. 4. 5, гострий період шигельозу в дітей раннього віку супроводжується зниженням вмісту цинку в сироватці крові без урахування наявності фоновового хелікобактерного інфікування. Вірогідно нижчим за аналогічні показники практично здорових дітей був вміст цинку у хворих основної групи (9,53±0,55 мкмоль/л проти 12,32±0,35 мкмоль/л, p&lt;0,01) і групи контролю (11,05±0,34 мкмоль/л проти 12,32±0,35 мкмоль/л, p&lt;0,05). Виявлено вплив хелікобактерного інфікування на рівень цинку крові хворих на шигельоз: вміст цинку у крові хворих, інфікованих H. Pylori, був суттєво нижчим за такий у пацієнтів групи контролю (9,53±0,55 проти 11,05±0,34 мкмоль/л, p&lt;0,05).</w:t>
      </w:r>
    </w:p>
    <w:p w:rsidR="00000000" w:rsidDel="00000000" w:rsidP="00000000" w:rsidRDefault="00000000" w:rsidRPr="00000000" w14:paraId="000006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Подібні закономірності було встановлено при аналізі досліджень рівнів міді. Виявлено, що рівень міді сироватки крові хворих на шигельоз дітей був достовірно нижчим за показники здорових дітей: у пацієнтів без фонового інфікування – 14,23±0,45 проти 18,35±0,28 мкмоль/л, у пацієнтів з хелікобактерним інфікуванням – 17,28±0,45 проти 18,35±0,28 мкмоль/л контрольної групи, p&lt;0,001 і p&lt;0,05 відповідно.</w:t>
      </w:r>
    </w:p>
    <w:p w:rsidR="00000000" w:rsidDel="00000000" w:rsidP="00000000" w:rsidRDefault="00000000" w:rsidRPr="00000000" w14:paraId="000006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Нами визначено вірогідну різницю рівня міді сироватки крові між досліджуваними групами хворих: вміст міді у сироватці крові дітей з фоновим інфікуванням H. Pylori в гострому періоді шигельозу був значно вищим і становив 17,26±0,42 мкмоль/л проти 14,23±0,45 мкмоль/л у хворих, що не були інфіковані, p&lt;0,001.</w:t>
      </w:r>
    </w:p>
    <w:p w:rsidR="00000000" w:rsidDel="00000000" w:rsidP="00000000" w:rsidRDefault="00000000" w:rsidRPr="00000000" w14:paraId="000006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ступеня відхилень вмісту цинку і міді крові в гострому періоді шигельозу надано на рис. 4.11. У хворих відмічалося помірне відхилення від нормативу вмісту цинку й міді, яке в дітей основної групи коливалося в діапазоні t=2,25–3,93 (р&lt;0,05), у контрольній – t=2,16–7,77 (р&lt;0,05).</w:t>
      </w:r>
    </w:p>
    <w:p w:rsidR="00000000" w:rsidDel="00000000" w:rsidP="00000000" w:rsidRDefault="00000000" w:rsidRPr="00000000" w14:paraId="000006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17dp8vu" w:id="10"/>
      <w:bookmarkEnd w:id="1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499100" cy="2971800"/>
            <wp:effectExtent b="0" l="0" r="0" t="0"/>
            <wp:docPr id="104" name="image67.png"/>
            <a:graphic>
              <a:graphicData uri="http://schemas.openxmlformats.org/drawingml/2006/picture">
                <pic:pic>
                  <pic:nvPicPr>
                    <pic:cNvPr id="0" name="image67.png"/>
                    <pic:cNvPicPr preferRelativeResize="0"/>
                  </pic:nvPicPr>
                  <pic:blipFill>
                    <a:blip r:embed="rId58"/>
                    <a:srcRect b="0" l="0" r="0" t="0"/>
                    <a:stretch>
                      <a:fillRect/>
                    </a:stretch>
                  </pic:blipFill>
                  <pic:spPr>
                    <a:xfrm>
                      <a:off x="0" y="0"/>
                      <a:ext cx="5499100" cy="29718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4724400</wp:posOffset>
                </wp:positionH>
                <wp:positionV relativeFrom="paragraph">
                  <wp:posOffset>1397000</wp:posOffset>
                </wp:positionV>
                <wp:extent cx="1450340" cy="1127125"/>
                <wp:effectExtent b="0" l="0" r="0" t="0"/>
                <wp:wrapNone/>
                <wp:docPr id="75" name=""/>
                <a:graphic>
                  <a:graphicData uri="http://schemas.microsoft.com/office/word/2010/wordprocessingShape">
                    <wps:wsp>
                      <wps:cNvSpPr/>
                      <wps:cNvPr id="385" name="Shape 385"/>
                      <wps:spPr>
                        <a:xfrm>
                          <a:off x="4625593" y="3221200"/>
                          <a:ext cx="1440815" cy="111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t=1,96; Р&lt;0,05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Р&lt;0,05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Р&lt;0,05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Р&lt;0,05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Р&lt;0,05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4724400</wp:posOffset>
                </wp:positionH>
                <wp:positionV relativeFrom="paragraph">
                  <wp:posOffset>1397000</wp:posOffset>
                </wp:positionV>
                <wp:extent cx="1450340" cy="1127125"/>
                <wp:effectExtent b="0" l="0" r="0" t="0"/>
                <wp:wrapNone/>
                <wp:docPr id="75" name="image100.png"/>
                <a:graphic>
                  <a:graphicData uri="http://schemas.openxmlformats.org/drawingml/2006/picture">
                    <pic:pic>
                      <pic:nvPicPr>
                        <pic:cNvPr id="0" name="image100.png"/>
                        <pic:cNvPicPr preferRelativeResize="0"/>
                      </pic:nvPicPr>
                      <pic:blipFill>
                        <a:blip r:embed="rId59"/>
                        <a:srcRect/>
                        <a:stretch>
                          <a:fillRect/>
                        </a:stretch>
                      </pic:blipFill>
                      <pic:spPr>
                        <a:xfrm>
                          <a:off x="0" y="0"/>
                          <a:ext cx="1450340" cy="1127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2082800</wp:posOffset>
                </wp:positionV>
                <wp:extent cx="25400" cy="228600"/>
                <wp:effectExtent b="0" l="0" r="0" t="0"/>
                <wp:wrapNone/>
                <wp:docPr id="76"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2082800</wp:posOffset>
                </wp:positionV>
                <wp:extent cx="25400" cy="228600"/>
                <wp:effectExtent b="0" l="0" r="0" t="0"/>
                <wp:wrapNone/>
                <wp:docPr id="76" name="image101.png"/>
                <a:graphic>
                  <a:graphicData uri="http://schemas.openxmlformats.org/drawingml/2006/picture">
                    <pic:pic>
                      <pic:nvPicPr>
                        <pic:cNvPr id="0" name="image101.png"/>
                        <pic:cNvPicPr preferRelativeResize="0"/>
                      </pic:nvPicPr>
                      <pic:blipFill>
                        <a:blip r:embed="rId60"/>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2082800</wp:posOffset>
                </wp:positionV>
                <wp:extent cx="25400" cy="228600"/>
                <wp:effectExtent b="0" l="0" r="0" t="0"/>
                <wp:wrapNone/>
                <wp:docPr id="77"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2082800</wp:posOffset>
                </wp:positionV>
                <wp:extent cx="25400" cy="228600"/>
                <wp:effectExtent b="0" l="0" r="0" t="0"/>
                <wp:wrapNone/>
                <wp:docPr id="77" name="image102.png"/>
                <a:graphic>
                  <a:graphicData uri="http://schemas.openxmlformats.org/drawingml/2006/picture">
                    <pic:pic>
                      <pic:nvPicPr>
                        <pic:cNvPr id="0" name="image102.png"/>
                        <pic:cNvPicPr preferRelativeResize="0"/>
                      </pic:nvPicPr>
                      <pic:blipFill>
                        <a:blip r:embed="rId61"/>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1727200</wp:posOffset>
                </wp:positionV>
                <wp:extent cx="4572000" cy="12700"/>
                <wp:effectExtent b="0" l="0" r="0" t="0"/>
                <wp:wrapNone/>
                <wp:docPr id="78" name=""/>
                <a:graphic>
                  <a:graphicData uri="http://schemas.microsoft.com/office/word/2010/wordprocessingShape">
                    <wps:wsp>
                      <wps:cNvCnPr/>
                      <wps:spPr>
                        <a:xfrm flipH="1" rot="10800000">
                          <a:off x="3060000" y="3779365"/>
                          <a:ext cx="4572000" cy="127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1727200</wp:posOffset>
                </wp:positionV>
                <wp:extent cx="4572000" cy="12700"/>
                <wp:effectExtent b="0" l="0" r="0" t="0"/>
                <wp:wrapNone/>
                <wp:docPr id="78" name="image103.png"/>
                <a:graphic>
                  <a:graphicData uri="http://schemas.openxmlformats.org/drawingml/2006/picture">
                    <pic:pic>
                      <pic:nvPicPr>
                        <pic:cNvPr id="0" name="image103.png"/>
                        <pic:cNvPicPr preferRelativeResize="0"/>
                      </pic:nvPicPr>
                      <pic:blipFill>
                        <a:blip r:embed="rId62"/>
                        <a:srcRect/>
                        <a:stretch>
                          <a:fillRect/>
                        </a:stretch>
                      </pic:blipFill>
                      <pic:spPr>
                        <a:xfrm>
                          <a:off x="0" y="0"/>
                          <a:ext cx="4572000" cy="12700"/>
                        </a:xfrm>
                        <a:prstGeom prst="rect"/>
                        <a:ln/>
                      </pic:spPr>
                    </pic:pic>
                  </a:graphicData>
                </a:graphic>
              </wp:anchor>
            </w:drawing>
          </mc:Fallback>
        </mc:AlternateContent>
      </w:r>
    </w:p>
    <w:p w:rsidR="00000000" w:rsidDel="00000000" w:rsidP="00000000" w:rsidRDefault="00000000" w:rsidRPr="00000000" w14:paraId="00000640">
      <w:pPr>
        <w:keepNext w:val="0"/>
        <w:keepLines w:val="0"/>
        <w:widowControl w:val="0"/>
        <w:pBdr>
          <w:top w:space="0" w:sz="0" w:val="nil"/>
          <w:left w:space="0" w:sz="0" w:val="nil"/>
          <w:bottom w:space="0" w:sz="0" w:val="nil"/>
          <w:right w:space="0" w:sz="0" w:val="nil"/>
          <w:between w:space="0" w:sz="0" w:val="nil"/>
        </w:pBdr>
        <w:shd w:fill="auto" w:val="clear"/>
        <w:spacing w:after="0" w:before="0" w:line="37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 11. Ступінь відхилення мікроелементів у гострому періоді шигельозу в групах спостереження</w:t>
      </w:r>
    </w:p>
    <w:p w:rsidR="00000000" w:rsidDel="00000000" w:rsidP="00000000" w:rsidRDefault="00000000" w:rsidRPr="00000000" w14:paraId="0000064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проведеного оцінювання ступеня відхилень від нормативу мікроелементів у цілому відображено на рис. 4. 12. У дітей, хворих на шигельоз без фонового інфікування H. Pylori, має місце більш виразне (t=5,01) відхилення порівняно з хворими із супутнім інфікуванням (t=3,05).</w:t>
      </w:r>
    </w:p>
    <w:p w:rsidR="00000000" w:rsidDel="00000000" w:rsidP="00000000" w:rsidRDefault="00000000" w:rsidRPr="00000000" w14:paraId="0000064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3rdcrjn" w:id="11"/>
      <w:bookmarkEnd w:id="1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800600" cy="2590800"/>
            <wp:effectExtent b="0" l="0" r="0" t="0"/>
            <wp:docPr id="105" name="image71.png"/>
            <a:graphic>
              <a:graphicData uri="http://schemas.openxmlformats.org/drawingml/2006/picture">
                <pic:pic>
                  <pic:nvPicPr>
                    <pic:cNvPr id="0" name="image71.png"/>
                    <pic:cNvPicPr preferRelativeResize="0"/>
                  </pic:nvPicPr>
                  <pic:blipFill>
                    <a:blip r:embed="rId63"/>
                    <a:srcRect b="0" l="0" r="0" t="0"/>
                    <a:stretch>
                      <a:fillRect/>
                    </a:stretch>
                  </pic:blipFill>
                  <pic:spPr>
                    <a:xfrm>
                      <a:off x="0" y="0"/>
                      <a:ext cx="4800600" cy="25908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1536700</wp:posOffset>
                </wp:positionV>
                <wp:extent cx="3886200" cy="12700"/>
                <wp:effectExtent b="0" l="0" r="0" t="0"/>
                <wp:wrapNone/>
                <wp:docPr id="60" name=""/>
                <a:graphic>
                  <a:graphicData uri="http://schemas.microsoft.com/office/word/2010/wordprocessingShape">
                    <wps:wsp>
                      <wps:cNvCnPr/>
                      <wps:spPr>
                        <a:xfrm>
                          <a:off x="3402900" y="3780000"/>
                          <a:ext cx="3886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1536700</wp:posOffset>
                </wp:positionV>
                <wp:extent cx="3886200" cy="12700"/>
                <wp:effectExtent b="0" l="0" r="0" t="0"/>
                <wp:wrapNone/>
                <wp:docPr id="60" name="image80.png"/>
                <a:graphic>
                  <a:graphicData uri="http://schemas.openxmlformats.org/drawingml/2006/picture">
                    <pic:pic>
                      <pic:nvPicPr>
                        <pic:cNvPr id="0" name="image80.png"/>
                        <pic:cNvPicPr preferRelativeResize="0"/>
                      </pic:nvPicPr>
                      <pic:blipFill>
                        <a:blip r:embed="rId64"/>
                        <a:srcRect/>
                        <a:stretch>
                          <a:fillRect/>
                        </a:stretch>
                      </pic:blipFill>
                      <pic:spPr>
                        <a:xfrm>
                          <a:off x="0" y="0"/>
                          <a:ext cx="3886200" cy="12700"/>
                        </a:xfrm>
                        <a:prstGeom prst="rect"/>
                        <a:ln/>
                      </pic:spPr>
                    </pic:pic>
                  </a:graphicData>
                </a:graphic>
              </wp:anchor>
            </w:drawing>
          </mc:Fallback>
        </mc:AlternateContent>
      </w:r>
    </w:p>
    <w:p w:rsidR="00000000" w:rsidDel="00000000" w:rsidP="00000000" w:rsidRDefault="00000000" w:rsidRPr="00000000" w14:paraId="0000064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 12. Комплексна оцінка ступеня відхилень від нормативу мікроелементів крові у гострому періоді шигельозу</w:t>
      </w:r>
    </w:p>
    <w:p w:rsidR="00000000" w:rsidDel="00000000" w:rsidP="00000000" w:rsidRDefault="00000000" w:rsidRPr="00000000" w14:paraId="000006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Рівні мікроелементів сироватки крові хворих у період реконвалесценції шигельозу подано в табл.4. 6.</w:t>
      </w:r>
    </w:p>
    <w:p w:rsidR="00000000" w:rsidDel="00000000" w:rsidP="00000000" w:rsidRDefault="00000000" w:rsidRPr="00000000" w14:paraId="000006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44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 6</w:t>
      </w:r>
    </w:p>
    <w:p w:rsidR="00000000" w:rsidDel="00000000" w:rsidP="00000000" w:rsidRDefault="00000000" w:rsidRPr="00000000" w14:paraId="000006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Вміст мікроелементів сироватки крові хворих на шигельоз дітей в період реконвалесценції, (М±m, мкмоль/л)</w:t>
      </w:r>
      <w:r w:rsidDel="00000000" w:rsidR="00000000" w:rsidRPr="00000000">
        <w:rPr>
          <w:rtl w:val="0"/>
        </w:rPr>
      </w:r>
    </w:p>
    <w:p w:rsidR="00000000" w:rsidDel="00000000" w:rsidP="00000000" w:rsidRDefault="00000000" w:rsidRPr="00000000" w14:paraId="000006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1"/>
        <w:tblW w:w="985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9"/>
        <w:gridCol w:w="2209"/>
        <w:gridCol w:w="2674"/>
        <w:gridCol w:w="2702"/>
        <w:tblGridChange w:id="0">
          <w:tblGrid>
            <w:gridCol w:w="2269"/>
            <w:gridCol w:w="2209"/>
            <w:gridCol w:w="2674"/>
            <w:gridCol w:w="2702"/>
          </w:tblGrid>
        </w:tblGridChange>
      </w:tblGrid>
      <w:tr>
        <w:trPr>
          <w:trHeight w:val="560" w:hRule="atLeast"/>
        </w:trPr>
        <w:tc>
          <w:tcPr>
            <w:vAlign w:val="center"/>
          </w:tcPr>
          <w:p w:rsidR="00000000" w:rsidDel="00000000" w:rsidP="00000000" w:rsidRDefault="00000000" w:rsidRPr="00000000" w14:paraId="000006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440" w:right="0" w:hanging="14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Мікроелемент</w:t>
            </w:r>
          </w:p>
        </w:tc>
        <w:tc>
          <w:tcPr>
            <w:vAlign w:val="center"/>
          </w:tcPr>
          <w:p w:rsidR="00000000" w:rsidDel="00000000" w:rsidP="00000000" w:rsidRDefault="00000000" w:rsidRPr="00000000" w14:paraId="000006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Основна група (n=38)</w:t>
            </w:r>
          </w:p>
        </w:tc>
        <w:tc>
          <w:tcPr>
            <w:vAlign w:val="center"/>
          </w:tcPr>
          <w:p w:rsidR="00000000" w:rsidDel="00000000" w:rsidP="00000000" w:rsidRDefault="00000000" w:rsidRPr="00000000" w14:paraId="000006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Група контролю</w:t>
            </w:r>
          </w:p>
          <w:p w:rsidR="00000000" w:rsidDel="00000000" w:rsidP="00000000" w:rsidRDefault="00000000" w:rsidRPr="00000000" w14:paraId="0000064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(n=89)</w:t>
            </w:r>
          </w:p>
        </w:tc>
        <w:tc>
          <w:tcPr>
            <w:vAlign w:val="center"/>
          </w:tcPr>
          <w:p w:rsidR="00000000" w:rsidDel="00000000" w:rsidP="00000000" w:rsidRDefault="00000000" w:rsidRPr="00000000" w14:paraId="000006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Референтні значення</w:t>
            </w:r>
          </w:p>
        </w:tc>
      </w:tr>
      <w:tr>
        <w:tc>
          <w:tcPr>
            <w:vAlign w:val="center"/>
          </w:tcPr>
          <w:p w:rsidR="00000000" w:rsidDel="00000000" w:rsidP="00000000" w:rsidRDefault="00000000" w:rsidRPr="00000000" w14:paraId="0000064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605" w:right="0" w:hanging="1605"/>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Цинк</w:t>
            </w:r>
          </w:p>
        </w:tc>
        <w:tc>
          <w:tcPr>
            <w:vAlign w:val="center"/>
          </w:tcPr>
          <w:p w:rsidR="00000000" w:rsidDel="00000000" w:rsidP="00000000" w:rsidRDefault="00000000" w:rsidRPr="00000000" w14:paraId="000006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440" w:right="0" w:hanging="136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9,84±0,51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tl w:val="0"/>
              </w:rPr>
            </w:r>
          </w:p>
        </w:tc>
        <w:tc>
          <w:tcPr>
            <w:vAlign w:val="center"/>
          </w:tcPr>
          <w:p w:rsidR="00000000" w:rsidDel="00000000" w:rsidP="00000000" w:rsidRDefault="00000000" w:rsidRPr="00000000" w14:paraId="000006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440" w:right="0" w:hanging="136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12,14±0,34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65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440" w:right="0" w:hanging="136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12,32±0,45</w:t>
            </w:r>
          </w:p>
        </w:tc>
      </w:tr>
      <w:tr>
        <w:tc>
          <w:tcPr>
            <w:vAlign w:val="center"/>
          </w:tcPr>
          <w:p w:rsidR="00000000" w:rsidDel="00000000" w:rsidP="00000000" w:rsidRDefault="00000000" w:rsidRPr="00000000" w14:paraId="000006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605" w:right="0" w:hanging="1605"/>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Мідь</w:t>
            </w:r>
          </w:p>
        </w:tc>
        <w:tc>
          <w:tcPr>
            <w:vAlign w:val="center"/>
          </w:tcPr>
          <w:p w:rsidR="00000000" w:rsidDel="00000000" w:rsidP="00000000" w:rsidRDefault="00000000" w:rsidRPr="00000000" w14:paraId="0000065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440" w:right="0" w:hanging="136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17,85±0,34</w:t>
            </w:r>
          </w:p>
        </w:tc>
        <w:tc>
          <w:tcPr>
            <w:vAlign w:val="center"/>
          </w:tcPr>
          <w:p w:rsidR="00000000" w:rsidDel="00000000" w:rsidP="00000000" w:rsidRDefault="00000000" w:rsidRPr="00000000" w14:paraId="000006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440" w:right="0" w:hanging="136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17,33±0,55</w:t>
            </w:r>
          </w:p>
        </w:tc>
        <w:tc>
          <w:tcPr>
            <w:vAlign w:val="center"/>
          </w:tcPr>
          <w:p w:rsidR="00000000" w:rsidDel="00000000" w:rsidP="00000000" w:rsidRDefault="00000000" w:rsidRPr="00000000" w14:paraId="0000065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440" w:right="0" w:hanging="136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18,35±0,28</w:t>
            </w:r>
          </w:p>
        </w:tc>
      </w:tr>
    </w:tbl>
    <w:p w:rsidR="00000000" w:rsidDel="00000000" w:rsidP="00000000" w:rsidRDefault="00000000" w:rsidRPr="00000000" w14:paraId="000006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5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Примітка: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вірогідність ознаки до референтних значень, р˂0,01;</w:t>
      </w:r>
    </w:p>
    <w:p w:rsidR="00000000" w:rsidDel="00000000" w:rsidP="00000000" w:rsidRDefault="00000000" w:rsidRPr="00000000" w14:paraId="000006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вірогідність ознаки між групами, р˂0,05.</w:t>
      </w:r>
    </w:p>
    <w:p w:rsidR="00000000" w:rsidDel="00000000" w:rsidP="00000000" w:rsidRDefault="00000000" w:rsidRPr="00000000" w14:paraId="000006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5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період ранньої реконвалесценції шигельозу спостерігали незначне підвищення рівня цинку в сироватці крові пацієнтів. Але якщо у хворих без фонового інфікування нами не виявлено достовірної різниці щодо показників здорових дітей (12,14±0,34 і 12,32±0,45 мкмоль/л, p&gt;0,05), то у хворих основної групи вміст цинку ще суттєво відрізнявся від референтних значень (9,84±0,51 проти 12,14±0,34 мкмоль/л, p˂0,01). Виявлена у гострому періоді шигельозу вірогідна відмінність рівнів цинку між хворими зберігалася і до періоду ранньої реконвалесценції (9,84±0,51 проти 12,14±0,34 мкмоль/л, p˂0,01).</w:t>
      </w:r>
    </w:p>
    <w:p w:rsidR="00000000" w:rsidDel="00000000" w:rsidP="00000000" w:rsidRDefault="00000000" w:rsidRPr="00000000" w14:paraId="000006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періоді реконвалесценції шигельозу рівні міді дітей основної групи й групи контролю не мали достовірної різниці порівняно з референтними значеннями (17,85±0,34 і 17,33±0,55 відповідно проти 18,35±0,28 мкмоль/л, p&gt;0,05). Нами не виявлено суттєвої різниці вмісту міді між групами спостереження (17,85±0,34 і 17,33±0,55 мкмоль/л, p&gt;0,05).</w:t>
      </w:r>
    </w:p>
    <w:p w:rsidR="00000000" w:rsidDel="00000000" w:rsidP="00000000" w:rsidRDefault="00000000" w:rsidRPr="00000000" w14:paraId="000006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ступеня відхилень вмісту цинку й міді крові в періоді реконвалесценції шигельозу подано на рис. 4. 13. У хворих основної групи відмічалося помірне відхилення від нормативу вмісту цинку (t=3,65, р&lt;0,05) без суттєвих коливань вмісту міді (t=1,14, р˃0,05). У дітей групи контролю значущих відхилень показників цинку й міді не виявлено t=0,32–1,65 (р&gt;0,05). </w:t>
      </w:r>
    </w:p>
    <w:p w:rsidR="00000000" w:rsidDel="00000000" w:rsidP="00000000" w:rsidRDefault="00000000" w:rsidRPr="00000000" w14:paraId="000006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26in1rg" w:id="12"/>
      <w:bookmarkEnd w:id="1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676900" cy="2857500"/>
            <wp:effectExtent b="0" l="0" r="0" t="0"/>
            <wp:docPr id="106" name="image81.png"/>
            <a:graphic>
              <a:graphicData uri="http://schemas.openxmlformats.org/drawingml/2006/picture">
                <pic:pic>
                  <pic:nvPicPr>
                    <pic:cNvPr id="0" name="image81.png"/>
                    <pic:cNvPicPr preferRelativeResize="0"/>
                  </pic:nvPicPr>
                  <pic:blipFill>
                    <a:blip r:embed="rId65"/>
                    <a:srcRect b="0" l="0" r="0" t="0"/>
                    <a:stretch>
                      <a:fillRect/>
                    </a:stretch>
                  </pic:blipFill>
                  <pic:spPr>
                    <a:xfrm>
                      <a:off x="0" y="0"/>
                      <a:ext cx="5676900" cy="2857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Рис. 4. 13. Ступінь відхилення мікроелементів у гострому періоді шигельозу в групах спостереження</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5016500</wp:posOffset>
                </wp:positionH>
                <wp:positionV relativeFrom="paragraph">
                  <wp:posOffset>1473200</wp:posOffset>
                </wp:positionV>
                <wp:extent cx="1152525" cy="1238250"/>
                <wp:effectExtent b="0" l="0" r="0" t="0"/>
                <wp:wrapNone/>
                <wp:docPr id="61" name=""/>
                <a:graphic>
                  <a:graphicData uri="http://schemas.microsoft.com/office/word/2010/wordprocessingShape">
                    <wps:wsp>
                      <wps:cNvSpPr/>
                      <wps:cNvPr id="371" name="Shape 371"/>
                      <wps:spPr>
                        <a:xfrm>
                          <a:off x="4774500" y="3165638"/>
                          <a:ext cx="1143000" cy="1228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t=1,96; Р&lt;0,05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Р&lt;0,05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Р&lt;0,05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Р&lt;0,05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Р&lt;0,05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5016500</wp:posOffset>
                </wp:positionH>
                <wp:positionV relativeFrom="paragraph">
                  <wp:posOffset>1473200</wp:posOffset>
                </wp:positionV>
                <wp:extent cx="1152525" cy="1238250"/>
                <wp:effectExtent b="0" l="0" r="0" t="0"/>
                <wp:wrapNone/>
                <wp:docPr id="61" name="image82.png"/>
                <a:graphic>
                  <a:graphicData uri="http://schemas.openxmlformats.org/drawingml/2006/picture">
                    <pic:pic>
                      <pic:nvPicPr>
                        <pic:cNvPr id="0" name="image82.png"/>
                        <pic:cNvPicPr preferRelativeResize="0"/>
                      </pic:nvPicPr>
                      <pic:blipFill>
                        <a:blip r:embed="rId66"/>
                        <a:srcRect/>
                        <a:stretch>
                          <a:fillRect/>
                        </a:stretch>
                      </pic:blipFill>
                      <pic:spPr>
                        <a:xfrm>
                          <a:off x="0" y="0"/>
                          <a:ext cx="1152525" cy="1238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3644900</wp:posOffset>
                </wp:positionH>
                <wp:positionV relativeFrom="paragraph">
                  <wp:posOffset>2400300</wp:posOffset>
                </wp:positionV>
                <wp:extent cx="25400" cy="228600"/>
                <wp:effectExtent b="0" l="0" r="0" t="0"/>
                <wp:wrapNone/>
                <wp:docPr id="62"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3644900</wp:posOffset>
                </wp:positionH>
                <wp:positionV relativeFrom="paragraph">
                  <wp:posOffset>2400300</wp:posOffset>
                </wp:positionV>
                <wp:extent cx="25400" cy="228600"/>
                <wp:effectExtent b="0" l="0" r="0" t="0"/>
                <wp:wrapNone/>
                <wp:docPr id="62" name="image83.png"/>
                <a:graphic>
                  <a:graphicData uri="http://schemas.openxmlformats.org/drawingml/2006/picture">
                    <pic:pic>
                      <pic:nvPicPr>
                        <pic:cNvPr id="0" name="image83.png"/>
                        <pic:cNvPicPr preferRelativeResize="0"/>
                      </pic:nvPicPr>
                      <pic:blipFill>
                        <a:blip r:embed="rId67"/>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2400300</wp:posOffset>
                </wp:positionV>
                <wp:extent cx="25400" cy="228600"/>
                <wp:effectExtent b="0" l="0" r="0" t="0"/>
                <wp:wrapNone/>
                <wp:docPr id="67"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2400300</wp:posOffset>
                </wp:positionV>
                <wp:extent cx="25400" cy="228600"/>
                <wp:effectExtent b="0" l="0" r="0" t="0"/>
                <wp:wrapNone/>
                <wp:docPr id="67" name="image89.png"/>
                <a:graphic>
                  <a:graphicData uri="http://schemas.openxmlformats.org/drawingml/2006/picture">
                    <pic:pic>
                      <pic:nvPicPr>
                        <pic:cNvPr id="0" name="image89.png"/>
                        <pic:cNvPicPr preferRelativeResize="0"/>
                      </pic:nvPicPr>
                      <pic:blipFill>
                        <a:blip r:embed="rId68"/>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1473200</wp:posOffset>
                </wp:positionV>
                <wp:extent cx="4572000" cy="12700"/>
                <wp:effectExtent b="0" l="0" r="0" t="0"/>
                <wp:wrapNone/>
                <wp:docPr id="68" name=""/>
                <a:graphic>
                  <a:graphicData uri="http://schemas.microsoft.com/office/word/2010/wordprocessingShape">
                    <wps:wsp>
                      <wps:cNvCnPr/>
                      <wps:spPr>
                        <a:xfrm flipH="1" rot="10800000">
                          <a:off x="3060000" y="3779365"/>
                          <a:ext cx="4572000" cy="127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1473200</wp:posOffset>
                </wp:positionV>
                <wp:extent cx="4572000" cy="12700"/>
                <wp:effectExtent b="0" l="0" r="0" t="0"/>
                <wp:wrapNone/>
                <wp:docPr id="68" name="image90.png"/>
                <a:graphic>
                  <a:graphicData uri="http://schemas.openxmlformats.org/drawingml/2006/picture">
                    <pic:pic>
                      <pic:nvPicPr>
                        <pic:cNvPr id="0" name="image90.png"/>
                        <pic:cNvPicPr preferRelativeResize="0"/>
                      </pic:nvPicPr>
                      <pic:blipFill>
                        <a:blip r:embed="rId69"/>
                        <a:srcRect/>
                        <a:stretch>
                          <a:fillRect/>
                        </a:stretch>
                      </pic:blipFill>
                      <pic:spPr>
                        <a:xfrm>
                          <a:off x="0" y="0"/>
                          <a:ext cx="4572000" cy="12700"/>
                        </a:xfrm>
                        <a:prstGeom prst="rect"/>
                        <a:ln/>
                      </pic:spPr>
                    </pic:pic>
                  </a:graphicData>
                </a:graphic>
              </wp:anchor>
            </w:drawing>
          </mc:Fallback>
        </mc:AlternateContent>
      </w:r>
    </w:p>
    <w:p w:rsidR="00000000" w:rsidDel="00000000" w:rsidP="00000000" w:rsidRDefault="00000000" w:rsidRPr="00000000" w14:paraId="000006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6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проведеного оцінювання ступеня відхилень від нормативу мікроелементів у цілому відображено на рис. 4. 14. У дітей, хворих на шигельоз з інфікуванням H. Pylori, має місце більш виразне (t=2,4; р˂0,05) відхилення  порівняно з хворими без супутнього інфікування (t=1,00; р˃0,05).</w:t>
      </w:r>
    </w:p>
    <w:p w:rsidR="00000000" w:rsidDel="00000000" w:rsidP="00000000" w:rsidRDefault="00000000" w:rsidRPr="00000000" w14:paraId="0000066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6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lnxbz9" w:id="13"/>
      <w:bookmarkEnd w:id="1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457700" cy="2387600"/>
            <wp:effectExtent b="0" l="0" r="0" t="0"/>
            <wp:docPr id="107" name="image96.png"/>
            <a:graphic>
              <a:graphicData uri="http://schemas.openxmlformats.org/drawingml/2006/picture">
                <pic:pic>
                  <pic:nvPicPr>
                    <pic:cNvPr id="0" name="image96.png"/>
                    <pic:cNvPicPr preferRelativeResize="0"/>
                  </pic:nvPicPr>
                  <pic:blipFill>
                    <a:blip r:embed="rId70"/>
                    <a:srcRect b="0" l="0" r="0" t="0"/>
                    <a:stretch>
                      <a:fillRect/>
                    </a:stretch>
                  </pic:blipFill>
                  <pic:spPr>
                    <a:xfrm>
                      <a:off x="0" y="0"/>
                      <a:ext cx="4457700" cy="23876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1003300</wp:posOffset>
                </wp:positionV>
                <wp:extent cx="3886200" cy="12700"/>
                <wp:effectExtent b="0" l="0" r="0" t="0"/>
                <wp:wrapNone/>
                <wp:docPr id="69" name=""/>
                <a:graphic>
                  <a:graphicData uri="http://schemas.microsoft.com/office/word/2010/wordprocessingShape">
                    <wps:wsp>
                      <wps:cNvCnPr/>
                      <wps:spPr>
                        <a:xfrm>
                          <a:off x="3402900" y="3780000"/>
                          <a:ext cx="3886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1003300</wp:posOffset>
                </wp:positionV>
                <wp:extent cx="3886200" cy="12700"/>
                <wp:effectExtent b="0" l="0" r="0" t="0"/>
                <wp:wrapNone/>
                <wp:docPr id="69" name="image92.png"/>
                <a:graphic>
                  <a:graphicData uri="http://schemas.openxmlformats.org/drawingml/2006/picture">
                    <pic:pic>
                      <pic:nvPicPr>
                        <pic:cNvPr id="0" name="image92.png"/>
                        <pic:cNvPicPr preferRelativeResize="0"/>
                      </pic:nvPicPr>
                      <pic:blipFill>
                        <a:blip r:embed="rId71"/>
                        <a:srcRect/>
                        <a:stretch>
                          <a:fillRect/>
                        </a:stretch>
                      </pic:blipFill>
                      <pic:spPr>
                        <a:xfrm>
                          <a:off x="0" y="0"/>
                          <a:ext cx="3886200" cy="12700"/>
                        </a:xfrm>
                        <a:prstGeom prst="rect"/>
                        <a:ln/>
                      </pic:spPr>
                    </pic:pic>
                  </a:graphicData>
                </a:graphic>
              </wp:anchor>
            </w:drawing>
          </mc:Fallback>
        </mc:AlternateContent>
      </w:r>
    </w:p>
    <w:p w:rsidR="00000000" w:rsidDel="00000000" w:rsidP="00000000" w:rsidRDefault="00000000" w:rsidRPr="00000000" w14:paraId="0000066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 14. Комплексна оцінка ступеня відхилень від нормативу мікроелементів крові в період реконвалесценції шигельозу</w:t>
      </w:r>
    </w:p>
    <w:p w:rsidR="00000000" w:rsidDel="00000000" w:rsidP="00000000" w:rsidRDefault="00000000" w:rsidRPr="00000000" w14:paraId="000006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незважаючи на підвищення концентрації цинку у пацієнтів з хелікобактерною інфекцією у період реконвалесценції шигельозу (9,84±0,51 проти 9,53±0,55 мкмоль/л), вона не досягала значень здорових дітей (9,84±0,51 проти 12,32±0,45 мкмоль/л, p&lt;0,05). У хворих групи контролю вміст цинку в період реконвалесценції мав виразну тенденцію до підвищення порівняно з гострого періоду (12,14±0,34 проти 11,05±0,34 мкмоль/л, p&lt;0,05), і суттєво не відрізнявся від показників контрольної групи (12,14±0,34 проти 12,32±0,45 мкмоль/л, p&gt;0,05). Низький вміст цинку в період реконвалесценції шигельозу (особливо у хворих основної групи), на нашу думку, може свідчити про порушення його всмоктування, а також перерозподіл цинку між плазмою й слизовою оболонкою шлунково-кишкового тракту, що цілком імовірно при хелікобактерному інфікуванні.</w:t>
      </w:r>
    </w:p>
    <w:p w:rsidR="00000000" w:rsidDel="00000000" w:rsidP="00000000" w:rsidRDefault="00000000" w:rsidRPr="00000000" w14:paraId="0000066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Сироватковий рівень міді дітей основної групи у період реконвалесценції шигельозу підвищувався відносно гострого періоду, але без суттєвої різниці (17,85±0,34 проти 17,26±0,42 мкмоль/л, p˃0,05) і не відрізнявся від референтних значень (17,85±0,34 проти 18,35±028 мкмоль/л, p˃0,05). У групі контролю реєстрували достовірне підвищення вмісту міді сироватки крові дітей у період реконвалесценції відносно гострого періоду (17,33±0,55 проти 14,23±0,45 мкмоль/л, p&lt;0,001) із досягненням референтних значень (17,33±0,55 проти 18,35±028 мкмоль/л, p˃0,05). Відносно високий рівень міді плазми дітей з фоновим інфікуванням (порівняно з рівнем міді неінфікованих дітей), на нашу думку, можна пояснити тривалим запальним процесом у шлунку, а також конкурентними взаємовідносинами між двома досліджуваними мікроелементами.</w:t>
      </w:r>
    </w:p>
    <w:p w:rsidR="00000000" w:rsidDel="00000000" w:rsidP="00000000" w:rsidRDefault="00000000" w:rsidRPr="00000000" w14:paraId="000006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оцінка вмісту цинку й міді сироватки дітей, хворих на шигельоз, свідчить про значні порушення у системі мікроелементного гомеостазу в гострому періоді. До періоду ранньої реконвалесценції відбувається суттєве підвищення вмісту мікроелементів, але в дітей, інфікованих H. Pylori, повного відновлення рівня цинку не спостерігається. Отримані дані є підставою для теоретичної рекомендації щодо доцільності використання препаратів цинку в комплексній терапії шигельозу в дітей з хелікобактерним інфікуванням і стали основою для оформлення патенту на корисну модель.</w:t>
      </w:r>
    </w:p>
    <w:p w:rsidR="00000000" w:rsidDel="00000000" w:rsidP="00000000" w:rsidRDefault="00000000" w:rsidRPr="00000000" w14:paraId="000006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4. Стан місцевого імунітету хворих на шигельоз дітей</w:t>
      </w:r>
      <w:r w:rsidDel="00000000" w:rsidR="00000000" w:rsidRPr="00000000">
        <w:rPr>
          <w:rtl w:val="0"/>
        </w:rPr>
      </w:r>
    </w:p>
    <w:p w:rsidR="00000000" w:rsidDel="00000000" w:rsidP="00000000" w:rsidRDefault="00000000" w:rsidRPr="00000000" w14:paraId="000006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Ураховуючи, що «першою лінією захисту» кишківника від впливу чужорідних антигенів є sIgA, який становить більшу частину імуноглобулінів у його секреті, ми провели визначення цього антигена у копрофільтратах хворих у гострому періоді і в періоді ранньої реконвалесценції шигельозу. Результати дослідження подано в табл. 4. 7.</w:t>
      </w:r>
    </w:p>
    <w:p w:rsidR="00000000" w:rsidDel="00000000" w:rsidP="00000000" w:rsidRDefault="00000000" w:rsidRPr="00000000" w14:paraId="0000066C">
      <w:pPr>
        <w:keepNext w:val="0"/>
        <w:keepLines w:val="0"/>
        <w:widowControl w:val="1"/>
        <w:pBdr>
          <w:top w:space="0" w:sz="0" w:val="nil"/>
          <w:left w:space="0" w:sz="0" w:val="nil"/>
          <w:bottom w:space="0" w:sz="0" w:val="nil"/>
          <w:right w:space="0" w:sz="0" w:val="nil"/>
          <w:between w:space="0" w:sz="0" w:val="nil"/>
        </w:pBdr>
        <w:shd w:fill="auto" w:val="clear"/>
        <w:spacing w:after="0" w:before="0" w:line="38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дітей обох груп гострий період шигельозу супроводжується вірогідним підвищенням рівня sIgA у копрофільтратах порівняно з референтними значеннями, (p˂0,01). Визначено, що більш високі показники sIgA спостерігаються у хворих без фонового інфікування порівняно з показниками основної групи, (1,19±0,04 проти 1,07±0,03 мг/л; p˂0,05). </w:t>
      </w:r>
    </w:p>
    <w:p w:rsidR="00000000" w:rsidDel="00000000" w:rsidP="00000000" w:rsidRDefault="00000000" w:rsidRPr="00000000" w14:paraId="000006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 7</w:t>
      </w:r>
    </w:p>
    <w:p w:rsidR="00000000" w:rsidDel="00000000" w:rsidP="00000000" w:rsidRDefault="00000000" w:rsidRPr="00000000" w14:paraId="000006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Вміст sIgА у копрофільтратах хворих у різні періоди хвороби</w:t>
      </w:r>
      <w:bookmarkStart w:colFirst="0" w:colLast="0" w:name="35nkun2" w:id="14"/>
      <w:bookmarkEnd w:id="14"/>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мг/л, (M±m)</w:t>
      </w:r>
      <w:r w:rsidDel="00000000" w:rsidR="00000000" w:rsidRPr="00000000">
        <w:rPr>
          <w:rtl w:val="0"/>
        </w:rPr>
      </w:r>
    </w:p>
    <w:p w:rsidR="00000000" w:rsidDel="00000000" w:rsidP="00000000" w:rsidRDefault="00000000" w:rsidRPr="00000000" w14:paraId="000006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2"/>
        <w:tblW w:w="98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66"/>
        <w:gridCol w:w="2160"/>
        <w:gridCol w:w="2520"/>
        <w:gridCol w:w="1824"/>
        <w:tblGridChange w:id="0">
          <w:tblGrid>
            <w:gridCol w:w="3366"/>
            <w:gridCol w:w="2160"/>
            <w:gridCol w:w="2520"/>
            <w:gridCol w:w="1824"/>
          </w:tblGrid>
        </w:tblGridChange>
      </w:tblGrid>
      <w:tr>
        <w:trPr>
          <w:trHeight w:val="1060" w:hRule="atLeast"/>
        </w:trPr>
        <w:tc>
          <w:tcPr>
            <w:vAlign w:val="center"/>
          </w:tcPr>
          <w:p w:rsidR="00000000" w:rsidDel="00000000" w:rsidP="00000000" w:rsidRDefault="00000000" w:rsidRPr="00000000" w14:paraId="000006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Період хвороби</w:t>
            </w:r>
          </w:p>
        </w:tc>
        <w:tc>
          <w:tcPr>
            <w:vAlign w:val="center"/>
          </w:tcPr>
          <w:p w:rsidR="00000000" w:rsidDel="00000000" w:rsidP="00000000" w:rsidRDefault="00000000" w:rsidRPr="00000000" w14:paraId="000006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Основна група (n=38)</w:t>
            </w:r>
          </w:p>
        </w:tc>
        <w:tc>
          <w:tcPr>
            <w:vAlign w:val="center"/>
          </w:tcPr>
          <w:p w:rsidR="00000000" w:rsidDel="00000000" w:rsidP="00000000" w:rsidRDefault="00000000" w:rsidRPr="00000000" w14:paraId="000006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Група контролю</w:t>
            </w:r>
          </w:p>
          <w:p w:rsidR="00000000" w:rsidDel="00000000" w:rsidP="00000000" w:rsidRDefault="00000000" w:rsidRPr="00000000" w14:paraId="000006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(n=89)</w:t>
            </w:r>
          </w:p>
        </w:tc>
        <w:tc>
          <w:tcPr>
            <w:vAlign w:val="center"/>
          </w:tcPr>
          <w:p w:rsidR="00000000" w:rsidDel="00000000" w:rsidP="00000000" w:rsidRDefault="00000000" w:rsidRPr="00000000" w14:paraId="000006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Референтні значення</w:t>
            </w:r>
          </w:p>
        </w:tc>
      </w:tr>
      <w:tr>
        <w:tc>
          <w:tcPr>
            <w:vAlign w:val="center"/>
          </w:tcPr>
          <w:p w:rsidR="00000000" w:rsidDel="00000000" w:rsidP="00000000" w:rsidRDefault="00000000" w:rsidRPr="00000000" w14:paraId="000006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Гострий </w:t>
            </w:r>
          </w:p>
        </w:tc>
        <w:tc>
          <w:tcPr>
            <w:vAlign w:val="center"/>
          </w:tcPr>
          <w:p w:rsidR="00000000" w:rsidDel="00000000" w:rsidP="00000000" w:rsidRDefault="00000000" w:rsidRPr="00000000" w14:paraId="000006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1,07±0,03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p>
          <w:p w:rsidR="00000000" w:rsidDel="00000000" w:rsidP="00000000" w:rsidRDefault="00000000" w:rsidRPr="00000000" w14:paraId="000006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˂0,01</w:t>
            </w:r>
          </w:p>
          <w:p w:rsidR="00000000" w:rsidDel="00000000" w:rsidP="00000000" w:rsidRDefault="00000000" w:rsidRPr="00000000" w14:paraId="000006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˂0,05</w:t>
            </w:r>
          </w:p>
        </w:tc>
        <w:tc>
          <w:tcPr>
            <w:vAlign w:val="center"/>
          </w:tcPr>
          <w:p w:rsidR="00000000" w:rsidDel="00000000" w:rsidP="00000000" w:rsidRDefault="00000000" w:rsidRPr="00000000" w14:paraId="000006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1,19±0,04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p>
          <w:p w:rsidR="00000000" w:rsidDel="00000000" w:rsidP="00000000" w:rsidRDefault="00000000" w:rsidRPr="00000000" w14:paraId="000006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˂0,01</w:t>
            </w:r>
          </w:p>
        </w:tc>
        <w:tc>
          <w:tcPr>
            <w:vAlign w:val="center"/>
          </w:tcPr>
          <w:p w:rsidR="00000000" w:rsidDel="00000000" w:rsidP="00000000" w:rsidRDefault="00000000" w:rsidRPr="00000000" w14:paraId="0000067C">
            <w:pPr>
              <w:keepNext w:val="0"/>
              <w:keepLines w:val="0"/>
              <w:widowControl w:val="1"/>
              <w:pBdr>
                <w:top w:space="0" w:sz="0" w:val="nil"/>
                <w:left w:space="0" w:sz="0" w:val="nil"/>
                <w:bottom w:space="0" w:sz="0" w:val="nil"/>
                <w:right w:space="0" w:sz="0" w:val="nil"/>
                <w:between w:space="0" w:sz="0" w:val="nil"/>
              </w:pBdr>
              <w:shd w:fill="auto" w:val="clear"/>
              <w:spacing w:after="0" w:before="0" w:line="38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0,91±0,03</w:t>
            </w:r>
          </w:p>
        </w:tc>
      </w:tr>
      <w:tr>
        <w:trPr>
          <w:trHeight w:val="540" w:hRule="atLeast"/>
        </w:trPr>
        <w:tc>
          <w:tcPr>
            <w:vAlign w:val="center"/>
          </w:tcPr>
          <w:p w:rsidR="00000000" w:rsidDel="00000000" w:rsidP="00000000" w:rsidRDefault="00000000" w:rsidRPr="00000000" w14:paraId="000006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Реконвалесценції</w:t>
            </w:r>
          </w:p>
        </w:tc>
        <w:tc>
          <w:tcPr>
            <w:vAlign w:val="center"/>
          </w:tcPr>
          <w:p w:rsidR="00000000" w:rsidDel="00000000" w:rsidP="00000000" w:rsidRDefault="00000000" w:rsidRPr="00000000" w14:paraId="000006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0,83±0,02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p>
          <w:p w:rsidR="00000000" w:rsidDel="00000000" w:rsidP="00000000" w:rsidRDefault="00000000" w:rsidRPr="00000000" w14:paraId="000006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˂0,05</w:t>
            </w:r>
          </w:p>
        </w:tc>
        <w:tc>
          <w:tcPr>
            <w:vAlign w:val="center"/>
          </w:tcPr>
          <w:p w:rsidR="00000000" w:rsidDel="00000000" w:rsidP="00000000" w:rsidRDefault="00000000" w:rsidRPr="00000000" w14:paraId="00000680">
            <w:pPr>
              <w:keepNext w:val="0"/>
              <w:keepLines w:val="0"/>
              <w:widowControl w:val="1"/>
              <w:pBdr>
                <w:top w:space="0" w:sz="0" w:val="nil"/>
                <w:left w:space="0" w:sz="0" w:val="nil"/>
                <w:bottom w:space="0" w:sz="0" w:val="nil"/>
                <w:right w:space="0" w:sz="0" w:val="nil"/>
                <w:between w:space="0" w:sz="0" w:val="nil"/>
              </w:pBdr>
              <w:shd w:fill="auto" w:val="clear"/>
              <w:spacing w:after="0" w:before="0" w:line="38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0,97±0,02</w:t>
            </w:r>
          </w:p>
        </w:tc>
        <w:tc>
          <w:tcPr>
            <w:vAlign w:val="center"/>
          </w:tcPr>
          <w:p w:rsidR="00000000" w:rsidDel="00000000" w:rsidP="00000000" w:rsidRDefault="00000000" w:rsidRPr="00000000" w14:paraId="00000681">
            <w:pPr>
              <w:keepNext w:val="0"/>
              <w:keepLines w:val="0"/>
              <w:widowControl w:val="1"/>
              <w:pBdr>
                <w:top w:space="0" w:sz="0" w:val="nil"/>
                <w:left w:space="0" w:sz="0" w:val="nil"/>
                <w:bottom w:space="0" w:sz="0" w:val="nil"/>
                <w:right w:space="0" w:sz="0" w:val="nil"/>
                <w:between w:space="0" w:sz="0" w:val="nil"/>
              </w:pBdr>
              <w:shd w:fill="auto" w:val="clear"/>
              <w:spacing w:after="0" w:before="0" w:line="38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0,91±0,03</w:t>
            </w:r>
          </w:p>
        </w:tc>
      </w:tr>
    </w:tbl>
    <w:p w:rsidR="00000000" w:rsidDel="00000000" w:rsidP="00000000" w:rsidRDefault="00000000" w:rsidRPr="00000000" w14:paraId="000006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Примітка: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вірогідність ознаки до референтних значень;</w:t>
      </w:r>
    </w:p>
    <w:p w:rsidR="00000000" w:rsidDel="00000000" w:rsidP="00000000" w:rsidRDefault="00000000" w:rsidRPr="00000000" w14:paraId="000006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44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вірогідність ознаки між групами.</w:t>
      </w:r>
    </w:p>
    <w:p w:rsidR="00000000" w:rsidDel="00000000" w:rsidP="00000000" w:rsidRDefault="00000000" w:rsidRPr="00000000" w14:paraId="000006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86">
      <w:pPr>
        <w:keepNext w:val="0"/>
        <w:keepLines w:val="0"/>
        <w:widowControl w:val="1"/>
        <w:pBdr>
          <w:top w:space="0" w:sz="0" w:val="nil"/>
          <w:left w:space="0" w:sz="0" w:val="nil"/>
          <w:bottom w:space="0" w:sz="0" w:val="nil"/>
          <w:right w:space="0" w:sz="0" w:val="nil"/>
          <w:between w:space="0" w:sz="0" w:val="nil"/>
        </w:pBdr>
        <w:shd w:fill="auto" w:val="clear"/>
        <w:spacing w:after="0" w:before="0" w:line="389"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період ранньої реконвалесценції шигельозу в дітей без фонового інфікування кількісний вміст sIgA відновлювався та вірогідно не відрізнявся від референтних показників (р˃0,05). Відмічено достовірну динаміку зниження показника порівняно із вмістом sIgA хворих у гострому періоді (р&lt;0,001). Концентрація sIgA дітей, інфікованих H. Pylori, у період клінічного одужання також вірогідно знижувалася порівняно до показників гострого періоду (р&lt;0,001). Виявлено, що вміст sIgA у хворих основної групи суттєво відрізнявся від референтних значень (0,83±0,02 проти 0,91±0,03мг/л, р˂0,05) і дітей контрольної групи, (0,83±0,02 проти 0,97±0,02мг/л, р&lt;0,001). </w:t>
      </w:r>
    </w:p>
    <w:bookmarkStart w:colFirst="0" w:colLast="0" w:name="1ksv4uv" w:id="15"/>
    <w:bookmarkEnd w:id="15"/>
    <w:p w:rsidR="00000000" w:rsidDel="00000000" w:rsidP="00000000" w:rsidRDefault="00000000" w:rsidRPr="00000000" w14:paraId="00000687">
      <w:pPr>
        <w:keepNext w:val="0"/>
        <w:keepLines w:val="0"/>
        <w:widowControl w:val="1"/>
        <w:pBdr>
          <w:top w:space="0" w:sz="0" w:val="nil"/>
          <w:left w:space="0" w:sz="0" w:val="nil"/>
          <w:bottom w:space="0" w:sz="0" w:val="nil"/>
          <w:right w:space="0" w:sz="0" w:val="nil"/>
          <w:between w:space="0" w:sz="0" w:val="nil"/>
        </w:pBdr>
        <w:shd w:fill="auto" w:val="clear"/>
        <w:spacing w:after="0" w:before="0" w:line="389"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Схематично динаміку змін вмісту sIgА в копрофільтратах хворих груп спостереження в різні періоди шигельозу представлено на рис. 4. 15.</w:t>
      </w:r>
    </w:p>
    <w:p w:rsidR="00000000" w:rsidDel="00000000" w:rsidP="00000000" w:rsidRDefault="00000000" w:rsidRPr="00000000" w14:paraId="00000688">
      <w:pPr>
        <w:keepNext w:val="0"/>
        <w:keepLines w:val="0"/>
        <w:widowControl w:val="1"/>
        <w:pBdr>
          <w:top w:space="0" w:sz="0" w:val="nil"/>
          <w:left w:space="0" w:sz="0" w:val="nil"/>
          <w:bottom w:space="0" w:sz="0" w:val="nil"/>
          <w:right w:space="0" w:sz="0" w:val="nil"/>
          <w:between w:space="0" w:sz="0" w:val="nil"/>
        </w:pBdr>
        <w:shd w:fill="auto" w:val="clear"/>
        <w:spacing w:after="0" w:before="0" w:line="389"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інфікування дітей H. Pylori впливає на стан місцевого імунітету кишковика, зокрема – на секрецію sIgA у копрофільтратах. Визначено, що шигельоз у дітей, інфікованих H. Pylori, має перебіг за типом гіпореактивного реагування зі значно нижчою концентрацією sIgA у копрофільтратах у гострому періоді порівняно з показниками хворих без інфікування. Суттєве зниження вмісту sIgA в копрофільтратах у дітей, інфікованих H. Pylori, спостерігається до періоду реконвалесценції шигельозу.</w:t>
      </w:r>
    </w:p>
    <w:p w:rsidR="00000000" w:rsidDel="00000000" w:rsidP="00000000" w:rsidRDefault="00000000" w:rsidRPr="00000000" w14:paraId="00000689">
      <w:pPr>
        <w:keepNext w:val="0"/>
        <w:keepLines w:val="0"/>
        <w:widowControl w:val="1"/>
        <w:pBdr>
          <w:top w:space="0" w:sz="0" w:val="nil"/>
          <w:left w:space="0" w:sz="0" w:val="nil"/>
          <w:bottom w:space="0" w:sz="0" w:val="nil"/>
          <w:right w:space="0" w:sz="0" w:val="nil"/>
          <w:between w:space="0" w:sz="0" w:val="nil"/>
        </w:pBdr>
        <w:shd w:fill="auto" w:val="clear"/>
        <w:spacing w:after="0" w:before="0" w:line="389"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44sinio" w:id="16"/>
      <w:bookmarkEnd w:id="1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486400" cy="2197100"/>
            <wp:effectExtent b="0" l="0" r="0" t="0"/>
            <wp:docPr id="108" name="image93.png"/>
            <a:graphic>
              <a:graphicData uri="http://schemas.openxmlformats.org/drawingml/2006/picture">
                <pic:pic>
                  <pic:nvPicPr>
                    <pic:cNvPr id="0" name="image93.png"/>
                    <pic:cNvPicPr preferRelativeResize="0"/>
                  </pic:nvPicPr>
                  <pic:blipFill>
                    <a:blip r:embed="rId72"/>
                    <a:srcRect b="0" l="0" r="0" t="0"/>
                    <a:stretch>
                      <a:fillRect/>
                    </a:stretch>
                  </pic:blipFill>
                  <pic:spPr>
                    <a:xfrm>
                      <a:off x="0" y="0"/>
                      <a:ext cx="5486400" cy="21971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3733800</wp:posOffset>
                </wp:positionH>
                <wp:positionV relativeFrom="paragraph">
                  <wp:posOffset>203200</wp:posOffset>
                </wp:positionV>
                <wp:extent cx="2407285" cy="476250"/>
                <wp:effectExtent b="0" l="0" r="0" t="0"/>
                <wp:wrapNone/>
                <wp:docPr id="70" name=""/>
                <a:graphic>
                  <a:graphicData uri="http://schemas.microsoft.com/office/word/2010/wordprocessingShape">
                    <wps:wsp>
                      <wps:cNvSpPr/>
                      <wps:cNvPr id="380" name="Shape 380"/>
                      <wps:spPr>
                        <a:xfrm>
                          <a:off x="4147120" y="3546638"/>
                          <a:ext cx="2397760" cy="466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0,91 – референтні значення</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3733800</wp:posOffset>
                </wp:positionH>
                <wp:positionV relativeFrom="paragraph">
                  <wp:posOffset>203200</wp:posOffset>
                </wp:positionV>
                <wp:extent cx="2407285" cy="476250"/>
                <wp:effectExtent b="0" l="0" r="0" t="0"/>
                <wp:wrapNone/>
                <wp:docPr id="70" name="image94.png"/>
                <a:graphic>
                  <a:graphicData uri="http://schemas.openxmlformats.org/drawingml/2006/picture">
                    <pic:pic>
                      <pic:nvPicPr>
                        <pic:cNvPr id="0" name="image94.png"/>
                        <pic:cNvPicPr preferRelativeResize="0"/>
                      </pic:nvPicPr>
                      <pic:blipFill>
                        <a:blip r:embed="rId73"/>
                        <a:srcRect/>
                        <a:stretch>
                          <a:fillRect/>
                        </a:stretch>
                      </pic:blipFill>
                      <pic:spPr>
                        <a:xfrm>
                          <a:off x="0" y="0"/>
                          <a:ext cx="2407285" cy="476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5245100</wp:posOffset>
                </wp:positionH>
                <wp:positionV relativeFrom="paragraph">
                  <wp:posOffset>1498600</wp:posOffset>
                </wp:positionV>
                <wp:extent cx="25400" cy="228600"/>
                <wp:effectExtent b="0" l="0" r="0" t="0"/>
                <wp:wrapNone/>
                <wp:docPr id="63" name=""/>
                <a:graphic>
                  <a:graphicData uri="http://schemas.microsoft.com/office/word/2010/wordprocessingShape">
                    <wps:wsp>
                      <wps:cNvCnPr/>
                      <wps:spPr>
                        <a:xfrm rot="10800000">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5245100</wp:posOffset>
                </wp:positionH>
                <wp:positionV relativeFrom="paragraph">
                  <wp:posOffset>1498600</wp:posOffset>
                </wp:positionV>
                <wp:extent cx="25400" cy="228600"/>
                <wp:effectExtent b="0" l="0" r="0" t="0"/>
                <wp:wrapNone/>
                <wp:docPr id="63" name="image84.png"/>
                <a:graphic>
                  <a:graphicData uri="http://schemas.openxmlformats.org/drawingml/2006/picture">
                    <pic:pic>
                      <pic:nvPicPr>
                        <pic:cNvPr id="0" name="image84.png"/>
                        <pic:cNvPicPr preferRelativeResize="0"/>
                      </pic:nvPicPr>
                      <pic:blipFill>
                        <a:blip r:embed="rId74"/>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3987800</wp:posOffset>
                </wp:positionH>
                <wp:positionV relativeFrom="paragraph">
                  <wp:posOffset>1498600</wp:posOffset>
                </wp:positionV>
                <wp:extent cx="25400" cy="228600"/>
                <wp:effectExtent b="0" l="0" r="0" t="0"/>
                <wp:wrapNone/>
                <wp:docPr id="64" name=""/>
                <a:graphic>
                  <a:graphicData uri="http://schemas.microsoft.com/office/word/2010/wordprocessingShape">
                    <wps:wsp>
                      <wps:cNvCnPr/>
                      <wps:spPr>
                        <a:xfrm rot="10800000">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3987800</wp:posOffset>
                </wp:positionH>
                <wp:positionV relativeFrom="paragraph">
                  <wp:posOffset>1498600</wp:posOffset>
                </wp:positionV>
                <wp:extent cx="25400" cy="228600"/>
                <wp:effectExtent b="0" l="0" r="0" t="0"/>
                <wp:wrapNone/>
                <wp:docPr id="64" name="image86.png"/>
                <a:graphic>
                  <a:graphicData uri="http://schemas.openxmlformats.org/drawingml/2006/picture">
                    <pic:pic>
                      <pic:nvPicPr>
                        <pic:cNvPr id="0" name="image86.png"/>
                        <pic:cNvPicPr preferRelativeResize="0"/>
                      </pic:nvPicPr>
                      <pic:blipFill>
                        <a:blip r:embed="rId75"/>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1612900</wp:posOffset>
                </wp:positionV>
                <wp:extent cx="25400" cy="228600"/>
                <wp:effectExtent b="0" l="0" r="0" t="0"/>
                <wp:wrapNone/>
                <wp:docPr id="65"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1612900</wp:posOffset>
                </wp:positionV>
                <wp:extent cx="25400" cy="228600"/>
                <wp:effectExtent b="0" l="0" r="0" t="0"/>
                <wp:wrapNone/>
                <wp:docPr id="65" name="image87.png"/>
                <a:graphic>
                  <a:graphicData uri="http://schemas.openxmlformats.org/drawingml/2006/picture">
                    <pic:pic>
                      <pic:nvPicPr>
                        <pic:cNvPr id="0" name="image87.png"/>
                        <pic:cNvPicPr preferRelativeResize="0"/>
                      </pic:nvPicPr>
                      <pic:blipFill>
                        <a:blip r:embed="rId76"/>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1612900</wp:posOffset>
                </wp:positionV>
                <wp:extent cx="25400" cy="228600"/>
                <wp:effectExtent b="0" l="0" r="0" t="0"/>
                <wp:wrapNone/>
                <wp:docPr id="66" name=""/>
                <a:graphic>
                  <a:graphicData uri="http://schemas.microsoft.com/office/word/2010/wordprocessingShape">
                    <wps:wsp>
                      <wps:cNvCnPr/>
                      <wps:spPr>
                        <a:xfrm rot="10800000">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1612900</wp:posOffset>
                </wp:positionV>
                <wp:extent cx="25400" cy="228600"/>
                <wp:effectExtent b="0" l="0" r="0" t="0"/>
                <wp:wrapNone/>
                <wp:docPr id="66" name="image88.png"/>
                <a:graphic>
                  <a:graphicData uri="http://schemas.openxmlformats.org/drawingml/2006/picture">
                    <pic:pic>
                      <pic:nvPicPr>
                        <pic:cNvPr id="0" name="image88.png"/>
                        <pic:cNvPicPr preferRelativeResize="0"/>
                      </pic:nvPicPr>
                      <pic:blipFill>
                        <a:blip r:embed="rId77"/>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1041400</wp:posOffset>
                </wp:positionV>
                <wp:extent cx="5600700" cy="12700"/>
                <wp:effectExtent b="0" l="0" r="0" t="0"/>
                <wp:wrapNone/>
                <wp:docPr id="49" name=""/>
                <a:graphic>
                  <a:graphicData uri="http://schemas.microsoft.com/office/word/2010/wordprocessingShape">
                    <wps:wsp>
                      <wps:cNvCnPr/>
                      <wps:spPr>
                        <a:xfrm>
                          <a:off x="2545650" y="3780000"/>
                          <a:ext cx="5600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1041400</wp:posOffset>
                </wp:positionV>
                <wp:extent cx="5600700" cy="12700"/>
                <wp:effectExtent b="0" l="0" r="0" t="0"/>
                <wp:wrapNone/>
                <wp:docPr id="49" name="image49.png"/>
                <a:graphic>
                  <a:graphicData uri="http://schemas.openxmlformats.org/drawingml/2006/picture">
                    <pic:pic>
                      <pic:nvPicPr>
                        <pic:cNvPr id="0" name="image49.png"/>
                        <pic:cNvPicPr preferRelativeResize="0"/>
                      </pic:nvPicPr>
                      <pic:blipFill>
                        <a:blip r:embed="rId78"/>
                        <a:srcRect/>
                        <a:stretch>
                          <a:fillRect/>
                        </a:stretch>
                      </pic:blipFill>
                      <pic:spPr>
                        <a:xfrm>
                          <a:off x="0" y="0"/>
                          <a:ext cx="5600700" cy="12700"/>
                        </a:xfrm>
                        <a:prstGeom prst="rect"/>
                        <a:ln/>
                      </pic:spPr>
                    </pic:pic>
                  </a:graphicData>
                </a:graphic>
              </wp:anchor>
            </w:drawing>
          </mc:Fallback>
        </mc:AlternateContent>
      </w:r>
    </w:p>
    <w:p w:rsidR="00000000" w:rsidDel="00000000" w:rsidP="00000000" w:rsidRDefault="00000000" w:rsidRPr="00000000" w14:paraId="0000068A">
      <w:pPr>
        <w:keepNext w:val="0"/>
        <w:keepLines w:val="0"/>
        <w:widowControl w:val="1"/>
        <w:pBdr>
          <w:top w:space="0" w:sz="0" w:val="nil"/>
          <w:left w:space="0" w:sz="0" w:val="nil"/>
          <w:bottom w:space="0" w:sz="0" w:val="nil"/>
          <w:right w:space="0" w:sz="0" w:val="nil"/>
          <w:between w:space="0" w:sz="0" w:val="nil"/>
        </w:pBdr>
        <w:shd w:fill="auto" w:val="clear"/>
        <w:spacing w:after="0" w:before="0" w:line="389"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 15. Концентрація sIgА в копрофільтратах хворих у різні періоди шигельозу</w:t>
      </w:r>
    </w:p>
    <w:p w:rsidR="00000000" w:rsidDel="00000000" w:rsidP="00000000" w:rsidRDefault="00000000" w:rsidRPr="00000000" w14:paraId="0000068C">
      <w:pPr>
        <w:keepNext w:val="0"/>
        <w:keepLines w:val="0"/>
        <w:widowControl w:val="1"/>
        <w:pBdr>
          <w:top w:space="0" w:sz="0" w:val="nil"/>
          <w:left w:space="0" w:sz="0" w:val="nil"/>
          <w:bottom w:space="0" w:sz="0" w:val="nil"/>
          <w:right w:space="0" w:sz="0" w:val="nil"/>
          <w:between w:space="0" w:sz="0" w:val="nil"/>
        </w:pBdr>
        <w:shd w:fill="auto" w:val="clear"/>
        <w:spacing w:after="0" w:before="0" w:line="389"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8D">
      <w:pPr>
        <w:keepNext w:val="0"/>
        <w:keepLines w:val="0"/>
        <w:widowControl w:val="1"/>
        <w:pBdr>
          <w:top w:space="0" w:sz="0" w:val="nil"/>
          <w:left w:space="0" w:sz="0" w:val="nil"/>
          <w:bottom w:space="0" w:sz="0" w:val="nil"/>
          <w:right w:space="0" w:sz="0" w:val="nil"/>
          <w:between w:space="0" w:sz="0" w:val="nil"/>
        </w:pBdr>
        <w:shd w:fill="auto" w:val="clear"/>
        <w:spacing w:after="0" w:before="0" w:line="389"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Отримані нами результати свідчать про дисбаланс стану місцевого імунітету кишковика при шигельозі в дітей, інфікованих H. Pylori, зокрема – порушення продукування sIgA. Виявлений «дефіцит» секреції sIgA в копрофільтратах хворих на шигельоз дітей не суперечить гіпотезі окремих авторів щодо можливості патогенних штамів H. Pylori реалізувати свій цитотоксичний ефект на тлі зниження як місцевих захисних механізмів слизових оболонок ШКТ, так і системного імунітету, здатності «вислизати» від контролю специфічних механізмів імунітету аж до формування імунозалежних форм запалення. </w:t>
      </w:r>
    </w:p>
    <w:p w:rsidR="00000000" w:rsidDel="00000000" w:rsidP="00000000" w:rsidRDefault="00000000" w:rsidRPr="00000000" w14:paraId="0000068E">
      <w:pPr>
        <w:keepNext w:val="0"/>
        <w:keepLines w:val="0"/>
        <w:widowControl w:val="1"/>
        <w:pBdr>
          <w:top w:space="0" w:sz="0" w:val="nil"/>
          <w:left w:space="0" w:sz="0" w:val="nil"/>
          <w:bottom w:space="0" w:sz="0" w:val="nil"/>
          <w:right w:space="0" w:sz="0" w:val="nil"/>
          <w:between w:space="0" w:sz="0" w:val="nil"/>
        </w:pBdr>
        <w:shd w:fill="auto" w:val="clear"/>
        <w:spacing w:after="0" w:before="0" w:line="389"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8F">
      <w:pPr>
        <w:keepNext w:val="0"/>
        <w:keepLines w:val="0"/>
        <w:widowControl w:val="1"/>
        <w:pBdr>
          <w:top w:space="0" w:sz="0" w:val="nil"/>
          <w:left w:space="0" w:sz="0" w:val="nil"/>
          <w:bottom w:space="0" w:sz="0" w:val="nil"/>
          <w:right w:space="0" w:sz="0" w:val="nil"/>
          <w:between w:space="0" w:sz="0" w:val="nil"/>
        </w:pBdr>
        <w:shd w:fill="auto" w:val="clear"/>
        <w:spacing w:after="0" w:before="0" w:line="389"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5. Математичний аналіз показників хворих на шигельоз</w:t>
      </w:r>
      <w:r w:rsidDel="00000000" w:rsidR="00000000" w:rsidRPr="00000000">
        <w:rPr>
          <w:rtl w:val="0"/>
        </w:rPr>
      </w:r>
    </w:p>
    <w:p w:rsidR="00000000" w:rsidDel="00000000" w:rsidP="00000000" w:rsidRDefault="00000000" w:rsidRPr="00000000" w14:paraId="000006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Нами було проведено зіставлення ступенів відхилення від нормативу показників цитокінового статусу, клітинної ланки імунної відповіді, мікроелементів, sIgA у копрофільтратах дітей, хворих на шигельоз, залежно від фонового інфікування хворих. Як нормований показник використовували</w:t>
      </w:r>
      <w:bookmarkStart w:colFirst="0" w:colLast="0" w:name="2jxsxqh" w:id="17"/>
      <w:bookmarkEnd w:id="1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t-критерій.</w:t>
      </w:r>
    </w:p>
    <w:p w:rsidR="00000000" w:rsidDel="00000000" w:rsidP="00000000" w:rsidRDefault="00000000" w:rsidRPr="00000000" w14:paraId="00000692">
      <w:pPr>
        <w:keepNext w:val="0"/>
        <w:keepLines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рис. 4. 16 представлено значення ступеня відхилення від нормативу вищезазначених показників хворих основної групи (на фоні інфікування) в гострому періоді шигельозу.</w:t>
      </w:r>
    </w:p>
    <w:p w:rsidR="00000000" w:rsidDel="00000000" w:rsidP="00000000" w:rsidRDefault="00000000" w:rsidRPr="00000000" w14:paraId="00000693">
      <w:pPr>
        <w:keepNext w:val="0"/>
        <w:keepLines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902200" cy="2870200"/>
            <wp:effectExtent b="0" l="0" r="0" t="0"/>
            <wp:docPr id="82" name="image50.png"/>
            <a:graphic>
              <a:graphicData uri="http://schemas.openxmlformats.org/drawingml/2006/picture">
                <pic:pic>
                  <pic:nvPicPr>
                    <pic:cNvPr id="0" name="image50.png"/>
                    <pic:cNvPicPr preferRelativeResize="0"/>
                  </pic:nvPicPr>
                  <pic:blipFill>
                    <a:blip r:embed="rId79"/>
                    <a:srcRect b="0" l="0" r="0" t="0"/>
                    <a:stretch>
                      <a:fillRect/>
                    </a:stretch>
                  </pic:blipFill>
                  <pic:spPr>
                    <a:xfrm>
                      <a:off x="0" y="0"/>
                      <a:ext cx="4902200" cy="2870200"/>
                    </a:xfrm>
                    <a:prstGeom prst="rect"/>
                    <a:ln/>
                  </pic:spPr>
                </pic:pic>
              </a:graphicData>
            </a:graphic>
          </wp:inline>
        </w:drawing>
      </w:r>
      <w:r w:rsidDel="00000000" w:rsidR="00000000" w:rsidRPr="00000000">
        <w:rPr>
          <w:rtl w:val="0"/>
        </w:rPr>
      </w:r>
    </w:p>
    <w:bookmarkStart w:colFirst="0" w:colLast="0" w:name="z337ya" w:id="18"/>
    <w:bookmarkEnd w:id="18"/>
    <w:p w:rsidR="00000000" w:rsidDel="00000000" w:rsidP="00000000" w:rsidRDefault="00000000" w:rsidRPr="00000000" w14:paraId="000006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       ↓        ↓        ↓        ↑       ↑       ↓       ↑         ↑</w:t>
      </w:r>
    </w:p>
    <w:p w:rsidR="00000000" w:rsidDel="00000000" w:rsidP="00000000" w:rsidRDefault="00000000" w:rsidRPr="00000000" w14:paraId="000006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 16</w:t>
      </w:r>
      <w:bookmarkStart w:colFirst="0" w:colLast="0" w:name="3j2qqm3" w:id="19"/>
      <w:bookmarkEnd w:id="1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Ступінь відхилення (t-критерій) від нормативу показників хворих основної групи в гострому періоді шигельозу </w:t>
      </w:r>
    </w:p>
    <w:p w:rsidR="00000000" w:rsidDel="00000000" w:rsidP="00000000" w:rsidRDefault="00000000" w:rsidRPr="00000000" w14:paraId="00000698">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збільшення; ↓ - зниження.</w:t>
      </w:r>
    </w:p>
    <w:p w:rsidR="00000000" w:rsidDel="00000000" w:rsidP="00000000" w:rsidRDefault="00000000" w:rsidRPr="00000000" w14:paraId="000006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A">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З рис. 4. 16 видно, що дев’ять з десяти показників мають значні (р&lt;0,05) відхилення від нормативу. При цьому виражені відхилення (5,0≤t&lt;10,0) виявлено відносно рівня CD4 (t=8,54), CD19 (t=7,04), CD3 (t=5,70). Помірні відхилення від нормативу (3,3≤t&lt;5,0) були характерні для зміни вмісту CD8 (t=4,99), цинку (t=3,93) і секреторного IgA (t=3,77). Незначне відхилення (1,96 ≤ t &lt; 3,33) реєстрували відносно ФНП сироватки крові (t = 2,18), міді (t = 2,16) та ІЛ-1 (t=2,13). Вірогідних відмінностей від нормативу за показником рівня ІЛ-4 не виявлено (t=0,61).</w:t>
      </w:r>
    </w:p>
    <w:p w:rsidR="00000000" w:rsidDel="00000000" w:rsidP="00000000" w:rsidRDefault="00000000" w:rsidRPr="00000000" w14:paraId="0000069B">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У порядку ієрархії показники утворили такий ряд: CD4 (t=8,54) → CD19 (t=7,04) → CD3 (t=5,70) → CD8 (t=4,99) →Zn (t=3,93) →sIgA (t=3,77) → ФНП (t=2,18) → Cu (t =2,16) → ІЛ-1 (t =2,13) → ІЛ-4 (t=0,61).</w:t>
      </w:r>
    </w:p>
    <w:p w:rsidR="00000000" w:rsidDel="00000000" w:rsidP="00000000" w:rsidRDefault="00000000" w:rsidRPr="00000000" w14:paraId="0000069C">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середньоарифметичних значень t-критерію дозволяє дати комплексну оцінку ступеня відхилення від нормативу окремих підсистем організму – рис. 4. 17.</w:t>
      </w:r>
    </w:p>
    <w:p w:rsidR="00000000" w:rsidDel="00000000" w:rsidP="00000000" w:rsidRDefault="00000000" w:rsidRPr="00000000" w14:paraId="0000069D">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6078220" cy="3088005"/>
                <wp:effectExtent b="0" l="0" r="0" t="0"/>
                <wp:wrapNone/>
                <wp:docPr id="50" name=""/>
                <a:graphic>
                  <a:graphicData uri="http://schemas.microsoft.com/office/word/2010/wordprocessingGroup">
                    <wpg:wgp>
                      <wpg:cNvGrpSpPr/>
                      <wpg:grpSpPr>
                        <a:xfrm>
                          <a:off x="2306890" y="2235998"/>
                          <a:ext cx="6078220" cy="3088005"/>
                          <a:chOff x="2306890" y="2235998"/>
                          <a:chExt cx="6078220" cy="3088005"/>
                        </a:xfrm>
                      </wpg:grpSpPr>
                      <wpg:grpSp>
                        <wpg:cNvGrpSpPr/>
                        <wpg:grpSpPr>
                          <a:xfrm>
                            <a:off x="2306890" y="2235998"/>
                            <a:ext cx="6078220" cy="3088005"/>
                            <a:chOff x="1578" y="9487"/>
                            <a:chExt cx="9572" cy="4863"/>
                          </a:xfrm>
                        </wpg:grpSpPr>
                        <wps:wsp>
                          <wps:cNvSpPr/>
                          <wps:cNvPr id="20" name="Shape 20"/>
                          <wps:spPr>
                            <a:xfrm>
                              <a:off x="1578" y="9487"/>
                              <a:ext cx="9550" cy="4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63" name="Shape 263"/>
                          <wps:spPr>
                            <a:xfrm>
                              <a:off x="1578" y="9487"/>
                              <a:ext cx="9572" cy="486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64" name="Shape 264"/>
                          <wps:spPr>
                            <a:xfrm>
                              <a:off x="2240" y="10387"/>
                              <a:ext cx="8828" cy="3956"/>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2173" y="12996"/>
                              <a:ext cx="8828"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a:off x="2173" y="12224"/>
                              <a:ext cx="8828"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a:off x="2173" y="11451"/>
                              <a:ext cx="8828"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a:off x="2173" y="10679"/>
                              <a:ext cx="8828"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SpPr/>
                          <wps:cNvPr id="269" name="Shape 269"/>
                          <wps:spPr>
                            <a:xfrm>
                              <a:off x="2298" y="10027"/>
                              <a:ext cx="8770" cy="3780"/>
                            </a:xfrm>
                            <a:prstGeom prst="rect">
                              <a:avLst/>
                            </a:prstGeom>
                            <a:noFill/>
                            <a:ln cap="flat" cmpd="sng" w="9525">
                              <a:solidFill>
                                <a:srgbClr val="80808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70" name="Shape 270"/>
                          <wps:spPr>
                            <a:xfrm>
                              <a:off x="3320" y="13087"/>
                              <a:ext cx="1605" cy="720"/>
                            </a:xfrm>
                            <a:prstGeom prst="rect">
                              <a:avLst/>
                            </a:prstGeom>
                            <a:solidFill>
                              <a:srgbClr val="9999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71" name="Shape 271"/>
                          <wps:spPr>
                            <a:xfrm>
                              <a:off x="4940" y="11107"/>
                              <a:ext cx="1678" cy="2700"/>
                            </a:xfrm>
                            <a:prstGeom prst="rect">
                              <a:avLst/>
                            </a:prstGeom>
                            <a:solidFill>
                              <a:srgbClr val="993366"/>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72" name="Shape 272"/>
                          <wps:spPr>
                            <a:xfrm>
                              <a:off x="6618" y="12547"/>
                              <a:ext cx="1574" cy="1260"/>
                            </a:xfrm>
                            <a:prstGeom prst="rect">
                              <a:avLst/>
                            </a:prstGeom>
                            <a:solidFill>
                              <a:srgbClr val="FFFFCC"/>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73" name="Shape 273"/>
                          <wps:spPr>
                            <a:xfrm>
                              <a:off x="8192" y="12367"/>
                              <a:ext cx="1605" cy="1440"/>
                            </a:xfrm>
                            <a:prstGeom prst="rect">
                              <a:avLst/>
                            </a:prstGeom>
                            <a:solidFill>
                              <a:srgbClr val="CC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2122" y="13768"/>
                              <a:ext cx="51"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a:off x="2122" y="12996"/>
                              <a:ext cx="51"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a:off x="2122" y="12224"/>
                              <a:ext cx="51"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a:off x="2122" y="11451"/>
                              <a:ext cx="51"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a:off x="2122" y="10679"/>
                              <a:ext cx="51"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a:off x="2118" y="13807"/>
                              <a:ext cx="8828" cy="1"/>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rot="10800000">
                              <a:off x="2173" y="13768"/>
                              <a:ext cx="0" cy="37"/>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rot="10800000">
                              <a:off x="11001" y="13768"/>
                              <a:ext cx="0" cy="37"/>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SpPr/>
                          <wps:cNvPr id="282" name="Shape 282"/>
                          <wps:spPr>
                            <a:xfrm>
                              <a:off x="3860" y="12727"/>
                              <a:ext cx="421" cy="27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1,64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283" name="Shape 283"/>
                          <wps:spPr>
                            <a:xfrm>
                              <a:off x="5660" y="10747"/>
                              <a:ext cx="421" cy="27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6,57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284" name="Shape 284"/>
                          <wps:spPr>
                            <a:xfrm>
                              <a:off x="7100" y="11827"/>
                              <a:ext cx="421" cy="27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3,05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285" name="Shape 285"/>
                          <wps:spPr>
                            <a:xfrm>
                              <a:off x="8900" y="12007"/>
                              <a:ext cx="421" cy="27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3,77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286" name="Shape 286"/>
                          <wps:spPr>
                            <a:xfrm>
                              <a:off x="1773" y="13680"/>
                              <a:ext cx="246" cy="16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t xml:space="preserve">0,00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wps:wsp>
                        <wps:wsp>
                          <wps:cNvSpPr/>
                          <wps:cNvPr id="287" name="Shape 287"/>
                          <wps:spPr>
                            <a:xfrm>
                              <a:off x="1773" y="12908"/>
                              <a:ext cx="246" cy="16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t xml:space="preserve">2,00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wps:wsp>
                        <wps:wsp>
                          <wps:cNvSpPr/>
                          <wps:cNvPr id="288" name="Shape 288"/>
                          <wps:spPr>
                            <a:xfrm>
                              <a:off x="1773" y="12136"/>
                              <a:ext cx="246" cy="16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t xml:space="preserve">4,00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wps:wsp>
                        <wps:wsp>
                          <wps:cNvSpPr/>
                          <wps:cNvPr id="289" name="Shape 289"/>
                          <wps:spPr>
                            <a:xfrm>
                              <a:off x="1773" y="11364"/>
                              <a:ext cx="246" cy="16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t xml:space="preserve">6,00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wps:wsp>
                        <wps:wsp>
                          <wps:cNvSpPr/>
                          <wps:cNvPr id="290" name="Shape 290"/>
                          <wps:spPr>
                            <a:xfrm>
                              <a:off x="1773" y="10591"/>
                              <a:ext cx="246" cy="16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t xml:space="preserve">8,00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wps:wsp>
                        <wps:wsp>
                          <wps:cNvSpPr/>
                          <wps:cNvPr id="291" name="Shape 291"/>
                          <wps:spPr>
                            <a:xfrm>
                              <a:off x="1693" y="9819"/>
                              <a:ext cx="109" cy="27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292" name="Shape 292"/>
                          <wps:spPr>
                            <a:xfrm>
                              <a:off x="6550" y="13874"/>
                              <a:ext cx="67" cy="13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t xml:space="preserve">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293" name="Shape 293"/>
                          <wps:spPr>
                            <a:xfrm>
                              <a:off x="2202" y="13047"/>
                              <a:ext cx="8784" cy="9"/>
                            </a:xfrm>
                            <a:custGeom>
                              <a:rect b="b" l="l" r="r" t="t"/>
                              <a:pathLst>
                                <a:path extrusionOk="0" h="25" w="22121">
                                  <a:moveTo>
                                    <a:pt x="12" y="0"/>
                                  </a:moveTo>
                                  <a:lnTo>
                                    <a:pt x="87" y="0"/>
                                  </a:lnTo>
                                  <a:cubicBezTo>
                                    <a:pt x="94" y="0"/>
                                    <a:pt x="100" y="6"/>
                                    <a:pt x="100" y="12"/>
                                  </a:cubicBezTo>
                                  <a:cubicBezTo>
                                    <a:pt x="100" y="19"/>
                                    <a:pt x="94" y="25"/>
                                    <a:pt x="87" y="25"/>
                                  </a:cubicBezTo>
                                  <a:lnTo>
                                    <a:pt x="12" y="25"/>
                                  </a:lnTo>
                                  <a:cubicBezTo>
                                    <a:pt x="6" y="25"/>
                                    <a:pt x="0" y="19"/>
                                    <a:pt x="0" y="12"/>
                                  </a:cubicBezTo>
                                  <a:cubicBezTo>
                                    <a:pt x="0" y="6"/>
                                    <a:pt x="6" y="0"/>
                                    <a:pt x="12" y="0"/>
                                  </a:cubicBezTo>
                                  <a:close/>
                                  <a:moveTo>
                                    <a:pt x="187" y="0"/>
                                  </a:moveTo>
                                  <a:lnTo>
                                    <a:pt x="262" y="0"/>
                                  </a:lnTo>
                                  <a:cubicBezTo>
                                    <a:pt x="269" y="0"/>
                                    <a:pt x="275" y="6"/>
                                    <a:pt x="275" y="12"/>
                                  </a:cubicBezTo>
                                  <a:cubicBezTo>
                                    <a:pt x="275" y="19"/>
                                    <a:pt x="269" y="25"/>
                                    <a:pt x="262" y="25"/>
                                  </a:cubicBezTo>
                                  <a:lnTo>
                                    <a:pt x="187" y="25"/>
                                  </a:lnTo>
                                  <a:cubicBezTo>
                                    <a:pt x="181" y="25"/>
                                    <a:pt x="175" y="19"/>
                                    <a:pt x="175" y="12"/>
                                  </a:cubicBezTo>
                                  <a:cubicBezTo>
                                    <a:pt x="175" y="6"/>
                                    <a:pt x="181" y="0"/>
                                    <a:pt x="187" y="0"/>
                                  </a:cubicBezTo>
                                  <a:close/>
                                  <a:moveTo>
                                    <a:pt x="362" y="0"/>
                                  </a:moveTo>
                                  <a:lnTo>
                                    <a:pt x="437" y="0"/>
                                  </a:lnTo>
                                  <a:cubicBezTo>
                                    <a:pt x="444" y="0"/>
                                    <a:pt x="450" y="6"/>
                                    <a:pt x="450" y="12"/>
                                  </a:cubicBezTo>
                                  <a:cubicBezTo>
                                    <a:pt x="450" y="19"/>
                                    <a:pt x="444" y="25"/>
                                    <a:pt x="437" y="25"/>
                                  </a:cubicBezTo>
                                  <a:lnTo>
                                    <a:pt x="362" y="25"/>
                                  </a:lnTo>
                                  <a:cubicBezTo>
                                    <a:pt x="356" y="25"/>
                                    <a:pt x="350" y="19"/>
                                    <a:pt x="350" y="12"/>
                                  </a:cubicBezTo>
                                  <a:cubicBezTo>
                                    <a:pt x="350" y="6"/>
                                    <a:pt x="356" y="0"/>
                                    <a:pt x="362" y="0"/>
                                  </a:cubicBezTo>
                                  <a:close/>
                                  <a:moveTo>
                                    <a:pt x="537" y="0"/>
                                  </a:moveTo>
                                  <a:lnTo>
                                    <a:pt x="612" y="0"/>
                                  </a:lnTo>
                                  <a:cubicBezTo>
                                    <a:pt x="619" y="0"/>
                                    <a:pt x="625" y="6"/>
                                    <a:pt x="625" y="12"/>
                                  </a:cubicBezTo>
                                  <a:cubicBezTo>
                                    <a:pt x="625" y="19"/>
                                    <a:pt x="619" y="25"/>
                                    <a:pt x="612" y="25"/>
                                  </a:cubicBezTo>
                                  <a:lnTo>
                                    <a:pt x="537" y="25"/>
                                  </a:lnTo>
                                  <a:cubicBezTo>
                                    <a:pt x="531" y="25"/>
                                    <a:pt x="525" y="19"/>
                                    <a:pt x="525" y="12"/>
                                  </a:cubicBezTo>
                                  <a:cubicBezTo>
                                    <a:pt x="525" y="6"/>
                                    <a:pt x="531" y="0"/>
                                    <a:pt x="537" y="0"/>
                                  </a:cubicBezTo>
                                  <a:close/>
                                  <a:moveTo>
                                    <a:pt x="712" y="0"/>
                                  </a:moveTo>
                                  <a:lnTo>
                                    <a:pt x="787" y="0"/>
                                  </a:lnTo>
                                  <a:cubicBezTo>
                                    <a:pt x="794" y="0"/>
                                    <a:pt x="800" y="6"/>
                                    <a:pt x="800" y="12"/>
                                  </a:cubicBezTo>
                                  <a:cubicBezTo>
                                    <a:pt x="800" y="19"/>
                                    <a:pt x="794" y="25"/>
                                    <a:pt x="787" y="25"/>
                                  </a:cubicBezTo>
                                  <a:lnTo>
                                    <a:pt x="712" y="25"/>
                                  </a:lnTo>
                                  <a:cubicBezTo>
                                    <a:pt x="706" y="25"/>
                                    <a:pt x="700" y="19"/>
                                    <a:pt x="700" y="12"/>
                                  </a:cubicBezTo>
                                  <a:cubicBezTo>
                                    <a:pt x="700" y="6"/>
                                    <a:pt x="706" y="0"/>
                                    <a:pt x="712" y="0"/>
                                  </a:cubicBezTo>
                                  <a:close/>
                                  <a:moveTo>
                                    <a:pt x="887" y="0"/>
                                  </a:moveTo>
                                  <a:lnTo>
                                    <a:pt x="962" y="0"/>
                                  </a:lnTo>
                                  <a:cubicBezTo>
                                    <a:pt x="969" y="0"/>
                                    <a:pt x="975" y="6"/>
                                    <a:pt x="975" y="12"/>
                                  </a:cubicBezTo>
                                  <a:cubicBezTo>
                                    <a:pt x="975" y="19"/>
                                    <a:pt x="969" y="25"/>
                                    <a:pt x="962" y="25"/>
                                  </a:cubicBezTo>
                                  <a:lnTo>
                                    <a:pt x="887" y="25"/>
                                  </a:lnTo>
                                  <a:cubicBezTo>
                                    <a:pt x="881" y="25"/>
                                    <a:pt x="875" y="19"/>
                                    <a:pt x="875" y="12"/>
                                  </a:cubicBezTo>
                                  <a:cubicBezTo>
                                    <a:pt x="875" y="6"/>
                                    <a:pt x="881" y="0"/>
                                    <a:pt x="887" y="0"/>
                                  </a:cubicBezTo>
                                  <a:close/>
                                  <a:moveTo>
                                    <a:pt x="1062" y="0"/>
                                  </a:moveTo>
                                  <a:lnTo>
                                    <a:pt x="1137" y="0"/>
                                  </a:lnTo>
                                  <a:cubicBezTo>
                                    <a:pt x="1144" y="0"/>
                                    <a:pt x="1150" y="6"/>
                                    <a:pt x="1150" y="12"/>
                                  </a:cubicBezTo>
                                  <a:cubicBezTo>
                                    <a:pt x="1150" y="19"/>
                                    <a:pt x="1144" y="25"/>
                                    <a:pt x="1137" y="25"/>
                                  </a:cubicBezTo>
                                  <a:lnTo>
                                    <a:pt x="1062" y="25"/>
                                  </a:lnTo>
                                  <a:cubicBezTo>
                                    <a:pt x="1056" y="25"/>
                                    <a:pt x="1050" y="19"/>
                                    <a:pt x="1050" y="12"/>
                                  </a:cubicBezTo>
                                  <a:cubicBezTo>
                                    <a:pt x="1050" y="6"/>
                                    <a:pt x="1056" y="0"/>
                                    <a:pt x="1062" y="0"/>
                                  </a:cubicBezTo>
                                  <a:close/>
                                  <a:moveTo>
                                    <a:pt x="1237" y="0"/>
                                  </a:moveTo>
                                  <a:lnTo>
                                    <a:pt x="1312" y="0"/>
                                  </a:lnTo>
                                  <a:cubicBezTo>
                                    <a:pt x="1319" y="0"/>
                                    <a:pt x="1325" y="6"/>
                                    <a:pt x="1325" y="12"/>
                                  </a:cubicBezTo>
                                  <a:cubicBezTo>
                                    <a:pt x="1325" y="19"/>
                                    <a:pt x="1319" y="25"/>
                                    <a:pt x="1312" y="25"/>
                                  </a:cubicBezTo>
                                  <a:lnTo>
                                    <a:pt x="1237" y="25"/>
                                  </a:lnTo>
                                  <a:cubicBezTo>
                                    <a:pt x="1231" y="25"/>
                                    <a:pt x="1225" y="19"/>
                                    <a:pt x="1225" y="12"/>
                                  </a:cubicBezTo>
                                  <a:cubicBezTo>
                                    <a:pt x="1225" y="6"/>
                                    <a:pt x="1231" y="0"/>
                                    <a:pt x="1237" y="0"/>
                                  </a:cubicBezTo>
                                  <a:close/>
                                  <a:moveTo>
                                    <a:pt x="1412" y="0"/>
                                  </a:moveTo>
                                  <a:lnTo>
                                    <a:pt x="1487" y="0"/>
                                  </a:lnTo>
                                  <a:cubicBezTo>
                                    <a:pt x="1494" y="0"/>
                                    <a:pt x="1500" y="6"/>
                                    <a:pt x="1500" y="12"/>
                                  </a:cubicBezTo>
                                  <a:cubicBezTo>
                                    <a:pt x="1500" y="19"/>
                                    <a:pt x="1494" y="25"/>
                                    <a:pt x="1487" y="25"/>
                                  </a:cubicBezTo>
                                  <a:lnTo>
                                    <a:pt x="1412" y="25"/>
                                  </a:lnTo>
                                  <a:cubicBezTo>
                                    <a:pt x="1406" y="25"/>
                                    <a:pt x="1400" y="19"/>
                                    <a:pt x="1400" y="12"/>
                                  </a:cubicBezTo>
                                  <a:cubicBezTo>
                                    <a:pt x="1400" y="6"/>
                                    <a:pt x="1406" y="0"/>
                                    <a:pt x="1412" y="0"/>
                                  </a:cubicBezTo>
                                  <a:close/>
                                  <a:moveTo>
                                    <a:pt x="1587" y="0"/>
                                  </a:moveTo>
                                  <a:lnTo>
                                    <a:pt x="1662" y="0"/>
                                  </a:lnTo>
                                  <a:cubicBezTo>
                                    <a:pt x="1669" y="0"/>
                                    <a:pt x="1675" y="6"/>
                                    <a:pt x="1675" y="12"/>
                                  </a:cubicBezTo>
                                  <a:cubicBezTo>
                                    <a:pt x="1675" y="19"/>
                                    <a:pt x="1669" y="25"/>
                                    <a:pt x="1662" y="25"/>
                                  </a:cubicBezTo>
                                  <a:lnTo>
                                    <a:pt x="1587" y="25"/>
                                  </a:lnTo>
                                  <a:cubicBezTo>
                                    <a:pt x="1581" y="25"/>
                                    <a:pt x="1575" y="19"/>
                                    <a:pt x="1575" y="12"/>
                                  </a:cubicBezTo>
                                  <a:cubicBezTo>
                                    <a:pt x="1575" y="6"/>
                                    <a:pt x="1581" y="0"/>
                                    <a:pt x="1587" y="0"/>
                                  </a:cubicBezTo>
                                  <a:close/>
                                  <a:moveTo>
                                    <a:pt x="1762" y="0"/>
                                  </a:moveTo>
                                  <a:lnTo>
                                    <a:pt x="1837" y="0"/>
                                  </a:lnTo>
                                  <a:cubicBezTo>
                                    <a:pt x="1844" y="0"/>
                                    <a:pt x="1850" y="6"/>
                                    <a:pt x="1850" y="12"/>
                                  </a:cubicBezTo>
                                  <a:cubicBezTo>
                                    <a:pt x="1850" y="19"/>
                                    <a:pt x="1844" y="25"/>
                                    <a:pt x="1837" y="25"/>
                                  </a:cubicBezTo>
                                  <a:lnTo>
                                    <a:pt x="1762" y="25"/>
                                  </a:lnTo>
                                  <a:cubicBezTo>
                                    <a:pt x="1756" y="25"/>
                                    <a:pt x="1750" y="19"/>
                                    <a:pt x="1750" y="12"/>
                                  </a:cubicBezTo>
                                  <a:cubicBezTo>
                                    <a:pt x="1750" y="6"/>
                                    <a:pt x="1756" y="0"/>
                                    <a:pt x="1762" y="0"/>
                                  </a:cubicBezTo>
                                  <a:close/>
                                  <a:moveTo>
                                    <a:pt x="1937" y="0"/>
                                  </a:moveTo>
                                  <a:lnTo>
                                    <a:pt x="2012" y="0"/>
                                  </a:lnTo>
                                  <a:cubicBezTo>
                                    <a:pt x="2019" y="0"/>
                                    <a:pt x="2025" y="6"/>
                                    <a:pt x="2025" y="12"/>
                                  </a:cubicBezTo>
                                  <a:cubicBezTo>
                                    <a:pt x="2025" y="19"/>
                                    <a:pt x="2019" y="25"/>
                                    <a:pt x="2012" y="25"/>
                                  </a:cubicBezTo>
                                  <a:lnTo>
                                    <a:pt x="1937" y="25"/>
                                  </a:lnTo>
                                  <a:cubicBezTo>
                                    <a:pt x="1931" y="25"/>
                                    <a:pt x="1925" y="19"/>
                                    <a:pt x="1925" y="12"/>
                                  </a:cubicBezTo>
                                  <a:cubicBezTo>
                                    <a:pt x="1925" y="6"/>
                                    <a:pt x="1931" y="0"/>
                                    <a:pt x="1937" y="0"/>
                                  </a:cubicBezTo>
                                  <a:close/>
                                  <a:moveTo>
                                    <a:pt x="2112" y="0"/>
                                  </a:moveTo>
                                  <a:lnTo>
                                    <a:pt x="2187" y="0"/>
                                  </a:lnTo>
                                  <a:cubicBezTo>
                                    <a:pt x="2194" y="0"/>
                                    <a:pt x="2200" y="6"/>
                                    <a:pt x="2200" y="12"/>
                                  </a:cubicBezTo>
                                  <a:cubicBezTo>
                                    <a:pt x="2200" y="19"/>
                                    <a:pt x="2194" y="25"/>
                                    <a:pt x="2187" y="25"/>
                                  </a:cubicBezTo>
                                  <a:lnTo>
                                    <a:pt x="2112" y="25"/>
                                  </a:lnTo>
                                  <a:cubicBezTo>
                                    <a:pt x="2106" y="25"/>
                                    <a:pt x="2100" y="19"/>
                                    <a:pt x="2100" y="12"/>
                                  </a:cubicBezTo>
                                  <a:cubicBezTo>
                                    <a:pt x="2100" y="6"/>
                                    <a:pt x="2106" y="0"/>
                                    <a:pt x="2112" y="0"/>
                                  </a:cubicBezTo>
                                  <a:close/>
                                  <a:moveTo>
                                    <a:pt x="2287" y="0"/>
                                  </a:moveTo>
                                  <a:lnTo>
                                    <a:pt x="2362" y="0"/>
                                  </a:lnTo>
                                  <a:cubicBezTo>
                                    <a:pt x="2369" y="0"/>
                                    <a:pt x="2375" y="6"/>
                                    <a:pt x="2375" y="12"/>
                                  </a:cubicBezTo>
                                  <a:cubicBezTo>
                                    <a:pt x="2375" y="19"/>
                                    <a:pt x="2369" y="25"/>
                                    <a:pt x="2362" y="25"/>
                                  </a:cubicBezTo>
                                  <a:lnTo>
                                    <a:pt x="2287" y="25"/>
                                  </a:lnTo>
                                  <a:cubicBezTo>
                                    <a:pt x="2281" y="25"/>
                                    <a:pt x="2275" y="19"/>
                                    <a:pt x="2275" y="12"/>
                                  </a:cubicBezTo>
                                  <a:cubicBezTo>
                                    <a:pt x="2275" y="6"/>
                                    <a:pt x="2281" y="0"/>
                                    <a:pt x="2287" y="0"/>
                                  </a:cubicBezTo>
                                  <a:close/>
                                  <a:moveTo>
                                    <a:pt x="2462" y="0"/>
                                  </a:moveTo>
                                  <a:lnTo>
                                    <a:pt x="2537" y="0"/>
                                  </a:lnTo>
                                  <a:cubicBezTo>
                                    <a:pt x="2544" y="0"/>
                                    <a:pt x="2550" y="6"/>
                                    <a:pt x="2550" y="12"/>
                                  </a:cubicBezTo>
                                  <a:cubicBezTo>
                                    <a:pt x="2550" y="19"/>
                                    <a:pt x="2544" y="25"/>
                                    <a:pt x="2537" y="25"/>
                                  </a:cubicBezTo>
                                  <a:lnTo>
                                    <a:pt x="2462" y="25"/>
                                  </a:lnTo>
                                  <a:cubicBezTo>
                                    <a:pt x="2456" y="25"/>
                                    <a:pt x="2450" y="19"/>
                                    <a:pt x="2450" y="12"/>
                                  </a:cubicBezTo>
                                  <a:cubicBezTo>
                                    <a:pt x="2450" y="6"/>
                                    <a:pt x="2456" y="0"/>
                                    <a:pt x="2462" y="0"/>
                                  </a:cubicBezTo>
                                  <a:close/>
                                  <a:moveTo>
                                    <a:pt x="2637" y="0"/>
                                  </a:moveTo>
                                  <a:lnTo>
                                    <a:pt x="2712" y="0"/>
                                  </a:lnTo>
                                  <a:cubicBezTo>
                                    <a:pt x="2719" y="0"/>
                                    <a:pt x="2725" y="6"/>
                                    <a:pt x="2725" y="12"/>
                                  </a:cubicBezTo>
                                  <a:cubicBezTo>
                                    <a:pt x="2725" y="19"/>
                                    <a:pt x="2719" y="25"/>
                                    <a:pt x="2712" y="25"/>
                                  </a:cubicBezTo>
                                  <a:lnTo>
                                    <a:pt x="2637" y="25"/>
                                  </a:lnTo>
                                  <a:cubicBezTo>
                                    <a:pt x="2631" y="25"/>
                                    <a:pt x="2625" y="19"/>
                                    <a:pt x="2625" y="12"/>
                                  </a:cubicBezTo>
                                  <a:cubicBezTo>
                                    <a:pt x="2625" y="6"/>
                                    <a:pt x="2631" y="0"/>
                                    <a:pt x="2637" y="0"/>
                                  </a:cubicBezTo>
                                  <a:close/>
                                  <a:moveTo>
                                    <a:pt x="2812" y="0"/>
                                  </a:moveTo>
                                  <a:lnTo>
                                    <a:pt x="2887" y="0"/>
                                  </a:lnTo>
                                  <a:cubicBezTo>
                                    <a:pt x="2894" y="0"/>
                                    <a:pt x="2900" y="6"/>
                                    <a:pt x="2900" y="12"/>
                                  </a:cubicBezTo>
                                  <a:cubicBezTo>
                                    <a:pt x="2900" y="19"/>
                                    <a:pt x="2894" y="25"/>
                                    <a:pt x="2887" y="25"/>
                                  </a:cubicBezTo>
                                  <a:lnTo>
                                    <a:pt x="2812" y="25"/>
                                  </a:lnTo>
                                  <a:cubicBezTo>
                                    <a:pt x="2806" y="25"/>
                                    <a:pt x="2800" y="19"/>
                                    <a:pt x="2800" y="12"/>
                                  </a:cubicBezTo>
                                  <a:cubicBezTo>
                                    <a:pt x="2800" y="6"/>
                                    <a:pt x="2806" y="0"/>
                                    <a:pt x="2812" y="0"/>
                                  </a:cubicBezTo>
                                  <a:close/>
                                  <a:moveTo>
                                    <a:pt x="2987" y="0"/>
                                  </a:moveTo>
                                  <a:lnTo>
                                    <a:pt x="3062" y="0"/>
                                  </a:lnTo>
                                  <a:cubicBezTo>
                                    <a:pt x="3069" y="0"/>
                                    <a:pt x="3075" y="6"/>
                                    <a:pt x="3075" y="12"/>
                                  </a:cubicBezTo>
                                  <a:cubicBezTo>
                                    <a:pt x="3075" y="19"/>
                                    <a:pt x="3069" y="25"/>
                                    <a:pt x="3062" y="25"/>
                                  </a:cubicBezTo>
                                  <a:lnTo>
                                    <a:pt x="2987" y="25"/>
                                  </a:lnTo>
                                  <a:cubicBezTo>
                                    <a:pt x="2981" y="25"/>
                                    <a:pt x="2975" y="19"/>
                                    <a:pt x="2975" y="12"/>
                                  </a:cubicBezTo>
                                  <a:cubicBezTo>
                                    <a:pt x="2975" y="6"/>
                                    <a:pt x="2981" y="0"/>
                                    <a:pt x="2987" y="0"/>
                                  </a:cubicBezTo>
                                  <a:close/>
                                  <a:moveTo>
                                    <a:pt x="3162" y="0"/>
                                  </a:moveTo>
                                  <a:lnTo>
                                    <a:pt x="3237" y="0"/>
                                  </a:lnTo>
                                  <a:cubicBezTo>
                                    <a:pt x="3244" y="0"/>
                                    <a:pt x="3250" y="6"/>
                                    <a:pt x="3250" y="12"/>
                                  </a:cubicBezTo>
                                  <a:cubicBezTo>
                                    <a:pt x="3250" y="19"/>
                                    <a:pt x="3244" y="25"/>
                                    <a:pt x="3237" y="25"/>
                                  </a:cubicBezTo>
                                  <a:lnTo>
                                    <a:pt x="3162" y="25"/>
                                  </a:lnTo>
                                  <a:cubicBezTo>
                                    <a:pt x="3156" y="25"/>
                                    <a:pt x="3150" y="19"/>
                                    <a:pt x="3150" y="12"/>
                                  </a:cubicBezTo>
                                  <a:cubicBezTo>
                                    <a:pt x="3150" y="6"/>
                                    <a:pt x="3156" y="0"/>
                                    <a:pt x="3162" y="0"/>
                                  </a:cubicBezTo>
                                  <a:close/>
                                  <a:moveTo>
                                    <a:pt x="3337" y="0"/>
                                  </a:moveTo>
                                  <a:lnTo>
                                    <a:pt x="3412" y="0"/>
                                  </a:lnTo>
                                  <a:cubicBezTo>
                                    <a:pt x="3419" y="0"/>
                                    <a:pt x="3425" y="6"/>
                                    <a:pt x="3425" y="12"/>
                                  </a:cubicBezTo>
                                  <a:cubicBezTo>
                                    <a:pt x="3425" y="19"/>
                                    <a:pt x="3419" y="25"/>
                                    <a:pt x="3412" y="25"/>
                                  </a:cubicBezTo>
                                  <a:lnTo>
                                    <a:pt x="3337" y="25"/>
                                  </a:lnTo>
                                  <a:cubicBezTo>
                                    <a:pt x="3331" y="25"/>
                                    <a:pt x="3325" y="19"/>
                                    <a:pt x="3325" y="12"/>
                                  </a:cubicBezTo>
                                  <a:cubicBezTo>
                                    <a:pt x="3325" y="6"/>
                                    <a:pt x="3331" y="0"/>
                                    <a:pt x="3337" y="0"/>
                                  </a:cubicBezTo>
                                  <a:close/>
                                  <a:moveTo>
                                    <a:pt x="3512" y="0"/>
                                  </a:moveTo>
                                  <a:lnTo>
                                    <a:pt x="3587" y="0"/>
                                  </a:lnTo>
                                  <a:cubicBezTo>
                                    <a:pt x="3594" y="0"/>
                                    <a:pt x="3600" y="6"/>
                                    <a:pt x="3600" y="12"/>
                                  </a:cubicBezTo>
                                  <a:cubicBezTo>
                                    <a:pt x="3600" y="19"/>
                                    <a:pt x="3594" y="25"/>
                                    <a:pt x="3587" y="25"/>
                                  </a:cubicBezTo>
                                  <a:lnTo>
                                    <a:pt x="3512" y="25"/>
                                  </a:lnTo>
                                  <a:cubicBezTo>
                                    <a:pt x="3506" y="25"/>
                                    <a:pt x="3500" y="19"/>
                                    <a:pt x="3500" y="12"/>
                                  </a:cubicBezTo>
                                  <a:cubicBezTo>
                                    <a:pt x="3500" y="6"/>
                                    <a:pt x="3506" y="0"/>
                                    <a:pt x="3512" y="0"/>
                                  </a:cubicBezTo>
                                  <a:close/>
                                  <a:moveTo>
                                    <a:pt x="3687" y="0"/>
                                  </a:moveTo>
                                  <a:lnTo>
                                    <a:pt x="3762" y="0"/>
                                  </a:lnTo>
                                  <a:cubicBezTo>
                                    <a:pt x="3769" y="0"/>
                                    <a:pt x="3775" y="6"/>
                                    <a:pt x="3775" y="12"/>
                                  </a:cubicBezTo>
                                  <a:cubicBezTo>
                                    <a:pt x="3775" y="19"/>
                                    <a:pt x="3769" y="25"/>
                                    <a:pt x="3762" y="25"/>
                                  </a:cubicBezTo>
                                  <a:lnTo>
                                    <a:pt x="3687" y="25"/>
                                  </a:lnTo>
                                  <a:cubicBezTo>
                                    <a:pt x="3681" y="25"/>
                                    <a:pt x="3675" y="19"/>
                                    <a:pt x="3675" y="12"/>
                                  </a:cubicBezTo>
                                  <a:cubicBezTo>
                                    <a:pt x="3675" y="6"/>
                                    <a:pt x="3681" y="0"/>
                                    <a:pt x="3687" y="0"/>
                                  </a:cubicBezTo>
                                  <a:close/>
                                  <a:moveTo>
                                    <a:pt x="3862" y="0"/>
                                  </a:moveTo>
                                  <a:lnTo>
                                    <a:pt x="3937" y="0"/>
                                  </a:lnTo>
                                  <a:cubicBezTo>
                                    <a:pt x="3944" y="0"/>
                                    <a:pt x="3950" y="6"/>
                                    <a:pt x="3950" y="12"/>
                                  </a:cubicBezTo>
                                  <a:cubicBezTo>
                                    <a:pt x="3950" y="19"/>
                                    <a:pt x="3944" y="25"/>
                                    <a:pt x="3937" y="25"/>
                                  </a:cubicBezTo>
                                  <a:lnTo>
                                    <a:pt x="3862" y="25"/>
                                  </a:lnTo>
                                  <a:cubicBezTo>
                                    <a:pt x="3856" y="25"/>
                                    <a:pt x="3850" y="19"/>
                                    <a:pt x="3850" y="12"/>
                                  </a:cubicBezTo>
                                  <a:cubicBezTo>
                                    <a:pt x="3850" y="6"/>
                                    <a:pt x="3856" y="0"/>
                                    <a:pt x="3862" y="0"/>
                                  </a:cubicBezTo>
                                  <a:close/>
                                  <a:moveTo>
                                    <a:pt x="4037" y="0"/>
                                  </a:moveTo>
                                  <a:lnTo>
                                    <a:pt x="4112" y="0"/>
                                  </a:lnTo>
                                  <a:cubicBezTo>
                                    <a:pt x="4119" y="0"/>
                                    <a:pt x="4125" y="6"/>
                                    <a:pt x="4125" y="12"/>
                                  </a:cubicBezTo>
                                  <a:cubicBezTo>
                                    <a:pt x="4125" y="19"/>
                                    <a:pt x="4119" y="25"/>
                                    <a:pt x="4112" y="25"/>
                                  </a:cubicBezTo>
                                  <a:lnTo>
                                    <a:pt x="4037" y="25"/>
                                  </a:lnTo>
                                  <a:cubicBezTo>
                                    <a:pt x="4031" y="25"/>
                                    <a:pt x="4025" y="19"/>
                                    <a:pt x="4025" y="12"/>
                                  </a:cubicBezTo>
                                  <a:cubicBezTo>
                                    <a:pt x="4025" y="6"/>
                                    <a:pt x="4031" y="0"/>
                                    <a:pt x="4037" y="0"/>
                                  </a:cubicBezTo>
                                  <a:close/>
                                  <a:moveTo>
                                    <a:pt x="4212" y="0"/>
                                  </a:moveTo>
                                  <a:lnTo>
                                    <a:pt x="4287" y="0"/>
                                  </a:lnTo>
                                  <a:cubicBezTo>
                                    <a:pt x="4294" y="0"/>
                                    <a:pt x="4300" y="6"/>
                                    <a:pt x="4300" y="12"/>
                                  </a:cubicBezTo>
                                  <a:cubicBezTo>
                                    <a:pt x="4300" y="19"/>
                                    <a:pt x="4294" y="25"/>
                                    <a:pt x="4287" y="25"/>
                                  </a:cubicBezTo>
                                  <a:lnTo>
                                    <a:pt x="4212" y="25"/>
                                  </a:lnTo>
                                  <a:cubicBezTo>
                                    <a:pt x="4206" y="25"/>
                                    <a:pt x="4200" y="19"/>
                                    <a:pt x="4200" y="12"/>
                                  </a:cubicBezTo>
                                  <a:cubicBezTo>
                                    <a:pt x="4200" y="6"/>
                                    <a:pt x="4206" y="0"/>
                                    <a:pt x="4212" y="0"/>
                                  </a:cubicBezTo>
                                  <a:close/>
                                  <a:moveTo>
                                    <a:pt x="4387" y="0"/>
                                  </a:moveTo>
                                  <a:lnTo>
                                    <a:pt x="4462" y="0"/>
                                  </a:lnTo>
                                  <a:cubicBezTo>
                                    <a:pt x="4469" y="0"/>
                                    <a:pt x="4475" y="6"/>
                                    <a:pt x="4475" y="12"/>
                                  </a:cubicBezTo>
                                  <a:cubicBezTo>
                                    <a:pt x="4475" y="19"/>
                                    <a:pt x="4469" y="25"/>
                                    <a:pt x="4462" y="25"/>
                                  </a:cubicBezTo>
                                  <a:lnTo>
                                    <a:pt x="4387" y="25"/>
                                  </a:lnTo>
                                  <a:cubicBezTo>
                                    <a:pt x="4381" y="25"/>
                                    <a:pt x="4375" y="19"/>
                                    <a:pt x="4375" y="12"/>
                                  </a:cubicBezTo>
                                  <a:cubicBezTo>
                                    <a:pt x="4375" y="6"/>
                                    <a:pt x="4381" y="0"/>
                                    <a:pt x="4387" y="0"/>
                                  </a:cubicBezTo>
                                  <a:close/>
                                  <a:moveTo>
                                    <a:pt x="4562" y="0"/>
                                  </a:moveTo>
                                  <a:lnTo>
                                    <a:pt x="4637" y="0"/>
                                  </a:lnTo>
                                  <a:cubicBezTo>
                                    <a:pt x="4644" y="0"/>
                                    <a:pt x="4650" y="6"/>
                                    <a:pt x="4650" y="12"/>
                                  </a:cubicBezTo>
                                  <a:cubicBezTo>
                                    <a:pt x="4650" y="19"/>
                                    <a:pt x="4644" y="25"/>
                                    <a:pt x="4637" y="25"/>
                                  </a:cubicBezTo>
                                  <a:lnTo>
                                    <a:pt x="4562" y="25"/>
                                  </a:lnTo>
                                  <a:cubicBezTo>
                                    <a:pt x="4556" y="25"/>
                                    <a:pt x="4550" y="19"/>
                                    <a:pt x="4550" y="12"/>
                                  </a:cubicBezTo>
                                  <a:cubicBezTo>
                                    <a:pt x="4550" y="6"/>
                                    <a:pt x="4556" y="0"/>
                                    <a:pt x="4562" y="0"/>
                                  </a:cubicBezTo>
                                  <a:close/>
                                  <a:moveTo>
                                    <a:pt x="4737" y="0"/>
                                  </a:moveTo>
                                  <a:lnTo>
                                    <a:pt x="4812" y="0"/>
                                  </a:lnTo>
                                  <a:cubicBezTo>
                                    <a:pt x="4819" y="0"/>
                                    <a:pt x="4825" y="6"/>
                                    <a:pt x="4825" y="12"/>
                                  </a:cubicBezTo>
                                  <a:cubicBezTo>
                                    <a:pt x="4825" y="19"/>
                                    <a:pt x="4819" y="25"/>
                                    <a:pt x="4812" y="25"/>
                                  </a:cubicBezTo>
                                  <a:lnTo>
                                    <a:pt x="4737" y="25"/>
                                  </a:lnTo>
                                  <a:cubicBezTo>
                                    <a:pt x="4731" y="25"/>
                                    <a:pt x="4725" y="19"/>
                                    <a:pt x="4725" y="12"/>
                                  </a:cubicBezTo>
                                  <a:cubicBezTo>
                                    <a:pt x="4725" y="6"/>
                                    <a:pt x="4731" y="0"/>
                                    <a:pt x="4737" y="0"/>
                                  </a:cubicBezTo>
                                  <a:close/>
                                  <a:moveTo>
                                    <a:pt x="4912" y="0"/>
                                  </a:moveTo>
                                  <a:lnTo>
                                    <a:pt x="4987" y="0"/>
                                  </a:lnTo>
                                  <a:cubicBezTo>
                                    <a:pt x="4994" y="0"/>
                                    <a:pt x="5000" y="6"/>
                                    <a:pt x="5000" y="12"/>
                                  </a:cubicBezTo>
                                  <a:cubicBezTo>
                                    <a:pt x="5000" y="19"/>
                                    <a:pt x="4994" y="25"/>
                                    <a:pt x="4987" y="25"/>
                                  </a:cubicBezTo>
                                  <a:lnTo>
                                    <a:pt x="4912" y="25"/>
                                  </a:lnTo>
                                  <a:cubicBezTo>
                                    <a:pt x="4906" y="25"/>
                                    <a:pt x="4900" y="19"/>
                                    <a:pt x="4900" y="12"/>
                                  </a:cubicBezTo>
                                  <a:cubicBezTo>
                                    <a:pt x="4900" y="6"/>
                                    <a:pt x="4906" y="0"/>
                                    <a:pt x="4912" y="0"/>
                                  </a:cubicBezTo>
                                  <a:close/>
                                  <a:moveTo>
                                    <a:pt x="5087" y="0"/>
                                  </a:moveTo>
                                  <a:lnTo>
                                    <a:pt x="5162" y="0"/>
                                  </a:lnTo>
                                  <a:cubicBezTo>
                                    <a:pt x="5169" y="0"/>
                                    <a:pt x="5175" y="6"/>
                                    <a:pt x="5175" y="12"/>
                                  </a:cubicBezTo>
                                  <a:cubicBezTo>
                                    <a:pt x="5175" y="19"/>
                                    <a:pt x="5169" y="25"/>
                                    <a:pt x="5162" y="25"/>
                                  </a:cubicBezTo>
                                  <a:lnTo>
                                    <a:pt x="5087" y="25"/>
                                  </a:lnTo>
                                  <a:cubicBezTo>
                                    <a:pt x="5081" y="25"/>
                                    <a:pt x="5075" y="19"/>
                                    <a:pt x="5075" y="12"/>
                                  </a:cubicBezTo>
                                  <a:cubicBezTo>
                                    <a:pt x="5075" y="6"/>
                                    <a:pt x="5081" y="0"/>
                                    <a:pt x="5087" y="0"/>
                                  </a:cubicBezTo>
                                  <a:close/>
                                  <a:moveTo>
                                    <a:pt x="5262" y="0"/>
                                  </a:moveTo>
                                  <a:lnTo>
                                    <a:pt x="5337" y="0"/>
                                  </a:lnTo>
                                  <a:cubicBezTo>
                                    <a:pt x="5344" y="0"/>
                                    <a:pt x="5350" y="6"/>
                                    <a:pt x="5350" y="12"/>
                                  </a:cubicBezTo>
                                  <a:cubicBezTo>
                                    <a:pt x="5350" y="19"/>
                                    <a:pt x="5344" y="25"/>
                                    <a:pt x="5337" y="25"/>
                                  </a:cubicBezTo>
                                  <a:lnTo>
                                    <a:pt x="5262" y="25"/>
                                  </a:lnTo>
                                  <a:cubicBezTo>
                                    <a:pt x="5256" y="25"/>
                                    <a:pt x="5250" y="19"/>
                                    <a:pt x="5250" y="12"/>
                                  </a:cubicBezTo>
                                  <a:cubicBezTo>
                                    <a:pt x="5250" y="6"/>
                                    <a:pt x="5256" y="0"/>
                                    <a:pt x="5262" y="0"/>
                                  </a:cubicBezTo>
                                  <a:close/>
                                  <a:moveTo>
                                    <a:pt x="5437" y="0"/>
                                  </a:moveTo>
                                  <a:lnTo>
                                    <a:pt x="5512" y="0"/>
                                  </a:lnTo>
                                  <a:cubicBezTo>
                                    <a:pt x="5519" y="0"/>
                                    <a:pt x="5525" y="6"/>
                                    <a:pt x="5525" y="12"/>
                                  </a:cubicBezTo>
                                  <a:cubicBezTo>
                                    <a:pt x="5525" y="19"/>
                                    <a:pt x="5519" y="25"/>
                                    <a:pt x="5512" y="25"/>
                                  </a:cubicBezTo>
                                  <a:lnTo>
                                    <a:pt x="5437" y="25"/>
                                  </a:lnTo>
                                  <a:cubicBezTo>
                                    <a:pt x="5431" y="25"/>
                                    <a:pt x="5425" y="19"/>
                                    <a:pt x="5425" y="12"/>
                                  </a:cubicBezTo>
                                  <a:cubicBezTo>
                                    <a:pt x="5425" y="6"/>
                                    <a:pt x="5431" y="0"/>
                                    <a:pt x="5437" y="0"/>
                                  </a:cubicBezTo>
                                  <a:close/>
                                  <a:moveTo>
                                    <a:pt x="5612" y="0"/>
                                  </a:moveTo>
                                  <a:lnTo>
                                    <a:pt x="5687" y="0"/>
                                  </a:lnTo>
                                  <a:cubicBezTo>
                                    <a:pt x="5694" y="0"/>
                                    <a:pt x="5700" y="6"/>
                                    <a:pt x="5700" y="12"/>
                                  </a:cubicBezTo>
                                  <a:cubicBezTo>
                                    <a:pt x="5700" y="19"/>
                                    <a:pt x="5694" y="25"/>
                                    <a:pt x="5687" y="25"/>
                                  </a:cubicBezTo>
                                  <a:lnTo>
                                    <a:pt x="5612" y="25"/>
                                  </a:lnTo>
                                  <a:cubicBezTo>
                                    <a:pt x="5606" y="25"/>
                                    <a:pt x="5600" y="19"/>
                                    <a:pt x="5600" y="12"/>
                                  </a:cubicBezTo>
                                  <a:cubicBezTo>
                                    <a:pt x="5600" y="6"/>
                                    <a:pt x="5606" y="0"/>
                                    <a:pt x="5612" y="0"/>
                                  </a:cubicBezTo>
                                  <a:close/>
                                  <a:moveTo>
                                    <a:pt x="5787" y="0"/>
                                  </a:moveTo>
                                  <a:lnTo>
                                    <a:pt x="5862" y="0"/>
                                  </a:lnTo>
                                  <a:cubicBezTo>
                                    <a:pt x="5869" y="0"/>
                                    <a:pt x="5875" y="6"/>
                                    <a:pt x="5875" y="12"/>
                                  </a:cubicBezTo>
                                  <a:cubicBezTo>
                                    <a:pt x="5875" y="19"/>
                                    <a:pt x="5869" y="25"/>
                                    <a:pt x="5862" y="25"/>
                                  </a:cubicBezTo>
                                  <a:lnTo>
                                    <a:pt x="5787" y="25"/>
                                  </a:lnTo>
                                  <a:cubicBezTo>
                                    <a:pt x="5781" y="25"/>
                                    <a:pt x="5775" y="19"/>
                                    <a:pt x="5775" y="12"/>
                                  </a:cubicBezTo>
                                  <a:cubicBezTo>
                                    <a:pt x="5775" y="6"/>
                                    <a:pt x="5781" y="0"/>
                                    <a:pt x="5787" y="0"/>
                                  </a:cubicBezTo>
                                  <a:close/>
                                  <a:moveTo>
                                    <a:pt x="5962" y="0"/>
                                  </a:moveTo>
                                  <a:lnTo>
                                    <a:pt x="6037" y="0"/>
                                  </a:lnTo>
                                  <a:cubicBezTo>
                                    <a:pt x="6044" y="0"/>
                                    <a:pt x="6050" y="6"/>
                                    <a:pt x="6050" y="12"/>
                                  </a:cubicBezTo>
                                  <a:cubicBezTo>
                                    <a:pt x="6050" y="19"/>
                                    <a:pt x="6044" y="25"/>
                                    <a:pt x="6037" y="25"/>
                                  </a:cubicBezTo>
                                  <a:lnTo>
                                    <a:pt x="5962" y="25"/>
                                  </a:lnTo>
                                  <a:cubicBezTo>
                                    <a:pt x="5956" y="25"/>
                                    <a:pt x="5950" y="19"/>
                                    <a:pt x="5950" y="12"/>
                                  </a:cubicBezTo>
                                  <a:cubicBezTo>
                                    <a:pt x="5950" y="6"/>
                                    <a:pt x="5956" y="0"/>
                                    <a:pt x="5962" y="0"/>
                                  </a:cubicBezTo>
                                  <a:close/>
                                  <a:moveTo>
                                    <a:pt x="6137" y="0"/>
                                  </a:moveTo>
                                  <a:lnTo>
                                    <a:pt x="6212" y="0"/>
                                  </a:lnTo>
                                  <a:cubicBezTo>
                                    <a:pt x="6219" y="0"/>
                                    <a:pt x="6225" y="6"/>
                                    <a:pt x="6225" y="12"/>
                                  </a:cubicBezTo>
                                  <a:cubicBezTo>
                                    <a:pt x="6225" y="19"/>
                                    <a:pt x="6219" y="25"/>
                                    <a:pt x="6212" y="25"/>
                                  </a:cubicBezTo>
                                  <a:lnTo>
                                    <a:pt x="6137" y="25"/>
                                  </a:lnTo>
                                  <a:cubicBezTo>
                                    <a:pt x="6131" y="25"/>
                                    <a:pt x="6125" y="19"/>
                                    <a:pt x="6125" y="12"/>
                                  </a:cubicBezTo>
                                  <a:cubicBezTo>
                                    <a:pt x="6125" y="6"/>
                                    <a:pt x="6131" y="0"/>
                                    <a:pt x="6137" y="0"/>
                                  </a:cubicBezTo>
                                  <a:close/>
                                  <a:moveTo>
                                    <a:pt x="6312" y="0"/>
                                  </a:moveTo>
                                  <a:lnTo>
                                    <a:pt x="6387" y="0"/>
                                  </a:lnTo>
                                  <a:cubicBezTo>
                                    <a:pt x="6394" y="0"/>
                                    <a:pt x="6400" y="6"/>
                                    <a:pt x="6400" y="12"/>
                                  </a:cubicBezTo>
                                  <a:cubicBezTo>
                                    <a:pt x="6400" y="19"/>
                                    <a:pt x="6394" y="25"/>
                                    <a:pt x="6387" y="25"/>
                                  </a:cubicBezTo>
                                  <a:lnTo>
                                    <a:pt x="6312" y="25"/>
                                  </a:lnTo>
                                  <a:cubicBezTo>
                                    <a:pt x="6306" y="25"/>
                                    <a:pt x="6300" y="19"/>
                                    <a:pt x="6300" y="12"/>
                                  </a:cubicBezTo>
                                  <a:cubicBezTo>
                                    <a:pt x="6300" y="6"/>
                                    <a:pt x="6306" y="0"/>
                                    <a:pt x="6312" y="0"/>
                                  </a:cubicBezTo>
                                  <a:close/>
                                  <a:moveTo>
                                    <a:pt x="6487" y="0"/>
                                  </a:moveTo>
                                  <a:lnTo>
                                    <a:pt x="6562" y="0"/>
                                  </a:lnTo>
                                  <a:cubicBezTo>
                                    <a:pt x="6569" y="0"/>
                                    <a:pt x="6575" y="6"/>
                                    <a:pt x="6575" y="12"/>
                                  </a:cubicBezTo>
                                  <a:cubicBezTo>
                                    <a:pt x="6575" y="19"/>
                                    <a:pt x="6569" y="25"/>
                                    <a:pt x="6562" y="25"/>
                                  </a:cubicBezTo>
                                  <a:lnTo>
                                    <a:pt x="6487" y="25"/>
                                  </a:lnTo>
                                  <a:cubicBezTo>
                                    <a:pt x="6481" y="25"/>
                                    <a:pt x="6475" y="19"/>
                                    <a:pt x="6475" y="12"/>
                                  </a:cubicBezTo>
                                  <a:cubicBezTo>
                                    <a:pt x="6475" y="6"/>
                                    <a:pt x="6481" y="0"/>
                                    <a:pt x="6487" y="0"/>
                                  </a:cubicBezTo>
                                  <a:close/>
                                  <a:moveTo>
                                    <a:pt x="6662" y="0"/>
                                  </a:moveTo>
                                  <a:lnTo>
                                    <a:pt x="6737" y="0"/>
                                  </a:lnTo>
                                  <a:cubicBezTo>
                                    <a:pt x="6744" y="0"/>
                                    <a:pt x="6750" y="6"/>
                                    <a:pt x="6750" y="12"/>
                                  </a:cubicBezTo>
                                  <a:cubicBezTo>
                                    <a:pt x="6750" y="19"/>
                                    <a:pt x="6744" y="25"/>
                                    <a:pt x="6737" y="25"/>
                                  </a:cubicBezTo>
                                  <a:lnTo>
                                    <a:pt x="6662" y="25"/>
                                  </a:lnTo>
                                  <a:cubicBezTo>
                                    <a:pt x="6656" y="25"/>
                                    <a:pt x="6650" y="19"/>
                                    <a:pt x="6650" y="12"/>
                                  </a:cubicBezTo>
                                  <a:cubicBezTo>
                                    <a:pt x="6650" y="6"/>
                                    <a:pt x="6656" y="0"/>
                                    <a:pt x="6662" y="0"/>
                                  </a:cubicBezTo>
                                  <a:close/>
                                  <a:moveTo>
                                    <a:pt x="6837" y="0"/>
                                  </a:moveTo>
                                  <a:lnTo>
                                    <a:pt x="6912" y="0"/>
                                  </a:lnTo>
                                  <a:cubicBezTo>
                                    <a:pt x="6919" y="0"/>
                                    <a:pt x="6925" y="6"/>
                                    <a:pt x="6925" y="12"/>
                                  </a:cubicBezTo>
                                  <a:cubicBezTo>
                                    <a:pt x="6925" y="19"/>
                                    <a:pt x="6919" y="25"/>
                                    <a:pt x="6912" y="25"/>
                                  </a:cubicBezTo>
                                  <a:lnTo>
                                    <a:pt x="6837" y="25"/>
                                  </a:lnTo>
                                  <a:cubicBezTo>
                                    <a:pt x="6831" y="25"/>
                                    <a:pt x="6825" y="19"/>
                                    <a:pt x="6825" y="12"/>
                                  </a:cubicBezTo>
                                  <a:cubicBezTo>
                                    <a:pt x="6825" y="6"/>
                                    <a:pt x="6831" y="0"/>
                                    <a:pt x="6837" y="0"/>
                                  </a:cubicBezTo>
                                  <a:close/>
                                  <a:moveTo>
                                    <a:pt x="7012" y="0"/>
                                  </a:moveTo>
                                  <a:lnTo>
                                    <a:pt x="7087" y="0"/>
                                  </a:lnTo>
                                  <a:cubicBezTo>
                                    <a:pt x="7094" y="0"/>
                                    <a:pt x="7100" y="6"/>
                                    <a:pt x="7100" y="12"/>
                                  </a:cubicBezTo>
                                  <a:cubicBezTo>
                                    <a:pt x="7100" y="19"/>
                                    <a:pt x="7094" y="25"/>
                                    <a:pt x="7087" y="25"/>
                                  </a:cubicBezTo>
                                  <a:lnTo>
                                    <a:pt x="7012" y="25"/>
                                  </a:lnTo>
                                  <a:cubicBezTo>
                                    <a:pt x="7006" y="25"/>
                                    <a:pt x="7000" y="19"/>
                                    <a:pt x="7000" y="12"/>
                                  </a:cubicBezTo>
                                  <a:cubicBezTo>
                                    <a:pt x="7000" y="6"/>
                                    <a:pt x="7006" y="0"/>
                                    <a:pt x="7012" y="0"/>
                                  </a:cubicBezTo>
                                  <a:close/>
                                  <a:moveTo>
                                    <a:pt x="7187" y="0"/>
                                  </a:moveTo>
                                  <a:lnTo>
                                    <a:pt x="7262" y="0"/>
                                  </a:lnTo>
                                  <a:cubicBezTo>
                                    <a:pt x="7269" y="0"/>
                                    <a:pt x="7275" y="6"/>
                                    <a:pt x="7275" y="12"/>
                                  </a:cubicBezTo>
                                  <a:cubicBezTo>
                                    <a:pt x="7275" y="19"/>
                                    <a:pt x="7269" y="25"/>
                                    <a:pt x="7262" y="25"/>
                                  </a:cubicBezTo>
                                  <a:lnTo>
                                    <a:pt x="7187" y="25"/>
                                  </a:lnTo>
                                  <a:cubicBezTo>
                                    <a:pt x="7181" y="25"/>
                                    <a:pt x="7175" y="19"/>
                                    <a:pt x="7175" y="12"/>
                                  </a:cubicBezTo>
                                  <a:cubicBezTo>
                                    <a:pt x="7175" y="6"/>
                                    <a:pt x="7181" y="0"/>
                                    <a:pt x="7187" y="0"/>
                                  </a:cubicBezTo>
                                  <a:close/>
                                  <a:moveTo>
                                    <a:pt x="7362" y="0"/>
                                  </a:moveTo>
                                  <a:lnTo>
                                    <a:pt x="7437" y="0"/>
                                  </a:lnTo>
                                  <a:cubicBezTo>
                                    <a:pt x="7444" y="0"/>
                                    <a:pt x="7450" y="6"/>
                                    <a:pt x="7450" y="12"/>
                                  </a:cubicBezTo>
                                  <a:cubicBezTo>
                                    <a:pt x="7450" y="19"/>
                                    <a:pt x="7444" y="25"/>
                                    <a:pt x="7437" y="25"/>
                                  </a:cubicBezTo>
                                  <a:lnTo>
                                    <a:pt x="7362" y="25"/>
                                  </a:lnTo>
                                  <a:cubicBezTo>
                                    <a:pt x="7356" y="25"/>
                                    <a:pt x="7350" y="19"/>
                                    <a:pt x="7350" y="12"/>
                                  </a:cubicBezTo>
                                  <a:cubicBezTo>
                                    <a:pt x="7350" y="6"/>
                                    <a:pt x="7356" y="0"/>
                                    <a:pt x="7362" y="0"/>
                                  </a:cubicBezTo>
                                  <a:close/>
                                  <a:moveTo>
                                    <a:pt x="7537" y="0"/>
                                  </a:moveTo>
                                  <a:lnTo>
                                    <a:pt x="7612" y="0"/>
                                  </a:lnTo>
                                  <a:cubicBezTo>
                                    <a:pt x="7619" y="0"/>
                                    <a:pt x="7625" y="6"/>
                                    <a:pt x="7625" y="12"/>
                                  </a:cubicBezTo>
                                  <a:cubicBezTo>
                                    <a:pt x="7625" y="19"/>
                                    <a:pt x="7619" y="25"/>
                                    <a:pt x="7612" y="25"/>
                                  </a:cubicBezTo>
                                  <a:lnTo>
                                    <a:pt x="7537" y="25"/>
                                  </a:lnTo>
                                  <a:cubicBezTo>
                                    <a:pt x="7531" y="25"/>
                                    <a:pt x="7525" y="19"/>
                                    <a:pt x="7525" y="12"/>
                                  </a:cubicBezTo>
                                  <a:cubicBezTo>
                                    <a:pt x="7525" y="6"/>
                                    <a:pt x="7531" y="0"/>
                                    <a:pt x="7537" y="0"/>
                                  </a:cubicBezTo>
                                  <a:close/>
                                  <a:moveTo>
                                    <a:pt x="7712" y="0"/>
                                  </a:moveTo>
                                  <a:lnTo>
                                    <a:pt x="7787" y="0"/>
                                  </a:lnTo>
                                  <a:cubicBezTo>
                                    <a:pt x="7794" y="0"/>
                                    <a:pt x="7800" y="6"/>
                                    <a:pt x="7800" y="12"/>
                                  </a:cubicBezTo>
                                  <a:cubicBezTo>
                                    <a:pt x="7800" y="19"/>
                                    <a:pt x="7794" y="25"/>
                                    <a:pt x="7787" y="25"/>
                                  </a:cubicBezTo>
                                  <a:lnTo>
                                    <a:pt x="7712" y="25"/>
                                  </a:lnTo>
                                  <a:cubicBezTo>
                                    <a:pt x="7706" y="25"/>
                                    <a:pt x="7700" y="19"/>
                                    <a:pt x="7700" y="12"/>
                                  </a:cubicBezTo>
                                  <a:cubicBezTo>
                                    <a:pt x="7700" y="6"/>
                                    <a:pt x="7706" y="0"/>
                                    <a:pt x="7712" y="0"/>
                                  </a:cubicBezTo>
                                  <a:close/>
                                  <a:moveTo>
                                    <a:pt x="7887" y="0"/>
                                  </a:moveTo>
                                  <a:lnTo>
                                    <a:pt x="7962" y="0"/>
                                  </a:lnTo>
                                  <a:cubicBezTo>
                                    <a:pt x="7969" y="0"/>
                                    <a:pt x="7975" y="6"/>
                                    <a:pt x="7975" y="12"/>
                                  </a:cubicBezTo>
                                  <a:cubicBezTo>
                                    <a:pt x="7975" y="19"/>
                                    <a:pt x="7969" y="25"/>
                                    <a:pt x="7962" y="25"/>
                                  </a:cubicBezTo>
                                  <a:lnTo>
                                    <a:pt x="7887" y="25"/>
                                  </a:lnTo>
                                  <a:cubicBezTo>
                                    <a:pt x="7881" y="25"/>
                                    <a:pt x="7875" y="19"/>
                                    <a:pt x="7875" y="12"/>
                                  </a:cubicBezTo>
                                  <a:cubicBezTo>
                                    <a:pt x="7875" y="6"/>
                                    <a:pt x="7881" y="0"/>
                                    <a:pt x="7887" y="0"/>
                                  </a:cubicBezTo>
                                  <a:close/>
                                  <a:moveTo>
                                    <a:pt x="8062" y="0"/>
                                  </a:moveTo>
                                  <a:lnTo>
                                    <a:pt x="8137" y="0"/>
                                  </a:lnTo>
                                  <a:cubicBezTo>
                                    <a:pt x="8144" y="0"/>
                                    <a:pt x="8150" y="6"/>
                                    <a:pt x="8150" y="12"/>
                                  </a:cubicBezTo>
                                  <a:cubicBezTo>
                                    <a:pt x="8150" y="19"/>
                                    <a:pt x="8144" y="25"/>
                                    <a:pt x="8137" y="25"/>
                                  </a:cubicBezTo>
                                  <a:lnTo>
                                    <a:pt x="8062" y="25"/>
                                  </a:lnTo>
                                  <a:cubicBezTo>
                                    <a:pt x="8056" y="25"/>
                                    <a:pt x="8050" y="19"/>
                                    <a:pt x="8050" y="12"/>
                                  </a:cubicBezTo>
                                  <a:cubicBezTo>
                                    <a:pt x="8050" y="6"/>
                                    <a:pt x="8056" y="0"/>
                                    <a:pt x="8062" y="0"/>
                                  </a:cubicBezTo>
                                  <a:close/>
                                  <a:moveTo>
                                    <a:pt x="8237" y="0"/>
                                  </a:moveTo>
                                  <a:lnTo>
                                    <a:pt x="8312" y="0"/>
                                  </a:lnTo>
                                  <a:cubicBezTo>
                                    <a:pt x="8319" y="0"/>
                                    <a:pt x="8325" y="6"/>
                                    <a:pt x="8325" y="12"/>
                                  </a:cubicBezTo>
                                  <a:cubicBezTo>
                                    <a:pt x="8325" y="19"/>
                                    <a:pt x="8319" y="25"/>
                                    <a:pt x="8312" y="25"/>
                                  </a:cubicBezTo>
                                  <a:lnTo>
                                    <a:pt x="8237" y="25"/>
                                  </a:lnTo>
                                  <a:cubicBezTo>
                                    <a:pt x="8231" y="25"/>
                                    <a:pt x="8225" y="19"/>
                                    <a:pt x="8225" y="12"/>
                                  </a:cubicBezTo>
                                  <a:cubicBezTo>
                                    <a:pt x="8225" y="6"/>
                                    <a:pt x="8231" y="0"/>
                                    <a:pt x="8237" y="0"/>
                                  </a:cubicBezTo>
                                  <a:close/>
                                  <a:moveTo>
                                    <a:pt x="8412" y="0"/>
                                  </a:moveTo>
                                  <a:lnTo>
                                    <a:pt x="8487" y="0"/>
                                  </a:lnTo>
                                  <a:cubicBezTo>
                                    <a:pt x="8494" y="0"/>
                                    <a:pt x="8500" y="6"/>
                                    <a:pt x="8500" y="12"/>
                                  </a:cubicBezTo>
                                  <a:cubicBezTo>
                                    <a:pt x="8500" y="19"/>
                                    <a:pt x="8494" y="25"/>
                                    <a:pt x="8487" y="25"/>
                                  </a:cubicBezTo>
                                  <a:lnTo>
                                    <a:pt x="8412" y="25"/>
                                  </a:lnTo>
                                  <a:cubicBezTo>
                                    <a:pt x="8406" y="25"/>
                                    <a:pt x="8400" y="19"/>
                                    <a:pt x="8400" y="12"/>
                                  </a:cubicBezTo>
                                  <a:cubicBezTo>
                                    <a:pt x="8400" y="6"/>
                                    <a:pt x="8406" y="0"/>
                                    <a:pt x="8412" y="0"/>
                                  </a:cubicBezTo>
                                  <a:close/>
                                  <a:moveTo>
                                    <a:pt x="8587" y="0"/>
                                  </a:moveTo>
                                  <a:lnTo>
                                    <a:pt x="8662" y="0"/>
                                  </a:lnTo>
                                  <a:cubicBezTo>
                                    <a:pt x="8669" y="0"/>
                                    <a:pt x="8675" y="6"/>
                                    <a:pt x="8675" y="12"/>
                                  </a:cubicBezTo>
                                  <a:cubicBezTo>
                                    <a:pt x="8675" y="19"/>
                                    <a:pt x="8669" y="25"/>
                                    <a:pt x="8662" y="25"/>
                                  </a:cubicBezTo>
                                  <a:lnTo>
                                    <a:pt x="8587" y="25"/>
                                  </a:lnTo>
                                  <a:cubicBezTo>
                                    <a:pt x="8581" y="25"/>
                                    <a:pt x="8575" y="19"/>
                                    <a:pt x="8575" y="12"/>
                                  </a:cubicBezTo>
                                  <a:cubicBezTo>
                                    <a:pt x="8575" y="6"/>
                                    <a:pt x="8581" y="0"/>
                                    <a:pt x="8587" y="0"/>
                                  </a:cubicBezTo>
                                  <a:close/>
                                  <a:moveTo>
                                    <a:pt x="8762" y="0"/>
                                  </a:moveTo>
                                  <a:lnTo>
                                    <a:pt x="8837" y="0"/>
                                  </a:lnTo>
                                  <a:cubicBezTo>
                                    <a:pt x="8844" y="0"/>
                                    <a:pt x="8850" y="6"/>
                                    <a:pt x="8850" y="12"/>
                                  </a:cubicBezTo>
                                  <a:cubicBezTo>
                                    <a:pt x="8850" y="19"/>
                                    <a:pt x="8844" y="25"/>
                                    <a:pt x="8837" y="25"/>
                                  </a:cubicBezTo>
                                  <a:lnTo>
                                    <a:pt x="8762" y="25"/>
                                  </a:lnTo>
                                  <a:cubicBezTo>
                                    <a:pt x="8756" y="25"/>
                                    <a:pt x="8750" y="19"/>
                                    <a:pt x="8750" y="12"/>
                                  </a:cubicBezTo>
                                  <a:cubicBezTo>
                                    <a:pt x="8750" y="6"/>
                                    <a:pt x="8756" y="0"/>
                                    <a:pt x="8762" y="0"/>
                                  </a:cubicBezTo>
                                  <a:close/>
                                  <a:moveTo>
                                    <a:pt x="8937" y="0"/>
                                  </a:moveTo>
                                  <a:lnTo>
                                    <a:pt x="9012" y="0"/>
                                  </a:lnTo>
                                  <a:cubicBezTo>
                                    <a:pt x="9019" y="0"/>
                                    <a:pt x="9025" y="6"/>
                                    <a:pt x="9025" y="12"/>
                                  </a:cubicBezTo>
                                  <a:cubicBezTo>
                                    <a:pt x="9025" y="19"/>
                                    <a:pt x="9019" y="25"/>
                                    <a:pt x="9012" y="25"/>
                                  </a:cubicBezTo>
                                  <a:lnTo>
                                    <a:pt x="8937" y="25"/>
                                  </a:lnTo>
                                  <a:cubicBezTo>
                                    <a:pt x="8931" y="25"/>
                                    <a:pt x="8925" y="19"/>
                                    <a:pt x="8925" y="12"/>
                                  </a:cubicBezTo>
                                  <a:cubicBezTo>
                                    <a:pt x="8925" y="6"/>
                                    <a:pt x="8931" y="0"/>
                                    <a:pt x="8937" y="0"/>
                                  </a:cubicBezTo>
                                  <a:close/>
                                  <a:moveTo>
                                    <a:pt x="9112" y="0"/>
                                  </a:moveTo>
                                  <a:lnTo>
                                    <a:pt x="9187" y="0"/>
                                  </a:lnTo>
                                  <a:cubicBezTo>
                                    <a:pt x="9194" y="0"/>
                                    <a:pt x="9200" y="6"/>
                                    <a:pt x="9200" y="12"/>
                                  </a:cubicBezTo>
                                  <a:cubicBezTo>
                                    <a:pt x="9200" y="19"/>
                                    <a:pt x="9194" y="25"/>
                                    <a:pt x="9187" y="25"/>
                                  </a:cubicBezTo>
                                  <a:lnTo>
                                    <a:pt x="9112" y="25"/>
                                  </a:lnTo>
                                  <a:cubicBezTo>
                                    <a:pt x="9106" y="25"/>
                                    <a:pt x="9100" y="19"/>
                                    <a:pt x="9100" y="12"/>
                                  </a:cubicBezTo>
                                  <a:cubicBezTo>
                                    <a:pt x="9100" y="6"/>
                                    <a:pt x="9106" y="0"/>
                                    <a:pt x="9112" y="0"/>
                                  </a:cubicBezTo>
                                  <a:close/>
                                  <a:moveTo>
                                    <a:pt x="9287" y="0"/>
                                  </a:moveTo>
                                  <a:lnTo>
                                    <a:pt x="9362" y="0"/>
                                  </a:lnTo>
                                  <a:cubicBezTo>
                                    <a:pt x="9369" y="0"/>
                                    <a:pt x="9375" y="6"/>
                                    <a:pt x="9375" y="12"/>
                                  </a:cubicBezTo>
                                  <a:cubicBezTo>
                                    <a:pt x="9375" y="19"/>
                                    <a:pt x="9369" y="25"/>
                                    <a:pt x="9362" y="25"/>
                                  </a:cubicBezTo>
                                  <a:lnTo>
                                    <a:pt x="9287" y="25"/>
                                  </a:lnTo>
                                  <a:cubicBezTo>
                                    <a:pt x="9281" y="25"/>
                                    <a:pt x="9275" y="19"/>
                                    <a:pt x="9275" y="12"/>
                                  </a:cubicBezTo>
                                  <a:cubicBezTo>
                                    <a:pt x="9275" y="6"/>
                                    <a:pt x="9281" y="0"/>
                                    <a:pt x="9287" y="0"/>
                                  </a:cubicBezTo>
                                  <a:close/>
                                  <a:moveTo>
                                    <a:pt x="9462" y="0"/>
                                  </a:moveTo>
                                  <a:lnTo>
                                    <a:pt x="9537" y="0"/>
                                  </a:lnTo>
                                  <a:cubicBezTo>
                                    <a:pt x="9544" y="0"/>
                                    <a:pt x="9550" y="6"/>
                                    <a:pt x="9550" y="12"/>
                                  </a:cubicBezTo>
                                  <a:cubicBezTo>
                                    <a:pt x="9550" y="19"/>
                                    <a:pt x="9544" y="25"/>
                                    <a:pt x="9537" y="25"/>
                                  </a:cubicBezTo>
                                  <a:lnTo>
                                    <a:pt x="9462" y="25"/>
                                  </a:lnTo>
                                  <a:cubicBezTo>
                                    <a:pt x="9456" y="25"/>
                                    <a:pt x="9450" y="19"/>
                                    <a:pt x="9450" y="12"/>
                                  </a:cubicBezTo>
                                  <a:cubicBezTo>
                                    <a:pt x="9450" y="6"/>
                                    <a:pt x="9456" y="0"/>
                                    <a:pt x="9462" y="0"/>
                                  </a:cubicBezTo>
                                  <a:close/>
                                  <a:moveTo>
                                    <a:pt x="9637" y="0"/>
                                  </a:moveTo>
                                  <a:lnTo>
                                    <a:pt x="9712" y="0"/>
                                  </a:lnTo>
                                  <a:cubicBezTo>
                                    <a:pt x="9719" y="0"/>
                                    <a:pt x="9725" y="6"/>
                                    <a:pt x="9725" y="12"/>
                                  </a:cubicBezTo>
                                  <a:cubicBezTo>
                                    <a:pt x="9725" y="19"/>
                                    <a:pt x="9719" y="25"/>
                                    <a:pt x="9712" y="25"/>
                                  </a:cubicBezTo>
                                  <a:lnTo>
                                    <a:pt x="9637" y="25"/>
                                  </a:lnTo>
                                  <a:cubicBezTo>
                                    <a:pt x="9631" y="25"/>
                                    <a:pt x="9625" y="19"/>
                                    <a:pt x="9625" y="12"/>
                                  </a:cubicBezTo>
                                  <a:cubicBezTo>
                                    <a:pt x="9625" y="6"/>
                                    <a:pt x="9631" y="0"/>
                                    <a:pt x="9637" y="0"/>
                                  </a:cubicBezTo>
                                  <a:close/>
                                  <a:moveTo>
                                    <a:pt x="9812" y="0"/>
                                  </a:moveTo>
                                  <a:lnTo>
                                    <a:pt x="9887" y="0"/>
                                  </a:lnTo>
                                  <a:cubicBezTo>
                                    <a:pt x="9894" y="0"/>
                                    <a:pt x="9900" y="6"/>
                                    <a:pt x="9900" y="12"/>
                                  </a:cubicBezTo>
                                  <a:cubicBezTo>
                                    <a:pt x="9900" y="19"/>
                                    <a:pt x="9894" y="25"/>
                                    <a:pt x="9887" y="25"/>
                                  </a:cubicBezTo>
                                  <a:lnTo>
                                    <a:pt x="9812" y="25"/>
                                  </a:lnTo>
                                  <a:cubicBezTo>
                                    <a:pt x="9806" y="25"/>
                                    <a:pt x="9800" y="19"/>
                                    <a:pt x="9800" y="12"/>
                                  </a:cubicBezTo>
                                  <a:cubicBezTo>
                                    <a:pt x="9800" y="6"/>
                                    <a:pt x="9806" y="0"/>
                                    <a:pt x="9812" y="0"/>
                                  </a:cubicBezTo>
                                  <a:close/>
                                  <a:moveTo>
                                    <a:pt x="9987" y="0"/>
                                  </a:moveTo>
                                  <a:lnTo>
                                    <a:pt x="10062" y="0"/>
                                  </a:lnTo>
                                  <a:cubicBezTo>
                                    <a:pt x="10069" y="0"/>
                                    <a:pt x="10075" y="6"/>
                                    <a:pt x="10075" y="12"/>
                                  </a:cubicBezTo>
                                  <a:cubicBezTo>
                                    <a:pt x="10075" y="19"/>
                                    <a:pt x="10069" y="25"/>
                                    <a:pt x="10062" y="25"/>
                                  </a:cubicBezTo>
                                  <a:lnTo>
                                    <a:pt x="9987" y="25"/>
                                  </a:lnTo>
                                  <a:cubicBezTo>
                                    <a:pt x="9981" y="25"/>
                                    <a:pt x="9975" y="19"/>
                                    <a:pt x="9975" y="12"/>
                                  </a:cubicBezTo>
                                  <a:cubicBezTo>
                                    <a:pt x="9975" y="6"/>
                                    <a:pt x="9981" y="0"/>
                                    <a:pt x="9987" y="0"/>
                                  </a:cubicBezTo>
                                  <a:close/>
                                  <a:moveTo>
                                    <a:pt x="10162" y="0"/>
                                  </a:moveTo>
                                  <a:lnTo>
                                    <a:pt x="10237" y="0"/>
                                  </a:lnTo>
                                  <a:cubicBezTo>
                                    <a:pt x="10244" y="0"/>
                                    <a:pt x="10250" y="6"/>
                                    <a:pt x="10250" y="12"/>
                                  </a:cubicBezTo>
                                  <a:cubicBezTo>
                                    <a:pt x="10250" y="19"/>
                                    <a:pt x="10244" y="25"/>
                                    <a:pt x="10237" y="25"/>
                                  </a:cubicBezTo>
                                  <a:lnTo>
                                    <a:pt x="10162" y="25"/>
                                  </a:lnTo>
                                  <a:cubicBezTo>
                                    <a:pt x="10156" y="25"/>
                                    <a:pt x="10150" y="19"/>
                                    <a:pt x="10150" y="12"/>
                                  </a:cubicBezTo>
                                  <a:cubicBezTo>
                                    <a:pt x="10150" y="6"/>
                                    <a:pt x="10156" y="0"/>
                                    <a:pt x="10162" y="0"/>
                                  </a:cubicBezTo>
                                  <a:close/>
                                  <a:moveTo>
                                    <a:pt x="10337" y="0"/>
                                  </a:moveTo>
                                  <a:lnTo>
                                    <a:pt x="10412" y="0"/>
                                  </a:lnTo>
                                  <a:cubicBezTo>
                                    <a:pt x="10419" y="0"/>
                                    <a:pt x="10425" y="6"/>
                                    <a:pt x="10425" y="12"/>
                                  </a:cubicBezTo>
                                  <a:cubicBezTo>
                                    <a:pt x="10425" y="19"/>
                                    <a:pt x="10419" y="25"/>
                                    <a:pt x="10412" y="25"/>
                                  </a:cubicBezTo>
                                  <a:lnTo>
                                    <a:pt x="10337" y="25"/>
                                  </a:lnTo>
                                  <a:cubicBezTo>
                                    <a:pt x="10331" y="25"/>
                                    <a:pt x="10325" y="19"/>
                                    <a:pt x="10325" y="12"/>
                                  </a:cubicBezTo>
                                  <a:cubicBezTo>
                                    <a:pt x="10325" y="6"/>
                                    <a:pt x="10331" y="0"/>
                                    <a:pt x="10337" y="0"/>
                                  </a:cubicBezTo>
                                  <a:close/>
                                  <a:moveTo>
                                    <a:pt x="10512" y="0"/>
                                  </a:moveTo>
                                  <a:lnTo>
                                    <a:pt x="10587" y="0"/>
                                  </a:lnTo>
                                  <a:cubicBezTo>
                                    <a:pt x="10594" y="0"/>
                                    <a:pt x="10600" y="6"/>
                                    <a:pt x="10600" y="12"/>
                                  </a:cubicBezTo>
                                  <a:cubicBezTo>
                                    <a:pt x="10600" y="19"/>
                                    <a:pt x="10594" y="25"/>
                                    <a:pt x="10587" y="25"/>
                                  </a:cubicBezTo>
                                  <a:lnTo>
                                    <a:pt x="10512" y="25"/>
                                  </a:lnTo>
                                  <a:cubicBezTo>
                                    <a:pt x="10506" y="25"/>
                                    <a:pt x="10500" y="19"/>
                                    <a:pt x="10500" y="12"/>
                                  </a:cubicBezTo>
                                  <a:cubicBezTo>
                                    <a:pt x="10500" y="6"/>
                                    <a:pt x="10506" y="0"/>
                                    <a:pt x="10512" y="0"/>
                                  </a:cubicBezTo>
                                  <a:close/>
                                  <a:moveTo>
                                    <a:pt x="10687" y="0"/>
                                  </a:moveTo>
                                  <a:lnTo>
                                    <a:pt x="10762" y="0"/>
                                  </a:lnTo>
                                  <a:cubicBezTo>
                                    <a:pt x="10769" y="0"/>
                                    <a:pt x="10775" y="6"/>
                                    <a:pt x="10775" y="12"/>
                                  </a:cubicBezTo>
                                  <a:cubicBezTo>
                                    <a:pt x="10775" y="19"/>
                                    <a:pt x="10769" y="25"/>
                                    <a:pt x="10762" y="25"/>
                                  </a:cubicBezTo>
                                  <a:lnTo>
                                    <a:pt x="10687" y="25"/>
                                  </a:lnTo>
                                  <a:cubicBezTo>
                                    <a:pt x="10681" y="25"/>
                                    <a:pt x="10675" y="19"/>
                                    <a:pt x="10675" y="12"/>
                                  </a:cubicBezTo>
                                  <a:cubicBezTo>
                                    <a:pt x="10675" y="6"/>
                                    <a:pt x="10681" y="0"/>
                                    <a:pt x="10687" y="0"/>
                                  </a:cubicBezTo>
                                  <a:close/>
                                  <a:moveTo>
                                    <a:pt x="10862" y="0"/>
                                  </a:moveTo>
                                  <a:lnTo>
                                    <a:pt x="10937" y="0"/>
                                  </a:lnTo>
                                  <a:cubicBezTo>
                                    <a:pt x="10944" y="0"/>
                                    <a:pt x="10950" y="6"/>
                                    <a:pt x="10950" y="12"/>
                                  </a:cubicBezTo>
                                  <a:cubicBezTo>
                                    <a:pt x="10950" y="19"/>
                                    <a:pt x="10944" y="25"/>
                                    <a:pt x="10937" y="25"/>
                                  </a:cubicBezTo>
                                  <a:lnTo>
                                    <a:pt x="10862" y="25"/>
                                  </a:lnTo>
                                  <a:cubicBezTo>
                                    <a:pt x="10856" y="25"/>
                                    <a:pt x="10850" y="19"/>
                                    <a:pt x="10850" y="12"/>
                                  </a:cubicBezTo>
                                  <a:cubicBezTo>
                                    <a:pt x="10850" y="6"/>
                                    <a:pt x="10856" y="0"/>
                                    <a:pt x="10862" y="0"/>
                                  </a:cubicBezTo>
                                  <a:close/>
                                  <a:moveTo>
                                    <a:pt x="11037" y="0"/>
                                  </a:moveTo>
                                  <a:lnTo>
                                    <a:pt x="11112" y="0"/>
                                  </a:lnTo>
                                  <a:cubicBezTo>
                                    <a:pt x="11119" y="0"/>
                                    <a:pt x="11125" y="6"/>
                                    <a:pt x="11125" y="12"/>
                                  </a:cubicBezTo>
                                  <a:cubicBezTo>
                                    <a:pt x="11125" y="19"/>
                                    <a:pt x="11119" y="25"/>
                                    <a:pt x="11112" y="25"/>
                                  </a:cubicBezTo>
                                  <a:lnTo>
                                    <a:pt x="11037" y="25"/>
                                  </a:lnTo>
                                  <a:cubicBezTo>
                                    <a:pt x="11031" y="25"/>
                                    <a:pt x="11025" y="19"/>
                                    <a:pt x="11025" y="12"/>
                                  </a:cubicBezTo>
                                  <a:cubicBezTo>
                                    <a:pt x="11025" y="6"/>
                                    <a:pt x="11031" y="0"/>
                                    <a:pt x="11037" y="0"/>
                                  </a:cubicBezTo>
                                  <a:close/>
                                  <a:moveTo>
                                    <a:pt x="11212" y="0"/>
                                  </a:moveTo>
                                  <a:lnTo>
                                    <a:pt x="11287" y="0"/>
                                  </a:lnTo>
                                  <a:cubicBezTo>
                                    <a:pt x="11294" y="0"/>
                                    <a:pt x="11300" y="6"/>
                                    <a:pt x="11300" y="12"/>
                                  </a:cubicBezTo>
                                  <a:cubicBezTo>
                                    <a:pt x="11300" y="19"/>
                                    <a:pt x="11294" y="25"/>
                                    <a:pt x="11287" y="25"/>
                                  </a:cubicBezTo>
                                  <a:lnTo>
                                    <a:pt x="11212" y="25"/>
                                  </a:lnTo>
                                  <a:cubicBezTo>
                                    <a:pt x="11206" y="25"/>
                                    <a:pt x="11200" y="19"/>
                                    <a:pt x="11200" y="12"/>
                                  </a:cubicBezTo>
                                  <a:cubicBezTo>
                                    <a:pt x="11200" y="6"/>
                                    <a:pt x="11206" y="0"/>
                                    <a:pt x="11212" y="0"/>
                                  </a:cubicBezTo>
                                  <a:close/>
                                  <a:moveTo>
                                    <a:pt x="11387" y="0"/>
                                  </a:moveTo>
                                  <a:lnTo>
                                    <a:pt x="11462" y="0"/>
                                  </a:lnTo>
                                  <a:cubicBezTo>
                                    <a:pt x="11469" y="0"/>
                                    <a:pt x="11475" y="6"/>
                                    <a:pt x="11475" y="12"/>
                                  </a:cubicBezTo>
                                  <a:cubicBezTo>
                                    <a:pt x="11475" y="19"/>
                                    <a:pt x="11469" y="25"/>
                                    <a:pt x="11462" y="25"/>
                                  </a:cubicBezTo>
                                  <a:lnTo>
                                    <a:pt x="11387" y="25"/>
                                  </a:lnTo>
                                  <a:cubicBezTo>
                                    <a:pt x="11381" y="25"/>
                                    <a:pt x="11375" y="19"/>
                                    <a:pt x="11375" y="12"/>
                                  </a:cubicBezTo>
                                  <a:cubicBezTo>
                                    <a:pt x="11375" y="6"/>
                                    <a:pt x="11381" y="0"/>
                                    <a:pt x="11387" y="0"/>
                                  </a:cubicBezTo>
                                  <a:close/>
                                  <a:moveTo>
                                    <a:pt x="11562" y="0"/>
                                  </a:moveTo>
                                  <a:lnTo>
                                    <a:pt x="11637" y="0"/>
                                  </a:lnTo>
                                  <a:cubicBezTo>
                                    <a:pt x="11644" y="0"/>
                                    <a:pt x="11650" y="6"/>
                                    <a:pt x="11650" y="12"/>
                                  </a:cubicBezTo>
                                  <a:cubicBezTo>
                                    <a:pt x="11650" y="19"/>
                                    <a:pt x="11644" y="25"/>
                                    <a:pt x="11637" y="25"/>
                                  </a:cubicBezTo>
                                  <a:lnTo>
                                    <a:pt x="11562" y="25"/>
                                  </a:lnTo>
                                  <a:cubicBezTo>
                                    <a:pt x="11556" y="25"/>
                                    <a:pt x="11550" y="19"/>
                                    <a:pt x="11550" y="12"/>
                                  </a:cubicBezTo>
                                  <a:cubicBezTo>
                                    <a:pt x="11550" y="6"/>
                                    <a:pt x="11556" y="0"/>
                                    <a:pt x="11562" y="0"/>
                                  </a:cubicBezTo>
                                  <a:close/>
                                  <a:moveTo>
                                    <a:pt x="11737" y="0"/>
                                  </a:moveTo>
                                  <a:lnTo>
                                    <a:pt x="11812" y="0"/>
                                  </a:lnTo>
                                  <a:cubicBezTo>
                                    <a:pt x="11819" y="0"/>
                                    <a:pt x="11825" y="6"/>
                                    <a:pt x="11825" y="12"/>
                                  </a:cubicBezTo>
                                  <a:cubicBezTo>
                                    <a:pt x="11825" y="19"/>
                                    <a:pt x="11819" y="25"/>
                                    <a:pt x="11812" y="25"/>
                                  </a:cubicBezTo>
                                  <a:lnTo>
                                    <a:pt x="11737" y="25"/>
                                  </a:lnTo>
                                  <a:cubicBezTo>
                                    <a:pt x="11731" y="25"/>
                                    <a:pt x="11725" y="19"/>
                                    <a:pt x="11725" y="12"/>
                                  </a:cubicBezTo>
                                  <a:cubicBezTo>
                                    <a:pt x="11725" y="6"/>
                                    <a:pt x="11731" y="0"/>
                                    <a:pt x="11737" y="0"/>
                                  </a:cubicBezTo>
                                  <a:close/>
                                  <a:moveTo>
                                    <a:pt x="11912" y="0"/>
                                  </a:moveTo>
                                  <a:lnTo>
                                    <a:pt x="11987" y="0"/>
                                  </a:lnTo>
                                  <a:cubicBezTo>
                                    <a:pt x="11994" y="0"/>
                                    <a:pt x="12000" y="6"/>
                                    <a:pt x="12000" y="12"/>
                                  </a:cubicBezTo>
                                  <a:cubicBezTo>
                                    <a:pt x="12000" y="19"/>
                                    <a:pt x="11994" y="25"/>
                                    <a:pt x="11987" y="25"/>
                                  </a:cubicBezTo>
                                  <a:lnTo>
                                    <a:pt x="11912" y="25"/>
                                  </a:lnTo>
                                  <a:cubicBezTo>
                                    <a:pt x="11906" y="25"/>
                                    <a:pt x="11900" y="19"/>
                                    <a:pt x="11900" y="12"/>
                                  </a:cubicBezTo>
                                  <a:cubicBezTo>
                                    <a:pt x="11900" y="6"/>
                                    <a:pt x="11906" y="0"/>
                                    <a:pt x="11912" y="0"/>
                                  </a:cubicBezTo>
                                  <a:close/>
                                  <a:moveTo>
                                    <a:pt x="12087" y="0"/>
                                  </a:moveTo>
                                  <a:lnTo>
                                    <a:pt x="12162" y="0"/>
                                  </a:lnTo>
                                  <a:cubicBezTo>
                                    <a:pt x="12169" y="0"/>
                                    <a:pt x="12175" y="6"/>
                                    <a:pt x="12175" y="12"/>
                                  </a:cubicBezTo>
                                  <a:cubicBezTo>
                                    <a:pt x="12175" y="19"/>
                                    <a:pt x="12169" y="25"/>
                                    <a:pt x="12162" y="25"/>
                                  </a:cubicBezTo>
                                  <a:lnTo>
                                    <a:pt x="12087" y="25"/>
                                  </a:lnTo>
                                  <a:cubicBezTo>
                                    <a:pt x="12081" y="25"/>
                                    <a:pt x="12075" y="19"/>
                                    <a:pt x="12075" y="12"/>
                                  </a:cubicBezTo>
                                  <a:cubicBezTo>
                                    <a:pt x="12075" y="6"/>
                                    <a:pt x="12081" y="0"/>
                                    <a:pt x="12087" y="0"/>
                                  </a:cubicBezTo>
                                  <a:close/>
                                  <a:moveTo>
                                    <a:pt x="12262" y="0"/>
                                  </a:moveTo>
                                  <a:lnTo>
                                    <a:pt x="12337" y="0"/>
                                  </a:lnTo>
                                  <a:cubicBezTo>
                                    <a:pt x="12344" y="0"/>
                                    <a:pt x="12350" y="6"/>
                                    <a:pt x="12350" y="12"/>
                                  </a:cubicBezTo>
                                  <a:cubicBezTo>
                                    <a:pt x="12350" y="19"/>
                                    <a:pt x="12344" y="25"/>
                                    <a:pt x="12337" y="25"/>
                                  </a:cubicBezTo>
                                  <a:lnTo>
                                    <a:pt x="12262" y="25"/>
                                  </a:lnTo>
                                  <a:cubicBezTo>
                                    <a:pt x="12256" y="25"/>
                                    <a:pt x="12250" y="19"/>
                                    <a:pt x="12250" y="12"/>
                                  </a:cubicBezTo>
                                  <a:cubicBezTo>
                                    <a:pt x="12250" y="6"/>
                                    <a:pt x="12256" y="0"/>
                                    <a:pt x="12262" y="0"/>
                                  </a:cubicBezTo>
                                  <a:close/>
                                  <a:moveTo>
                                    <a:pt x="12437" y="0"/>
                                  </a:moveTo>
                                  <a:lnTo>
                                    <a:pt x="12512" y="0"/>
                                  </a:lnTo>
                                  <a:cubicBezTo>
                                    <a:pt x="12519" y="0"/>
                                    <a:pt x="12525" y="6"/>
                                    <a:pt x="12525" y="12"/>
                                  </a:cubicBezTo>
                                  <a:cubicBezTo>
                                    <a:pt x="12525" y="19"/>
                                    <a:pt x="12519" y="25"/>
                                    <a:pt x="12512" y="25"/>
                                  </a:cubicBezTo>
                                  <a:lnTo>
                                    <a:pt x="12437" y="25"/>
                                  </a:lnTo>
                                  <a:cubicBezTo>
                                    <a:pt x="12431" y="25"/>
                                    <a:pt x="12425" y="19"/>
                                    <a:pt x="12425" y="12"/>
                                  </a:cubicBezTo>
                                  <a:cubicBezTo>
                                    <a:pt x="12425" y="6"/>
                                    <a:pt x="12431" y="0"/>
                                    <a:pt x="12437" y="0"/>
                                  </a:cubicBezTo>
                                  <a:close/>
                                  <a:moveTo>
                                    <a:pt x="12612" y="0"/>
                                  </a:moveTo>
                                  <a:lnTo>
                                    <a:pt x="12687" y="0"/>
                                  </a:lnTo>
                                  <a:cubicBezTo>
                                    <a:pt x="12694" y="0"/>
                                    <a:pt x="12700" y="6"/>
                                    <a:pt x="12700" y="12"/>
                                  </a:cubicBezTo>
                                  <a:cubicBezTo>
                                    <a:pt x="12700" y="19"/>
                                    <a:pt x="12694" y="25"/>
                                    <a:pt x="12687" y="25"/>
                                  </a:cubicBezTo>
                                  <a:lnTo>
                                    <a:pt x="12612" y="25"/>
                                  </a:lnTo>
                                  <a:cubicBezTo>
                                    <a:pt x="12606" y="25"/>
                                    <a:pt x="12600" y="19"/>
                                    <a:pt x="12600" y="12"/>
                                  </a:cubicBezTo>
                                  <a:cubicBezTo>
                                    <a:pt x="12600" y="6"/>
                                    <a:pt x="12606" y="0"/>
                                    <a:pt x="12612" y="0"/>
                                  </a:cubicBezTo>
                                  <a:close/>
                                  <a:moveTo>
                                    <a:pt x="12787" y="0"/>
                                  </a:moveTo>
                                  <a:lnTo>
                                    <a:pt x="12862" y="0"/>
                                  </a:lnTo>
                                  <a:cubicBezTo>
                                    <a:pt x="12869" y="0"/>
                                    <a:pt x="12875" y="6"/>
                                    <a:pt x="12875" y="12"/>
                                  </a:cubicBezTo>
                                  <a:cubicBezTo>
                                    <a:pt x="12875" y="19"/>
                                    <a:pt x="12869" y="25"/>
                                    <a:pt x="12862" y="25"/>
                                  </a:cubicBezTo>
                                  <a:lnTo>
                                    <a:pt x="12787" y="25"/>
                                  </a:lnTo>
                                  <a:cubicBezTo>
                                    <a:pt x="12781" y="25"/>
                                    <a:pt x="12775" y="19"/>
                                    <a:pt x="12775" y="12"/>
                                  </a:cubicBezTo>
                                  <a:cubicBezTo>
                                    <a:pt x="12775" y="6"/>
                                    <a:pt x="12781" y="0"/>
                                    <a:pt x="12787" y="0"/>
                                  </a:cubicBezTo>
                                  <a:close/>
                                  <a:moveTo>
                                    <a:pt x="12962" y="0"/>
                                  </a:moveTo>
                                  <a:lnTo>
                                    <a:pt x="13037" y="0"/>
                                  </a:lnTo>
                                  <a:cubicBezTo>
                                    <a:pt x="13044" y="0"/>
                                    <a:pt x="13050" y="6"/>
                                    <a:pt x="13050" y="12"/>
                                  </a:cubicBezTo>
                                  <a:cubicBezTo>
                                    <a:pt x="13050" y="19"/>
                                    <a:pt x="13044" y="25"/>
                                    <a:pt x="13037" y="25"/>
                                  </a:cubicBezTo>
                                  <a:lnTo>
                                    <a:pt x="12962" y="25"/>
                                  </a:lnTo>
                                  <a:cubicBezTo>
                                    <a:pt x="12956" y="25"/>
                                    <a:pt x="12950" y="19"/>
                                    <a:pt x="12950" y="12"/>
                                  </a:cubicBezTo>
                                  <a:cubicBezTo>
                                    <a:pt x="12950" y="6"/>
                                    <a:pt x="12956" y="0"/>
                                    <a:pt x="12962" y="0"/>
                                  </a:cubicBezTo>
                                  <a:close/>
                                  <a:moveTo>
                                    <a:pt x="13137" y="0"/>
                                  </a:moveTo>
                                  <a:lnTo>
                                    <a:pt x="13212" y="0"/>
                                  </a:lnTo>
                                  <a:cubicBezTo>
                                    <a:pt x="13219" y="0"/>
                                    <a:pt x="13225" y="6"/>
                                    <a:pt x="13225" y="12"/>
                                  </a:cubicBezTo>
                                  <a:cubicBezTo>
                                    <a:pt x="13225" y="19"/>
                                    <a:pt x="13219" y="25"/>
                                    <a:pt x="13212" y="25"/>
                                  </a:cubicBezTo>
                                  <a:lnTo>
                                    <a:pt x="13137" y="25"/>
                                  </a:lnTo>
                                  <a:cubicBezTo>
                                    <a:pt x="13131" y="25"/>
                                    <a:pt x="13125" y="19"/>
                                    <a:pt x="13125" y="12"/>
                                  </a:cubicBezTo>
                                  <a:cubicBezTo>
                                    <a:pt x="13125" y="6"/>
                                    <a:pt x="13131" y="0"/>
                                    <a:pt x="13137" y="0"/>
                                  </a:cubicBezTo>
                                  <a:close/>
                                  <a:moveTo>
                                    <a:pt x="13312" y="0"/>
                                  </a:moveTo>
                                  <a:lnTo>
                                    <a:pt x="13387" y="0"/>
                                  </a:lnTo>
                                  <a:cubicBezTo>
                                    <a:pt x="13394" y="0"/>
                                    <a:pt x="13400" y="6"/>
                                    <a:pt x="13400" y="12"/>
                                  </a:cubicBezTo>
                                  <a:cubicBezTo>
                                    <a:pt x="13400" y="19"/>
                                    <a:pt x="13394" y="25"/>
                                    <a:pt x="13387" y="25"/>
                                  </a:cubicBezTo>
                                  <a:lnTo>
                                    <a:pt x="13312" y="25"/>
                                  </a:lnTo>
                                  <a:cubicBezTo>
                                    <a:pt x="13306" y="25"/>
                                    <a:pt x="13300" y="19"/>
                                    <a:pt x="13300" y="12"/>
                                  </a:cubicBezTo>
                                  <a:cubicBezTo>
                                    <a:pt x="13300" y="6"/>
                                    <a:pt x="13306" y="0"/>
                                    <a:pt x="13312" y="0"/>
                                  </a:cubicBezTo>
                                  <a:close/>
                                  <a:moveTo>
                                    <a:pt x="13487" y="0"/>
                                  </a:moveTo>
                                  <a:lnTo>
                                    <a:pt x="13562" y="0"/>
                                  </a:lnTo>
                                  <a:cubicBezTo>
                                    <a:pt x="13569" y="0"/>
                                    <a:pt x="13575" y="6"/>
                                    <a:pt x="13575" y="12"/>
                                  </a:cubicBezTo>
                                  <a:cubicBezTo>
                                    <a:pt x="13575" y="19"/>
                                    <a:pt x="13569" y="25"/>
                                    <a:pt x="13562" y="25"/>
                                  </a:cubicBezTo>
                                  <a:lnTo>
                                    <a:pt x="13487" y="25"/>
                                  </a:lnTo>
                                  <a:cubicBezTo>
                                    <a:pt x="13481" y="25"/>
                                    <a:pt x="13475" y="19"/>
                                    <a:pt x="13475" y="12"/>
                                  </a:cubicBezTo>
                                  <a:cubicBezTo>
                                    <a:pt x="13475" y="6"/>
                                    <a:pt x="13481" y="0"/>
                                    <a:pt x="13487" y="0"/>
                                  </a:cubicBezTo>
                                  <a:close/>
                                  <a:moveTo>
                                    <a:pt x="13662" y="0"/>
                                  </a:moveTo>
                                  <a:lnTo>
                                    <a:pt x="13737" y="0"/>
                                  </a:lnTo>
                                  <a:cubicBezTo>
                                    <a:pt x="13744" y="0"/>
                                    <a:pt x="13750" y="6"/>
                                    <a:pt x="13750" y="12"/>
                                  </a:cubicBezTo>
                                  <a:cubicBezTo>
                                    <a:pt x="13750" y="19"/>
                                    <a:pt x="13744" y="25"/>
                                    <a:pt x="13737" y="25"/>
                                  </a:cubicBezTo>
                                  <a:lnTo>
                                    <a:pt x="13662" y="25"/>
                                  </a:lnTo>
                                  <a:cubicBezTo>
                                    <a:pt x="13656" y="25"/>
                                    <a:pt x="13650" y="19"/>
                                    <a:pt x="13650" y="12"/>
                                  </a:cubicBezTo>
                                  <a:cubicBezTo>
                                    <a:pt x="13650" y="6"/>
                                    <a:pt x="13656" y="0"/>
                                    <a:pt x="13662" y="0"/>
                                  </a:cubicBezTo>
                                  <a:close/>
                                  <a:moveTo>
                                    <a:pt x="13837" y="0"/>
                                  </a:moveTo>
                                  <a:lnTo>
                                    <a:pt x="13912" y="0"/>
                                  </a:lnTo>
                                  <a:cubicBezTo>
                                    <a:pt x="13919" y="0"/>
                                    <a:pt x="13925" y="6"/>
                                    <a:pt x="13925" y="12"/>
                                  </a:cubicBezTo>
                                  <a:cubicBezTo>
                                    <a:pt x="13925" y="19"/>
                                    <a:pt x="13919" y="25"/>
                                    <a:pt x="13912" y="25"/>
                                  </a:cubicBezTo>
                                  <a:lnTo>
                                    <a:pt x="13837" y="25"/>
                                  </a:lnTo>
                                  <a:cubicBezTo>
                                    <a:pt x="13831" y="25"/>
                                    <a:pt x="13825" y="19"/>
                                    <a:pt x="13825" y="12"/>
                                  </a:cubicBezTo>
                                  <a:cubicBezTo>
                                    <a:pt x="13825" y="6"/>
                                    <a:pt x="13831" y="0"/>
                                    <a:pt x="13837" y="0"/>
                                  </a:cubicBezTo>
                                  <a:close/>
                                  <a:moveTo>
                                    <a:pt x="14012" y="0"/>
                                  </a:moveTo>
                                  <a:lnTo>
                                    <a:pt x="14087" y="0"/>
                                  </a:lnTo>
                                  <a:cubicBezTo>
                                    <a:pt x="14094" y="0"/>
                                    <a:pt x="14100" y="6"/>
                                    <a:pt x="14100" y="12"/>
                                  </a:cubicBezTo>
                                  <a:cubicBezTo>
                                    <a:pt x="14100" y="19"/>
                                    <a:pt x="14094" y="25"/>
                                    <a:pt x="14087" y="25"/>
                                  </a:cubicBezTo>
                                  <a:lnTo>
                                    <a:pt x="14012" y="25"/>
                                  </a:lnTo>
                                  <a:cubicBezTo>
                                    <a:pt x="14006" y="25"/>
                                    <a:pt x="14000" y="19"/>
                                    <a:pt x="14000" y="12"/>
                                  </a:cubicBezTo>
                                  <a:cubicBezTo>
                                    <a:pt x="14000" y="6"/>
                                    <a:pt x="14006" y="0"/>
                                    <a:pt x="14012" y="0"/>
                                  </a:cubicBezTo>
                                  <a:close/>
                                  <a:moveTo>
                                    <a:pt x="14187" y="0"/>
                                  </a:moveTo>
                                  <a:lnTo>
                                    <a:pt x="14262" y="0"/>
                                  </a:lnTo>
                                  <a:cubicBezTo>
                                    <a:pt x="14269" y="0"/>
                                    <a:pt x="14275" y="6"/>
                                    <a:pt x="14275" y="12"/>
                                  </a:cubicBezTo>
                                  <a:cubicBezTo>
                                    <a:pt x="14275" y="19"/>
                                    <a:pt x="14269" y="25"/>
                                    <a:pt x="14262" y="25"/>
                                  </a:cubicBezTo>
                                  <a:lnTo>
                                    <a:pt x="14187" y="25"/>
                                  </a:lnTo>
                                  <a:cubicBezTo>
                                    <a:pt x="14181" y="25"/>
                                    <a:pt x="14175" y="19"/>
                                    <a:pt x="14175" y="12"/>
                                  </a:cubicBezTo>
                                  <a:cubicBezTo>
                                    <a:pt x="14175" y="6"/>
                                    <a:pt x="14181" y="0"/>
                                    <a:pt x="14187" y="0"/>
                                  </a:cubicBezTo>
                                  <a:close/>
                                  <a:moveTo>
                                    <a:pt x="14362" y="0"/>
                                  </a:moveTo>
                                  <a:lnTo>
                                    <a:pt x="14437" y="0"/>
                                  </a:lnTo>
                                  <a:cubicBezTo>
                                    <a:pt x="14444" y="0"/>
                                    <a:pt x="14450" y="6"/>
                                    <a:pt x="14450" y="12"/>
                                  </a:cubicBezTo>
                                  <a:cubicBezTo>
                                    <a:pt x="14450" y="19"/>
                                    <a:pt x="14444" y="25"/>
                                    <a:pt x="14437" y="25"/>
                                  </a:cubicBezTo>
                                  <a:lnTo>
                                    <a:pt x="14362" y="25"/>
                                  </a:lnTo>
                                  <a:cubicBezTo>
                                    <a:pt x="14356" y="25"/>
                                    <a:pt x="14350" y="19"/>
                                    <a:pt x="14350" y="12"/>
                                  </a:cubicBezTo>
                                  <a:cubicBezTo>
                                    <a:pt x="14350" y="6"/>
                                    <a:pt x="14356" y="0"/>
                                    <a:pt x="14362" y="0"/>
                                  </a:cubicBezTo>
                                  <a:close/>
                                  <a:moveTo>
                                    <a:pt x="14537" y="0"/>
                                  </a:moveTo>
                                  <a:lnTo>
                                    <a:pt x="14612" y="0"/>
                                  </a:lnTo>
                                  <a:cubicBezTo>
                                    <a:pt x="14619" y="0"/>
                                    <a:pt x="14625" y="6"/>
                                    <a:pt x="14625" y="12"/>
                                  </a:cubicBezTo>
                                  <a:cubicBezTo>
                                    <a:pt x="14625" y="19"/>
                                    <a:pt x="14619" y="25"/>
                                    <a:pt x="14612" y="25"/>
                                  </a:cubicBezTo>
                                  <a:lnTo>
                                    <a:pt x="14537" y="25"/>
                                  </a:lnTo>
                                  <a:cubicBezTo>
                                    <a:pt x="14531" y="25"/>
                                    <a:pt x="14525" y="19"/>
                                    <a:pt x="14525" y="12"/>
                                  </a:cubicBezTo>
                                  <a:cubicBezTo>
                                    <a:pt x="14525" y="6"/>
                                    <a:pt x="14531" y="0"/>
                                    <a:pt x="14537" y="0"/>
                                  </a:cubicBezTo>
                                  <a:close/>
                                  <a:moveTo>
                                    <a:pt x="14712" y="0"/>
                                  </a:moveTo>
                                  <a:lnTo>
                                    <a:pt x="14787" y="0"/>
                                  </a:lnTo>
                                  <a:cubicBezTo>
                                    <a:pt x="14794" y="0"/>
                                    <a:pt x="14800" y="6"/>
                                    <a:pt x="14800" y="12"/>
                                  </a:cubicBezTo>
                                  <a:cubicBezTo>
                                    <a:pt x="14800" y="19"/>
                                    <a:pt x="14794" y="25"/>
                                    <a:pt x="14787" y="25"/>
                                  </a:cubicBezTo>
                                  <a:lnTo>
                                    <a:pt x="14712" y="25"/>
                                  </a:lnTo>
                                  <a:cubicBezTo>
                                    <a:pt x="14706" y="25"/>
                                    <a:pt x="14700" y="19"/>
                                    <a:pt x="14700" y="12"/>
                                  </a:cubicBezTo>
                                  <a:cubicBezTo>
                                    <a:pt x="14700" y="6"/>
                                    <a:pt x="14706" y="0"/>
                                    <a:pt x="14712" y="0"/>
                                  </a:cubicBezTo>
                                  <a:close/>
                                  <a:moveTo>
                                    <a:pt x="14887" y="0"/>
                                  </a:moveTo>
                                  <a:lnTo>
                                    <a:pt x="14962" y="0"/>
                                  </a:lnTo>
                                  <a:cubicBezTo>
                                    <a:pt x="14969" y="0"/>
                                    <a:pt x="14975" y="6"/>
                                    <a:pt x="14975" y="12"/>
                                  </a:cubicBezTo>
                                  <a:cubicBezTo>
                                    <a:pt x="14975" y="19"/>
                                    <a:pt x="14969" y="25"/>
                                    <a:pt x="14962" y="25"/>
                                  </a:cubicBezTo>
                                  <a:lnTo>
                                    <a:pt x="14887" y="25"/>
                                  </a:lnTo>
                                  <a:cubicBezTo>
                                    <a:pt x="14881" y="25"/>
                                    <a:pt x="14875" y="19"/>
                                    <a:pt x="14875" y="12"/>
                                  </a:cubicBezTo>
                                  <a:cubicBezTo>
                                    <a:pt x="14875" y="6"/>
                                    <a:pt x="14881" y="0"/>
                                    <a:pt x="14887" y="0"/>
                                  </a:cubicBezTo>
                                  <a:close/>
                                  <a:moveTo>
                                    <a:pt x="15062" y="0"/>
                                  </a:moveTo>
                                  <a:lnTo>
                                    <a:pt x="15137" y="0"/>
                                  </a:lnTo>
                                  <a:cubicBezTo>
                                    <a:pt x="15144" y="0"/>
                                    <a:pt x="15150" y="6"/>
                                    <a:pt x="15150" y="12"/>
                                  </a:cubicBezTo>
                                  <a:cubicBezTo>
                                    <a:pt x="15150" y="19"/>
                                    <a:pt x="15144" y="25"/>
                                    <a:pt x="15137" y="25"/>
                                  </a:cubicBezTo>
                                  <a:lnTo>
                                    <a:pt x="15062" y="25"/>
                                  </a:lnTo>
                                  <a:cubicBezTo>
                                    <a:pt x="15056" y="25"/>
                                    <a:pt x="15050" y="19"/>
                                    <a:pt x="15050" y="12"/>
                                  </a:cubicBezTo>
                                  <a:cubicBezTo>
                                    <a:pt x="15050" y="6"/>
                                    <a:pt x="15056" y="0"/>
                                    <a:pt x="15062" y="0"/>
                                  </a:cubicBezTo>
                                  <a:close/>
                                  <a:moveTo>
                                    <a:pt x="15237" y="0"/>
                                  </a:moveTo>
                                  <a:lnTo>
                                    <a:pt x="15312" y="0"/>
                                  </a:lnTo>
                                  <a:cubicBezTo>
                                    <a:pt x="15319" y="0"/>
                                    <a:pt x="15325" y="6"/>
                                    <a:pt x="15325" y="12"/>
                                  </a:cubicBezTo>
                                  <a:cubicBezTo>
                                    <a:pt x="15325" y="19"/>
                                    <a:pt x="15319" y="25"/>
                                    <a:pt x="15312" y="25"/>
                                  </a:cubicBezTo>
                                  <a:lnTo>
                                    <a:pt x="15237" y="25"/>
                                  </a:lnTo>
                                  <a:cubicBezTo>
                                    <a:pt x="15231" y="25"/>
                                    <a:pt x="15225" y="19"/>
                                    <a:pt x="15225" y="12"/>
                                  </a:cubicBezTo>
                                  <a:cubicBezTo>
                                    <a:pt x="15225" y="6"/>
                                    <a:pt x="15231" y="0"/>
                                    <a:pt x="15237" y="0"/>
                                  </a:cubicBezTo>
                                  <a:close/>
                                  <a:moveTo>
                                    <a:pt x="15412" y="0"/>
                                  </a:moveTo>
                                  <a:lnTo>
                                    <a:pt x="15487" y="0"/>
                                  </a:lnTo>
                                  <a:cubicBezTo>
                                    <a:pt x="15494" y="0"/>
                                    <a:pt x="15500" y="6"/>
                                    <a:pt x="15500" y="12"/>
                                  </a:cubicBezTo>
                                  <a:cubicBezTo>
                                    <a:pt x="15500" y="19"/>
                                    <a:pt x="15494" y="25"/>
                                    <a:pt x="15487" y="25"/>
                                  </a:cubicBezTo>
                                  <a:lnTo>
                                    <a:pt x="15412" y="25"/>
                                  </a:lnTo>
                                  <a:cubicBezTo>
                                    <a:pt x="15406" y="25"/>
                                    <a:pt x="15400" y="19"/>
                                    <a:pt x="15400" y="12"/>
                                  </a:cubicBezTo>
                                  <a:cubicBezTo>
                                    <a:pt x="15400" y="6"/>
                                    <a:pt x="15406" y="0"/>
                                    <a:pt x="15412" y="0"/>
                                  </a:cubicBezTo>
                                  <a:close/>
                                  <a:moveTo>
                                    <a:pt x="15587" y="0"/>
                                  </a:moveTo>
                                  <a:lnTo>
                                    <a:pt x="15662" y="0"/>
                                  </a:lnTo>
                                  <a:cubicBezTo>
                                    <a:pt x="15669" y="0"/>
                                    <a:pt x="15675" y="6"/>
                                    <a:pt x="15675" y="12"/>
                                  </a:cubicBezTo>
                                  <a:cubicBezTo>
                                    <a:pt x="15675" y="19"/>
                                    <a:pt x="15669" y="25"/>
                                    <a:pt x="15662" y="25"/>
                                  </a:cubicBezTo>
                                  <a:lnTo>
                                    <a:pt x="15587" y="25"/>
                                  </a:lnTo>
                                  <a:cubicBezTo>
                                    <a:pt x="15581" y="25"/>
                                    <a:pt x="15575" y="19"/>
                                    <a:pt x="15575" y="12"/>
                                  </a:cubicBezTo>
                                  <a:cubicBezTo>
                                    <a:pt x="15575" y="6"/>
                                    <a:pt x="15581" y="0"/>
                                    <a:pt x="15587" y="0"/>
                                  </a:cubicBezTo>
                                  <a:close/>
                                  <a:moveTo>
                                    <a:pt x="15762" y="0"/>
                                  </a:moveTo>
                                  <a:lnTo>
                                    <a:pt x="15837" y="0"/>
                                  </a:lnTo>
                                  <a:cubicBezTo>
                                    <a:pt x="15844" y="0"/>
                                    <a:pt x="15850" y="6"/>
                                    <a:pt x="15850" y="12"/>
                                  </a:cubicBezTo>
                                  <a:cubicBezTo>
                                    <a:pt x="15850" y="19"/>
                                    <a:pt x="15844" y="25"/>
                                    <a:pt x="15837" y="25"/>
                                  </a:cubicBezTo>
                                  <a:lnTo>
                                    <a:pt x="15762" y="25"/>
                                  </a:lnTo>
                                  <a:cubicBezTo>
                                    <a:pt x="15756" y="25"/>
                                    <a:pt x="15750" y="19"/>
                                    <a:pt x="15750" y="12"/>
                                  </a:cubicBezTo>
                                  <a:cubicBezTo>
                                    <a:pt x="15750" y="6"/>
                                    <a:pt x="15756" y="0"/>
                                    <a:pt x="15762" y="0"/>
                                  </a:cubicBezTo>
                                  <a:close/>
                                  <a:moveTo>
                                    <a:pt x="15937" y="0"/>
                                  </a:moveTo>
                                  <a:lnTo>
                                    <a:pt x="16012" y="0"/>
                                  </a:lnTo>
                                  <a:cubicBezTo>
                                    <a:pt x="16019" y="0"/>
                                    <a:pt x="16025" y="6"/>
                                    <a:pt x="16025" y="12"/>
                                  </a:cubicBezTo>
                                  <a:cubicBezTo>
                                    <a:pt x="16025" y="19"/>
                                    <a:pt x="16019" y="25"/>
                                    <a:pt x="16012" y="25"/>
                                  </a:cubicBezTo>
                                  <a:lnTo>
                                    <a:pt x="15937" y="25"/>
                                  </a:lnTo>
                                  <a:cubicBezTo>
                                    <a:pt x="15931" y="25"/>
                                    <a:pt x="15925" y="19"/>
                                    <a:pt x="15925" y="12"/>
                                  </a:cubicBezTo>
                                  <a:cubicBezTo>
                                    <a:pt x="15925" y="6"/>
                                    <a:pt x="15931" y="0"/>
                                    <a:pt x="15937" y="0"/>
                                  </a:cubicBezTo>
                                  <a:close/>
                                  <a:moveTo>
                                    <a:pt x="16112" y="0"/>
                                  </a:moveTo>
                                  <a:lnTo>
                                    <a:pt x="16187" y="0"/>
                                  </a:lnTo>
                                  <a:cubicBezTo>
                                    <a:pt x="16194" y="0"/>
                                    <a:pt x="16200" y="6"/>
                                    <a:pt x="16200" y="12"/>
                                  </a:cubicBezTo>
                                  <a:cubicBezTo>
                                    <a:pt x="16200" y="19"/>
                                    <a:pt x="16194" y="25"/>
                                    <a:pt x="16187" y="25"/>
                                  </a:cubicBezTo>
                                  <a:lnTo>
                                    <a:pt x="16112" y="25"/>
                                  </a:lnTo>
                                  <a:cubicBezTo>
                                    <a:pt x="16106" y="25"/>
                                    <a:pt x="16100" y="19"/>
                                    <a:pt x="16100" y="12"/>
                                  </a:cubicBezTo>
                                  <a:cubicBezTo>
                                    <a:pt x="16100" y="6"/>
                                    <a:pt x="16106" y="0"/>
                                    <a:pt x="16112" y="0"/>
                                  </a:cubicBezTo>
                                  <a:close/>
                                  <a:moveTo>
                                    <a:pt x="16287" y="0"/>
                                  </a:moveTo>
                                  <a:lnTo>
                                    <a:pt x="16362" y="0"/>
                                  </a:lnTo>
                                  <a:cubicBezTo>
                                    <a:pt x="16369" y="0"/>
                                    <a:pt x="16375" y="6"/>
                                    <a:pt x="16375" y="12"/>
                                  </a:cubicBezTo>
                                  <a:cubicBezTo>
                                    <a:pt x="16375" y="19"/>
                                    <a:pt x="16369" y="25"/>
                                    <a:pt x="16362" y="25"/>
                                  </a:cubicBezTo>
                                  <a:lnTo>
                                    <a:pt x="16287" y="25"/>
                                  </a:lnTo>
                                  <a:cubicBezTo>
                                    <a:pt x="16281" y="25"/>
                                    <a:pt x="16275" y="19"/>
                                    <a:pt x="16275" y="12"/>
                                  </a:cubicBezTo>
                                  <a:cubicBezTo>
                                    <a:pt x="16275" y="6"/>
                                    <a:pt x="16281" y="0"/>
                                    <a:pt x="16287" y="0"/>
                                  </a:cubicBezTo>
                                  <a:close/>
                                  <a:moveTo>
                                    <a:pt x="16462" y="0"/>
                                  </a:moveTo>
                                  <a:lnTo>
                                    <a:pt x="16537" y="0"/>
                                  </a:lnTo>
                                  <a:cubicBezTo>
                                    <a:pt x="16544" y="0"/>
                                    <a:pt x="16550" y="6"/>
                                    <a:pt x="16550" y="12"/>
                                  </a:cubicBezTo>
                                  <a:cubicBezTo>
                                    <a:pt x="16550" y="19"/>
                                    <a:pt x="16544" y="25"/>
                                    <a:pt x="16537" y="25"/>
                                  </a:cubicBezTo>
                                  <a:lnTo>
                                    <a:pt x="16462" y="25"/>
                                  </a:lnTo>
                                  <a:cubicBezTo>
                                    <a:pt x="16456" y="25"/>
                                    <a:pt x="16450" y="19"/>
                                    <a:pt x="16450" y="12"/>
                                  </a:cubicBezTo>
                                  <a:cubicBezTo>
                                    <a:pt x="16450" y="6"/>
                                    <a:pt x="16456" y="0"/>
                                    <a:pt x="16462" y="0"/>
                                  </a:cubicBezTo>
                                  <a:close/>
                                  <a:moveTo>
                                    <a:pt x="16637" y="0"/>
                                  </a:moveTo>
                                  <a:lnTo>
                                    <a:pt x="16712" y="0"/>
                                  </a:lnTo>
                                  <a:cubicBezTo>
                                    <a:pt x="16719" y="0"/>
                                    <a:pt x="16725" y="6"/>
                                    <a:pt x="16725" y="12"/>
                                  </a:cubicBezTo>
                                  <a:cubicBezTo>
                                    <a:pt x="16725" y="19"/>
                                    <a:pt x="16719" y="25"/>
                                    <a:pt x="16712" y="25"/>
                                  </a:cubicBezTo>
                                  <a:lnTo>
                                    <a:pt x="16637" y="25"/>
                                  </a:lnTo>
                                  <a:cubicBezTo>
                                    <a:pt x="16631" y="25"/>
                                    <a:pt x="16625" y="19"/>
                                    <a:pt x="16625" y="12"/>
                                  </a:cubicBezTo>
                                  <a:cubicBezTo>
                                    <a:pt x="16625" y="6"/>
                                    <a:pt x="16631" y="0"/>
                                    <a:pt x="16637" y="0"/>
                                  </a:cubicBezTo>
                                  <a:close/>
                                  <a:moveTo>
                                    <a:pt x="16812" y="0"/>
                                  </a:moveTo>
                                  <a:lnTo>
                                    <a:pt x="16887" y="0"/>
                                  </a:lnTo>
                                  <a:cubicBezTo>
                                    <a:pt x="16894" y="0"/>
                                    <a:pt x="16900" y="6"/>
                                    <a:pt x="16900" y="12"/>
                                  </a:cubicBezTo>
                                  <a:cubicBezTo>
                                    <a:pt x="16900" y="19"/>
                                    <a:pt x="16894" y="25"/>
                                    <a:pt x="16887" y="25"/>
                                  </a:cubicBezTo>
                                  <a:lnTo>
                                    <a:pt x="16812" y="25"/>
                                  </a:lnTo>
                                  <a:cubicBezTo>
                                    <a:pt x="16806" y="25"/>
                                    <a:pt x="16800" y="19"/>
                                    <a:pt x="16800" y="12"/>
                                  </a:cubicBezTo>
                                  <a:cubicBezTo>
                                    <a:pt x="16800" y="6"/>
                                    <a:pt x="16806" y="0"/>
                                    <a:pt x="16812" y="0"/>
                                  </a:cubicBezTo>
                                  <a:close/>
                                  <a:moveTo>
                                    <a:pt x="16987" y="0"/>
                                  </a:moveTo>
                                  <a:lnTo>
                                    <a:pt x="17062" y="0"/>
                                  </a:lnTo>
                                  <a:cubicBezTo>
                                    <a:pt x="17069" y="0"/>
                                    <a:pt x="17075" y="6"/>
                                    <a:pt x="17075" y="12"/>
                                  </a:cubicBezTo>
                                  <a:cubicBezTo>
                                    <a:pt x="17075" y="19"/>
                                    <a:pt x="17069" y="25"/>
                                    <a:pt x="17062" y="25"/>
                                  </a:cubicBezTo>
                                  <a:lnTo>
                                    <a:pt x="16987" y="25"/>
                                  </a:lnTo>
                                  <a:cubicBezTo>
                                    <a:pt x="16981" y="25"/>
                                    <a:pt x="16975" y="19"/>
                                    <a:pt x="16975" y="12"/>
                                  </a:cubicBezTo>
                                  <a:cubicBezTo>
                                    <a:pt x="16975" y="6"/>
                                    <a:pt x="16981" y="0"/>
                                    <a:pt x="16987" y="0"/>
                                  </a:cubicBezTo>
                                  <a:close/>
                                  <a:moveTo>
                                    <a:pt x="17162" y="0"/>
                                  </a:moveTo>
                                  <a:lnTo>
                                    <a:pt x="17237" y="0"/>
                                  </a:lnTo>
                                  <a:cubicBezTo>
                                    <a:pt x="17244" y="0"/>
                                    <a:pt x="17250" y="6"/>
                                    <a:pt x="17250" y="12"/>
                                  </a:cubicBezTo>
                                  <a:cubicBezTo>
                                    <a:pt x="17250" y="19"/>
                                    <a:pt x="17244" y="25"/>
                                    <a:pt x="17237" y="25"/>
                                  </a:cubicBezTo>
                                  <a:lnTo>
                                    <a:pt x="17162" y="25"/>
                                  </a:lnTo>
                                  <a:cubicBezTo>
                                    <a:pt x="17156" y="25"/>
                                    <a:pt x="17150" y="19"/>
                                    <a:pt x="17150" y="12"/>
                                  </a:cubicBezTo>
                                  <a:cubicBezTo>
                                    <a:pt x="17150" y="6"/>
                                    <a:pt x="17156" y="0"/>
                                    <a:pt x="17162" y="0"/>
                                  </a:cubicBezTo>
                                  <a:close/>
                                  <a:moveTo>
                                    <a:pt x="17337" y="0"/>
                                  </a:moveTo>
                                  <a:lnTo>
                                    <a:pt x="17412" y="0"/>
                                  </a:lnTo>
                                  <a:cubicBezTo>
                                    <a:pt x="17419" y="0"/>
                                    <a:pt x="17425" y="6"/>
                                    <a:pt x="17425" y="12"/>
                                  </a:cubicBezTo>
                                  <a:cubicBezTo>
                                    <a:pt x="17425" y="19"/>
                                    <a:pt x="17419" y="25"/>
                                    <a:pt x="17412" y="25"/>
                                  </a:cubicBezTo>
                                  <a:lnTo>
                                    <a:pt x="17337" y="25"/>
                                  </a:lnTo>
                                  <a:cubicBezTo>
                                    <a:pt x="17331" y="25"/>
                                    <a:pt x="17325" y="19"/>
                                    <a:pt x="17325" y="12"/>
                                  </a:cubicBezTo>
                                  <a:cubicBezTo>
                                    <a:pt x="17325" y="6"/>
                                    <a:pt x="17331" y="0"/>
                                    <a:pt x="17337" y="0"/>
                                  </a:cubicBezTo>
                                  <a:close/>
                                  <a:moveTo>
                                    <a:pt x="17512" y="0"/>
                                  </a:moveTo>
                                  <a:lnTo>
                                    <a:pt x="17587" y="0"/>
                                  </a:lnTo>
                                  <a:cubicBezTo>
                                    <a:pt x="17594" y="0"/>
                                    <a:pt x="17600" y="6"/>
                                    <a:pt x="17600" y="12"/>
                                  </a:cubicBezTo>
                                  <a:cubicBezTo>
                                    <a:pt x="17600" y="19"/>
                                    <a:pt x="17594" y="25"/>
                                    <a:pt x="17587" y="25"/>
                                  </a:cubicBezTo>
                                  <a:lnTo>
                                    <a:pt x="17512" y="25"/>
                                  </a:lnTo>
                                  <a:cubicBezTo>
                                    <a:pt x="17506" y="25"/>
                                    <a:pt x="17500" y="19"/>
                                    <a:pt x="17500" y="12"/>
                                  </a:cubicBezTo>
                                  <a:cubicBezTo>
                                    <a:pt x="17500" y="6"/>
                                    <a:pt x="17506" y="0"/>
                                    <a:pt x="17512" y="0"/>
                                  </a:cubicBezTo>
                                  <a:close/>
                                  <a:moveTo>
                                    <a:pt x="17687" y="0"/>
                                  </a:moveTo>
                                  <a:lnTo>
                                    <a:pt x="17762" y="0"/>
                                  </a:lnTo>
                                  <a:cubicBezTo>
                                    <a:pt x="17769" y="0"/>
                                    <a:pt x="17775" y="6"/>
                                    <a:pt x="17775" y="12"/>
                                  </a:cubicBezTo>
                                  <a:cubicBezTo>
                                    <a:pt x="17775" y="19"/>
                                    <a:pt x="17769" y="25"/>
                                    <a:pt x="17762" y="25"/>
                                  </a:cubicBezTo>
                                  <a:lnTo>
                                    <a:pt x="17687" y="25"/>
                                  </a:lnTo>
                                  <a:cubicBezTo>
                                    <a:pt x="17681" y="25"/>
                                    <a:pt x="17675" y="19"/>
                                    <a:pt x="17675" y="12"/>
                                  </a:cubicBezTo>
                                  <a:cubicBezTo>
                                    <a:pt x="17675" y="6"/>
                                    <a:pt x="17681" y="0"/>
                                    <a:pt x="17687" y="0"/>
                                  </a:cubicBezTo>
                                  <a:close/>
                                  <a:moveTo>
                                    <a:pt x="17862" y="0"/>
                                  </a:moveTo>
                                  <a:lnTo>
                                    <a:pt x="17937" y="0"/>
                                  </a:lnTo>
                                  <a:cubicBezTo>
                                    <a:pt x="17944" y="0"/>
                                    <a:pt x="17950" y="6"/>
                                    <a:pt x="17950" y="12"/>
                                  </a:cubicBezTo>
                                  <a:cubicBezTo>
                                    <a:pt x="17950" y="19"/>
                                    <a:pt x="17944" y="25"/>
                                    <a:pt x="17937" y="25"/>
                                  </a:cubicBezTo>
                                  <a:lnTo>
                                    <a:pt x="17862" y="25"/>
                                  </a:lnTo>
                                  <a:cubicBezTo>
                                    <a:pt x="17856" y="25"/>
                                    <a:pt x="17850" y="19"/>
                                    <a:pt x="17850" y="12"/>
                                  </a:cubicBezTo>
                                  <a:cubicBezTo>
                                    <a:pt x="17850" y="6"/>
                                    <a:pt x="17856" y="0"/>
                                    <a:pt x="17862" y="0"/>
                                  </a:cubicBezTo>
                                  <a:close/>
                                  <a:moveTo>
                                    <a:pt x="18037" y="0"/>
                                  </a:moveTo>
                                  <a:lnTo>
                                    <a:pt x="18112" y="0"/>
                                  </a:lnTo>
                                  <a:cubicBezTo>
                                    <a:pt x="18119" y="0"/>
                                    <a:pt x="18125" y="6"/>
                                    <a:pt x="18125" y="12"/>
                                  </a:cubicBezTo>
                                  <a:cubicBezTo>
                                    <a:pt x="18125" y="19"/>
                                    <a:pt x="18119" y="25"/>
                                    <a:pt x="18112" y="25"/>
                                  </a:cubicBezTo>
                                  <a:lnTo>
                                    <a:pt x="18037" y="25"/>
                                  </a:lnTo>
                                  <a:cubicBezTo>
                                    <a:pt x="18031" y="25"/>
                                    <a:pt x="18025" y="19"/>
                                    <a:pt x="18025" y="12"/>
                                  </a:cubicBezTo>
                                  <a:cubicBezTo>
                                    <a:pt x="18025" y="6"/>
                                    <a:pt x="18031" y="0"/>
                                    <a:pt x="18037" y="0"/>
                                  </a:cubicBezTo>
                                  <a:close/>
                                  <a:moveTo>
                                    <a:pt x="18212" y="0"/>
                                  </a:moveTo>
                                  <a:lnTo>
                                    <a:pt x="18287" y="0"/>
                                  </a:lnTo>
                                  <a:cubicBezTo>
                                    <a:pt x="18294" y="0"/>
                                    <a:pt x="18300" y="6"/>
                                    <a:pt x="18300" y="12"/>
                                  </a:cubicBezTo>
                                  <a:cubicBezTo>
                                    <a:pt x="18300" y="19"/>
                                    <a:pt x="18294" y="25"/>
                                    <a:pt x="18287" y="25"/>
                                  </a:cubicBezTo>
                                  <a:lnTo>
                                    <a:pt x="18212" y="25"/>
                                  </a:lnTo>
                                  <a:cubicBezTo>
                                    <a:pt x="18206" y="25"/>
                                    <a:pt x="18200" y="19"/>
                                    <a:pt x="18200" y="12"/>
                                  </a:cubicBezTo>
                                  <a:cubicBezTo>
                                    <a:pt x="18200" y="6"/>
                                    <a:pt x="18206" y="0"/>
                                    <a:pt x="18212" y="0"/>
                                  </a:cubicBezTo>
                                  <a:close/>
                                  <a:moveTo>
                                    <a:pt x="18387" y="0"/>
                                  </a:moveTo>
                                  <a:lnTo>
                                    <a:pt x="18462" y="0"/>
                                  </a:lnTo>
                                  <a:cubicBezTo>
                                    <a:pt x="18469" y="0"/>
                                    <a:pt x="18475" y="6"/>
                                    <a:pt x="18475" y="12"/>
                                  </a:cubicBezTo>
                                  <a:cubicBezTo>
                                    <a:pt x="18475" y="19"/>
                                    <a:pt x="18469" y="25"/>
                                    <a:pt x="18462" y="25"/>
                                  </a:cubicBezTo>
                                  <a:lnTo>
                                    <a:pt x="18387" y="25"/>
                                  </a:lnTo>
                                  <a:cubicBezTo>
                                    <a:pt x="18381" y="25"/>
                                    <a:pt x="18375" y="19"/>
                                    <a:pt x="18375" y="12"/>
                                  </a:cubicBezTo>
                                  <a:cubicBezTo>
                                    <a:pt x="18375" y="6"/>
                                    <a:pt x="18381" y="0"/>
                                    <a:pt x="18387" y="0"/>
                                  </a:cubicBezTo>
                                  <a:close/>
                                  <a:moveTo>
                                    <a:pt x="18562" y="0"/>
                                  </a:moveTo>
                                  <a:lnTo>
                                    <a:pt x="18637" y="0"/>
                                  </a:lnTo>
                                  <a:cubicBezTo>
                                    <a:pt x="18644" y="0"/>
                                    <a:pt x="18650" y="6"/>
                                    <a:pt x="18650" y="12"/>
                                  </a:cubicBezTo>
                                  <a:cubicBezTo>
                                    <a:pt x="18650" y="19"/>
                                    <a:pt x="18644" y="25"/>
                                    <a:pt x="18637" y="25"/>
                                  </a:cubicBezTo>
                                  <a:lnTo>
                                    <a:pt x="18562" y="25"/>
                                  </a:lnTo>
                                  <a:cubicBezTo>
                                    <a:pt x="18556" y="25"/>
                                    <a:pt x="18550" y="19"/>
                                    <a:pt x="18550" y="12"/>
                                  </a:cubicBezTo>
                                  <a:cubicBezTo>
                                    <a:pt x="18550" y="6"/>
                                    <a:pt x="18556" y="0"/>
                                    <a:pt x="18562" y="0"/>
                                  </a:cubicBezTo>
                                  <a:close/>
                                  <a:moveTo>
                                    <a:pt x="18737" y="0"/>
                                  </a:moveTo>
                                  <a:lnTo>
                                    <a:pt x="18812" y="0"/>
                                  </a:lnTo>
                                  <a:cubicBezTo>
                                    <a:pt x="18819" y="0"/>
                                    <a:pt x="18825" y="6"/>
                                    <a:pt x="18825" y="12"/>
                                  </a:cubicBezTo>
                                  <a:cubicBezTo>
                                    <a:pt x="18825" y="19"/>
                                    <a:pt x="18819" y="25"/>
                                    <a:pt x="18812" y="25"/>
                                  </a:cubicBezTo>
                                  <a:lnTo>
                                    <a:pt x="18737" y="25"/>
                                  </a:lnTo>
                                  <a:cubicBezTo>
                                    <a:pt x="18731" y="25"/>
                                    <a:pt x="18725" y="19"/>
                                    <a:pt x="18725" y="12"/>
                                  </a:cubicBezTo>
                                  <a:cubicBezTo>
                                    <a:pt x="18725" y="6"/>
                                    <a:pt x="18731" y="0"/>
                                    <a:pt x="18737" y="0"/>
                                  </a:cubicBezTo>
                                  <a:close/>
                                  <a:moveTo>
                                    <a:pt x="18912" y="0"/>
                                  </a:moveTo>
                                  <a:lnTo>
                                    <a:pt x="18987" y="0"/>
                                  </a:lnTo>
                                  <a:cubicBezTo>
                                    <a:pt x="18994" y="0"/>
                                    <a:pt x="19000" y="6"/>
                                    <a:pt x="19000" y="12"/>
                                  </a:cubicBezTo>
                                  <a:cubicBezTo>
                                    <a:pt x="19000" y="19"/>
                                    <a:pt x="18994" y="25"/>
                                    <a:pt x="18987" y="25"/>
                                  </a:cubicBezTo>
                                  <a:lnTo>
                                    <a:pt x="18912" y="25"/>
                                  </a:lnTo>
                                  <a:cubicBezTo>
                                    <a:pt x="18906" y="25"/>
                                    <a:pt x="18900" y="19"/>
                                    <a:pt x="18900" y="12"/>
                                  </a:cubicBezTo>
                                  <a:cubicBezTo>
                                    <a:pt x="18900" y="6"/>
                                    <a:pt x="18906" y="0"/>
                                    <a:pt x="18912" y="0"/>
                                  </a:cubicBezTo>
                                  <a:close/>
                                  <a:moveTo>
                                    <a:pt x="19087" y="0"/>
                                  </a:moveTo>
                                  <a:lnTo>
                                    <a:pt x="19162" y="0"/>
                                  </a:lnTo>
                                  <a:cubicBezTo>
                                    <a:pt x="19169" y="0"/>
                                    <a:pt x="19175" y="6"/>
                                    <a:pt x="19175" y="12"/>
                                  </a:cubicBezTo>
                                  <a:cubicBezTo>
                                    <a:pt x="19175" y="19"/>
                                    <a:pt x="19169" y="25"/>
                                    <a:pt x="19162" y="25"/>
                                  </a:cubicBezTo>
                                  <a:lnTo>
                                    <a:pt x="19087" y="25"/>
                                  </a:lnTo>
                                  <a:cubicBezTo>
                                    <a:pt x="19081" y="25"/>
                                    <a:pt x="19075" y="19"/>
                                    <a:pt x="19075" y="12"/>
                                  </a:cubicBezTo>
                                  <a:cubicBezTo>
                                    <a:pt x="19075" y="6"/>
                                    <a:pt x="19081" y="0"/>
                                    <a:pt x="19087" y="0"/>
                                  </a:cubicBezTo>
                                  <a:close/>
                                  <a:moveTo>
                                    <a:pt x="19262" y="0"/>
                                  </a:moveTo>
                                  <a:lnTo>
                                    <a:pt x="19337" y="0"/>
                                  </a:lnTo>
                                  <a:cubicBezTo>
                                    <a:pt x="19344" y="0"/>
                                    <a:pt x="19350" y="6"/>
                                    <a:pt x="19350" y="12"/>
                                  </a:cubicBezTo>
                                  <a:cubicBezTo>
                                    <a:pt x="19350" y="19"/>
                                    <a:pt x="19344" y="25"/>
                                    <a:pt x="19337" y="25"/>
                                  </a:cubicBezTo>
                                  <a:lnTo>
                                    <a:pt x="19262" y="25"/>
                                  </a:lnTo>
                                  <a:cubicBezTo>
                                    <a:pt x="19256" y="25"/>
                                    <a:pt x="19250" y="19"/>
                                    <a:pt x="19250" y="12"/>
                                  </a:cubicBezTo>
                                  <a:cubicBezTo>
                                    <a:pt x="19250" y="6"/>
                                    <a:pt x="19256" y="0"/>
                                    <a:pt x="19262" y="0"/>
                                  </a:cubicBezTo>
                                  <a:close/>
                                  <a:moveTo>
                                    <a:pt x="19437" y="0"/>
                                  </a:moveTo>
                                  <a:lnTo>
                                    <a:pt x="19512" y="0"/>
                                  </a:lnTo>
                                  <a:cubicBezTo>
                                    <a:pt x="19519" y="0"/>
                                    <a:pt x="19525" y="6"/>
                                    <a:pt x="19525" y="12"/>
                                  </a:cubicBezTo>
                                  <a:cubicBezTo>
                                    <a:pt x="19525" y="19"/>
                                    <a:pt x="19519" y="25"/>
                                    <a:pt x="19512" y="25"/>
                                  </a:cubicBezTo>
                                  <a:lnTo>
                                    <a:pt x="19437" y="25"/>
                                  </a:lnTo>
                                  <a:cubicBezTo>
                                    <a:pt x="19431" y="25"/>
                                    <a:pt x="19425" y="19"/>
                                    <a:pt x="19425" y="12"/>
                                  </a:cubicBezTo>
                                  <a:cubicBezTo>
                                    <a:pt x="19425" y="6"/>
                                    <a:pt x="19431" y="0"/>
                                    <a:pt x="19437" y="0"/>
                                  </a:cubicBezTo>
                                  <a:close/>
                                  <a:moveTo>
                                    <a:pt x="19612" y="0"/>
                                  </a:moveTo>
                                  <a:lnTo>
                                    <a:pt x="19687" y="0"/>
                                  </a:lnTo>
                                  <a:cubicBezTo>
                                    <a:pt x="19694" y="0"/>
                                    <a:pt x="19700" y="6"/>
                                    <a:pt x="19700" y="12"/>
                                  </a:cubicBezTo>
                                  <a:cubicBezTo>
                                    <a:pt x="19700" y="19"/>
                                    <a:pt x="19694" y="25"/>
                                    <a:pt x="19687" y="25"/>
                                  </a:cubicBezTo>
                                  <a:lnTo>
                                    <a:pt x="19612" y="25"/>
                                  </a:lnTo>
                                  <a:cubicBezTo>
                                    <a:pt x="19606" y="25"/>
                                    <a:pt x="19600" y="19"/>
                                    <a:pt x="19600" y="12"/>
                                  </a:cubicBezTo>
                                  <a:cubicBezTo>
                                    <a:pt x="19600" y="6"/>
                                    <a:pt x="19606" y="0"/>
                                    <a:pt x="19612" y="0"/>
                                  </a:cubicBezTo>
                                  <a:close/>
                                  <a:moveTo>
                                    <a:pt x="19787" y="0"/>
                                  </a:moveTo>
                                  <a:lnTo>
                                    <a:pt x="19862" y="0"/>
                                  </a:lnTo>
                                  <a:cubicBezTo>
                                    <a:pt x="19869" y="0"/>
                                    <a:pt x="19875" y="6"/>
                                    <a:pt x="19875" y="12"/>
                                  </a:cubicBezTo>
                                  <a:cubicBezTo>
                                    <a:pt x="19875" y="19"/>
                                    <a:pt x="19869" y="25"/>
                                    <a:pt x="19862" y="25"/>
                                  </a:cubicBezTo>
                                  <a:lnTo>
                                    <a:pt x="19787" y="25"/>
                                  </a:lnTo>
                                  <a:cubicBezTo>
                                    <a:pt x="19781" y="25"/>
                                    <a:pt x="19775" y="19"/>
                                    <a:pt x="19775" y="12"/>
                                  </a:cubicBezTo>
                                  <a:cubicBezTo>
                                    <a:pt x="19775" y="6"/>
                                    <a:pt x="19781" y="0"/>
                                    <a:pt x="19787" y="0"/>
                                  </a:cubicBezTo>
                                  <a:close/>
                                  <a:moveTo>
                                    <a:pt x="19962" y="0"/>
                                  </a:moveTo>
                                  <a:lnTo>
                                    <a:pt x="20037" y="0"/>
                                  </a:lnTo>
                                  <a:cubicBezTo>
                                    <a:pt x="20044" y="0"/>
                                    <a:pt x="20050" y="6"/>
                                    <a:pt x="20050" y="12"/>
                                  </a:cubicBezTo>
                                  <a:cubicBezTo>
                                    <a:pt x="20050" y="19"/>
                                    <a:pt x="20044" y="25"/>
                                    <a:pt x="20037" y="25"/>
                                  </a:cubicBezTo>
                                  <a:lnTo>
                                    <a:pt x="19962" y="25"/>
                                  </a:lnTo>
                                  <a:cubicBezTo>
                                    <a:pt x="19956" y="25"/>
                                    <a:pt x="19950" y="19"/>
                                    <a:pt x="19950" y="12"/>
                                  </a:cubicBezTo>
                                  <a:cubicBezTo>
                                    <a:pt x="19950" y="6"/>
                                    <a:pt x="19956" y="0"/>
                                    <a:pt x="19962" y="0"/>
                                  </a:cubicBezTo>
                                  <a:close/>
                                  <a:moveTo>
                                    <a:pt x="20137" y="0"/>
                                  </a:moveTo>
                                  <a:lnTo>
                                    <a:pt x="20212" y="0"/>
                                  </a:lnTo>
                                  <a:cubicBezTo>
                                    <a:pt x="20219" y="0"/>
                                    <a:pt x="20225" y="6"/>
                                    <a:pt x="20225" y="12"/>
                                  </a:cubicBezTo>
                                  <a:cubicBezTo>
                                    <a:pt x="20225" y="19"/>
                                    <a:pt x="20219" y="25"/>
                                    <a:pt x="20212" y="25"/>
                                  </a:cubicBezTo>
                                  <a:lnTo>
                                    <a:pt x="20137" y="25"/>
                                  </a:lnTo>
                                  <a:cubicBezTo>
                                    <a:pt x="20131" y="25"/>
                                    <a:pt x="20125" y="19"/>
                                    <a:pt x="20125" y="12"/>
                                  </a:cubicBezTo>
                                  <a:cubicBezTo>
                                    <a:pt x="20125" y="6"/>
                                    <a:pt x="20131" y="0"/>
                                    <a:pt x="20137" y="0"/>
                                  </a:cubicBezTo>
                                  <a:close/>
                                  <a:moveTo>
                                    <a:pt x="20312" y="0"/>
                                  </a:moveTo>
                                  <a:lnTo>
                                    <a:pt x="20387" y="0"/>
                                  </a:lnTo>
                                  <a:cubicBezTo>
                                    <a:pt x="20394" y="0"/>
                                    <a:pt x="20400" y="6"/>
                                    <a:pt x="20400" y="12"/>
                                  </a:cubicBezTo>
                                  <a:cubicBezTo>
                                    <a:pt x="20400" y="19"/>
                                    <a:pt x="20394" y="25"/>
                                    <a:pt x="20387" y="25"/>
                                  </a:cubicBezTo>
                                  <a:lnTo>
                                    <a:pt x="20312" y="25"/>
                                  </a:lnTo>
                                  <a:cubicBezTo>
                                    <a:pt x="20306" y="25"/>
                                    <a:pt x="20300" y="19"/>
                                    <a:pt x="20300" y="12"/>
                                  </a:cubicBezTo>
                                  <a:cubicBezTo>
                                    <a:pt x="20300" y="6"/>
                                    <a:pt x="20306" y="0"/>
                                    <a:pt x="20312" y="0"/>
                                  </a:cubicBezTo>
                                  <a:close/>
                                  <a:moveTo>
                                    <a:pt x="20487" y="0"/>
                                  </a:moveTo>
                                  <a:lnTo>
                                    <a:pt x="20562" y="0"/>
                                  </a:lnTo>
                                  <a:cubicBezTo>
                                    <a:pt x="20569" y="0"/>
                                    <a:pt x="20575" y="6"/>
                                    <a:pt x="20575" y="12"/>
                                  </a:cubicBezTo>
                                  <a:cubicBezTo>
                                    <a:pt x="20575" y="19"/>
                                    <a:pt x="20569" y="25"/>
                                    <a:pt x="20562" y="25"/>
                                  </a:cubicBezTo>
                                  <a:lnTo>
                                    <a:pt x="20487" y="25"/>
                                  </a:lnTo>
                                  <a:cubicBezTo>
                                    <a:pt x="20481" y="25"/>
                                    <a:pt x="20475" y="19"/>
                                    <a:pt x="20475" y="12"/>
                                  </a:cubicBezTo>
                                  <a:cubicBezTo>
                                    <a:pt x="20475" y="6"/>
                                    <a:pt x="20481" y="0"/>
                                    <a:pt x="20487" y="0"/>
                                  </a:cubicBezTo>
                                  <a:close/>
                                  <a:moveTo>
                                    <a:pt x="20662" y="0"/>
                                  </a:moveTo>
                                  <a:lnTo>
                                    <a:pt x="20737" y="0"/>
                                  </a:lnTo>
                                  <a:cubicBezTo>
                                    <a:pt x="20744" y="0"/>
                                    <a:pt x="20750" y="6"/>
                                    <a:pt x="20750" y="12"/>
                                  </a:cubicBezTo>
                                  <a:cubicBezTo>
                                    <a:pt x="20750" y="19"/>
                                    <a:pt x="20744" y="25"/>
                                    <a:pt x="20737" y="25"/>
                                  </a:cubicBezTo>
                                  <a:lnTo>
                                    <a:pt x="20662" y="25"/>
                                  </a:lnTo>
                                  <a:cubicBezTo>
                                    <a:pt x="20656" y="25"/>
                                    <a:pt x="20650" y="19"/>
                                    <a:pt x="20650" y="12"/>
                                  </a:cubicBezTo>
                                  <a:cubicBezTo>
                                    <a:pt x="20650" y="6"/>
                                    <a:pt x="20656" y="0"/>
                                    <a:pt x="20662" y="0"/>
                                  </a:cubicBezTo>
                                  <a:close/>
                                  <a:moveTo>
                                    <a:pt x="20837" y="0"/>
                                  </a:moveTo>
                                  <a:lnTo>
                                    <a:pt x="20912" y="0"/>
                                  </a:lnTo>
                                  <a:cubicBezTo>
                                    <a:pt x="20919" y="0"/>
                                    <a:pt x="20925" y="6"/>
                                    <a:pt x="20925" y="12"/>
                                  </a:cubicBezTo>
                                  <a:cubicBezTo>
                                    <a:pt x="20925" y="19"/>
                                    <a:pt x="20919" y="25"/>
                                    <a:pt x="20912" y="25"/>
                                  </a:cubicBezTo>
                                  <a:lnTo>
                                    <a:pt x="20837" y="25"/>
                                  </a:lnTo>
                                  <a:cubicBezTo>
                                    <a:pt x="20831" y="25"/>
                                    <a:pt x="20825" y="19"/>
                                    <a:pt x="20825" y="12"/>
                                  </a:cubicBezTo>
                                  <a:cubicBezTo>
                                    <a:pt x="20825" y="6"/>
                                    <a:pt x="20831" y="0"/>
                                    <a:pt x="20837" y="0"/>
                                  </a:cubicBezTo>
                                  <a:close/>
                                  <a:moveTo>
                                    <a:pt x="21012" y="0"/>
                                  </a:moveTo>
                                  <a:lnTo>
                                    <a:pt x="21087" y="0"/>
                                  </a:lnTo>
                                  <a:cubicBezTo>
                                    <a:pt x="21094" y="0"/>
                                    <a:pt x="21100" y="6"/>
                                    <a:pt x="21100" y="12"/>
                                  </a:cubicBezTo>
                                  <a:cubicBezTo>
                                    <a:pt x="21100" y="19"/>
                                    <a:pt x="21094" y="25"/>
                                    <a:pt x="21087" y="25"/>
                                  </a:cubicBezTo>
                                  <a:lnTo>
                                    <a:pt x="21012" y="25"/>
                                  </a:lnTo>
                                  <a:cubicBezTo>
                                    <a:pt x="21006" y="25"/>
                                    <a:pt x="21000" y="19"/>
                                    <a:pt x="21000" y="12"/>
                                  </a:cubicBezTo>
                                  <a:cubicBezTo>
                                    <a:pt x="21000" y="6"/>
                                    <a:pt x="21006" y="0"/>
                                    <a:pt x="21012" y="0"/>
                                  </a:cubicBezTo>
                                  <a:close/>
                                  <a:moveTo>
                                    <a:pt x="21187" y="0"/>
                                  </a:moveTo>
                                  <a:lnTo>
                                    <a:pt x="21262" y="0"/>
                                  </a:lnTo>
                                  <a:cubicBezTo>
                                    <a:pt x="21269" y="0"/>
                                    <a:pt x="21275" y="6"/>
                                    <a:pt x="21275" y="12"/>
                                  </a:cubicBezTo>
                                  <a:cubicBezTo>
                                    <a:pt x="21275" y="19"/>
                                    <a:pt x="21269" y="25"/>
                                    <a:pt x="21262" y="25"/>
                                  </a:cubicBezTo>
                                  <a:lnTo>
                                    <a:pt x="21187" y="25"/>
                                  </a:lnTo>
                                  <a:cubicBezTo>
                                    <a:pt x="21181" y="25"/>
                                    <a:pt x="21175" y="19"/>
                                    <a:pt x="21175" y="12"/>
                                  </a:cubicBezTo>
                                  <a:cubicBezTo>
                                    <a:pt x="21175" y="6"/>
                                    <a:pt x="21181" y="0"/>
                                    <a:pt x="21187" y="0"/>
                                  </a:cubicBezTo>
                                  <a:close/>
                                  <a:moveTo>
                                    <a:pt x="21362" y="0"/>
                                  </a:moveTo>
                                  <a:lnTo>
                                    <a:pt x="21437" y="0"/>
                                  </a:lnTo>
                                  <a:cubicBezTo>
                                    <a:pt x="21444" y="0"/>
                                    <a:pt x="21450" y="6"/>
                                    <a:pt x="21450" y="12"/>
                                  </a:cubicBezTo>
                                  <a:cubicBezTo>
                                    <a:pt x="21450" y="19"/>
                                    <a:pt x="21444" y="25"/>
                                    <a:pt x="21437" y="25"/>
                                  </a:cubicBezTo>
                                  <a:lnTo>
                                    <a:pt x="21362" y="25"/>
                                  </a:lnTo>
                                  <a:cubicBezTo>
                                    <a:pt x="21356" y="25"/>
                                    <a:pt x="21350" y="19"/>
                                    <a:pt x="21350" y="12"/>
                                  </a:cubicBezTo>
                                  <a:cubicBezTo>
                                    <a:pt x="21350" y="6"/>
                                    <a:pt x="21356" y="0"/>
                                    <a:pt x="21362" y="0"/>
                                  </a:cubicBezTo>
                                  <a:close/>
                                  <a:moveTo>
                                    <a:pt x="21537" y="0"/>
                                  </a:moveTo>
                                  <a:lnTo>
                                    <a:pt x="21612" y="0"/>
                                  </a:lnTo>
                                  <a:cubicBezTo>
                                    <a:pt x="21619" y="0"/>
                                    <a:pt x="21625" y="6"/>
                                    <a:pt x="21625" y="12"/>
                                  </a:cubicBezTo>
                                  <a:cubicBezTo>
                                    <a:pt x="21625" y="19"/>
                                    <a:pt x="21619" y="25"/>
                                    <a:pt x="21612" y="25"/>
                                  </a:cubicBezTo>
                                  <a:lnTo>
                                    <a:pt x="21537" y="25"/>
                                  </a:lnTo>
                                  <a:cubicBezTo>
                                    <a:pt x="21531" y="25"/>
                                    <a:pt x="21525" y="19"/>
                                    <a:pt x="21525" y="12"/>
                                  </a:cubicBezTo>
                                  <a:cubicBezTo>
                                    <a:pt x="21525" y="6"/>
                                    <a:pt x="21531" y="0"/>
                                    <a:pt x="21537" y="0"/>
                                  </a:cubicBezTo>
                                  <a:close/>
                                  <a:moveTo>
                                    <a:pt x="21712" y="0"/>
                                  </a:moveTo>
                                  <a:lnTo>
                                    <a:pt x="21787" y="0"/>
                                  </a:lnTo>
                                  <a:cubicBezTo>
                                    <a:pt x="21794" y="0"/>
                                    <a:pt x="21800" y="6"/>
                                    <a:pt x="21800" y="12"/>
                                  </a:cubicBezTo>
                                  <a:cubicBezTo>
                                    <a:pt x="21800" y="19"/>
                                    <a:pt x="21794" y="25"/>
                                    <a:pt x="21787" y="25"/>
                                  </a:cubicBezTo>
                                  <a:lnTo>
                                    <a:pt x="21712" y="25"/>
                                  </a:lnTo>
                                  <a:cubicBezTo>
                                    <a:pt x="21706" y="25"/>
                                    <a:pt x="21700" y="19"/>
                                    <a:pt x="21700" y="12"/>
                                  </a:cubicBezTo>
                                  <a:cubicBezTo>
                                    <a:pt x="21700" y="6"/>
                                    <a:pt x="21706" y="0"/>
                                    <a:pt x="21712" y="0"/>
                                  </a:cubicBezTo>
                                  <a:close/>
                                  <a:moveTo>
                                    <a:pt x="21887" y="0"/>
                                  </a:moveTo>
                                  <a:lnTo>
                                    <a:pt x="21962" y="0"/>
                                  </a:lnTo>
                                  <a:cubicBezTo>
                                    <a:pt x="21969" y="0"/>
                                    <a:pt x="21975" y="6"/>
                                    <a:pt x="21975" y="12"/>
                                  </a:cubicBezTo>
                                  <a:cubicBezTo>
                                    <a:pt x="21975" y="19"/>
                                    <a:pt x="21969" y="25"/>
                                    <a:pt x="21962" y="25"/>
                                  </a:cubicBezTo>
                                  <a:lnTo>
                                    <a:pt x="21887" y="25"/>
                                  </a:lnTo>
                                  <a:cubicBezTo>
                                    <a:pt x="21881" y="25"/>
                                    <a:pt x="21875" y="19"/>
                                    <a:pt x="21875" y="12"/>
                                  </a:cubicBezTo>
                                  <a:cubicBezTo>
                                    <a:pt x="21875" y="6"/>
                                    <a:pt x="21881" y="0"/>
                                    <a:pt x="21887" y="0"/>
                                  </a:cubicBezTo>
                                  <a:close/>
                                  <a:moveTo>
                                    <a:pt x="22062" y="0"/>
                                  </a:moveTo>
                                  <a:lnTo>
                                    <a:pt x="22108" y="0"/>
                                  </a:lnTo>
                                  <a:cubicBezTo>
                                    <a:pt x="22115" y="0"/>
                                    <a:pt x="22121" y="6"/>
                                    <a:pt x="22121" y="12"/>
                                  </a:cubicBezTo>
                                  <a:cubicBezTo>
                                    <a:pt x="22121" y="19"/>
                                    <a:pt x="22115" y="25"/>
                                    <a:pt x="22108" y="25"/>
                                  </a:cubicBezTo>
                                  <a:lnTo>
                                    <a:pt x="22062" y="25"/>
                                  </a:lnTo>
                                  <a:cubicBezTo>
                                    <a:pt x="22056" y="25"/>
                                    <a:pt x="22050" y="19"/>
                                    <a:pt x="22050" y="12"/>
                                  </a:cubicBezTo>
                                  <a:cubicBezTo>
                                    <a:pt x="22050" y="6"/>
                                    <a:pt x="22056" y="0"/>
                                    <a:pt x="22062" y="0"/>
                                  </a:cubicBezTo>
                                  <a:close/>
                                </a:path>
                              </a:pathLst>
                            </a:custGeom>
                            <a:solidFill>
                              <a:srgbClr val="000000"/>
                            </a:solidFill>
                            <a:ln cap="flat" cmpd="sng" w="9525">
                              <a:solidFill>
                                <a:srgbClr val="000000"/>
                              </a:solidFill>
                              <a:prstDash val="solid"/>
                              <a:bevel/>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9809" y="12784"/>
                              <a:ext cx="1172" cy="230"/>
                              <a:chOff x="9809" y="12784"/>
                              <a:chExt cx="1172" cy="230"/>
                            </a:xfrm>
                          </wpg:grpSpPr>
                          <wps:wsp>
                            <wps:cNvSpPr/>
                            <wps:cNvPr id="295" name="Shape 295"/>
                            <wps:spPr>
                              <a:xfrm>
                                <a:off x="9809" y="12784"/>
                                <a:ext cx="1172" cy="23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96" name="Shape 296"/>
                            <wps:spPr>
                              <a:xfrm>
                                <a:off x="9809" y="12784"/>
                                <a:ext cx="1172" cy="230"/>
                              </a:xfrm>
                              <a:prstGeom prst="rect">
                                <a:avLst/>
                              </a:prstGeom>
                              <a:noFill/>
                              <a:ln cap="rnd"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s:wsp>
                          <wps:cNvSpPr/>
                          <wps:cNvPr id="297" name="Shape 297"/>
                          <wps:spPr>
                            <a:xfrm>
                              <a:off x="8505" y="10935"/>
                              <a:ext cx="1311" cy="33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t =1,96</w:t>
                                </w:r>
                                <w:r w:rsidDel="00000000" w:rsidR="00000000" w:rsidRPr="00000000">
                                  <w:rPr>
                                    <w:rFonts w:ascii="Arial" w:cs="Arial" w:eastAsia="Arial" w:hAnsi="Arial"/>
                                    <w:b w:val="1"/>
                                    <w:i w:val="0"/>
                                    <w:smallCaps w:val="0"/>
                                    <w:strike w:val="0"/>
                                    <w:color w:val="000000"/>
                                    <w:sz w:val="14"/>
                                    <w:vertAlign w:val="baseline"/>
                                  </w:rPr>
                                  <w:t xml:space="preserve"> P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wps:wsp>
                        <wps:wsp>
                          <wps:cNvSpPr/>
                          <wps:cNvPr id="298" name="Shape 298"/>
                          <wps:spPr>
                            <a:xfrm>
                              <a:off x="9962" y="10918"/>
                              <a:ext cx="984" cy="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р˂ 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wps:wsp>
                        <wps:wsp>
                          <wps:cNvSpPr/>
                          <wps:cNvPr id="299" name="Shape 299"/>
                          <wps:spPr>
                            <a:xfrm>
                              <a:off x="3633" y="13879"/>
                              <a:ext cx="1158" cy="207"/>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00" name="Shape 300"/>
                          <wps:spPr>
                            <a:xfrm>
                              <a:off x="3500" y="13807"/>
                              <a:ext cx="769" cy="4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цитокіни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wps:wsp>
                        <wps:wsp>
                          <wps:cNvSpPr/>
                          <wps:cNvPr id="301" name="Shape 301"/>
                          <wps:spPr>
                            <a:xfrm>
                              <a:off x="5101" y="13879"/>
                              <a:ext cx="1374" cy="278"/>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02" name="Shape 302"/>
                          <wps:spPr>
                            <a:xfrm>
                              <a:off x="4940" y="13807"/>
                              <a:ext cx="1265" cy="4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CD-лімфоцити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wps:wsp>
                        <wpg:grpSp>
                          <wpg:cNvGrpSpPr/>
                          <wpg:grpSpPr>
                            <a:xfrm>
                              <a:off x="6581" y="13879"/>
                              <a:ext cx="1469" cy="242"/>
                              <a:chOff x="6581" y="13879"/>
                              <a:chExt cx="1469" cy="242"/>
                            </a:xfrm>
                          </wpg:grpSpPr>
                          <wps:wsp>
                            <wps:cNvSpPr/>
                            <wps:cNvPr id="304" name="Shape 304"/>
                            <wps:spPr>
                              <a:xfrm>
                                <a:off x="6581" y="13879"/>
                                <a:ext cx="1469" cy="242"/>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05" name="Shape 305"/>
                            <wps:spPr>
                              <a:xfrm>
                                <a:off x="6581" y="13879"/>
                                <a:ext cx="1469" cy="242"/>
                              </a:xfrm>
                              <a:prstGeom prst="rect">
                                <a:avLst/>
                              </a:prstGeom>
                              <a:noFill/>
                              <a:ln cap="rnd"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s:wsp>
                          <wps:cNvSpPr/>
                          <wps:cNvPr id="306" name="Shape 306"/>
                          <wps:spPr>
                            <a:xfrm>
                              <a:off x="6766" y="13890"/>
                              <a:ext cx="1274" cy="4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мікроелементи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wps:wsp>
                        <wpg:grpSp>
                          <wpg:cNvGrpSpPr/>
                          <wpg:grpSpPr>
                            <a:xfrm>
                              <a:off x="8392" y="13807"/>
                              <a:ext cx="1355" cy="401"/>
                              <a:chOff x="8392" y="13807"/>
                              <a:chExt cx="1355" cy="401"/>
                            </a:xfrm>
                          </wpg:grpSpPr>
                          <wps:wsp>
                            <wps:cNvSpPr/>
                            <wps:cNvPr id="308" name="Shape 308"/>
                            <wps:spPr>
                              <a:xfrm>
                                <a:off x="8392" y="13807"/>
                                <a:ext cx="1355" cy="401"/>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09" name="Shape 309"/>
                            <wps:spPr>
                              <a:xfrm>
                                <a:off x="8392" y="13807"/>
                                <a:ext cx="1355" cy="401"/>
                              </a:xfrm>
                              <a:prstGeom prst="rect">
                                <a:avLst/>
                              </a:prstGeom>
                              <a:noFill/>
                              <a:ln cap="rnd"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s:wsp>
                          <wps:cNvSpPr/>
                          <wps:cNvPr id="310" name="Shape 310"/>
                          <wps:spPr>
                            <a:xfrm>
                              <a:off x="8505" y="13819"/>
                              <a:ext cx="2015" cy="52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мсцеві фактори захисту</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wps:wsp>
                        <wps:wsp>
                          <wps:cNvSpPr/>
                          <wps:cNvPr id="311" name="Shape 311"/>
                          <wps:spPr>
                            <a:xfrm>
                              <a:off x="1578" y="10918"/>
                              <a:ext cx="222" cy="238"/>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12" name="Shape 312"/>
                          <wps:spPr>
                            <a:xfrm>
                              <a:off x="1660" y="10895"/>
                              <a:ext cx="47" cy="16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t xml:space="preserve">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6078220" cy="3088005"/>
                <wp:effectExtent b="0" l="0" r="0" t="0"/>
                <wp:wrapNone/>
                <wp:docPr id="50" name="image66.png"/>
                <a:graphic>
                  <a:graphicData uri="http://schemas.openxmlformats.org/drawingml/2006/picture">
                    <pic:pic>
                      <pic:nvPicPr>
                        <pic:cNvPr id="0" name="image66.png"/>
                        <pic:cNvPicPr preferRelativeResize="0"/>
                      </pic:nvPicPr>
                      <pic:blipFill>
                        <a:blip r:embed="rId80"/>
                        <a:srcRect/>
                        <a:stretch>
                          <a:fillRect/>
                        </a:stretch>
                      </pic:blipFill>
                      <pic:spPr>
                        <a:xfrm>
                          <a:off x="0" y="0"/>
                          <a:ext cx="6078220" cy="3088005"/>
                        </a:xfrm>
                        <a:prstGeom prst="rect"/>
                        <a:ln/>
                      </pic:spPr>
                    </pic:pic>
                  </a:graphicData>
                </a:graphic>
              </wp:anchor>
            </w:drawing>
          </mc:Fallback>
        </mc:AlternateContent>
      </w:r>
    </w:p>
    <w:p w:rsidR="00000000" w:rsidDel="00000000" w:rsidP="00000000" w:rsidRDefault="00000000" w:rsidRPr="00000000" w14:paraId="0000069E">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F">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0">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1">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2">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3">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4">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5">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4.17. Комплексна оцінка ступеня відхилень від нормативу окремих підсистем організму дітей основної групи у гострому періоді шигельозу</w:t>
      </w:r>
    </w:p>
    <w:p w:rsidR="00000000" w:rsidDel="00000000" w:rsidP="00000000" w:rsidRDefault="00000000" w:rsidRPr="00000000" w14:paraId="000006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 17. Ступінь відхилення (t-критерій) від нормативу показників хворих основної групи в гострому періоді шигельозу </w:t>
      </w:r>
    </w:p>
    <w:p w:rsidR="00000000" w:rsidDel="00000000" w:rsidP="00000000" w:rsidRDefault="00000000" w:rsidRPr="00000000" w14:paraId="000006A9">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A">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даними рис. 4. 17, бачимо, що протягом гострого періоду шигельозу у дітей з фоновим інфікуванням H. Pylori, відмічено вірогідне відхилення від нормативу переважної більшості підсистем організму. При цьому порушення у клітинній ланці імунної відповіді за результатами визначення CD-лімфоцитів мають виразний характер (t=6,57), менш суттєві – у системі місцевих факторів захисту (t =3,77) і мікроелементів (t=3,05). Виявлене нами несуттєве відхилення в системі цитокінів пов’язано передусім із описаними раніше порушеннями в цитокіновому реагуванні хворих основної групи з ознаками її гіпокомпенсації.</w:t>
      </w:r>
    </w:p>
    <w:p w:rsidR="00000000" w:rsidDel="00000000" w:rsidP="00000000" w:rsidRDefault="00000000" w:rsidRPr="00000000" w14:paraId="000006AB">
      <w:pPr>
        <w:keepNext w:val="0"/>
        <w:keepLines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рис. 4. 18 представлено значення ступеня відхилення від нормативу показників хворих групи контролю (без інфікування) у гострому періоді шигельозу.</w:t>
      </w:r>
    </w:p>
    <w:p w:rsidR="00000000" w:rsidDel="00000000" w:rsidP="00000000" w:rsidRDefault="00000000" w:rsidRPr="00000000" w14:paraId="000006AC">
      <w:pPr>
        <w:keepNext w:val="0"/>
        <w:keepLines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477000" cy="3987800"/>
            <wp:effectExtent b="0" l="0" r="0" t="0"/>
            <wp:docPr id="83" name="image56.png"/>
            <a:graphic>
              <a:graphicData uri="http://schemas.openxmlformats.org/drawingml/2006/picture">
                <pic:pic>
                  <pic:nvPicPr>
                    <pic:cNvPr id="0" name="image56.png"/>
                    <pic:cNvPicPr preferRelativeResize="0"/>
                  </pic:nvPicPr>
                  <pic:blipFill>
                    <a:blip r:embed="rId81"/>
                    <a:srcRect b="0" l="0" r="0" t="0"/>
                    <a:stretch>
                      <a:fillRect/>
                    </a:stretch>
                  </pic:blipFill>
                  <pic:spPr>
                    <a:xfrm>
                      <a:off x="0" y="0"/>
                      <a:ext cx="6477000" cy="3987800"/>
                    </a:xfrm>
                    <a:prstGeom prst="rect"/>
                    <a:ln/>
                  </pic:spPr>
                </pic:pic>
              </a:graphicData>
            </a:graphic>
          </wp:inline>
        </w:drawing>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         ↓         ↑          ↑           ↑          ↑         ↓         ↓          ↑</w:t>
      </w:r>
    </w:p>
    <w:p w:rsidR="00000000" w:rsidDel="00000000" w:rsidP="00000000" w:rsidRDefault="00000000" w:rsidRPr="00000000" w14:paraId="000006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6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 18. Ступінь відхилення (t-критерій) від нормативу показників хворих групи контролю в гострому періоді шигельозу </w:t>
      </w:r>
    </w:p>
    <w:p w:rsidR="00000000" w:rsidDel="00000000" w:rsidP="00000000" w:rsidRDefault="00000000" w:rsidRPr="00000000" w14:paraId="000006B0">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збільшення; ↓ - зниження.</w:t>
      </w:r>
    </w:p>
    <w:p w:rsidR="00000000" w:rsidDel="00000000" w:rsidP="00000000" w:rsidRDefault="00000000" w:rsidRPr="00000000" w14:paraId="000006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2">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У хворих групи контролю в гострому періоді шигельозу дев’ять з десяти показників мали значні (р&lt;0,05) відхилення від нормативу. Значні порушення (5,0 ≤ t &lt; 10,0) відмічено щодо рівня</w:t>
      </w:r>
      <w:bookmarkStart w:colFirst="0" w:colLast="0" w:name="1y810tw" w:id="20"/>
      <w:bookmarkEnd w:id="20"/>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міді (t = 7,77), CD19 (t=7,38), CD4 (t=6,26) і секреторного IgA (t=5,60). Помірні відхилення від нормативу (3,3≤t&lt;5,0) виявлено для зміни вмісту ІЛ-1 (t=4,98), CD3 (t=4,13), ФНП (t =3,98). Щодо CD8 (t=3,14), цинку (t=2,25) відхилення було незначним (1,96 ≤ t &lt; 3,33). Як і в дітей основної групи, вірогідних відмінностей від нормативу за показником рівня ІЛ-4 не виявлено (t=1,58).</w:t>
      </w:r>
    </w:p>
    <w:p w:rsidR="00000000" w:rsidDel="00000000" w:rsidP="00000000" w:rsidRDefault="00000000" w:rsidRPr="00000000" w14:paraId="000006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У порядку ієрархії вони утворили таку послідовність: Cu (t=7,77) → CD19 (t=7,38) → CD4 (t=6,26) → sIgA (t=5,60) → ІЛ-1 (t=4,98) → CD3 (t=4,13) → ФНП (t =3,98) → CD8 (t=3,14) → Zn (t=2,25) → ІЛ-4 (t=1,58).</w:t>
      </w:r>
    </w:p>
    <w:p w:rsidR="00000000" w:rsidDel="00000000" w:rsidP="00000000" w:rsidRDefault="00000000" w:rsidRPr="00000000" w14:paraId="000006B4">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Комплексна оцінка ступеня відхилення від нормативу окремих підсистем дітей групи контролю подана на рис. 4. 19.</w:t>
      </w:r>
    </w:p>
    <w:p w:rsidR="00000000" w:rsidDel="00000000" w:rsidP="00000000" w:rsidRDefault="00000000" w:rsidRPr="00000000" w14:paraId="000006B5">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139700</wp:posOffset>
                </wp:positionV>
                <wp:extent cx="6062980" cy="2877185"/>
                <wp:effectExtent b="0" l="0" r="0" t="0"/>
                <wp:wrapNone/>
                <wp:docPr id="51" name=""/>
                <a:graphic>
                  <a:graphicData uri="http://schemas.microsoft.com/office/word/2010/wordprocessingGroup">
                    <wpg:wgp>
                      <wpg:cNvGrpSpPr/>
                      <wpg:grpSpPr>
                        <a:xfrm>
                          <a:off x="2314510" y="2341408"/>
                          <a:ext cx="6062980" cy="2877185"/>
                          <a:chOff x="2314510" y="2341408"/>
                          <a:chExt cx="6062980" cy="2877185"/>
                        </a:xfrm>
                      </wpg:grpSpPr>
                      <wpg:grpSp>
                        <wpg:cNvGrpSpPr/>
                        <wpg:grpSpPr>
                          <a:xfrm>
                            <a:off x="2314510" y="2341408"/>
                            <a:ext cx="6062980" cy="2877185"/>
                            <a:chOff x="1578" y="9819"/>
                            <a:chExt cx="9548" cy="4531"/>
                          </a:xfrm>
                        </wpg:grpSpPr>
                        <wps:wsp>
                          <wps:cNvSpPr/>
                          <wps:cNvPr id="20" name="Shape 20"/>
                          <wps:spPr>
                            <a:xfrm>
                              <a:off x="1578" y="9819"/>
                              <a:ext cx="9525" cy="4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14" name="Shape 314"/>
                          <wps:spPr>
                            <a:xfrm>
                              <a:off x="1578" y="9819"/>
                              <a:ext cx="9548" cy="453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15" name="Shape 315"/>
                          <wps:spPr>
                            <a:xfrm>
                              <a:off x="2240" y="9819"/>
                              <a:ext cx="8828" cy="356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2173" y="12996"/>
                              <a:ext cx="8828"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a:off x="2173" y="12224"/>
                              <a:ext cx="8828"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a:off x="2173" y="11451"/>
                              <a:ext cx="8828"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SpPr/>
                          <wps:cNvPr id="319" name="Shape 319"/>
                          <wps:spPr>
                            <a:xfrm>
                              <a:off x="2356" y="11110"/>
                              <a:ext cx="8770" cy="3240"/>
                            </a:xfrm>
                            <a:prstGeom prst="rect">
                              <a:avLst/>
                            </a:prstGeom>
                            <a:noFill/>
                            <a:ln cap="flat" cmpd="sng" w="9525">
                              <a:solidFill>
                                <a:srgbClr val="80808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20" name="Shape 320"/>
                          <wps:spPr>
                            <a:xfrm>
                              <a:off x="3320" y="12456"/>
                              <a:ext cx="1605" cy="1351"/>
                            </a:xfrm>
                            <a:prstGeom prst="rect">
                              <a:avLst/>
                            </a:prstGeom>
                            <a:solidFill>
                              <a:srgbClr val="9999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21" name="Shape 321"/>
                          <wps:spPr>
                            <a:xfrm>
                              <a:off x="4940" y="11736"/>
                              <a:ext cx="1678" cy="2071"/>
                            </a:xfrm>
                            <a:prstGeom prst="rect">
                              <a:avLst/>
                            </a:prstGeom>
                            <a:solidFill>
                              <a:srgbClr val="993366"/>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22" name="Shape 322"/>
                          <wps:spPr>
                            <a:xfrm>
                              <a:off x="6618" y="11916"/>
                              <a:ext cx="1574" cy="1891"/>
                            </a:xfrm>
                            <a:prstGeom prst="rect">
                              <a:avLst/>
                            </a:prstGeom>
                            <a:solidFill>
                              <a:srgbClr val="FFFFCC"/>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23" name="Shape 323"/>
                          <wps:spPr>
                            <a:xfrm>
                              <a:off x="8192" y="11556"/>
                              <a:ext cx="1605" cy="2251"/>
                            </a:xfrm>
                            <a:prstGeom prst="rect">
                              <a:avLst/>
                            </a:prstGeom>
                            <a:solidFill>
                              <a:srgbClr val="CC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2122" y="13768"/>
                              <a:ext cx="51"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a:off x="2122" y="12996"/>
                              <a:ext cx="51"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a:off x="2122" y="12224"/>
                              <a:ext cx="51"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a:off x="2122" y="11451"/>
                              <a:ext cx="51"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a:off x="2122" y="10679"/>
                              <a:ext cx="51"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a:off x="2118" y="13807"/>
                              <a:ext cx="8828" cy="1"/>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rot="10800000">
                              <a:off x="2173" y="13768"/>
                              <a:ext cx="0" cy="37"/>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rot="10800000">
                              <a:off x="11001" y="13768"/>
                              <a:ext cx="0" cy="37"/>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SpPr/>
                          <wps:cNvPr id="332" name="Shape 332"/>
                          <wps:spPr>
                            <a:xfrm>
                              <a:off x="3918" y="11736"/>
                              <a:ext cx="421" cy="27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3,51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333" name="Shape 333"/>
                          <wps:spPr>
                            <a:xfrm>
                              <a:off x="5538" y="11016"/>
                              <a:ext cx="421" cy="27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5,23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334" name="Shape 334"/>
                          <wps:spPr>
                            <a:xfrm>
                              <a:off x="7158" y="11196"/>
                              <a:ext cx="421" cy="27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5,01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335" name="Shape 335"/>
                          <wps:spPr>
                            <a:xfrm>
                              <a:off x="8958" y="11016"/>
                              <a:ext cx="301" cy="27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5,6</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336" name="Shape 336"/>
                          <wps:spPr>
                            <a:xfrm>
                              <a:off x="1773" y="13680"/>
                              <a:ext cx="246" cy="16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t xml:space="preserve">0,00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wps:wsp>
                        <wps:wsp>
                          <wps:cNvSpPr/>
                          <wps:cNvPr id="337" name="Shape 337"/>
                          <wps:spPr>
                            <a:xfrm>
                              <a:off x="1773" y="12908"/>
                              <a:ext cx="246" cy="16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t xml:space="preserve">2,00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wps:wsp>
                        <wps:wsp>
                          <wps:cNvSpPr/>
                          <wps:cNvPr id="338" name="Shape 338"/>
                          <wps:spPr>
                            <a:xfrm>
                              <a:off x="1773" y="12136"/>
                              <a:ext cx="246" cy="16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t xml:space="preserve">4,00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wps:wsp>
                        <wps:wsp>
                          <wps:cNvSpPr/>
                          <wps:cNvPr id="339" name="Shape 339"/>
                          <wps:spPr>
                            <a:xfrm>
                              <a:off x="1773" y="11364"/>
                              <a:ext cx="246" cy="16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t xml:space="preserve">6,00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wps:wsp>
                        <wps:wsp>
                          <wps:cNvSpPr/>
                          <wps:cNvPr id="340" name="Shape 340"/>
                          <wps:spPr>
                            <a:xfrm>
                              <a:off x="1693" y="9819"/>
                              <a:ext cx="109" cy="27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341" name="Shape 341"/>
                          <wps:spPr>
                            <a:xfrm>
                              <a:off x="6550" y="13874"/>
                              <a:ext cx="67" cy="13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t xml:space="preserve">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342" name="Shape 342"/>
                          <wps:spPr>
                            <a:xfrm>
                              <a:off x="2202" y="13047"/>
                              <a:ext cx="8784" cy="9"/>
                            </a:xfrm>
                            <a:custGeom>
                              <a:rect b="b" l="l" r="r" t="t"/>
                              <a:pathLst>
                                <a:path extrusionOk="0" h="25" w="22121">
                                  <a:moveTo>
                                    <a:pt x="12" y="0"/>
                                  </a:moveTo>
                                  <a:lnTo>
                                    <a:pt x="87" y="0"/>
                                  </a:lnTo>
                                  <a:cubicBezTo>
                                    <a:pt x="94" y="0"/>
                                    <a:pt x="100" y="6"/>
                                    <a:pt x="100" y="12"/>
                                  </a:cubicBezTo>
                                  <a:cubicBezTo>
                                    <a:pt x="100" y="19"/>
                                    <a:pt x="94" y="25"/>
                                    <a:pt x="87" y="25"/>
                                  </a:cubicBezTo>
                                  <a:lnTo>
                                    <a:pt x="12" y="25"/>
                                  </a:lnTo>
                                  <a:cubicBezTo>
                                    <a:pt x="6" y="25"/>
                                    <a:pt x="0" y="19"/>
                                    <a:pt x="0" y="12"/>
                                  </a:cubicBezTo>
                                  <a:cubicBezTo>
                                    <a:pt x="0" y="6"/>
                                    <a:pt x="6" y="0"/>
                                    <a:pt x="12" y="0"/>
                                  </a:cubicBezTo>
                                  <a:close/>
                                  <a:moveTo>
                                    <a:pt x="187" y="0"/>
                                  </a:moveTo>
                                  <a:lnTo>
                                    <a:pt x="262" y="0"/>
                                  </a:lnTo>
                                  <a:cubicBezTo>
                                    <a:pt x="269" y="0"/>
                                    <a:pt x="275" y="6"/>
                                    <a:pt x="275" y="12"/>
                                  </a:cubicBezTo>
                                  <a:cubicBezTo>
                                    <a:pt x="275" y="19"/>
                                    <a:pt x="269" y="25"/>
                                    <a:pt x="262" y="25"/>
                                  </a:cubicBezTo>
                                  <a:lnTo>
                                    <a:pt x="187" y="25"/>
                                  </a:lnTo>
                                  <a:cubicBezTo>
                                    <a:pt x="181" y="25"/>
                                    <a:pt x="175" y="19"/>
                                    <a:pt x="175" y="12"/>
                                  </a:cubicBezTo>
                                  <a:cubicBezTo>
                                    <a:pt x="175" y="6"/>
                                    <a:pt x="181" y="0"/>
                                    <a:pt x="187" y="0"/>
                                  </a:cubicBezTo>
                                  <a:close/>
                                  <a:moveTo>
                                    <a:pt x="362" y="0"/>
                                  </a:moveTo>
                                  <a:lnTo>
                                    <a:pt x="437" y="0"/>
                                  </a:lnTo>
                                  <a:cubicBezTo>
                                    <a:pt x="444" y="0"/>
                                    <a:pt x="450" y="6"/>
                                    <a:pt x="450" y="12"/>
                                  </a:cubicBezTo>
                                  <a:cubicBezTo>
                                    <a:pt x="450" y="19"/>
                                    <a:pt x="444" y="25"/>
                                    <a:pt x="437" y="25"/>
                                  </a:cubicBezTo>
                                  <a:lnTo>
                                    <a:pt x="362" y="25"/>
                                  </a:lnTo>
                                  <a:cubicBezTo>
                                    <a:pt x="356" y="25"/>
                                    <a:pt x="350" y="19"/>
                                    <a:pt x="350" y="12"/>
                                  </a:cubicBezTo>
                                  <a:cubicBezTo>
                                    <a:pt x="350" y="6"/>
                                    <a:pt x="356" y="0"/>
                                    <a:pt x="362" y="0"/>
                                  </a:cubicBezTo>
                                  <a:close/>
                                  <a:moveTo>
                                    <a:pt x="537" y="0"/>
                                  </a:moveTo>
                                  <a:lnTo>
                                    <a:pt x="612" y="0"/>
                                  </a:lnTo>
                                  <a:cubicBezTo>
                                    <a:pt x="619" y="0"/>
                                    <a:pt x="625" y="6"/>
                                    <a:pt x="625" y="12"/>
                                  </a:cubicBezTo>
                                  <a:cubicBezTo>
                                    <a:pt x="625" y="19"/>
                                    <a:pt x="619" y="25"/>
                                    <a:pt x="612" y="25"/>
                                  </a:cubicBezTo>
                                  <a:lnTo>
                                    <a:pt x="537" y="25"/>
                                  </a:lnTo>
                                  <a:cubicBezTo>
                                    <a:pt x="531" y="25"/>
                                    <a:pt x="525" y="19"/>
                                    <a:pt x="525" y="12"/>
                                  </a:cubicBezTo>
                                  <a:cubicBezTo>
                                    <a:pt x="525" y="6"/>
                                    <a:pt x="531" y="0"/>
                                    <a:pt x="537" y="0"/>
                                  </a:cubicBezTo>
                                  <a:close/>
                                  <a:moveTo>
                                    <a:pt x="712" y="0"/>
                                  </a:moveTo>
                                  <a:lnTo>
                                    <a:pt x="787" y="0"/>
                                  </a:lnTo>
                                  <a:cubicBezTo>
                                    <a:pt x="794" y="0"/>
                                    <a:pt x="800" y="6"/>
                                    <a:pt x="800" y="12"/>
                                  </a:cubicBezTo>
                                  <a:cubicBezTo>
                                    <a:pt x="800" y="19"/>
                                    <a:pt x="794" y="25"/>
                                    <a:pt x="787" y="25"/>
                                  </a:cubicBezTo>
                                  <a:lnTo>
                                    <a:pt x="712" y="25"/>
                                  </a:lnTo>
                                  <a:cubicBezTo>
                                    <a:pt x="706" y="25"/>
                                    <a:pt x="700" y="19"/>
                                    <a:pt x="700" y="12"/>
                                  </a:cubicBezTo>
                                  <a:cubicBezTo>
                                    <a:pt x="700" y="6"/>
                                    <a:pt x="706" y="0"/>
                                    <a:pt x="712" y="0"/>
                                  </a:cubicBezTo>
                                  <a:close/>
                                  <a:moveTo>
                                    <a:pt x="887" y="0"/>
                                  </a:moveTo>
                                  <a:lnTo>
                                    <a:pt x="962" y="0"/>
                                  </a:lnTo>
                                  <a:cubicBezTo>
                                    <a:pt x="969" y="0"/>
                                    <a:pt x="975" y="6"/>
                                    <a:pt x="975" y="12"/>
                                  </a:cubicBezTo>
                                  <a:cubicBezTo>
                                    <a:pt x="975" y="19"/>
                                    <a:pt x="969" y="25"/>
                                    <a:pt x="962" y="25"/>
                                  </a:cubicBezTo>
                                  <a:lnTo>
                                    <a:pt x="887" y="25"/>
                                  </a:lnTo>
                                  <a:cubicBezTo>
                                    <a:pt x="881" y="25"/>
                                    <a:pt x="875" y="19"/>
                                    <a:pt x="875" y="12"/>
                                  </a:cubicBezTo>
                                  <a:cubicBezTo>
                                    <a:pt x="875" y="6"/>
                                    <a:pt x="881" y="0"/>
                                    <a:pt x="887" y="0"/>
                                  </a:cubicBezTo>
                                  <a:close/>
                                  <a:moveTo>
                                    <a:pt x="1062" y="0"/>
                                  </a:moveTo>
                                  <a:lnTo>
                                    <a:pt x="1137" y="0"/>
                                  </a:lnTo>
                                  <a:cubicBezTo>
                                    <a:pt x="1144" y="0"/>
                                    <a:pt x="1150" y="6"/>
                                    <a:pt x="1150" y="12"/>
                                  </a:cubicBezTo>
                                  <a:cubicBezTo>
                                    <a:pt x="1150" y="19"/>
                                    <a:pt x="1144" y="25"/>
                                    <a:pt x="1137" y="25"/>
                                  </a:cubicBezTo>
                                  <a:lnTo>
                                    <a:pt x="1062" y="25"/>
                                  </a:lnTo>
                                  <a:cubicBezTo>
                                    <a:pt x="1056" y="25"/>
                                    <a:pt x="1050" y="19"/>
                                    <a:pt x="1050" y="12"/>
                                  </a:cubicBezTo>
                                  <a:cubicBezTo>
                                    <a:pt x="1050" y="6"/>
                                    <a:pt x="1056" y="0"/>
                                    <a:pt x="1062" y="0"/>
                                  </a:cubicBezTo>
                                  <a:close/>
                                  <a:moveTo>
                                    <a:pt x="1237" y="0"/>
                                  </a:moveTo>
                                  <a:lnTo>
                                    <a:pt x="1312" y="0"/>
                                  </a:lnTo>
                                  <a:cubicBezTo>
                                    <a:pt x="1319" y="0"/>
                                    <a:pt x="1325" y="6"/>
                                    <a:pt x="1325" y="12"/>
                                  </a:cubicBezTo>
                                  <a:cubicBezTo>
                                    <a:pt x="1325" y="19"/>
                                    <a:pt x="1319" y="25"/>
                                    <a:pt x="1312" y="25"/>
                                  </a:cubicBezTo>
                                  <a:lnTo>
                                    <a:pt x="1237" y="25"/>
                                  </a:lnTo>
                                  <a:cubicBezTo>
                                    <a:pt x="1231" y="25"/>
                                    <a:pt x="1225" y="19"/>
                                    <a:pt x="1225" y="12"/>
                                  </a:cubicBezTo>
                                  <a:cubicBezTo>
                                    <a:pt x="1225" y="6"/>
                                    <a:pt x="1231" y="0"/>
                                    <a:pt x="1237" y="0"/>
                                  </a:cubicBezTo>
                                  <a:close/>
                                  <a:moveTo>
                                    <a:pt x="1412" y="0"/>
                                  </a:moveTo>
                                  <a:lnTo>
                                    <a:pt x="1487" y="0"/>
                                  </a:lnTo>
                                  <a:cubicBezTo>
                                    <a:pt x="1494" y="0"/>
                                    <a:pt x="1500" y="6"/>
                                    <a:pt x="1500" y="12"/>
                                  </a:cubicBezTo>
                                  <a:cubicBezTo>
                                    <a:pt x="1500" y="19"/>
                                    <a:pt x="1494" y="25"/>
                                    <a:pt x="1487" y="25"/>
                                  </a:cubicBezTo>
                                  <a:lnTo>
                                    <a:pt x="1412" y="25"/>
                                  </a:lnTo>
                                  <a:cubicBezTo>
                                    <a:pt x="1406" y="25"/>
                                    <a:pt x="1400" y="19"/>
                                    <a:pt x="1400" y="12"/>
                                  </a:cubicBezTo>
                                  <a:cubicBezTo>
                                    <a:pt x="1400" y="6"/>
                                    <a:pt x="1406" y="0"/>
                                    <a:pt x="1412" y="0"/>
                                  </a:cubicBezTo>
                                  <a:close/>
                                  <a:moveTo>
                                    <a:pt x="1587" y="0"/>
                                  </a:moveTo>
                                  <a:lnTo>
                                    <a:pt x="1662" y="0"/>
                                  </a:lnTo>
                                  <a:cubicBezTo>
                                    <a:pt x="1669" y="0"/>
                                    <a:pt x="1675" y="6"/>
                                    <a:pt x="1675" y="12"/>
                                  </a:cubicBezTo>
                                  <a:cubicBezTo>
                                    <a:pt x="1675" y="19"/>
                                    <a:pt x="1669" y="25"/>
                                    <a:pt x="1662" y="25"/>
                                  </a:cubicBezTo>
                                  <a:lnTo>
                                    <a:pt x="1587" y="25"/>
                                  </a:lnTo>
                                  <a:cubicBezTo>
                                    <a:pt x="1581" y="25"/>
                                    <a:pt x="1575" y="19"/>
                                    <a:pt x="1575" y="12"/>
                                  </a:cubicBezTo>
                                  <a:cubicBezTo>
                                    <a:pt x="1575" y="6"/>
                                    <a:pt x="1581" y="0"/>
                                    <a:pt x="1587" y="0"/>
                                  </a:cubicBezTo>
                                  <a:close/>
                                  <a:moveTo>
                                    <a:pt x="1762" y="0"/>
                                  </a:moveTo>
                                  <a:lnTo>
                                    <a:pt x="1837" y="0"/>
                                  </a:lnTo>
                                  <a:cubicBezTo>
                                    <a:pt x="1844" y="0"/>
                                    <a:pt x="1850" y="6"/>
                                    <a:pt x="1850" y="12"/>
                                  </a:cubicBezTo>
                                  <a:cubicBezTo>
                                    <a:pt x="1850" y="19"/>
                                    <a:pt x="1844" y="25"/>
                                    <a:pt x="1837" y="25"/>
                                  </a:cubicBezTo>
                                  <a:lnTo>
                                    <a:pt x="1762" y="25"/>
                                  </a:lnTo>
                                  <a:cubicBezTo>
                                    <a:pt x="1756" y="25"/>
                                    <a:pt x="1750" y="19"/>
                                    <a:pt x="1750" y="12"/>
                                  </a:cubicBezTo>
                                  <a:cubicBezTo>
                                    <a:pt x="1750" y="6"/>
                                    <a:pt x="1756" y="0"/>
                                    <a:pt x="1762" y="0"/>
                                  </a:cubicBezTo>
                                  <a:close/>
                                  <a:moveTo>
                                    <a:pt x="1937" y="0"/>
                                  </a:moveTo>
                                  <a:lnTo>
                                    <a:pt x="2012" y="0"/>
                                  </a:lnTo>
                                  <a:cubicBezTo>
                                    <a:pt x="2019" y="0"/>
                                    <a:pt x="2025" y="6"/>
                                    <a:pt x="2025" y="12"/>
                                  </a:cubicBezTo>
                                  <a:cubicBezTo>
                                    <a:pt x="2025" y="19"/>
                                    <a:pt x="2019" y="25"/>
                                    <a:pt x="2012" y="25"/>
                                  </a:cubicBezTo>
                                  <a:lnTo>
                                    <a:pt x="1937" y="25"/>
                                  </a:lnTo>
                                  <a:cubicBezTo>
                                    <a:pt x="1931" y="25"/>
                                    <a:pt x="1925" y="19"/>
                                    <a:pt x="1925" y="12"/>
                                  </a:cubicBezTo>
                                  <a:cubicBezTo>
                                    <a:pt x="1925" y="6"/>
                                    <a:pt x="1931" y="0"/>
                                    <a:pt x="1937" y="0"/>
                                  </a:cubicBezTo>
                                  <a:close/>
                                  <a:moveTo>
                                    <a:pt x="2112" y="0"/>
                                  </a:moveTo>
                                  <a:lnTo>
                                    <a:pt x="2187" y="0"/>
                                  </a:lnTo>
                                  <a:cubicBezTo>
                                    <a:pt x="2194" y="0"/>
                                    <a:pt x="2200" y="6"/>
                                    <a:pt x="2200" y="12"/>
                                  </a:cubicBezTo>
                                  <a:cubicBezTo>
                                    <a:pt x="2200" y="19"/>
                                    <a:pt x="2194" y="25"/>
                                    <a:pt x="2187" y="25"/>
                                  </a:cubicBezTo>
                                  <a:lnTo>
                                    <a:pt x="2112" y="25"/>
                                  </a:lnTo>
                                  <a:cubicBezTo>
                                    <a:pt x="2106" y="25"/>
                                    <a:pt x="2100" y="19"/>
                                    <a:pt x="2100" y="12"/>
                                  </a:cubicBezTo>
                                  <a:cubicBezTo>
                                    <a:pt x="2100" y="6"/>
                                    <a:pt x="2106" y="0"/>
                                    <a:pt x="2112" y="0"/>
                                  </a:cubicBezTo>
                                  <a:close/>
                                  <a:moveTo>
                                    <a:pt x="2287" y="0"/>
                                  </a:moveTo>
                                  <a:lnTo>
                                    <a:pt x="2362" y="0"/>
                                  </a:lnTo>
                                  <a:cubicBezTo>
                                    <a:pt x="2369" y="0"/>
                                    <a:pt x="2375" y="6"/>
                                    <a:pt x="2375" y="12"/>
                                  </a:cubicBezTo>
                                  <a:cubicBezTo>
                                    <a:pt x="2375" y="19"/>
                                    <a:pt x="2369" y="25"/>
                                    <a:pt x="2362" y="25"/>
                                  </a:cubicBezTo>
                                  <a:lnTo>
                                    <a:pt x="2287" y="25"/>
                                  </a:lnTo>
                                  <a:cubicBezTo>
                                    <a:pt x="2281" y="25"/>
                                    <a:pt x="2275" y="19"/>
                                    <a:pt x="2275" y="12"/>
                                  </a:cubicBezTo>
                                  <a:cubicBezTo>
                                    <a:pt x="2275" y="6"/>
                                    <a:pt x="2281" y="0"/>
                                    <a:pt x="2287" y="0"/>
                                  </a:cubicBezTo>
                                  <a:close/>
                                  <a:moveTo>
                                    <a:pt x="2462" y="0"/>
                                  </a:moveTo>
                                  <a:lnTo>
                                    <a:pt x="2537" y="0"/>
                                  </a:lnTo>
                                  <a:cubicBezTo>
                                    <a:pt x="2544" y="0"/>
                                    <a:pt x="2550" y="6"/>
                                    <a:pt x="2550" y="12"/>
                                  </a:cubicBezTo>
                                  <a:cubicBezTo>
                                    <a:pt x="2550" y="19"/>
                                    <a:pt x="2544" y="25"/>
                                    <a:pt x="2537" y="25"/>
                                  </a:cubicBezTo>
                                  <a:lnTo>
                                    <a:pt x="2462" y="25"/>
                                  </a:lnTo>
                                  <a:cubicBezTo>
                                    <a:pt x="2456" y="25"/>
                                    <a:pt x="2450" y="19"/>
                                    <a:pt x="2450" y="12"/>
                                  </a:cubicBezTo>
                                  <a:cubicBezTo>
                                    <a:pt x="2450" y="6"/>
                                    <a:pt x="2456" y="0"/>
                                    <a:pt x="2462" y="0"/>
                                  </a:cubicBezTo>
                                  <a:close/>
                                  <a:moveTo>
                                    <a:pt x="2637" y="0"/>
                                  </a:moveTo>
                                  <a:lnTo>
                                    <a:pt x="2712" y="0"/>
                                  </a:lnTo>
                                  <a:cubicBezTo>
                                    <a:pt x="2719" y="0"/>
                                    <a:pt x="2725" y="6"/>
                                    <a:pt x="2725" y="12"/>
                                  </a:cubicBezTo>
                                  <a:cubicBezTo>
                                    <a:pt x="2725" y="19"/>
                                    <a:pt x="2719" y="25"/>
                                    <a:pt x="2712" y="25"/>
                                  </a:cubicBezTo>
                                  <a:lnTo>
                                    <a:pt x="2637" y="25"/>
                                  </a:lnTo>
                                  <a:cubicBezTo>
                                    <a:pt x="2631" y="25"/>
                                    <a:pt x="2625" y="19"/>
                                    <a:pt x="2625" y="12"/>
                                  </a:cubicBezTo>
                                  <a:cubicBezTo>
                                    <a:pt x="2625" y="6"/>
                                    <a:pt x="2631" y="0"/>
                                    <a:pt x="2637" y="0"/>
                                  </a:cubicBezTo>
                                  <a:close/>
                                  <a:moveTo>
                                    <a:pt x="2812" y="0"/>
                                  </a:moveTo>
                                  <a:lnTo>
                                    <a:pt x="2887" y="0"/>
                                  </a:lnTo>
                                  <a:cubicBezTo>
                                    <a:pt x="2894" y="0"/>
                                    <a:pt x="2900" y="6"/>
                                    <a:pt x="2900" y="12"/>
                                  </a:cubicBezTo>
                                  <a:cubicBezTo>
                                    <a:pt x="2900" y="19"/>
                                    <a:pt x="2894" y="25"/>
                                    <a:pt x="2887" y="25"/>
                                  </a:cubicBezTo>
                                  <a:lnTo>
                                    <a:pt x="2812" y="25"/>
                                  </a:lnTo>
                                  <a:cubicBezTo>
                                    <a:pt x="2806" y="25"/>
                                    <a:pt x="2800" y="19"/>
                                    <a:pt x="2800" y="12"/>
                                  </a:cubicBezTo>
                                  <a:cubicBezTo>
                                    <a:pt x="2800" y="6"/>
                                    <a:pt x="2806" y="0"/>
                                    <a:pt x="2812" y="0"/>
                                  </a:cubicBezTo>
                                  <a:close/>
                                  <a:moveTo>
                                    <a:pt x="2987" y="0"/>
                                  </a:moveTo>
                                  <a:lnTo>
                                    <a:pt x="3062" y="0"/>
                                  </a:lnTo>
                                  <a:cubicBezTo>
                                    <a:pt x="3069" y="0"/>
                                    <a:pt x="3075" y="6"/>
                                    <a:pt x="3075" y="12"/>
                                  </a:cubicBezTo>
                                  <a:cubicBezTo>
                                    <a:pt x="3075" y="19"/>
                                    <a:pt x="3069" y="25"/>
                                    <a:pt x="3062" y="25"/>
                                  </a:cubicBezTo>
                                  <a:lnTo>
                                    <a:pt x="2987" y="25"/>
                                  </a:lnTo>
                                  <a:cubicBezTo>
                                    <a:pt x="2981" y="25"/>
                                    <a:pt x="2975" y="19"/>
                                    <a:pt x="2975" y="12"/>
                                  </a:cubicBezTo>
                                  <a:cubicBezTo>
                                    <a:pt x="2975" y="6"/>
                                    <a:pt x="2981" y="0"/>
                                    <a:pt x="2987" y="0"/>
                                  </a:cubicBezTo>
                                  <a:close/>
                                  <a:moveTo>
                                    <a:pt x="3162" y="0"/>
                                  </a:moveTo>
                                  <a:lnTo>
                                    <a:pt x="3237" y="0"/>
                                  </a:lnTo>
                                  <a:cubicBezTo>
                                    <a:pt x="3244" y="0"/>
                                    <a:pt x="3250" y="6"/>
                                    <a:pt x="3250" y="12"/>
                                  </a:cubicBezTo>
                                  <a:cubicBezTo>
                                    <a:pt x="3250" y="19"/>
                                    <a:pt x="3244" y="25"/>
                                    <a:pt x="3237" y="25"/>
                                  </a:cubicBezTo>
                                  <a:lnTo>
                                    <a:pt x="3162" y="25"/>
                                  </a:lnTo>
                                  <a:cubicBezTo>
                                    <a:pt x="3156" y="25"/>
                                    <a:pt x="3150" y="19"/>
                                    <a:pt x="3150" y="12"/>
                                  </a:cubicBezTo>
                                  <a:cubicBezTo>
                                    <a:pt x="3150" y="6"/>
                                    <a:pt x="3156" y="0"/>
                                    <a:pt x="3162" y="0"/>
                                  </a:cubicBezTo>
                                  <a:close/>
                                  <a:moveTo>
                                    <a:pt x="3337" y="0"/>
                                  </a:moveTo>
                                  <a:lnTo>
                                    <a:pt x="3412" y="0"/>
                                  </a:lnTo>
                                  <a:cubicBezTo>
                                    <a:pt x="3419" y="0"/>
                                    <a:pt x="3425" y="6"/>
                                    <a:pt x="3425" y="12"/>
                                  </a:cubicBezTo>
                                  <a:cubicBezTo>
                                    <a:pt x="3425" y="19"/>
                                    <a:pt x="3419" y="25"/>
                                    <a:pt x="3412" y="25"/>
                                  </a:cubicBezTo>
                                  <a:lnTo>
                                    <a:pt x="3337" y="25"/>
                                  </a:lnTo>
                                  <a:cubicBezTo>
                                    <a:pt x="3331" y="25"/>
                                    <a:pt x="3325" y="19"/>
                                    <a:pt x="3325" y="12"/>
                                  </a:cubicBezTo>
                                  <a:cubicBezTo>
                                    <a:pt x="3325" y="6"/>
                                    <a:pt x="3331" y="0"/>
                                    <a:pt x="3337" y="0"/>
                                  </a:cubicBezTo>
                                  <a:close/>
                                  <a:moveTo>
                                    <a:pt x="3512" y="0"/>
                                  </a:moveTo>
                                  <a:lnTo>
                                    <a:pt x="3587" y="0"/>
                                  </a:lnTo>
                                  <a:cubicBezTo>
                                    <a:pt x="3594" y="0"/>
                                    <a:pt x="3600" y="6"/>
                                    <a:pt x="3600" y="12"/>
                                  </a:cubicBezTo>
                                  <a:cubicBezTo>
                                    <a:pt x="3600" y="19"/>
                                    <a:pt x="3594" y="25"/>
                                    <a:pt x="3587" y="25"/>
                                  </a:cubicBezTo>
                                  <a:lnTo>
                                    <a:pt x="3512" y="25"/>
                                  </a:lnTo>
                                  <a:cubicBezTo>
                                    <a:pt x="3506" y="25"/>
                                    <a:pt x="3500" y="19"/>
                                    <a:pt x="3500" y="12"/>
                                  </a:cubicBezTo>
                                  <a:cubicBezTo>
                                    <a:pt x="3500" y="6"/>
                                    <a:pt x="3506" y="0"/>
                                    <a:pt x="3512" y="0"/>
                                  </a:cubicBezTo>
                                  <a:close/>
                                  <a:moveTo>
                                    <a:pt x="3687" y="0"/>
                                  </a:moveTo>
                                  <a:lnTo>
                                    <a:pt x="3762" y="0"/>
                                  </a:lnTo>
                                  <a:cubicBezTo>
                                    <a:pt x="3769" y="0"/>
                                    <a:pt x="3775" y="6"/>
                                    <a:pt x="3775" y="12"/>
                                  </a:cubicBezTo>
                                  <a:cubicBezTo>
                                    <a:pt x="3775" y="19"/>
                                    <a:pt x="3769" y="25"/>
                                    <a:pt x="3762" y="25"/>
                                  </a:cubicBezTo>
                                  <a:lnTo>
                                    <a:pt x="3687" y="25"/>
                                  </a:lnTo>
                                  <a:cubicBezTo>
                                    <a:pt x="3681" y="25"/>
                                    <a:pt x="3675" y="19"/>
                                    <a:pt x="3675" y="12"/>
                                  </a:cubicBezTo>
                                  <a:cubicBezTo>
                                    <a:pt x="3675" y="6"/>
                                    <a:pt x="3681" y="0"/>
                                    <a:pt x="3687" y="0"/>
                                  </a:cubicBezTo>
                                  <a:close/>
                                  <a:moveTo>
                                    <a:pt x="3862" y="0"/>
                                  </a:moveTo>
                                  <a:lnTo>
                                    <a:pt x="3937" y="0"/>
                                  </a:lnTo>
                                  <a:cubicBezTo>
                                    <a:pt x="3944" y="0"/>
                                    <a:pt x="3950" y="6"/>
                                    <a:pt x="3950" y="12"/>
                                  </a:cubicBezTo>
                                  <a:cubicBezTo>
                                    <a:pt x="3950" y="19"/>
                                    <a:pt x="3944" y="25"/>
                                    <a:pt x="3937" y="25"/>
                                  </a:cubicBezTo>
                                  <a:lnTo>
                                    <a:pt x="3862" y="25"/>
                                  </a:lnTo>
                                  <a:cubicBezTo>
                                    <a:pt x="3856" y="25"/>
                                    <a:pt x="3850" y="19"/>
                                    <a:pt x="3850" y="12"/>
                                  </a:cubicBezTo>
                                  <a:cubicBezTo>
                                    <a:pt x="3850" y="6"/>
                                    <a:pt x="3856" y="0"/>
                                    <a:pt x="3862" y="0"/>
                                  </a:cubicBezTo>
                                  <a:close/>
                                  <a:moveTo>
                                    <a:pt x="4037" y="0"/>
                                  </a:moveTo>
                                  <a:lnTo>
                                    <a:pt x="4112" y="0"/>
                                  </a:lnTo>
                                  <a:cubicBezTo>
                                    <a:pt x="4119" y="0"/>
                                    <a:pt x="4125" y="6"/>
                                    <a:pt x="4125" y="12"/>
                                  </a:cubicBezTo>
                                  <a:cubicBezTo>
                                    <a:pt x="4125" y="19"/>
                                    <a:pt x="4119" y="25"/>
                                    <a:pt x="4112" y="25"/>
                                  </a:cubicBezTo>
                                  <a:lnTo>
                                    <a:pt x="4037" y="25"/>
                                  </a:lnTo>
                                  <a:cubicBezTo>
                                    <a:pt x="4031" y="25"/>
                                    <a:pt x="4025" y="19"/>
                                    <a:pt x="4025" y="12"/>
                                  </a:cubicBezTo>
                                  <a:cubicBezTo>
                                    <a:pt x="4025" y="6"/>
                                    <a:pt x="4031" y="0"/>
                                    <a:pt x="4037" y="0"/>
                                  </a:cubicBezTo>
                                  <a:close/>
                                  <a:moveTo>
                                    <a:pt x="4212" y="0"/>
                                  </a:moveTo>
                                  <a:lnTo>
                                    <a:pt x="4287" y="0"/>
                                  </a:lnTo>
                                  <a:cubicBezTo>
                                    <a:pt x="4294" y="0"/>
                                    <a:pt x="4300" y="6"/>
                                    <a:pt x="4300" y="12"/>
                                  </a:cubicBezTo>
                                  <a:cubicBezTo>
                                    <a:pt x="4300" y="19"/>
                                    <a:pt x="4294" y="25"/>
                                    <a:pt x="4287" y="25"/>
                                  </a:cubicBezTo>
                                  <a:lnTo>
                                    <a:pt x="4212" y="25"/>
                                  </a:lnTo>
                                  <a:cubicBezTo>
                                    <a:pt x="4206" y="25"/>
                                    <a:pt x="4200" y="19"/>
                                    <a:pt x="4200" y="12"/>
                                  </a:cubicBezTo>
                                  <a:cubicBezTo>
                                    <a:pt x="4200" y="6"/>
                                    <a:pt x="4206" y="0"/>
                                    <a:pt x="4212" y="0"/>
                                  </a:cubicBezTo>
                                  <a:close/>
                                  <a:moveTo>
                                    <a:pt x="4387" y="0"/>
                                  </a:moveTo>
                                  <a:lnTo>
                                    <a:pt x="4462" y="0"/>
                                  </a:lnTo>
                                  <a:cubicBezTo>
                                    <a:pt x="4469" y="0"/>
                                    <a:pt x="4475" y="6"/>
                                    <a:pt x="4475" y="12"/>
                                  </a:cubicBezTo>
                                  <a:cubicBezTo>
                                    <a:pt x="4475" y="19"/>
                                    <a:pt x="4469" y="25"/>
                                    <a:pt x="4462" y="25"/>
                                  </a:cubicBezTo>
                                  <a:lnTo>
                                    <a:pt x="4387" y="25"/>
                                  </a:lnTo>
                                  <a:cubicBezTo>
                                    <a:pt x="4381" y="25"/>
                                    <a:pt x="4375" y="19"/>
                                    <a:pt x="4375" y="12"/>
                                  </a:cubicBezTo>
                                  <a:cubicBezTo>
                                    <a:pt x="4375" y="6"/>
                                    <a:pt x="4381" y="0"/>
                                    <a:pt x="4387" y="0"/>
                                  </a:cubicBezTo>
                                  <a:close/>
                                  <a:moveTo>
                                    <a:pt x="4562" y="0"/>
                                  </a:moveTo>
                                  <a:lnTo>
                                    <a:pt x="4637" y="0"/>
                                  </a:lnTo>
                                  <a:cubicBezTo>
                                    <a:pt x="4644" y="0"/>
                                    <a:pt x="4650" y="6"/>
                                    <a:pt x="4650" y="12"/>
                                  </a:cubicBezTo>
                                  <a:cubicBezTo>
                                    <a:pt x="4650" y="19"/>
                                    <a:pt x="4644" y="25"/>
                                    <a:pt x="4637" y="25"/>
                                  </a:cubicBezTo>
                                  <a:lnTo>
                                    <a:pt x="4562" y="25"/>
                                  </a:lnTo>
                                  <a:cubicBezTo>
                                    <a:pt x="4556" y="25"/>
                                    <a:pt x="4550" y="19"/>
                                    <a:pt x="4550" y="12"/>
                                  </a:cubicBezTo>
                                  <a:cubicBezTo>
                                    <a:pt x="4550" y="6"/>
                                    <a:pt x="4556" y="0"/>
                                    <a:pt x="4562" y="0"/>
                                  </a:cubicBezTo>
                                  <a:close/>
                                  <a:moveTo>
                                    <a:pt x="4737" y="0"/>
                                  </a:moveTo>
                                  <a:lnTo>
                                    <a:pt x="4812" y="0"/>
                                  </a:lnTo>
                                  <a:cubicBezTo>
                                    <a:pt x="4819" y="0"/>
                                    <a:pt x="4825" y="6"/>
                                    <a:pt x="4825" y="12"/>
                                  </a:cubicBezTo>
                                  <a:cubicBezTo>
                                    <a:pt x="4825" y="19"/>
                                    <a:pt x="4819" y="25"/>
                                    <a:pt x="4812" y="25"/>
                                  </a:cubicBezTo>
                                  <a:lnTo>
                                    <a:pt x="4737" y="25"/>
                                  </a:lnTo>
                                  <a:cubicBezTo>
                                    <a:pt x="4731" y="25"/>
                                    <a:pt x="4725" y="19"/>
                                    <a:pt x="4725" y="12"/>
                                  </a:cubicBezTo>
                                  <a:cubicBezTo>
                                    <a:pt x="4725" y="6"/>
                                    <a:pt x="4731" y="0"/>
                                    <a:pt x="4737" y="0"/>
                                  </a:cubicBezTo>
                                  <a:close/>
                                  <a:moveTo>
                                    <a:pt x="4912" y="0"/>
                                  </a:moveTo>
                                  <a:lnTo>
                                    <a:pt x="4987" y="0"/>
                                  </a:lnTo>
                                  <a:cubicBezTo>
                                    <a:pt x="4994" y="0"/>
                                    <a:pt x="5000" y="6"/>
                                    <a:pt x="5000" y="12"/>
                                  </a:cubicBezTo>
                                  <a:cubicBezTo>
                                    <a:pt x="5000" y="19"/>
                                    <a:pt x="4994" y="25"/>
                                    <a:pt x="4987" y="25"/>
                                  </a:cubicBezTo>
                                  <a:lnTo>
                                    <a:pt x="4912" y="25"/>
                                  </a:lnTo>
                                  <a:cubicBezTo>
                                    <a:pt x="4906" y="25"/>
                                    <a:pt x="4900" y="19"/>
                                    <a:pt x="4900" y="12"/>
                                  </a:cubicBezTo>
                                  <a:cubicBezTo>
                                    <a:pt x="4900" y="6"/>
                                    <a:pt x="4906" y="0"/>
                                    <a:pt x="4912" y="0"/>
                                  </a:cubicBezTo>
                                  <a:close/>
                                  <a:moveTo>
                                    <a:pt x="5087" y="0"/>
                                  </a:moveTo>
                                  <a:lnTo>
                                    <a:pt x="5162" y="0"/>
                                  </a:lnTo>
                                  <a:cubicBezTo>
                                    <a:pt x="5169" y="0"/>
                                    <a:pt x="5175" y="6"/>
                                    <a:pt x="5175" y="12"/>
                                  </a:cubicBezTo>
                                  <a:cubicBezTo>
                                    <a:pt x="5175" y="19"/>
                                    <a:pt x="5169" y="25"/>
                                    <a:pt x="5162" y="25"/>
                                  </a:cubicBezTo>
                                  <a:lnTo>
                                    <a:pt x="5087" y="25"/>
                                  </a:lnTo>
                                  <a:cubicBezTo>
                                    <a:pt x="5081" y="25"/>
                                    <a:pt x="5075" y="19"/>
                                    <a:pt x="5075" y="12"/>
                                  </a:cubicBezTo>
                                  <a:cubicBezTo>
                                    <a:pt x="5075" y="6"/>
                                    <a:pt x="5081" y="0"/>
                                    <a:pt x="5087" y="0"/>
                                  </a:cubicBezTo>
                                  <a:close/>
                                  <a:moveTo>
                                    <a:pt x="5262" y="0"/>
                                  </a:moveTo>
                                  <a:lnTo>
                                    <a:pt x="5337" y="0"/>
                                  </a:lnTo>
                                  <a:cubicBezTo>
                                    <a:pt x="5344" y="0"/>
                                    <a:pt x="5350" y="6"/>
                                    <a:pt x="5350" y="12"/>
                                  </a:cubicBezTo>
                                  <a:cubicBezTo>
                                    <a:pt x="5350" y="19"/>
                                    <a:pt x="5344" y="25"/>
                                    <a:pt x="5337" y="25"/>
                                  </a:cubicBezTo>
                                  <a:lnTo>
                                    <a:pt x="5262" y="25"/>
                                  </a:lnTo>
                                  <a:cubicBezTo>
                                    <a:pt x="5256" y="25"/>
                                    <a:pt x="5250" y="19"/>
                                    <a:pt x="5250" y="12"/>
                                  </a:cubicBezTo>
                                  <a:cubicBezTo>
                                    <a:pt x="5250" y="6"/>
                                    <a:pt x="5256" y="0"/>
                                    <a:pt x="5262" y="0"/>
                                  </a:cubicBezTo>
                                  <a:close/>
                                  <a:moveTo>
                                    <a:pt x="5437" y="0"/>
                                  </a:moveTo>
                                  <a:lnTo>
                                    <a:pt x="5512" y="0"/>
                                  </a:lnTo>
                                  <a:cubicBezTo>
                                    <a:pt x="5519" y="0"/>
                                    <a:pt x="5525" y="6"/>
                                    <a:pt x="5525" y="12"/>
                                  </a:cubicBezTo>
                                  <a:cubicBezTo>
                                    <a:pt x="5525" y="19"/>
                                    <a:pt x="5519" y="25"/>
                                    <a:pt x="5512" y="25"/>
                                  </a:cubicBezTo>
                                  <a:lnTo>
                                    <a:pt x="5437" y="25"/>
                                  </a:lnTo>
                                  <a:cubicBezTo>
                                    <a:pt x="5431" y="25"/>
                                    <a:pt x="5425" y="19"/>
                                    <a:pt x="5425" y="12"/>
                                  </a:cubicBezTo>
                                  <a:cubicBezTo>
                                    <a:pt x="5425" y="6"/>
                                    <a:pt x="5431" y="0"/>
                                    <a:pt x="5437" y="0"/>
                                  </a:cubicBezTo>
                                  <a:close/>
                                  <a:moveTo>
                                    <a:pt x="5612" y="0"/>
                                  </a:moveTo>
                                  <a:lnTo>
                                    <a:pt x="5687" y="0"/>
                                  </a:lnTo>
                                  <a:cubicBezTo>
                                    <a:pt x="5694" y="0"/>
                                    <a:pt x="5700" y="6"/>
                                    <a:pt x="5700" y="12"/>
                                  </a:cubicBezTo>
                                  <a:cubicBezTo>
                                    <a:pt x="5700" y="19"/>
                                    <a:pt x="5694" y="25"/>
                                    <a:pt x="5687" y="25"/>
                                  </a:cubicBezTo>
                                  <a:lnTo>
                                    <a:pt x="5612" y="25"/>
                                  </a:lnTo>
                                  <a:cubicBezTo>
                                    <a:pt x="5606" y="25"/>
                                    <a:pt x="5600" y="19"/>
                                    <a:pt x="5600" y="12"/>
                                  </a:cubicBezTo>
                                  <a:cubicBezTo>
                                    <a:pt x="5600" y="6"/>
                                    <a:pt x="5606" y="0"/>
                                    <a:pt x="5612" y="0"/>
                                  </a:cubicBezTo>
                                  <a:close/>
                                  <a:moveTo>
                                    <a:pt x="5787" y="0"/>
                                  </a:moveTo>
                                  <a:lnTo>
                                    <a:pt x="5862" y="0"/>
                                  </a:lnTo>
                                  <a:cubicBezTo>
                                    <a:pt x="5869" y="0"/>
                                    <a:pt x="5875" y="6"/>
                                    <a:pt x="5875" y="12"/>
                                  </a:cubicBezTo>
                                  <a:cubicBezTo>
                                    <a:pt x="5875" y="19"/>
                                    <a:pt x="5869" y="25"/>
                                    <a:pt x="5862" y="25"/>
                                  </a:cubicBezTo>
                                  <a:lnTo>
                                    <a:pt x="5787" y="25"/>
                                  </a:lnTo>
                                  <a:cubicBezTo>
                                    <a:pt x="5781" y="25"/>
                                    <a:pt x="5775" y="19"/>
                                    <a:pt x="5775" y="12"/>
                                  </a:cubicBezTo>
                                  <a:cubicBezTo>
                                    <a:pt x="5775" y="6"/>
                                    <a:pt x="5781" y="0"/>
                                    <a:pt x="5787" y="0"/>
                                  </a:cubicBezTo>
                                  <a:close/>
                                  <a:moveTo>
                                    <a:pt x="5962" y="0"/>
                                  </a:moveTo>
                                  <a:lnTo>
                                    <a:pt x="6037" y="0"/>
                                  </a:lnTo>
                                  <a:cubicBezTo>
                                    <a:pt x="6044" y="0"/>
                                    <a:pt x="6050" y="6"/>
                                    <a:pt x="6050" y="12"/>
                                  </a:cubicBezTo>
                                  <a:cubicBezTo>
                                    <a:pt x="6050" y="19"/>
                                    <a:pt x="6044" y="25"/>
                                    <a:pt x="6037" y="25"/>
                                  </a:cubicBezTo>
                                  <a:lnTo>
                                    <a:pt x="5962" y="25"/>
                                  </a:lnTo>
                                  <a:cubicBezTo>
                                    <a:pt x="5956" y="25"/>
                                    <a:pt x="5950" y="19"/>
                                    <a:pt x="5950" y="12"/>
                                  </a:cubicBezTo>
                                  <a:cubicBezTo>
                                    <a:pt x="5950" y="6"/>
                                    <a:pt x="5956" y="0"/>
                                    <a:pt x="5962" y="0"/>
                                  </a:cubicBezTo>
                                  <a:close/>
                                  <a:moveTo>
                                    <a:pt x="6137" y="0"/>
                                  </a:moveTo>
                                  <a:lnTo>
                                    <a:pt x="6212" y="0"/>
                                  </a:lnTo>
                                  <a:cubicBezTo>
                                    <a:pt x="6219" y="0"/>
                                    <a:pt x="6225" y="6"/>
                                    <a:pt x="6225" y="12"/>
                                  </a:cubicBezTo>
                                  <a:cubicBezTo>
                                    <a:pt x="6225" y="19"/>
                                    <a:pt x="6219" y="25"/>
                                    <a:pt x="6212" y="25"/>
                                  </a:cubicBezTo>
                                  <a:lnTo>
                                    <a:pt x="6137" y="25"/>
                                  </a:lnTo>
                                  <a:cubicBezTo>
                                    <a:pt x="6131" y="25"/>
                                    <a:pt x="6125" y="19"/>
                                    <a:pt x="6125" y="12"/>
                                  </a:cubicBezTo>
                                  <a:cubicBezTo>
                                    <a:pt x="6125" y="6"/>
                                    <a:pt x="6131" y="0"/>
                                    <a:pt x="6137" y="0"/>
                                  </a:cubicBezTo>
                                  <a:close/>
                                  <a:moveTo>
                                    <a:pt x="6312" y="0"/>
                                  </a:moveTo>
                                  <a:lnTo>
                                    <a:pt x="6387" y="0"/>
                                  </a:lnTo>
                                  <a:cubicBezTo>
                                    <a:pt x="6394" y="0"/>
                                    <a:pt x="6400" y="6"/>
                                    <a:pt x="6400" y="12"/>
                                  </a:cubicBezTo>
                                  <a:cubicBezTo>
                                    <a:pt x="6400" y="19"/>
                                    <a:pt x="6394" y="25"/>
                                    <a:pt x="6387" y="25"/>
                                  </a:cubicBezTo>
                                  <a:lnTo>
                                    <a:pt x="6312" y="25"/>
                                  </a:lnTo>
                                  <a:cubicBezTo>
                                    <a:pt x="6306" y="25"/>
                                    <a:pt x="6300" y="19"/>
                                    <a:pt x="6300" y="12"/>
                                  </a:cubicBezTo>
                                  <a:cubicBezTo>
                                    <a:pt x="6300" y="6"/>
                                    <a:pt x="6306" y="0"/>
                                    <a:pt x="6312" y="0"/>
                                  </a:cubicBezTo>
                                  <a:close/>
                                  <a:moveTo>
                                    <a:pt x="6487" y="0"/>
                                  </a:moveTo>
                                  <a:lnTo>
                                    <a:pt x="6562" y="0"/>
                                  </a:lnTo>
                                  <a:cubicBezTo>
                                    <a:pt x="6569" y="0"/>
                                    <a:pt x="6575" y="6"/>
                                    <a:pt x="6575" y="12"/>
                                  </a:cubicBezTo>
                                  <a:cubicBezTo>
                                    <a:pt x="6575" y="19"/>
                                    <a:pt x="6569" y="25"/>
                                    <a:pt x="6562" y="25"/>
                                  </a:cubicBezTo>
                                  <a:lnTo>
                                    <a:pt x="6487" y="25"/>
                                  </a:lnTo>
                                  <a:cubicBezTo>
                                    <a:pt x="6481" y="25"/>
                                    <a:pt x="6475" y="19"/>
                                    <a:pt x="6475" y="12"/>
                                  </a:cubicBezTo>
                                  <a:cubicBezTo>
                                    <a:pt x="6475" y="6"/>
                                    <a:pt x="6481" y="0"/>
                                    <a:pt x="6487" y="0"/>
                                  </a:cubicBezTo>
                                  <a:close/>
                                  <a:moveTo>
                                    <a:pt x="6662" y="0"/>
                                  </a:moveTo>
                                  <a:lnTo>
                                    <a:pt x="6737" y="0"/>
                                  </a:lnTo>
                                  <a:cubicBezTo>
                                    <a:pt x="6744" y="0"/>
                                    <a:pt x="6750" y="6"/>
                                    <a:pt x="6750" y="12"/>
                                  </a:cubicBezTo>
                                  <a:cubicBezTo>
                                    <a:pt x="6750" y="19"/>
                                    <a:pt x="6744" y="25"/>
                                    <a:pt x="6737" y="25"/>
                                  </a:cubicBezTo>
                                  <a:lnTo>
                                    <a:pt x="6662" y="25"/>
                                  </a:lnTo>
                                  <a:cubicBezTo>
                                    <a:pt x="6656" y="25"/>
                                    <a:pt x="6650" y="19"/>
                                    <a:pt x="6650" y="12"/>
                                  </a:cubicBezTo>
                                  <a:cubicBezTo>
                                    <a:pt x="6650" y="6"/>
                                    <a:pt x="6656" y="0"/>
                                    <a:pt x="6662" y="0"/>
                                  </a:cubicBezTo>
                                  <a:close/>
                                  <a:moveTo>
                                    <a:pt x="6837" y="0"/>
                                  </a:moveTo>
                                  <a:lnTo>
                                    <a:pt x="6912" y="0"/>
                                  </a:lnTo>
                                  <a:cubicBezTo>
                                    <a:pt x="6919" y="0"/>
                                    <a:pt x="6925" y="6"/>
                                    <a:pt x="6925" y="12"/>
                                  </a:cubicBezTo>
                                  <a:cubicBezTo>
                                    <a:pt x="6925" y="19"/>
                                    <a:pt x="6919" y="25"/>
                                    <a:pt x="6912" y="25"/>
                                  </a:cubicBezTo>
                                  <a:lnTo>
                                    <a:pt x="6837" y="25"/>
                                  </a:lnTo>
                                  <a:cubicBezTo>
                                    <a:pt x="6831" y="25"/>
                                    <a:pt x="6825" y="19"/>
                                    <a:pt x="6825" y="12"/>
                                  </a:cubicBezTo>
                                  <a:cubicBezTo>
                                    <a:pt x="6825" y="6"/>
                                    <a:pt x="6831" y="0"/>
                                    <a:pt x="6837" y="0"/>
                                  </a:cubicBezTo>
                                  <a:close/>
                                  <a:moveTo>
                                    <a:pt x="7012" y="0"/>
                                  </a:moveTo>
                                  <a:lnTo>
                                    <a:pt x="7087" y="0"/>
                                  </a:lnTo>
                                  <a:cubicBezTo>
                                    <a:pt x="7094" y="0"/>
                                    <a:pt x="7100" y="6"/>
                                    <a:pt x="7100" y="12"/>
                                  </a:cubicBezTo>
                                  <a:cubicBezTo>
                                    <a:pt x="7100" y="19"/>
                                    <a:pt x="7094" y="25"/>
                                    <a:pt x="7087" y="25"/>
                                  </a:cubicBezTo>
                                  <a:lnTo>
                                    <a:pt x="7012" y="25"/>
                                  </a:lnTo>
                                  <a:cubicBezTo>
                                    <a:pt x="7006" y="25"/>
                                    <a:pt x="7000" y="19"/>
                                    <a:pt x="7000" y="12"/>
                                  </a:cubicBezTo>
                                  <a:cubicBezTo>
                                    <a:pt x="7000" y="6"/>
                                    <a:pt x="7006" y="0"/>
                                    <a:pt x="7012" y="0"/>
                                  </a:cubicBezTo>
                                  <a:close/>
                                  <a:moveTo>
                                    <a:pt x="7187" y="0"/>
                                  </a:moveTo>
                                  <a:lnTo>
                                    <a:pt x="7262" y="0"/>
                                  </a:lnTo>
                                  <a:cubicBezTo>
                                    <a:pt x="7269" y="0"/>
                                    <a:pt x="7275" y="6"/>
                                    <a:pt x="7275" y="12"/>
                                  </a:cubicBezTo>
                                  <a:cubicBezTo>
                                    <a:pt x="7275" y="19"/>
                                    <a:pt x="7269" y="25"/>
                                    <a:pt x="7262" y="25"/>
                                  </a:cubicBezTo>
                                  <a:lnTo>
                                    <a:pt x="7187" y="25"/>
                                  </a:lnTo>
                                  <a:cubicBezTo>
                                    <a:pt x="7181" y="25"/>
                                    <a:pt x="7175" y="19"/>
                                    <a:pt x="7175" y="12"/>
                                  </a:cubicBezTo>
                                  <a:cubicBezTo>
                                    <a:pt x="7175" y="6"/>
                                    <a:pt x="7181" y="0"/>
                                    <a:pt x="7187" y="0"/>
                                  </a:cubicBezTo>
                                  <a:close/>
                                  <a:moveTo>
                                    <a:pt x="7362" y="0"/>
                                  </a:moveTo>
                                  <a:lnTo>
                                    <a:pt x="7437" y="0"/>
                                  </a:lnTo>
                                  <a:cubicBezTo>
                                    <a:pt x="7444" y="0"/>
                                    <a:pt x="7450" y="6"/>
                                    <a:pt x="7450" y="12"/>
                                  </a:cubicBezTo>
                                  <a:cubicBezTo>
                                    <a:pt x="7450" y="19"/>
                                    <a:pt x="7444" y="25"/>
                                    <a:pt x="7437" y="25"/>
                                  </a:cubicBezTo>
                                  <a:lnTo>
                                    <a:pt x="7362" y="25"/>
                                  </a:lnTo>
                                  <a:cubicBezTo>
                                    <a:pt x="7356" y="25"/>
                                    <a:pt x="7350" y="19"/>
                                    <a:pt x="7350" y="12"/>
                                  </a:cubicBezTo>
                                  <a:cubicBezTo>
                                    <a:pt x="7350" y="6"/>
                                    <a:pt x="7356" y="0"/>
                                    <a:pt x="7362" y="0"/>
                                  </a:cubicBezTo>
                                  <a:close/>
                                  <a:moveTo>
                                    <a:pt x="7537" y="0"/>
                                  </a:moveTo>
                                  <a:lnTo>
                                    <a:pt x="7612" y="0"/>
                                  </a:lnTo>
                                  <a:cubicBezTo>
                                    <a:pt x="7619" y="0"/>
                                    <a:pt x="7625" y="6"/>
                                    <a:pt x="7625" y="12"/>
                                  </a:cubicBezTo>
                                  <a:cubicBezTo>
                                    <a:pt x="7625" y="19"/>
                                    <a:pt x="7619" y="25"/>
                                    <a:pt x="7612" y="25"/>
                                  </a:cubicBezTo>
                                  <a:lnTo>
                                    <a:pt x="7537" y="25"/>
                                  </a:lnTo>
                                  <a:cubicBezTo>
                                    <a:pt x="7531" y="25"/>
                                    <a:pt x="7525" y="19"/>
                                    <a:pt x="7525" y="12"/>
                                  </a:cubicBezTo>
                                  <a:cubicBezTo>
                                    <a:pt x="7525" y="6"/>
                                    <a:pt x="7531" y="0"/>
                                    <a:pt x="7537" y="0"/>
                                  </a:cubicBezTo>
                                  <a:close/>
                                  <a:moveTo>
                                    <a:pt x="7712" y="0"/>
                                  </a:moveTo>
                                  <a:lnTo>
                                    <a:pt x="7787" y="0"/>
                                  </a:lnTo>
                                  <a:cubicBezTo>
                                    <a:pt x="7794" y="0"/>
                                    <a:pt x="7800" y="6"/>
                                    <a:pt x="7800" y="12"/>
                                  </a:cubicBezTo>
                                  <a:cubicBezTo>
                                    <a:pt x="7800" y="19"/>
                                    <a:pt x="7794" y="25"/>
                                    <a:pt x="7787" y="25"/>
                                  </a:cubicBezTo>
                                  <a:lnTo>
                                    <a:pt x="7712" y="25"/>
                                  </a:lnTo>
                                  <a:cubicBezTo>
                                    <a:pt x="7706" y="25"/>
                                    <a:pt x="7700" y="19"/>
                                    <a:pt x="7700" y="12"/>
                                  </a:cubicBezTo>
                                  <a:cubicBezTo>
                                    <a:pt x="7700" y="6"/>
                                    <a:pt x="7706" y="0"/>
                                    <a:pt x="7712" y="0"/>
                                  </a:cubicBezTo>
                                  <a:close/>
                                  <a:moveTo>
                                    <a:pt x="7887" y="0"/>
                                  </a:moveTo>
                                  <a:lnTo>
                                    <a:pt x="7962" y="0"/>
                                  </a:lnTo>
                                  <a:cubicBezTo>
                                    <a:pt x="7969" y="0"/>
                                    <a:pt x="7975" y="6"/>
                                    <a:pt x="7975" y="12"/>
                                  </a:cubicBezTo>
                                  <a:cubicBezTo>
                                    <a:pt x="7975" y="19"/>
                                    <a:pt x="7969" y="25"/>
                                    <a:pt x="7962" y="25"/>
                                  </a:cubicBezTo>
                                  <a:lnTo>
                                    <a:pt x="7887" y="25"/>
                                  </a:lnTo>
                                  <a:cubicBezTo>
                                    <a:pt x="7881" y="25"/>
                                    <a:pt x="7875" y="19"/>
                                    <a:pt x="7875" y="12"/>
                                  </a:cubicBezTo>
                                  <a:cubicBezTo>
                                    <a:pt x="7875" y="6"/>
                                    <a:pt x="7881" y="0"/>
                                    <a:pt x="7887" y="0"/>
                                  </a:cubicBezTo>
                                  <a:close/>
                                  <a:moveTo>
                                    <a:pt x="8062" y="0"/>
                                  </a:moveTo>
                                  <a:lnTo>
                                    <a:pt x="8137" y="0"/>
                                  </a:lnTo>
                                  <a:cubicBezTo>
                                    <a:pt x="8144" y="0"/>
                                    <a:pt x="8150" y="6"/>
                                    <a:pt x="8150" y="12"/>
                                  </a:cubicBezTo>
                                  <a:cubicBezTo>
                                    <a:pt x="8150" y="19"/>
                                    <a:pt x="8144" y="25"/>
                                    <a:pt x="8137" y="25"/>
                                  </a:cubicBezTo>
                                  <a:lnTo>
                                    <a:pt x="8062" y="25"/>
                                  </a:lnTo>
                                  <a:cubicBezTo>
                                    <a:pt x="8056" y="25"/>
                                    <a:pt x="8050" y="19"/>
                                    <a:pt x="8050" y="12"/>
                                  </a:cubicBezTo>
                                  <a:cubicBezTo>
                                    <a:pt x="8050" y="6"/>
                                    <a:pt x="8056" y="0"/>
                                    <a:pt x="8062" y="0"/>
                                  </a:cubicBezTo>
                                  <a:close/>
                                  <a:moveTo>
                                    <a:pt x="8237" y="0"/>
                                  </a:moveTo>
                                  <a:lnTo>
                                    <a:pt x="8312" y="0"/>
                                  </a:lnTo>
                                  <a:cubicBezTo>
                                    <a:pt x="8319" y="0"/>
                                    <a:pt x="8325" y="6"/>
                                    <a:pt x="8325" y="12"/>
                                  </a:cubicBezTo>
                                  <a:cubicBezTo>
                                    <a:pt x="8325" y="19"/>
                                    <a:pt x="8319" y="25"/>
                                    <a:pt x="8312" y="25"/>
                                  </a:cubicBezTo>
                                  <a:lnTo>
                                    <a:pt x="8237" y="25"/>
                                  </a:lnTo>
                                  <a:cubicBezTo>
                                    <a:pt x="8231" y="25"/>
                                    <a:pt x="8225" y="19"/>
                                    <a:pt x="8225" y="12"/>
                                  </a:cubicBezTo>
                                  <a:cubicBezTo>
                                    <a:pt x="8225" y="6"/>
                                    <a:pt x="8231" y="0"/>
                                    <a:pt x="8237" y="0"/>
                                  </a:cubicBezTo>
                                  <a:close/>
                                  <a:moveTo>
                                    <a:pt x="8412" y="0"/>
                                  </a:moveTo>
                                  <a:lnTo>
                                    <a:pt x="8487" y="0"/>
                                  </a:lnTo>
                                  <a:cubicBezTo>
                                    <a:pt x="8494" y="0"/>
                                    <a:pt x="8500" y="6"/>
                                    <a:pt x="8500" y="12"/>
                                  </a:cubicBezTo>
                                  <a:cubicBezTo>
                                    <a:pt x="8500" y="19"/>
                                    <a:pt x="8494" y="25"/>
                                    <a:pt x="8487" y="25"/>
                                  </a:cubicBezTo>
                                  <a:lnTo>
                                    <a:pt x="8412" y="25"/>
                                  </a:lnTo>
                                  <a:cubicBezTo>
                                    <a:pt x="8406" y="25"/>
                                    <a:pt x="8400" y="19"/>
                                    <a:pt x="8400" y="12"/>
                                  </a:cubicBezTo>
                                  <a:cubicBezTo>
                                    <a:pt x="8400" y="6"/>
                                    <a:pt x="8406" y="0"/>
                                    <a:pt x="8412" y="0"/>
                                  </a:cubicBezTo>
                                  <a:close/>
                                  <a:moveTo>
                                    <a:pt x="8587" y="0"/>
                                  </a:moveTo>
                                  <a:lnTo>
                                    <a:pt x="8662" y="0"/>
                                  </a:lnTo>
                                  <a:cubicBezTo>
                                    <a:pt x="8669" y="0"/>
                                    <a:pt x="8675" y="6"/>
                                    <a:pt x="8675" y="12"/>
                                  </a:cubicBezTo>
                                  <a:cubicBezTo>
                                    <a:pt x="8675" y="19"/>
                                    <a:pt x="8669" y="25"/>
                                    <a:pt x="8662" y="25"/>
                                  </a:cubicBezTo>
                                  <a:lnTo>
                                    <a:pt x="8587" y="25"/>
                                  </a:lnTo>
                                  <a:cubicBezTo>
                                    <a:pt x="8581" y="25"/>
                                    <a:pt x="8575" y="19"/>
                                    <a:pt x="8575" y="12"/>
                                  </a:cubicBezTo>
                                  <a:cubicBezTo>
                                    <a:pt x="8575" y="6"/>
                                    <a:pt x="8581" y="0"/>
                                    <a:pt x="8587" y="0"/>
                                  </a:cubicBezTo>
                                  <a:close/>
                                  <a:moveTo>
                                    <a:pt x="8762" y="0"/>
                                  </a:moveTo>
                                  <a:lnTo>
                                    <a:pt x="8837" y="0"/>
                                  </a:lnTo>
                                  <a:cubicBezTo>
                                    <a:pt x="8844" y="0"/>
                                    <a:pt x="8850" y="6"/>
                                    <a:pt x="8850" y="12"/>
                                  </a:cubicBezTo>
                                  <a:cubicBezTo>
                                    <a:pt x="8850" y="19"/>
                                    <a:pt x="8844" y="25"/>
                                    <a:pt x="8837" y="25"/>
                                  </a:cubicBezTo>
                                  <a:lnTo>
                                    <a:pt x="8762" y="25"/>
                                  </a:lnTo>
                                  <a:cubicBezTo>
                                    <a:pt x="8756" y="25"/>
                                    <a:pt x="8750" y="19"/>
                                    <a:pt x="8750" y="12"/>
                                  </a:cubicBezTo>
                                  <a:cubicBezTo>
                                    <a:pt x="8750" y="6"/>
                                    <a:pt x="8756" y="0"/>
                                    <a:pt x="8762" y="0"/>
                                  </a:cubicBezTo>
                                  <a:close/>
                                  <a:moveTo>
                                    <a:pt x="8937" y="0"/>
                                  </a:moveTo>
                                  <a:lnTo>
                                    <a:pt x="9012" y="0"/>
                                  </a:lnTo>
                                  <a:cubicBezTo>
                                    <a:pt x="9019" y="0"/>
                                    <a:pt x="9025" y="6"/>
                                    <a:pt x="9025" y="12"/>
                                  </a:cubicBezTo>
                                  <a:cubicBezTo>
                                    <a:pt x="9025" y="19"/>
                                    <a:pt x="9019" y="25"/>
                                    <a:pt x="9012" y="25"/>
                                  </a:cubicBezTo>
                                  <a:lnTo>
                                    <a:pt x="8937" y="25"/>
                                  </a:lnTo>
                                  <a:cubicBezTo>
                                    <a:pt x="8931" y="25"/>
                                    <a:pt x="8925" y="19"/>
                                    <a:pt x="8925" y="12"/>
                                  </a:cubicBezTo>
                                  <a:cubicBezTo>
                                    <a:pt x="8925" y="6"/>
                                    <a:pt x="8931" y="0"/>
                                    <a:pt x="8937" y="0"/>
                                  </a:cubicBezTo>
                                  <a:close/>
                                  <a:moveTo>
                                    <a:pt x="9112" y="0"/>
                                  </a:moveTo>
                                  <a:lnTo>
                                    <a:pt x="9187" y="0"/>
                                  </a:lnTo>
                                  <a:cubicBezTo>
                                    <a:pt x="9194" y="0"/>
                                    <a:pt x="9200" y="6"/>
                                    <a:pt x="9200" y="12"/>
                                  </a:cubicBezTo>
                                  <a:cubicBezTo>
                                    <a:pt x="9200" y="19"/>
                                    <a:pt x="9194" y="25"/>
                                    <a:pt x="9187" y="25"/>
                                  </a:cubicBezTo>
                                  <a:lnTo>
                                    <a:pt x="9112" y="25"/>
                                  </a:lnTo>
                                  <a:cubicBezTo>
                                    <a:pt x="9106" y="25"/>
                                    <a:pt x="9100" y="19"/>
                                    <a:pt x="9100" y="12"/>
                                  </a:cubicBezTo>
                                  <a:cubicBezTo>
                                    <a:pt x="9100" y="6"/>
                                    <a:pt x="9106" y="0"/>
                                    <a:pt x="9112" y="0"/>
                                  </a:cubicBezTo>
                                  <a:close/>
                                  <a:moveTo>
                                    <a:pt x="9287" y="0"/>
                                  </a:moveTo>
                                  <a:lnTo>
                                    <a:pt x="9362" y="0"/>
                                  </a:lnTo>
                                  <a:cubicBezTo>
                                    <a:pt x="9369" y="0"/>
                                    <a:pt x="9375" y="6"/>
                                    <a:pt x="9375" y="12"/>
                                  </a:cubicBezTo>
                                  <a:cubicBezTo>
                                    <a:pt x="9375" y="19"/>
                                    <a:pt x="9369" y="25"/>
                                    <a:pt x="9362" y="25"/>
                                  </a:cubicBezTo>
                                  <a:lnTo>
                                    <a:pt x="9287" y="25"/>
                                  </a:lnTo>
                                  <a:cubicBezTo>
                                    <a:pt x="9281" y="25"/>
                                    <a:pt x="9275" y="19"/>
                                    <a:pt x="9275" y="12"/>
                                  </a:cubicBezTo>
                                  <a:cubicBezTo>
                                    <a:pt x="9275" y="6"/>
                                    <a:pt x="9281" y="0"/>
                                    <a:pt x="9287" y="0"/>
                                  </a:cubicBezTo>
                                  <a:close/>
                                  <a:moveTo>
                                    <a:pt x="9462" y="0"/>
                                  </a:moveTo>
                                  <a:lnTo>
                                    <a:pt x="9537" y="0"/>
                                  </a:lnTo>
                                  <a:cubicBezTo>
                                    <a:pt x="9544" y="0"/>
                                    <a:pt x="9550" y="6"/>
                                    <a:pt x="9550" y="12"/>
                                  </a:cubicBezTo>
                                  <a:cubicBezTo>
                                    <a:pt x="9550" y="19"/>
                                    <a:pt x="9544" y="25"/>
                                    <a:pt x="9537" y="25"/>
                                  </a:cubicBezTo>
                                  <a:lnTo>
                                    <a:pt x="9462" y="25"/>
                                  </a:lnTo>
                                  <a:cubicBezTo>
                                    <a:pt x="9456" y="25"/>
                                    <a:pt x="9450" y="19"/>
                                    <a:pt x="9450" y="12"/>
                                  </a:cubicBezTo>
                                  <a:cubicBezTo>
                                    <a:pt x="9450" y="6"/>
                                    <a:pt x="9456" y="0"/>
                                    <a:pt x="9462" y="0"/>
                                  </a:cubicBezTo>
                                  <a:close/>
                                  <a:moveTo>
                                    <a:pt x="9637" y="0"/>
                                  </a:moveTo>
                                  <a:lnTo>
                                    <a:pt x="9712" y="0"/>
                                  </a:lnTo>
                                  <a:cubicBezTo>
                                    <a:pt x="9719" y="0"/>
                                    <a:pt x="9725" y="6"/>
                                    <a:pt x="9725" y="12"/>
                                  </a:cubicBezTo>
                                  <a:cubicBezTo>
                                    <a:pt x="9725" y="19"/>
                                    <a:pt x="9719" y="25"/>
                                    <a:pt x="9712" y="25"/>
                                  </a:cubicBezTo>
                                  <a:lnTo>
                                    <a:pt x="9637" y="25"/>
                                  </a:lnTo>
                                  <a:cubicBezTo>
                                    <a:pt x="9631" y="25"/>
                                    <a:pt x="9625" y="19"/>
                                    <a:pt x="9625" y="12"/>
                                  </a:cubicBezTo>
                                  <a:cubicBezTo>
                                    <a:pt x="9625" y="6"/>
                                    <a:pt x="9631" y="0"/>
                                    <a:pt x="9637" y="0"/>
                                  </a:cubicBezTo>
                                  <a:close/>
                                  <a:moveTo>
                                    <a:pt x="9812" y="0"/>
                                  </a:moveTo>
                                  <a:lnTo>
                                    <a:pt x="9887" y="0"/>
                                  </a:lnTo>
                                  <a:cubicBezTo>
                                    <a:pt x="9894" y="0"/>
                                    <a:pt x="9900" y="6"/>
                                    <a:pt x="9900" y="12"/>
                                  </a:cubicBezTo>
                                  <a:cubicBezTo>
                                    <a:pt x="9900" y="19"/>
                                    <a:pt x="9894" y="25"/>
                                    <a:pt x="9887" y="25"/>
                                  </a:cubicBezTo>
                                  <a:lnTo>
                                    <a:pt x="9812" y="25"/>
                                  </a:lnTo>
                                  <a:cubicBezTo>
                                    <a:pt x="9806" y="25"/>
                                    <a:pt x="9800" y="19"/>
                                    <a:pt x="9800" y="12"/>
                                  </a:cubicBezTo>
                                  <a:cubicBezTo>
                                    <a:pt x="9800" y="6"/>
                                    <a:pt x="9806" y="0"/>
                                    <a:pt x="9812" y="0"/>
                                  </a:cubicBezTo>
                                  <a:close/>
                                  <a:moveTo>
                                    <a:pt x="9987" y="0"/>
                                  </a:moveTo>
                                  <a:lnTo>
                                    <a:pt x="10062" y="0"/>
                                  </a:lnTo>
                                  <a:cubicBezTo>
                                    <a:pt x="10069" y="0"/>
                                    <a:pt x="10075" y="6"/>
                                    <a:pt x="10075" y="12"/>
                                  </a:cubicBezTo>
                                  <a:cubicBezTo>
                                    <a:pt x="10075" y="19"/>
                                    <a:pt x="10069" y="25"/>
                                    <a:pt x="10062" y="25"/>
                                  </a:cubicBezTo>
                                  <a:lnTo>
                                    <a:pt x="9987" y="25"/>
                                  </a:lnTo>
                                  <a:cubicBezTo>
                                    <a:pt x="9981" y="25"/>
                                    <a:pt x="9975" y="19"/>
                                    <a:pt x="9975" y="12"/>
                                  </a:cubicBezTo>
                                  <a:cubicBezTo>
                                    <a:pt x="9975" y="6"/>
                                    <a:pt x="9981" y="0"/>
                                    <a:pt x="9987" y="0"/>
                                  </a:cubicBezTo>
                                  <a:close/>
                                  <a:moveTo>
                                    <a:pt x="10162" y="0"/>
                                  </a:moveTo>
                                  <a:lnTo>
                                    <a:pt x="10237" y="0"/>
                                  </a:lnTo>
                                  <a:cubicBezTo>
                                    <a:pt x="10244" y="0"/>
                                    <a:pt x="10250" y="6"/>
                                    <a:pt x="10250" y="12"/>
                                  </a:cubicBezTo>
                                  <a:cubicBezTo>
                                    <a:pt x="10250" y="19"/>
                                    <a:pt x="10244" y="25"/>
                                    <a:pt x="10237" y="25"/>
                                  </a:cubicBezTo>
                                  <a:lnTo>
                                    <a:pt x="10162" y="25"/>
                                  </a:lnTo>
                                  <a:cubicBezTo>
                                    <a:pt x="10156" y="25"/>
                                    <a:pt x="10150" y="19"/>
                                    <a:pt x="10150" y="12"/>
                                  </a:cubicBezTo>
                                  <a:cubicBezTo>
                                    <a:pt x="10150" y="6"/>
                                    <a:pt x="10156" y="0"/>
                                    <a:pt x="10162" y="0"/>
                                  </a:cubicBezTo>
                                  <a:close/>
                                  <a:moveTo>
                                    <a:pt x="10337" y="0"/>
                                  </a:moveTo>
                                  <a:lnTo>
                                    <a:pt x="10412" y="0"/>
                                  </a:lnTo>
                                  <a:cubicBezTo>
                                    <a:pt x="10419" y="0"/>
                                    <a:pt x="10425" y="6"/>
                                    <a:pt x="10425" y="12"/>
                                  </a:cubicBezTo>
                                  <a:cubicBezTo>
                                    <a:pt x="10425" y="19"/>
                                    <a:pt x="10419" y="25"/>
                                    <a:pt x="10412" y="25"/>
                                  </a:cubicBezTo>
                                  <a:lnTo>
                                    <a:pt x="10337" y="25"/>
                                  </a:lnTo>
                                  <a:cubicBezTo>
                                    <a:pt x="10331" y="25"/>
                                    <a:pt x="10325" y="19"/>
                                    <a:pt x="10325" y="12"/>
                                  </a:cubicBezTo>
                                  <a:cubicBezTo>
                                    <a:pt x="10325" y="6"/>
                                    <a:pt x="10331" y="0"/>
                                    <a:pt x="10337" y="0"/>
                                  </a:cubicBezTo>
                                  <a:close/>
                                  <a:moveTo>
                                    <a:pt x="10512" y="0"/>
                                  </a:moveTo>
                                  <a:lnTo>
                                    <a:pt x="10587" y="0"/>
                                  </a:lnTo>
                                  <a:cubicBezTo>
                                    <a:pt x="10594" y="0"/>
                                    <a:pt x="10600" y="6"/>
                                    <a:pt x="10600" y="12"/>
                                  </a:cubicBezTo>
                                  <a:cubicBezTo>
                                    <a:pt x="10600" y="19"/>
                                    <a:pt x="10594" y="25"/>
                                    <a:pt x="10587" y="25"/>
                                  </a:cubicBezTo>
                                  <a:lnTo>
                                    <a:pt x="10512" y="25"/>
                                  </a:lnTo>
                                  <a:cubicBezTo>
                                    <a:pt x="10506" y="25"/>
                                    <a:pt x="10500" y="19"/>
                                    <a:pt x="10500" y="12"/>
                                  </a:cubicBezTo>
                                  <a:cubicBezTo>
                                    <a:pt x="10500" y="6"/>
                                    <a:pt x="10506" y="0"/>
                                    <a:pt x="10512" y="0"/>
                                  </a:cubicBezTo>
                                  <a:close/>
                                  <a:moveTo>
                                    <a:pt x="10687" y="0"/>
                                  </a:moveTo>
                                  <a:lnTo>
                                    <a:pt x="10762" y="0"/>
                                  </a:lnTo>
                                  <a:cubicBezTo>
                                    <a:pt x="10769" y="0"/>
                                    <a:pt x="10775" y="6"/>
                                    <a:pt x="10775" y="12"/>
                                  </a:cubicBezTo>
                                  <a:cubicBezTo>
                                    <a:pt x="10775" y="19"/>
                                    <a:pt x="10769" y="25"/>
                                    <a:pt x="10762" y="25"/>
                                  </a:cubicBezTo>
                                  <a:lnTo>
                                    <a:pt x="10687" y="25"/>
                                  </a:lnTo>
                                  <a:cubicBezTo>
                                    <a:pt x="10681" y="25"/>
                                    <a:pt x="10675" y="19"/>
                                    <a:pt x="10675" y="12"/>
                                  </a:cubicBezTo>
                                  <a:cubicBezTo>
                                    <a:pt x="10675" y="6"/>
                                    <a:pt x="10681" y="0"/>
                                    <a:pt x="10687" y="0"/>
                                  </a:cubicBezTo>
                                  <a:close/>
                                  <a:moveTo>
                                    <a:pt x="10862" y="0"/>
                                  </a:moveTo>
                                  <a:lnTo>
                                    <a:pt x="10937" y="0"/>
                                  </a:lnTo>
                                  <a:cubicBezTo>
                                    <a:pt x="10944" y="0"/>
                                    <a:pt x="10950" y="6"/>
                                    <a:pt x="10950" y="12"/>
                                  </a:cubicBezTo>
                                  <a:cubicBezTo>
                                    <a:pt x="10950" y="19"/>
                                    <a:pt x="10944" y="25"/>
                                    <a:pt x="10937" y="25"/>
                                  </a:cubicBezTo>
                                  <a:lnTo>
                                    <a:pt x="10862" y="25"/>
                                  </a:lnTo>
                                  <a:cubicBezTo>
                                    <a:pt x="10856" y="25"/>
                                    <a:pt x="10850" y="19"/>
                                    <a:pt x="10850" y="12"/>
                                  </a:cubicBezTo>
                                  <a:cubicBezTo>
                                    <a:pt x="10850" y="6"/>
                                    <a:pt x="10856" y="0"/>
                                    <a:pt x="10862" y="0"/>
                                  </a:cubicBezTo>
                                  <a:close/>
                                  <a:moveTo>
                                    <a:pt x="11037" y="0"/>
                                  </a:moveTo>
                                  <a:lnTo>
                                    <a:pt x="11112" y="0"/>
                                  </a:lnTo>
                                  <a:cubicBezTo>
                                    <a:pt x="11119" y="0"/>
                                    <a:pt x="11125" y="6"/>
                                    <a:pt x="11125" y="12"/>
                                  </a:cubicBezTo>
                                  <a:cubicBezTo>
                                    <a:pt x="11125" y="19"/>
                                    <a:pt x="11119" y="25"/>
                                    <a:pt x="11112" y="25"/>
                                  </a:cubicBezTo>
                                  <a:lnTo>
                                    <a:pt x="11037" y="25"/>
                                  </a:lnTo>
                                  <a:cubicBezTo>
                                    <a:pt x="11031" y="25"/>
                                    <a:pt x="11025" y="19"/>
                                    <a:pt x="11025" y="12"/>
                                  </a:cubicBezTo>
                                  <a:cubicBezTo>
                                    <a:pt x="11025" y="6"/>
                                    <a:pt x="11031" y="0"/>
                                    <a:pt x="11037" y="0"/>
                                  </a:cubicBezTo>
                                  <a:close/>
                                  <a:moveTo>
                                    <a:pt x="11212" y="0"/>
                                  </a:moveTo>
                                  <a:lnTo>
                                    <a:pt x="11287" y="0"/>
                                  </a:lnTo>
                                  <a:cubicBezTo>
                                    <a:pt x="11294" y="0"/>
                                    <a:pt x="11300" y="6"/>
                                    <a:pt x="11300" y="12"/>
                                  </a:cubicBezTo>
                                  <a:cubicBezTo>
                                    <a:pt x="11300" y="19"/>
                                    <a:pt x="11294" y="25"/>
                                    <a:pt x="11287" y="25"/>
                                  </a:cubicBezTo>
                                  <a:lnTo>
                                    <a:pt x="11212" y="25"/>
                                  </a:lnTo>
                                  <a:cubicBezTo>
                                    <a:pt x="11206" y="25"/>
                                    <a:pt x="11200" y="19"/>
                                    <a:pt x="11200" y="12"/>
                                  </a:cubicBezTo>
                                  <a:cubicBezTo>
                                    <a:pt x="11200" y="6"/>
                                    <a:pt x="11206" y="0"/>
                                    <a:pt x="11212" y="0"/>
                                  </a:cubicBezTo>
                                  <a:close/>
                                  <a:moveTo>
                                    <a:pt x="11387" y="0"/>
                                  </a:moveTo>
                                  <a:lnTo>
                                    <a:pt x="11462" y="0"/>
                                  </a:lnTo>
                                  <a:cubicBezTo>
                                    <a:pt x="11469" y="0"/>
                                    <a:pt x="11475" y="6"/>
                                    <a:pt x="11475" y="12"/>
                                  </a:cubicBezTo>
                                  <a:cubicBezTo>
                                    <a:pt x="11475" y="19"/>
                                    <a:pt x="11469" y="25"/>
                                    <a:pt x="11462" y="25"/>
                                  </a:cubicBezTo>
                                  <a:lnTo>
                                    <a:pt x="11387" y="25"/>
                                  </a:lnTo>
                                  <a:cubicBezTo>
                                    <a:pt x="11381" y="25"/>
                                    <a:pt x="11375" y="19"/>
                                    <a:pt x="11375" y="12"/>
                                  </a:cubicBezTo>
                                  <a:cubicBezTo>
                                    <a:pt x="11375" y="6"/>
                                    <a:pt x="11381" y="0"/>
                                    <a:pt x="11387" y="0"/>
                                  </a:cubicBezTo>
                                  <a:close/>
                                  <a:moveTo>
                                    <a:pt x="11562" y="0"/>
                                  </a:moveTo>
                                  <a:lnTo>
                                    <a:pt x="11637" y="0"/>
                                  </a:lnTo>
                                  <a:cubicBezTo>
                                    <a:pt x="11644" y="0"/>
                                    <a:pt x="11650" y="6"/>
                                    <a:pt x="11650" y="12"/>
                                  </a:cubicBezTo>
                                  <a:cubicBezTo>
                                    <a:pt x="11650" y="19"/>
                                    <a:pt x="11644" y="25"/>
                                    <a:pt x="11637" y="25"/>
                                  </a:cubicBezTo>
                                  <a:lnTo>
                                    <a:pt x="11562" y="25"/>
                                  </a:lnTo>
                                  <a:cubicBezTo>
                                    <a:pt x="11556" y="25"/>
                                    <a:pt x="11550" y="19"/>
                                    <a:pt x="11550" y="12"/>
                                  </a:cubicBezTo>
                                  <a:cubicBezTo>
                                    <a:pt x="11550" y="6"/>
                                    <a:pt x="11556" y="0"/>
                                    <a:pt x="11562" y="0"/>
                                  </a:cubicBezTo>
                                  <a:close/>
                                  <a:moveTo>
                                    <a:pt x="11737" y="0"/>
                                  </a:moveTo>
                                  <a:lnTo>
                                    <a:pt x="11812" y="0"/>
                                  </a:lnTo>
                                  <a:cubicBezTo>
                                    <a:pt x="11819" y="0"/>
                                    <a:pt x="11825" y="6"/>
                                    <a:pt x="11825" y="12"/>
                                  </a:cubicBezTo>
                                  <a:cubicBezTo>
                                    <a:pt x="11825" y="19"/>
                                    <a:pt x="11819" y="25"/>
                                    <a:pt x="11812" y="25"/>
                                  </a:cubicBezTo>
                                  <a:lnTo>
                                    <a:pt x="11737" y="25"/>
                                  </a:lnTo>
                                  <a:cubicBezTo>
                                    <a:pt x="11731" y="25"/>
                                    <a:pt x="11725" y="19"/>
                                    <a:pt x="11725" y="12"/>
                                  </a:cubicBezTo>
                                  <a:cubicBezTo>
                                    <a:pt x="11725" y="6"/>
                                    <a:pt x="11731" y="0"/>
                                    <a:pt x="11737" y="0"/>
                                  </a:cubicBezTo>
                                  <a:close/>
                                  <a:moveTo>
                                    <a:pt x="11912" y="0"/>
                                  </a:moveTo>
                                  <a:lnTo>
                                    <a:pt x="11987" y="0"/>
                                  </a:lnTo>
                                  <a:cubicBezTo>
                                    <a:pt x="11994" y="0"/>
                                    <a:pt x="12000" y="6"/>
                                    <a:pt x="12000" y="12"/>
                                  </a:cubicBezTo>
                                  <a:cubicBezTo>
                                    <a:pt x="12000" y="19"/>
                                    <a:pt x="11994" y="25"/>
                                    <a:pt x="11987" y="25"/>
                                  </a:cubicBezTo>
                                  <a:lnTo>
                                    <a:pt x="11912" y="25"/>
                                  </a:lnTo>
                                  <a:cubicBezTo>
                                    <a:pt x="11906" y="25"/>
                                    <a:pt x="11900" y="19"/>
                                    <a:pt x="11900" y="12"/>
                                  </a:cubicBezTo>
                                  <a:cubicBezTo>
                                    <a:pt x="11900" y="6"/>
                                    <a:pt x="11906" y="0"/>
                                    <a:pt x="11912" y="0"/>
                                  </a:cubicBezTo>
                                  <a:close/>
                                  <a:moveTo>
                                    <a:pt x="12087" y="0"/>
                                  </a:moveTo>
                                  <a:lnTo>
                                    <a:pt x="12162" y="0"/>
                                  </a:lnTo>
                                  <a:cubicBezTo>
                                    <a:pt x="12169" y="0"/>
                                    <a:pt x="12175" y="6"/>
                                    <a:pt x="12175" y="12"/>
                                  </a:cubicBezTo>
                                  <a:cubicBezTo>
                                    <a:pt x="12175" y="19"/>
                                    <a:pt x="12169" y="25"/>
                                    <a:pt x="12162" y="25"/>
                                  </a:cubicBezTo>
                                  <a:lnTo>
                                    <a:pt x="12087" y="25"/>
                                  </a:lnTo>
                                  <a:cubicBezTo>
                                    <a:pt x="12081" y="25"/>
                                    <a:pt x="12075" y="19"/>
                                    <a:pt x="12075" y="12"/>
                                  </a:cubicBezTo>
                                  <a:cubicBezTo>
                                    <a:pt x="12075" y="6"/>
                                    <a:pt x="12081" y="0"/>
                                    <a:pt x="12087" y="0"/>
                                  </a:cubicBezTo>
                                  <a:close/>
                                  <a:moveTo>
                                    <a:pt x="12262" y="0"/>
                                  </a:moveTo>
                                  <a:lnTo>
                                    <a:pt x="12337" y="0"/>
                                  </a:lnTo>
                                  <a:cubicBezTo>
                                    <a:pt x="12344" y="0"/>
                                    <a:pt x="12350" y="6"/>
                                    <a:pt x="12350" y="12"/>
                                  </a:cubicBezTo>
                                  <a:cubicBezTo>
                                    <a:pt x="12350" y="19"/>
                                    <a:pt x="12344" y="25"/>
                                    <a:pt x="12337" y="25"/>
                                  </a:cubicBezTo>
                                  <a:lnTo>
                                    <a:pt x="12262" y="25"/>
                                  </a:lnTo>
                                  <a:cubicBezTo>
                                    <a:pt x="12256" y="25"/>
                                    <a:pt x="12250" y="19"/>
                                    <a:pt x="12250" y="12"/>
                                  </a:cubicBezTo>
                                  <a:cubicBezTo>
                                    <a:pt x="12250" y="6"/>
                                    <a:pt x="12256" y="0"/>
                                    <a:pt x="12262" y="0"/>
                                  </a:cubicBezTo>
                                  <a:close/>
                                  <a:moveTo>
                                    <a:pt x="12437" y="0"/>
                                  </a:moveTo>
                                  <a:lnTo>
                                    <a:pt x="12512" y="0"/>
                                  </a:lnTo>
                                  <a:cubicBezTo>
                                    <a:pt x="12519" y="0"/>
                                    <a:pt x="12525" y="6"/>
                                    <a:pt x="12525" y="12"/>
                                  </a:cubicBezTo>
                                  <a:cubicBezTo>
                                    <a:pt x="12525" y="19"/>
                                    <a:pt x="12519" y="25"/>
                                    <a:pt x="12512" y="25"/>
                                  </a:cubicBezTo>
                                  <a:lnTo>
                                    <a:pt x="12437" y="25"/>
                                  </a:lnTo>
                                  <a:cubicBezTo>
                                    <a:pt x="12431" y="25"/>
                                    <a:pt x="12425" y="19"/>
                                    <a:pt x="12425" y="12"/>
                                  </a:cubicBezTo>
                                  <a:cubicBezTo>
                                    <a:pt x="12425" y="6"/>
                                    <a:pt x="12431" y="0"/>
                                    <a:pt x="12437" y="0"/>
                                  </a:cubicBezTo>
                                  <a:close/>
                                  <a:moveTo>
                                    <a:pt x="12612" y="0"/>
                                  </a:moveTo>
                                  <a:lnTo>
                                    <a:pt x="12687" y="0"/>
                                  </a:lnTo>
                                  <a:cubicBezTo>
                                    <a:pt x="12694" y="0"/>
                                    <a:pt x="12700" y="6"/>
                                    <a:pt x="12700" y="12"/>
                                  </a:cubicBezTo>
                                  <a:cubicBezTo>
                                    <a:pt x="12700" y="19"/>
                                    <a:pt x="12694" y="25"/>
                                    <a:pt x="12687" y="25"/>
                                  </a:cubicBezTo>
                                  <a:lnTo>
                                    <a:pt x="12612" y="25"/>
                                  </a:lnTo>
                                  <a:cubicBezTo>
                                    <a:pt x="12606" y="25"/>
                                    <a:pt x="12600" y="19"/>
                                    <a:pt x="12600" y="12"/>
                                  </a:cubicBezTo>
                                  <a:cubicBezTo>
                                    <a:pt x="12600" y="6"/>
                                    <a:pt x="12606" y="0"/>
                                    <a:pt x="12612" y="0"/>
                                  </a:cubicBezTo>
                                  <a:close/>
                                  <a:moveTo>
                                    <a:pt x="12787" y="0"/>
                                  </a:moveTo>
                                  <a:lnTo>
                                    <a:pt x="12862" y="0"/>
                                  </a:lnTo>
                                  <a:cubicBezTo>
                                    <a:pt x="12869" y="0"/>
                                    <a:pt x="12875" y="6"/>
                                    <a:pt x="12875" y="12"/>
                                  </a:cubicBezTo>
                                  <a:cubicBezTo>
                                    <a:pt x="12875" y="19"/>
                                    <a:pt x="12869" y="25"/>
                                    <a:pt x="12862" y="25"/>
                                  </a:cubicBezTo>
                                  <a:lnTo>
                                    <a:pt x="12787" y="25"/>
                                  </a:lnTo>
                                  <a:cubicBezTo>
                                    <a:pt x="12781" y="25"/>
                                    <a:pt x="12775" y="19"/>
                                    <a:pt x="12775" y="12"/>
                                  </a:cubicBezTo>
                                  <a:cubicBezTo>
                                    <a:pt x="12775" y="6"/>
                                    <a:pt x="12781" y="0"/>
                                    <a:pt x="12787" y="0"/>
                                  </a:cubicBezTo>
                                  <a:close/>
                                  <a:moveTo>
                                    <a:pt x="12962" y="0"/>
                                  </a:moveTo>
                                  <a:lnTo>
                                    <a:pt x="13037" y="0"/>
                                  </a:lnTo>
                                  <a:cubicBezTo>
                                    <a:pt x="13044" y="0"/>
                                    <a:pt x="13050" y="6"/>
                                    <a:pt x="13050" y="12"/>
                                  </a:cubicBezTo>
                                  <a:cubicBezTo>
                                    <a:pt x="13050" y="19"/>
                                    <a:pt x="13044" y="25"/>
                                    <a:pt x="13037" y="25"/>
                                  </a:cubicBezTo>
                                  <a:lnTo>
                                    <a:pt x="12962" y="25"/>
                                  </a:lnTo>
                                  <a:cubicBezTo>
                                    <a:pt x="12956" y="25"/>
                                    <a:pt x="12950" y="19"/>
                                    <a:pt x="12950" y="12"/>
                                  </a:cubicBezTo>
                                  <a:cubicBezTo>
                                    <a:pt x="12950" y="6"/>
                                    <a:pt x="12956" y="0"/>
                                    <a:pt x="12962" y="0"/>
                                  </a:cubicBezTo>
                                  <a:close/>
                                  <a:moveTo>
                                    <a:pt x="13137" y="0"/>
                                  </a:moveTo>
                                  <a:lnTo>
                                    <a:pt x="13212" y="0"/>
                                  </a:lnTo>
                                  <a:cubicBezTo>
                                    <a:pt x="13219" y="0"/>
                                    <a:pt x="13225" y="6"/>
                                    <a:pt x="13225" y="12"/>
                                  </a:cubicBezTo>
                                  <a:cubicBezTo>
                                    <a:pt x="13225" y="19"/>
                                    <a:pt x="13219" y="25"/>
                                    <a:pt x="13212" y="25"/>
                                  </a:cubicBezTo>
                                  <a:lnTo>
                                    <a:pt x="13137" y="25"/>
                                  </a:lnTo>
                                  <a:cubicBezTo>
                                    <a:pt x="13131" y="25"/>
                                    <a:pt x="13125" y="19"/>
                                    <a:pt x="13125" y="12"/>
                                  </a:cubicBezTo>
                                  <a:cubicBezTo>
                                    <a:pt x="13125" y="6"/>
                                    <a:pt x="13131" y="0"/>
                                    <a:pt x="13137" y="0"/>
                                  </a:cubicBezTo>
                                  <a:close/>
                                  <a:moveTo>
                                    <a:pt x="13312" y="0"/>
                                  </a:moveTo>
                                  <a:lnTo>
                                    <a:pt x="13387" y="0"/>
                                  </a:lnTo>
                                  <a:cubicBezTo>
                                    <a:pt x="13394" y="0"/>
                                    <a:pt x="13400" y="6"/>
                                    <a:pt x="13400" y="12"/>
                                  </a:cubicBezTo>
                                  <a:cubicBezTo>
                                    <a:pt x="13400" y="19"/>
                                    <a:pt x="13394" y="25"/>
                                    <a:pt x="13387" y="25"/>
                                  </a:cubicBezTo>
                                  <a:lnTo>
                                    <a:pt x="13312" y="25"/>
                                  </a:lnTo>
                                  <a:cubicBezTo>
                                    <a:pt x="13306" y="25"/>
                                    <a:pt x="13300" y="19"/>
                                    <a:pt x="13300" y="12"/>
                                  </a:cubicBezTo>
                                  <a:cubicBezTo>
                                    <a:pt x="13300" y="6"/>
                                    <a:pt x="13306" y="0"/>
                                    <a:pt x="13312" y="0"/>
                                  </a:cubicBezTo>
                                  <a:close/>
                                  <a:moveTo>
                                    <a:pt x="13487" y="0"/>
                                  </a:moveTo>
                                  <a:lnTo>
                                    <a:pt x="13562" y="0"/>
                                  </a:lnTo>
                                  <a:cubicBezTo>
                                    <a:pt x="13569" y="0"/>
                                    <a:pt x="13575" y="6"/>
                                    <a:pt x="13575" y="12"/>
                                  </a:cubicBezTo>
                                  <a:cubicBezTo>
                                    <a:pt x="13575" y="19"/>
                                    <a:pt x="13569" y="25"/>
                                    <a:pt x="13562" y="25"/>
                                  </a:cubicBezTo>
                                  <a:lnTo>
                                    <a:pt x="13487" y="25"/>
                                  </a:lnTo>
                                  <a:cubicBezTo>
                                    <a:pt x="13481" y="25"/>
                                    <a:pt x="13475" y="19"/>
                                    <a:pt x="13475" y="12"/>
                                  </a:cubicBezTo>
                                  <a:cubicBezTo>
                                    <a:pt x="13475" y="6"/>
                                    <a:pt x="13481" y="0"/>
                                    <a:pt x="13487" y="0"/>
                                  </a:cubicBezTo>
                                  <a:close/>
                                  <a:moveTo>
                                    <a:pt x="13662" y="0"/>
                                  </a:moveTo>
                                  <a:lnTo>
                                    <a:pt x="13737" y="0"/>
                                  </a:lnTo>
                                  <a:cubicBezTo>
                                    <a:pt x="13744" y="0"/>
                                    <a:pt x="13750" y="6"/>
                                    <a:pt x="13750" y="12"/>
                                  </a:cubicBezTo>
                                  <a:cubicBezTo>
                                    <a:pt x="13750" y="19"/>
                                    <a:pt x="13744" y="25"/>
                                    <a:pt x="13737" y="25"/>
                                  </a:cubicBezTo>
                                  <a:lnTo>
                                    <a:pt x="13662" y="25"/>
                                  </a:lnTo>
                                  <a:cubicBezTo>
                                    <a:pt x="13656" y="25"/>
                                    <a:pt x="13650" y="19"/>
                                    <a:pt x="13650" y="12"/>
                                  </a:cubicBezTo>
                                  <a:cubicBezTo>
                                    <a:pt x="13650" y="6"/>
                                    <a:pt x="13656" y="0"/>
                                    <a:pt x="13662" y="0"/>
                                  </a:cubicBezTo>
                                  <a:close/>
                                  <a:moveTo>
                                    <a:pt x="13837" y="0"/>
                                  </a:moveTo>
                                  <a:lnTo>
                                    <a:pt x="13912" y="0"/>
                                  </a:lnTo>
                                  <a:cubicBezTo>
                                    <a:pt x="13919" y="0"/>
                                    <a:pt x="13925" y="6"/>
                                    <a:pt x="13925" y="12"/>
                                  </a:cubicBezTo>
                                  <a:cubicBezTo>
                                    <a:pt x="13925" y="19"/>
                                    <a:pt x="13919" y="25"/>
                                    <a:pt x="13912" y="25"/>
                                  </a:cubicBezTo>
                                  <a:lnTo>
                                    <a:pt x="13837" y="25"/>
                                  </a:lnTo>
                                  <a:cubicBezTo>
                                    <a:pt x="13831" y="25"/>
                                    <a:pt x="13825" y="19"/>
                                    <a:pt x="13825" y="12"/>
                                  </a:cubicBezTo>
                                  <a:cubicBezTo>
                                    <a:pt x="13825" y="6"/>
                                    <a:pt x="13831" y="0"/>
                                    <a:pt x="13837" y="0"/>
                                  </a:cubicBezTo>
                                  <a:close/>
                                  <a:moveTo>
                                    <a:pt x="14012" y="0"/>
                                  </a:moveTo>
                                  <a:lnTo>
                                    <a:pt x="14087" y="0"/>
                                  </a:lnTo>
                                  <a:cubicBezTo>
                                    <a:pt x="14094" y="0"/>
                                    <a:pt x="14100" y="6"/>
                                    <a:pt x="14100" y="12"/>
                                  </a:cubicBezTo>
                                  <a:cubicBezTo>
                                    <a:pt x="14100" y="19"/>
                                    <a:pt x="14094" y="25"/>
                                    <a:pt x="14087" y="25"/>
                                  </a:cubicBezTo>
                                  <a:lnTo>
                                    <a:pt x="14012" y="25"/>
                                  </a:lnTo>
                                  <a:cubicBezTo>
                                    <a:pt x="14006" y="25"/>
                                    <a:pt x="14000" y="19"/>
                                    <a:pt x="14000" y="12"/>
                                  </a:cubicBezTo>
                                  <a:cubicBezTo>
                                    <a:pt x="14000" y="6"/>
                                    <a:pt x="14006" y="0"/>
                                    <a:pt x="14012" y="0"/>
                                  </a:cubicBezTo>
                                  <a:close/>
                                  <a:moveTo>
                                    <a:pt x="14187" y="0"/>
                                  </a:moveTo>
                                  <a:lnTo>
                                    <a:pt x="14262" y="0"/>
                                  </a:lnTo>
                                  <a:cubicBezTo>
                                    <a:pt x="14269" y="0"/>
                                    <a:pt x="14275" y="6"/>
                                    <a:pt x="14275" y="12"/>
                                  </a:cubicBezTo>
                                  <a:cubicBezTo>
                                    <a:pt x="14275" y="19"/>
                                    <a:pt x="14269" y="25"/>
                                    <a:pt x="14262" y="25"/>
                                  </a:cubicBezTo>
                                  <a:lnTo>
                                    <a:pt x="14187" y="25"/>
                                  </a:lnTo>
                                  <a:cubicBezTo>
                                    <a:pt x="14181" y="25"/>
                                    <a:pt x="14175" y="19"/>
                                    <a:pt x="14175" y="12"/>
                                  </a:cubicBezTo>
                                  <a:cubicBezTo>
                                    <a:pt x="14175" y="6"/>
                                    <a:pt x="14181" y="0"/>
                                    <a:pt x="14187" y="0"/>
                                  </a:cubicBezTo>
                                  <a:close/>
                                  <a:moveTo>
                                    <a:pt x="14362" y="0"/>
                                  </a:moveTo>
                                  <a:lnTo>
                                    <a:pt x="14437" y="0"/>
                                  </a:lnTo>
                                  <a:cubicBezTo>
                                    <a:pt x="14444" y="0"/>
                                    <a:pt x="14450" y="6"/>
                                    <a:pt x="14450" y="12"/>
                                  </a:cubicBezTo>
                                  <a:cubicBezTo>
                                    <a:pt x="14450" y="19"/>
                                    <a:pt x="14444" y="25"/>
                                    <a:pt x="14437" y="25"/>
                                  </a:cubicBezTo>
                                  <a:lnTo>
                                    <a:pt x="14362" y="25"/>
                                  </a:lnTo>
                                  <a:cubicBezTo>
                                    <a:pt x="14356" y="25"/>
                                    <a:pt x="14350" y="19"/>
                                    <a:pt x="14350" y="12"/>
                                  </a:cubicBezTo>
                                  <a:cubicBezTo>
                                    <a:pt x="14350" y="6"/>
                                    <a:pt x="14356" y="0"/>
                                    <a:pt x="14362" y="0"/>
                                  </a:cubicBezTo>
                                  <a:close/>
                                  <a:moveTo>
                                    <a:pt x="14537" y="0"/>
                                  </a:moveTo>
                                  <a:lnTo>
                                    <a:pt x="14612" y="0"/>
                                  </a:lnTo>
                                  <a:cubicBezTo>
                                    <a:pt x="14619" y="0"/>
                                    <a:pt x="14625" y="6"/>
                                    <a:pt x="14625" y="12"/>
                                  </a:cubicBezTo>
                                  <a:cubicBezTo>
                                    <a:pt x="14625" y="19"/>
                                    <a:pt x="14619" y="25"/>
                                    <a:pt x="14612" y="25"/>
                                  </a:cubicBezTo>
                                  <a:lnTo>
                                    <a:pt x="14537" y="25"/>
                                  </a:lnTo>
                                  <a:cubicBezTo>
                                    <a:pt x="14531" y="25"/>
                                    <a:pt x="14525" y="19"/>
                                    <a:pt x="14525" y="12"/>
                                  </a:cubicBezTo>
                                  <a:cubicBezTo>
                                    <a:pt x="14525" y="6"/>
                                    <a:pt x="14531" y="0"/>
                                    <a:pt x="14537" y="0"/>
                                  </a:cubicBezTo>
                                  <a:close/>
                                  <a:moveTo>
                                    <a:pt x="14712" y="0"/>
                                  </a:moveTo>
                                  <a:lnTo>
                                    <a:pt x="14787" y="0"/>
                                  </a:lnTo>
                                  <a:cubicBezTo>
                                    <a:pt x="14794" y="0"/>
                                    <a:pt x="14800" y="6"/>
                                    <a:pt x="14800" y="12"/>
                                  </a:cubicBezTo>
                                  <a:cubicBezTo>
                                    <a:pt x="14800" y="19"/>
                                    <a:pt x="14794" y="25"/>
                                    <a:pt x="14787" y="25"/>
                                  </a:cubicBezTo>
                                  <a:lnTo>
                                    <a:pt x="14712" y="25"/>
                                  </a:lnTo>
                                  <a:cubicBezTo>
                                    <a:pt x="14706" y="25"/>
                                    <a:pt x="14700" y="19"/>
                                    <a:pt x="14700" y="12"/>
                                  </a:cubicBezTo>
                                  <a:cubicBezTo>
                                    <a:pt x="14700" y="6"/>
                                    <a:pt x="14706" y="0"/>
                                    <a:pt x="14712" y="0"/>
                                  </a:cubicBezTo>
                                  <a:close/>
                                  <a:moveTo>
                                    <a:pt x="14887" y="0"/>
                                  </a:moveTo>
                                  <a:lnTo>
                                    <a:pt x="14962" y="0"/>
                                  </a:lnTo>
                                  <a:cubicBezTo>
                                    <a:pt x="14969" y="0"/>
                                    <a:pt x="14975" y="6"/>
                                    <a:pt x="14975" y="12"/>
                                  </a:cubicBezTo>
                                  <a:cubicBezTo>
                                    <a:pt x="14975" y="19"/>
                                    <a:pt x="14969" y="25"/>
                                    <a:pt x="14962" y="25"/>
                                  </a:cubicBezTo>
                                  <a:lnTo>
                                    <a:pt x="14887" y="25"/>
                                  </a:lnTo>
                                  <a:cubicBezTo>
                                    <a:pt x="14881" y="25"/>
                                    <a:pt x="14875" y="19"/>
                                    <a:pt x="14875" y="12"/>
                                  </a:cubicBezTo>
                                  <a:cubicBezTo>
                                    <a:pt x="14875" y="6"/>
                                    <a:pt x="14881" y="0"/>
                                    <a:pt x="14887" y="0"/>
                                  </a:cubicBezTo>
                                  <a:close/>
                                  <a:moveTo>
                                    <a:pt x="15062" y="0"/>
                                  </a:moveTo>
                                  <a:lnTo>
                                    <a:pt x="15137" y="0"/>
                                  </a:lnTo>
                                  <a:cubicBezTo>
                                    <a:pt x="15144" y="0"/>
                                    <a:pt x="15150" y="6"/>
                                    <a:pt x="15150" y="12"/>
                                  </a:cubicBezTo>
                                  <a:cubicBezTo>
                                    <a:pt x="15150" y="19"/>
                                    <a:pt x="15144" y="25"/>
                                    <a:pt x="15137" y="25"/>
                                  </a:cubicBezTo>
                                  <a:lnTo>
                                    <a:pt x="15062" y="25"/>
                                  </a:lnTo>
                                  <a:cubicBezTo>
                                    <a:pt x="15056" y="25"/>
                                    <a:pt x="15050" y="19"/>
                                    <a:pt x="15050" y="12"/>
                                  </a:cubicBezTo>
                                  <a:cubicBezTo>
                                    <a:pt x="15050" y="6"/>
                                    <a:pt x="15056" y="0"/>
                                    <a:pt x="15062" y="0"/>
                                  </a:cubicBezTo>
                                  <a:close/>
                                  <a:moveTo>
                                    <a:pt x="15237" y="0"/>
                                  </a:moveTo>
                                  <a:lnTo>
                                    <a:pt x="15312" y="0"/>
                                  </a:lnTo>
                                  <a:cubicBezTo>
                                    <a:pt x="15319" y="0"/>
                                    <a:pt x="15325" y="6"/>
                                    <a:pt x="15325" y="12"/>
                                  </a:cubicBezTo>
                                  <a:cubicBezTo>
                                    <a:pt x="15325" y="19"/>
                                    <a:pt x="15319" y="25"/>
                                    <a:pt x="15312" y="25"/>
                                  </a:cubicBezTo>
                                  <a:lnTo>
                                    <a:pt x="15237" y="25"/>
                                  </a:lnTo>
                                  <a:cubicBezTo>
                                    <a:pt x="15231" y="25"/>
                                    <a:pt x="15225" y="19"/>
                                    <a:pt x="15225" y="12"/>
                                  </a:cubicBezTo>
                                  <a:cubicBezTo>
                                    <a:pt x="15225" y="6"/>
                                    <a:pt x="15231" y="0"/>
                                    <a:pt x="15237" y="0"/>
                                  </a:cubicBezTo>
                                  <a:close/>
                                  <a:moveTo>
                                    <a:pt x="15412" y="0"/>
                                  </a:moveTo>
                                  <a:lnTo>
                                    <a:pt x="15487" y="0"/>
                                  </a:lnTo>
                                  <a:cubicBezTo>
                                    <a:pt x="15494" y="0"/>
                                    <a:pt x="15500" y="6"/>
                                    <a:pt x="15500" y="12"/>
                                  </a:cubicBezTo>
                                  <a:cubicBezTo>
                                    <a:pt x="15500" y="19"/>
                                    <a:pt x="15494" y="25"/>
                                    <a:pt x="15487" y="25"/>
                                  </a:cubicBezTo>
                                  <a:lnTo>
                                    <a:pt x="15412" y="25"/>
                                  </a:lnTo>
                                  <a:cubicBezTo>
                                    <a:pt x="15406" y="25"/>
                                    <a:pt x="15400" y="19"/>
                                    <a:pt x="15400" y="12"/>
                                  </a:cubicBezTo>
                                  <a:cubicBezTo>
                                    <a:pt x="15400" y="6"/>
                                    <a:pt x="15406" y="0"/>
                                    <a:pt x="15412" y="0"/>
                                  </a:cubicBezTo>
                                  <a:close/>
                                  <a:moveTo>
                                    <a:pt x="15587" y="0"/>
                                  </a:moveTo>
                                  <a:lnTo>
                                    <a:pt x="15662" y="0"/>
                                  </a:lnTo>
                                  <a:cubicBezTo>
                                    <a:pt x="15669" y="0"/>
                                    <a:pt x="15675" y="6"/>
                                    <a:pt x="15675" y="12"/>
                                  </a:cubicBezTo>
                                  <a:cubicBezTo>
                                    <a:pt x="15675" y="19"/>
                                    <a:pt x="15669" y="25"/>
                                    <a:pt x="15662" y="25"/>
                                  </a:cubicBezTo>
                                  <a:lnTo>
                                    <a:pt x="15587" y="25"/>
                                  </a:lnTo>
                                  <a:cubicBezTo>
                                    <a:pt x="15581" y="25"/>
                                    <a:pt x="15575" y="19"/>
                                    <a:pt x="15575" y="12"/>
                                  </a:cubicBezTo>
                                  <a:cubicBezTo>
                                    <a:pt x="15575" y="6"/>
                                    <a:pt x="15581" y="0"/>
                                    <a:pt x="15587" y="0"/>
                                  </a:cubicBezTo>
                                  <a:close/>
                                  <a:moveTo>
                                    <a:pt x="15762" y="0"/>
                                  </a:moveTo>
                                  <a:lnTo>
                                    <a:pt x="15837" y="0"/>
                                  </a:lnTo>
                                  <a:cubicBezTo>
                                    <a:pt x="15844" y="0"/>
                                    <a:pt x="15850" y="6"/>
                                    <a:pt x="15850" y="12"/>
                                  </a:cubicBezTo>
                                  <a:cubicBezTo>
                                    <a:pt x="15850" y="19"/>
                                    <a:pt x="15844" y="25"/>
                                    <a:pt x="15837" y="25"/>
                                  </a:cubicBezTo>
                                  <a:lnTo>
                                    <a:pt x="15762" y="25"/>
                                  </a:lnTo>
                                  <a:cubicBezTo>
                                    <a:pt x="15756" y="25"/>
                                    <a:pt x="15750" y="19"/>
                                    <a:pt x="15750" y="12"/>
                                  </a:cubicBezTo>
                                  <a:cubicBezTo>
                                    <a:pt x="15750" y="6"/>
                                    <a:pt x="15756" y="0"/>
                                    <a:pt x="15762" y="0"/>
                                  </a:cubicBezTo>
                                  <a:close/>
                                  <a:moveTo>
                                    <a:pt x="15937" y="0"/>
                                  </a:moveTo>
                                  <a:lnTo>
                                    <a:pt x="16012" y="0"/>
                                  </a:lnTo>
                                  <a:cubicBezTo>
                                    <a:pt x="16019" y="0"/>
                                    <a:pt x="16025" y="6"/>
                                    <a:pt x="16025" y="12"/>
                                  </a:cubicBezTo>
                                  <a:cubicBezTo>
                                    <a:pt x="16025" y="19"/>
                                    <a:pt x="16019" y="25"/>
                                    <a:pt x="16012" y="25"/>
                                  </a:cubicBezTo>
                                  <a:lnTo>
                                    <a:pt x="15937" y="25"/>
                                  </a:lnTo>
                                  <a:cubicBezTo>
                                    <a:pt x="15931" y="25"/>
                                    <a:pt x="15925" y="19"/>
                                    <a:pt x="15925" y="12"/>
                                  </a:cubicBezTo>
                                  <a:cubicBezTo>
                                    <a:pt x="15925" y="6"/>
                                    <a:pt x="15931" y="0"/>
                                    <a:pt x="15937" y="0"/>
                                  </a:cubicBezTo>
                                  <a:close/>
                                  <a:moveTo>
                                    <a:pt x="16112" y="0"/>
                                  </a:moveTo>
                                  <a:lnTo>
                                    <a:pt x="16187" y="0"/>
                                  </a:lnTo>
                                  <a:cubicBezTo>
                                    <a:pt x="16194" y="0"/>
                                    <a:pt x="16200" y="6"/>
                                    <a:pt x="16200" y="12"/>
                                  </a:cubicBezTo>
                                  <a:cubicBezTo>
                                    <a:pt x="16200" y="19"/>
                                    <a:pt x="16194" y="25"/>
                                    <a:pt x="16187" y="25"/>
                                  </a:cubicBezTo>
                                  <a:lnTo>
                                    <a:pt x="16112" y="25"/>
                                  </a:lnTo>
                                  <a:cubicBezTo>
                                    <a:pt x="16106" y="25"/>
                                    <a:pt x="16100" y="19"/>
                                    <a:pt x="16100" y="12"/>
                                  </a:cubicBezTo>
                                  <a:cubicBezTo>
                                    <a:pt x="16100" y="6"/>
                                    <a:pt x="16106" y="0"/>
                                    <a:pt x="16112" y="0"/>
                                  </a:cubicBezTo>
                                  <a:close/>
                                  <a:moveTo>
                                    <a:pt x="16287" y="0"/>
                                  </a:moveTo>
                                  <a:lnTo>
                                    <a:pt x="16362" y="0"/>
                                  </a:lnTo>
                                  <a:cubicBezTo>
                                    <a:pt x="16369" y="0"/>
                                    <a:pt x="16375" y="6"/>
                                    <a:pt x="16375" y="12"/>
                                  </a:cubicBezTo>
                                  <a:cubicBezTo>
                                    <a:pt x="16375" y="19"/>
                                    <a:pt x="16369" y="25"/>
                                    <a:pt x="16362" y="25"/>
                                  </a:cubicBezTo>
                                  <a:lnTo>
                                    <a:pt x="16287" y="25"/>
                                  </a:lnTo>
                                  <a:cubicBezTo>
                                    <a:pt x="16281" y="25"/>
                                    <a:pt x="16275" y="19"/>
                                    <a:pt x="16275" y="12"/>
                                  </a:cubicBezTo>
                                  <a:cubicBezTo>
                                    <a:pt x="16275" y="6"/>
                                    <a:pt x="16281" y="0"/>
                                    <a:pt x="16287" y="0"/>
                                  </a:cubicBezTo>
                                  <a:close/>
                                  <a:moveTo>
                                    <a:pt x="16462" y="0"/>
                                  </a:moveTo>
                                  <a:lnTo>
                                    <a:pt x="16537" y="0"/>
                                  </a:lnTo>
                                  <a:cubicBezTo>
                                    <a:pt x="16544" y="0"/>
                                    <a:pt x="16550" y="6"/>
                                    <a:pt x="16550" y="12"/>
                                  </a:cubicBezTo>
                                  <a:cubicBezTo>
                                    <a:pt x="16550" y="19"/>
                                    <a:pt x="16544" y="25"/>
                                    <a:pt x="16537" y="25"/>
                                  </a:cubicBezTo>
                                  <a:lnTo>
                                    <a:pt x="16462" y="25"/>
                                  </a:lnTo>
                                  <a:cubicBezTo>
                                    <a:pt x="16456" y="25"/>
                                    <a:pt x="16450" y="19"/>
                                    <a:pt x="16450" y="12"/>
                                  </a:cubicBezTo>
                                  <a:cubicBezTo>
                                    <a:pt x="16450" y="6"/>
                                    <a:pt x="16456" y="0"/>
                                    <a:pt x="16462" y="0"/>
                                  </a:cubicBezTo>
                                  <a:close/>
                                  <a:moveTo>
                                    <a:pt x="16637" y="0"/>
                                  </a:moveTo>
                                  <a:lnTo>
                                    <a:pt x="16712" y="0"/>
                                  </a:lnTo>
                                  <a:cubicBezTo>
                                    <a:pt x="16719" y="0"/>
                                    <a:pt x="16725" y="6"/>
                                    <a:pt x="16725" y="12"/>
                                  </a:cubicBezTo>
                                  <a:cubicBezTo>
                                    <a:pt x="16725" y="19"/>
                                    <a:pt x="16719" y="25"/>
                                    <a:pt x="16712" y="25"/>
                                  </a:cubicBezTo>
                                  <a:lnTo>
                                    <a:pt x="16637" y="25"/>
                                  </a:lnTo>
                                  <a:cubicBezTo>
                                    <a:pt x="16631" y="25"/>
                                    <a:pt x="16625" y="19"/>
                                    <a:pt x="16625" y="12"/>
                                  </a:cubicBezTo>
                                  <a:cubicBezTo>
                                    <a:pt x="16625" y="6"/>
                                    <a:pt x="16631" y="0"/>
                                    <a:pt x="16637" y="0"/>
                                  </a:cubicBezTo>
                                  <a:close/>
                                  <a:moveTo>
                                    <a:pt x="16812" y="0"/>
                                  </a:moveTo>
                                  <a:lnTo>
                                    <a:pt x="16887" y="0"/>
                                  </a:lnTo>
                                  <a:cubicBezTo>
                                    <a:pt x="16894" y="0"/>
                                    <a:pt x="16900" y="6"/>
                                    <a:pt x="16900" y="12"/>
                                  </a:cubicBezTo>
                                  <a:cubicBezTo>
                                    <a:pt x="16900" y="19"/>
                                    <a:pt x="16894" y="25"/>
                                    <a:pt x="16887" y="25"/>
                                  </a:cubicBezTo>
                                  <a:lnTo>
                                    <a:pt x="16812" y="25"/>
                                  </a:lnTo>
                                  <a:cubicBezTo>
                                    <a:pt x="16806" y="25"/>
                                    <a:pt x="16800" y="19"/>
                                    <a:pt x="16800" y="12"/>
                                  </a:cubicBezTo>
                                  <a:cubicBezTo>
                                    <a:pt x="16800" y="6"/>
                                    <a:pt x="16806" y="0"/>
                                    <a:pt x="16812" y="0"/>
                                  </a:cubicBezTo>
                                  <a:close/>
                                  <a:moveTo>
                                    <a:pt x="16987" y="0"/>
                                  </a:moveTo>
                                  <a:lnTo>
                                    <a:pt x="17062" y="0"/>
                                  </a:lnTo>
                                  <a:cubicBezTo>
                                    <a:pt x="17069" y="0"/>
                                    <a:pt x="17075" y="6"/>
                                    <a:pt x="17075" y="12"/>
                                  </a:cubicBezTo>
                                  <a:cubicBezTo>
                                    <a:pt x="17075" y="19"/>
                                    <a:pt x="17069" y="25"/>
                                    <a:pt x="17062" y="25"/>
                                  </a:cubicBezTo>
                                  <a:lnTo>
                                    <a:pt x="16987" y="25"/>
                                  </a:lnTo>
                                  <a:cubicBezTo>
                                    <a:pt x="16981" y="25"/>
                                    <a:pt x="16975" y="19"/>
                                    <a:pt x="16975" y="12"/>
                                  </a:cubicBezTo>
                                  <a:cubicBezTo>
                                    <a:pt x="16975" y="6"/>
                                    <a:pt x="16981" y="0"/>
                                    <a:pt x="16987" y="0"/>
                                  </a:cubicBezTo>
                                  <a:close/>
                                  <a:moveTo>
                                    <a:pt x="17162" y="0"/>
                                  </a:moveTo>
                                  <a:lnTo>
                                    <a:pt x="17237" y="0"/>
                                  </a:lnTo>
                                  <a:cubicBezTo>
                                    <a:pt x="17244" y="0"/>
                                    <a:pt x="17250" y="6"/>
                                    <a:pt x="17250" y="12"/>
                                  </a:cubicBezTo>
                                  <a:cubicBezTo>
                                    <a:pt x="17250" y="19"/>
                                    <a:pt x="17244" y="25"/>
                                    <a:pt x="17237" y="25"/>
                                  </a:cubicBezTo>
                                  <a:lnTo>
                                    <a:pt x="17162" y="25"/>
                                  </a:lnTo>
                                  <a:cubicBezTo>
                                    <a:pt x="17156" y="25"/>
                                    <a:pt x="17150" y="19"/>
                                    <a:pt x="17150" y="12"/>
                                  </a:cubicBezTo>
                                  <a:cubicBezTo>
                                    <a:pt x="17150" y="6"/>
                                    <a:pt x="17156" y="0"/>
                                    <a:pt x="17162" y="0"/>
                                  </a:cubicBezTo>
                                  <a:close/>
                                  <a:moveTo>
                                    <a:pt x="17337" y="0"/>
                                  </a:moveTo>
                                  <a:lnTo>
                                    <a:pt x="17412" y="0"/>
                                  </a:lnTo>
                                  <a:cubicBezTo>
                                    <a:pt x="17419" y="0"/>
                                    <a:pt x="17425" y="6"/>
                                    <a:pt x="17425" y="12"/>
                                  </a:cubicBezTo>
                                  <a:cubicBezTo>
                                    <a:pt x="17425" y="19"/>
                                    <a:pt x="17419" y="25"/>
                                    <a:pt x="17412" y="25"/>
                                  </a:cubicBezTo>
                                  <a:lnTo>
                                    <a:pt x="17337" y="25"/>
                                  </a:lnTo>
                                  <a:cubicBezTo>
                                    <a:pt x="17331" y="25"/>
                                    <a:pt x="17325" y="19"/>
                                    <a:pt x="17325" y="12"/>
                                  </a:cubicBezTo>
                                  <a:cubicBezTo>
                                    <a:pt x="17325" y="6"/>
                                    <a:pt x="17331" y="0"/>
                                    <a:pt x="17337" y="0"/>
                                  </a:cubicBezTo>
                                  <a:close/>
                                  <a:moveTo>
                                    <a:pt x="17512" y="0"/>
                                  </a:moveTo>
                                  <a:lnTo>
                                    <a:pt x="17587" y="0"/>
                                  </a:lnTo>
                                  <a:cubicBezTo>
                                    <a:pt x="17594" y="0"/>
                                    <a:pt x="17600" y="6"/>
                                    <a:pt x="17600" y="12"/>
                                  </a:cubicBezTo>
                                  <a:cubicBezTo>
                                    <a:pt x="17600" y="19"/>
                                    <a:pt x="17594" y="25"/>
                                    <a:pt x="17587" y="25"/>
                                  </a:cubicBezTo>
                                  <a:lnTo>
                                    <a:pt x="17512" y="25"/>
                                  </a:lnTo>
                                  <a:cubicBezTo>
                                    <a:pt x="17506" y="25"/>
                                    <a:pt x="17500" y="19"/>
                                    <a:pt x="17500" y="12"/>
                                  </a:cubicBezTo>
                                  <a:cubicBezTo>
                                    <a:pt x="17500" y="6"/>
                                    <a:pt x="17506" y="0"/>
                                    <a:pt x="17512" y="0"/>
                                  </a:cubicBezTo>
                                  <a:close/>
                                  <a:moveTo>
                                    <a:pt x="17687" y="0"/>
                                  </a:moveTo>
                                  <a:lnTo>
                                    <a:pt x="17762" y="0"/>
                                  </a:lnTo>
                                  <a:cubicBezTo>
                                    <a:pt x="17769" y="0"/>
                                    <a:pt x="17775" y="6"/>
                                    <a:pt x="17775" y="12"/>
                                  </a:cubicBezTo>
                                  <a:cubicBezTo>
                                    <a:pt x="17775" y="19"/>
                                    <a:pt x="17769" y="25"/>
                                    <a:pt x="17762" y="25"/>
                                  </a:cubicBezTo>
                                  <a:lnTo>
                                    <a:pt x="17687" y="25"/>
                                  </a:lnTo>
                                  <a:cubicBezTo>
                                    <a:pt x="17681" y="25"/>
                                    <a:pt x="17675" y="19"/>
                                    <a:pt x="17675" y="12"/>
                                  </a:cubicBezTo>
                                  <a:cubicBezTo>
                                    <a:pt x="17675" y="6"/>
                                    <a:pt x="17681" y="0"/>
                                    <a:pt x="17687" y="0"/>
                                  </a:cubicBezTo>
                                  <a:close/>
                                  <a:moveTo>
                                    <a:pt x="17862" y="0"/>
                                  </a:moveTo>
                                  <a:lnTo>
                                    <a:pt x="17937" y="0"/>
                                  </a:lnTo>
                                  <a:cubicBezTo>
                                    <a:pt x="17944" y="0"/>
                                    <a:pt x="17950" y="6"/>
                                    <a:pt x="17950" y="12"/>
                                  </a:cubicBezTo>
                                  <a:cubicBezTo>
                                    <a:pt x="17950" y="19"/>
                                    <a:pt x="17944" y="25"/>
                                    <a:pt x="17937" y="25"/>
                                  </a:cubicBezTo>
                                  <a:lnTo>
                                    <a:pt x="17862" y="25"/>
                                  </a:lnTo>
                                  <a:cubicBezTo>
                                    <a:pt x="17856" y="25"/>
                                    <a:pt x="17850" y="19"/>
                                    <a:pt x="17850" y="12"/>
                                  </a:cubicBezTo>
                                  <a:cubicBezTo>
                                    <a:pt x="17850" y="6"/>
                                    <a:pt x="17856" y="0"/>
                                    <a:pt x="17862" y="0"/>
                                  </a:cubicBezTo>
                                  <a:close/>
                                  <a:moveTo>
                                    <a:pt x="18037" y="0"/>
                                  </a:moveTo>
                                  <a:lnTo>
                                    <a:pt x="18112" y="0"/>
                                  </a:lnTo>
                                  <a:cubicBezTo>
                                    <a:pt x="18119" y="0"/>
                                    <a:pt x="18125" y="6"/>
                                    <a:pt x="18125" y="12"/>
                                  </a:cubicBezTo>
                                  <a:cubicBezTo>
                                    <a:pt x="18125" y="19"/>
                                    <a:pt x="18119" y="25"/>
                                    <a:pt x="18112" y="25"/>
                                  </a:cubicBezTo>
                                  <a:lnTo>
                                    <a:pt x="18037" y="25"/>
                                  </a:lnTo>
                                  <a:cubicBezTo>
                                    <a:pt x="18031" y="25"/>
                                    <a:pt x="18025" y="19"/>
                                    <a:pt x="18025" y="12"/>
                                  </a:cubicBezTo>
                                  <a:cubicBezTo>
                                    <a:pt x="18025" y="6"/>
                                    <a:pt x="18031" y="0"/>
                                    <a:pt x="18037" y="0"/>
                                  </a:cubicBezTo>
                                  <a:close/>
                                  <a:moveTo>
                                    <a:pt x="18212" y="0"/>
                                  </a:moveTo>
                                  <a:lnTo>
                                    <a:pt x="18287" y="0"/>
                                  </a:lnTo>
                                  <a:cubicBezTo>
                                    <a:pt x="18294" y="0"/>
                                    <a:pt x="18300" y="6"/>
                                    <a:pt x="18300" y="12"/>
                                  </a:cubicBezTo>
                                  <a:cubicBezTo>
                                    <a:pt x="18300" y="19"/>
                                    <a:pt x="18294" y="25"/>
                                    <a:pt x="18287" y="25"/>
                                  </a:cubicBezTo>
                                  <a:lnTo>
                                    <a:pt x="18212" y="25"/>
                                  </a:lnTo>
                                  <a:cubicBezTo>
                                    <a:pt x="18206" y="25"/>
                                    <a:pt x="18200" y="19"/>
                                    <a:pt x="18200" y="12"/>
                                  </a:cubicBezTo>
                                  <a:cubicBezTo>
                                    <a:pt x="18200" y="6"/>
                                    <a:pt x="18206" y="0"/>
                                    <a:pt x="18212" y="0"/>
                                  </a:cubicBezTo>
                                  <a:close/>
                                  <a:moveTo>
                                    <a:pt x="18387" y="0"/>
                                  </a:moveTo>
                                  <a:lnTo>
                                    <a:pt x="18462" y="0"/>
                                  </a:lnTo>
                                  <a:cubicBezTo>
                                    <a:pt x="18469" y="0"/>
                                    <a:pt x="18475" y="6"/>
                                    <a:pt x="18475" y="12"/>
                                  </a:cubicBezTo>
                                  <a:cubicBezTo>
                                    <a:pt x="18475" y="19"/>
                                    <a:pt x="18469" y="25"/>
                                    <a:pt x="18462" y="25"/>
                                  </a:cubicBezTo>
                                  <a:lnTo>
                                    <a:pt x="18387" y="25"/>
                                  </a:lnTo>
                                  <a:cubicBezTo>
                                    <a:pt x="18381" y="25"/>
                                    <a:pt x="18375" y="19"/>
                                    <a:pt x="18375" y="12"/>
                                  </a:cubicBezTo>
                                  <a:cubicBezTo>
                                    <a:pt x="18375" y="6"/>
                                    <a:pt x="18381" y="0"/>
                                    <a:pt x="18387" y="0"/>
                                  </a:cubicBezTo>
                                  <a:close/>
                                  <a:moveTo>
                                    <a:pt x="18562" y="0"/>
                                  </a:moveTo>
                                  <a:lnTo>
                                    <a:pt x="18637" y="0"/>
                                  </a:lnTo>
                                  <a:cubicBezTo>
                                    <a:pt x="18644" y="0"/>
                                    <a:pt x="18650" y="6"/>
                                    <a:pt x="18650" y="12"/>
                                  </a:cubicBezTo>
                                  <a:cubicBezTo>
                                    <a:pt x="18650" y="19"/>
                                    <a:pt x="18644" y="25"/>
                                    <a:pt x="18637" y="25"/>
                                  </a:cubicBezTo>
                                  <a:lnTo>
                                    <a:pt x="18562" y="25"/>
                                  </a:lnTo>
                                  <a:cubicBezTo>
                                    <a:pt x="18556" y="25"/>
                                    <a:pt x="18550" y="19"/>
                                    <a:pt x="18550" y="12"/>
                                  </a:cubicBezTo>
                                  <a:cubicBezTo>
                                    <a:pt x="18550" y="6"/>
                                    <a:pt x="18556" y="0"/>
                                    <a:pt x="18562" y="0"/>
                                  </a:cubicBezTo>
                                  <a:close/>
                                  <a:moveTo>
                                    <a:pt x="18737" y="0"/>
                                  </a:moveTo>
                                  <a:lnTo>
                                    <a:pt x="18812" y="0"/>
                                  </a:lnTo>
                                  <a:cubicBezTo>
                                    <a:pt x="18819" y="0"/>
                                    <a:pt x="18825" y="6"/>
                                    <a:pt x="18825" y="12"/>
                                  </a:cubicBezTo>
                                  <a:cubicBezTo>
                                    <a:pt x="18825" y="19"/>
                                    <a:pt x="18819" y="25"/>
                                    <a:pt x="18812" y="25"/>
                                  </a:cubicBezTo>
                                  <a:lnTo>
                                    <a:pt x="18737" y="25"/>
                                  </a:lnTo>
                                  <a:cubicBezTo>
                                    <a:pt x="18731" y="25"/>
                                    <a:pt x="18725" y="19"/>
                                    <a:pt x="18725" y="12"/>
                                  </a:cubicBezTo>
                                  <a:cubicBezTo>
                                    <a:pt x="18725" y="6"/>
                                    <a:pt x="18731" y="0"/>
                                    <a:pt x="18737" y="0"/>
                                  </a:cubicBezTo>
                                  <a:close/>
                                  <a:moveTo>
                                    <a:pt x="18912" y="0"/>
                                  </a:moveTo>
                                  <a:lnTo>
                                    <a:pt x="18987" y="0"/>
                                  </a:lnTo>
                                  <a:cubicBezTo>
                                    <a:pt x="18994" y="0"/>
                                    <a:pt x="19000" y="6"/>
                                    <a:pt x="19000" y="12"/>
                                  </a:cubicBezTo>
                                  <a:cubicBezTo>
                                    <a:pt x="19000" y="19"/>
                                    <a:pt x="18994" y="25"/>
                                    <a:pt x="18987" y="25"/>
                                  </a:cubicBezTo>
                                  <a:lnTo>
                                    <a:pt x="18912" y="25"/>
                                  </a:lnTo>
                                  <a:cubicBezTo>
                                    <a:pt x="18906" y="25"/>
                                    <a:pt x="18900" y="19"/>
                                    <a:pt x="18900" y="12"/>
                                  </a:cubicBezTo>
                                  <a:cubicBezTo>
                                    <a:pt x="18900" y="6"/>
                                    <a:pt x="18906" y="0"/>
                                    <a:pt x="18912" y="0"/>
                                  </a:cubicBezTo>
                                  <a:close/>
                                  <a:moveTo>
                                    <a:pt x="19087" y="0"/>
                                  </a:moveTo>
                                  <a:lnTo>
                                    <a:pt x="19162" y="0"/>
                                  </a:lnTo>
                                  <a:cubicBezTo>
                                    <a:pt x="19169" y="0"/>
                                    <a:pt x="19175" y="6"/>
                                    <a:pt x="19175" y="12"/>
                                  </a:cubicBezTo>
                                  <a:cubicBezTo>
                                    <a:pt x="19175" y="19"/>
                                    <a:pt x="19169" y="25"/>
                                    <a:pt x="19162" y="25"/>
                                  </a:cubicBezTo>
                                  <a:lnTo>
                                    <a:pt x="19087" y="25"/>
                                  </a:lnTo>
                                  <a:cubicBezTo>
                                    <a:pt x="19081" y="25"/>
                                    <a:pt x="19075" y="19"/>
                                    <a:pt x="19075" y="12"/>
                                  </a:cubicBezTo>
                                  <a:cubicBezTo>
                                    <a:pt x="19075" y="6"/>
                                    <a:pt x="19081" y="0"/>
                                    <a:pt x="19087" y="0"/>
                                  </a:cubicBezTo>
                                  <a:close/>
                                  <a:moveTo>
                                    <a:pt x="19262" y="0"/>
                                  </a:moveTo>
                                  <a:lnTo>
                                    <a:pt x="19337" y="0"/>
                                  </a:lnTo>
                                  <a:cubicBezTo>
                                    <a:pt x="19344" y="0"/>
                                    <a:pt x="19350" y="6"/>
                                    <a:pt x="19350" y="12"/>
                                  </a:cubicBezTo>
                                  <a:cubicBezTo>
                                    <a:pt x="19350" y="19"/>
                                    <a:pt x="19344" y="25"/>
                                    <a:pt x="19337" y="25"/>
                                  </a:cubicBezTo>
                                  <a:lnTo>
                                    <a:pt x="19262" y="25"/>
                                  </a:lnTo>
                                  <a:cubicBezTo>
                                    <a:pt x="19256" y="25"/>
                                    <a:pt x="19250" y="19"/>
                                    <a:pt x="19250" y="12"/>
                                  </a:cubicBezTo>
                                  <a:cubicBezTo>
                                    <a:pt x="19250" y="6"/>
                                    <a:pt x="19256" y="0"/>
                                    <a:pt x="19262" y="0"/>
                                  </a:cubicBezTo>
                                  <a:close/>
                                  <a:moveTo>
                                    <a:pt x="19437" y="0"/>
                                  </a:moveTo>
                                  <a:lnTo>
                                    <a:pt x="19512" y="0"/>
                                  </a:lnTo>
                                  <a:cubicBezTo>
                                    <a:pt x="19519" y="0"/>
                                    <a:pt x="19525" y="6"/>
                                    <a:pt x="19525" y="12"/>
                                  </a:cubicBezTo>
                                  <a:cubicBezTo>
                                    <a:pt x="19525" y="19"/>
                                    <a:pt x="19519" y="25"/>
                                    <a:pt x="19512" y="25"/>
                                  </a:cubicBezTo>
                                  <a:lnTo>
                                    <a:pt x="19437" y="25"/>
                                  </a:lnTo>
                                  <a:cubicBezTo>
                                    <a:pt x="19431" y="25"/>
                                    <a:pt x="19425" y="19"/>
                                    <a:pt x="19425" y="12"/>
                                  </a:cubicBezTo>
                                  <a:cubicBezTo>
                                    <a:pt x="19425" y="6"/>
                                    <a:pt x="19431" y="0"/>
                                    <a:pt x="19437" y="0"/>
                                  </a:cubicBezTo>
                                  <a:close/>
                                  <a:moveTo>
                                    <a:pt x="19612" y="0"/>
                                  </a:moveTo>
                                  <a:lnTo>
                                    <a:pt x="19687" y="0"/>
                                  </a:lnTo>
                                  <a:cubicBezTo>
                                    <a:pt x="19694" y="0"/>
                                    <a:pt x="19700" y="6"/>
                                    <a:pt x="19700" y="12"/>
                                  </a:cubicBezTo>
                                  <a:cubicBezTo>
                                    <a:pt x="19700" y="19"/>
                                    <a:pt x="19694" y="25"/>
                                    <a:pt x="19687" y="25"/>
                                  </a:cubicBezTo>
                                  <a:lnTo>
                                    <a:pt x="19612" y="25"/>
                                  </a:lnTo>
                                  <a:cubicBezTo>
                                    <a:pt x="19606" y="25"/>
                                    <a:pt x="19600" y="19"/>
                                    <a:pt x="19600" y="12"/>
                                  </a:cubicBezTo>
                                  <a:cubicBezTo>
                                    <a:pt x="19600" y="6"/>
                                    <a:pt x="19606" y="0"/>
                                    <a:pt x="19612" y="0"/>
                                  </a:cubicBezTo>
                                  <a:close/>
                                  <a:moveTo>
                                    <a:pt x="19787" y="0"/>
                                  </a:moveTo>
                                  <a:lnTo>
                                    <a:pt x="19862" y="0"/>
                                  </a:lnTo>
                                  <a:cubicBezTo>
                                    <a:pt x="19869" y="0"/>
                                    <a:pt x="19875" y="6"/>
                                    <a:pt x="19875" y="12"/>
                                  </a:cubicBezTo>
                                  <a:cubicBezTo>
                                    <a:pt x="19875" y="19"/>
                                    <a:pt x="19869" y="25"/>
                                    <a:pt x="19862" y="25"/>
                                  </a:cubicBezTo>
                                  <a:lnTo>
                                    <a:pt x="19787" y="25"/>
                                  </a:lnTo>
                                  <a:cubicBezTo>
                                    <a:pt x="19781" y="25"/>
                                    <a:pt x="19775" y="19"/>
                                    <a:pt x="19775" y="12"/>
                                  </a:cubicBezTo>
                                  <a:cubicBezTo>
                                    <a:pt x="19775" y="6"/>
                                    <a:pt x="19781" y="0"/>
                                    <a:pt x="19787" y="0"/>
                                  </a:cubicBezTo>
                                  <a:close/>
                                  <a:moveTo>
                                    <a:pt x="19962" y="0"/>
                                  </a:moveTo>
                                  <a:lnTo>
                                    <a:pt x="20037" y="0"/>
                                  </a:lnTo>
                                  <a:cubicBezTo>
                                    <a:pt x="20044" y="0"/>
                                    <a:pt x="20050" y="6"/>
                                    <a:pt x="20050" y="12"/>
                                  </a:cubicBezTo>
                                  <a:cubicBezTo>
                                    <a:pt x="20050" y="19"/>
                                    <a:pt x="20044" y="25"/>
                                    <a:pt x="20037" y="25"/>
                                  </a:cubicBezTo>
                                  <a:lnTo>
                                    <a:pt x="19962" y="25"/>
                                  </a:lnTo>
                                  <a:cubicBezTo>
                                    <a:pt x="19956" y="25"/>
                                    <a:pt x="19950" y="19"/>
                                    <a:pt x="19950" y="12"/>
                                  </a:cubicBezTo>
                                  <a:cubicBezTo>
                                    <a:pt x="19950" y="6"/>
                                    <a:pt x="19956" y="0"/>
                                    <a:pt x="19962" y="0"/>
                                  </a:cubicBezTo>
                                  <a:close/>
                                  <a:moveTo>
                                    <a:pt x="20137" y="0"/>
                                  </a:moveTo>
                                  <a:lnTo>
                                    <a:pt x="20212" y="0"/>
                                  </a:lnTo>
                                  <a:cubicBezTo>
                                    <a:pt x="20219" y="0"/>
                                    <a:pt x="20225" y="6"/>
                                    <a:pt x="20225" y="12"/>
                                  </a:cubicBezTo>
                                  <a:cubicBezTo>
                                    <a:pt x="20225" y="19"/>
                                    <a:pt x="20219" y="25"/>
                                    <a:pt x="20212" y="25"/>
                                  </a:cubicBezTo>
                                  <a:lnTo>
                                    <a:pt x="20137" y="25"/>
                                  </a:lnTo>
                                  <a:cubicBezTo>
                                    <a:pt x="20131" y="25"/>
                                    <a:pt x="20125" y="19"/>
                                    <a:pt x="20125" y="12"/>
                                  </a:cubicBezTo>
                                  <a:cubicBezTo>
                                    <a:pt x="20125" y="6"/>
                                    <a:pt x="20131" y="0"/>
                                    <a:pt x="20137" y="0"/>
                                  </a:cubicBezTo>
                                  <a:close/>
                                  <a:moveTo>
                                    <a:pt x="20312" y="0"/>
                                  </a:moveTo>
                                  <a:lnTo>
                                    <a:pt x="20387" y="0"/>
                                  </a:lnTo>
                                  <a:cubicBezTo>
                                    <a:pt x="20394" y="0"/>
                                    <a:pt x="20400" y="6"/>
                                    <a:pt x="20400" y="12"/>
                                  </a:cubicBezTo>
                                  <a:cubicBezTo>
                                    <a:pt x="20400" y="19"/>
                                    <a:pt x="20394" y="25"/>
                                    <a:pt x="20387" y="25"/>
                                  </a:cubicBezTo>
                                  <a:lnTo>
                                    <a:pt x="20312" y="25"/>
                                  </a:lnTo>
                                  <a:cubicBezTo>
                                    <a:pt x="20306" y="25"/>
                                    <a:pt x="20300" y="19"/>
                                    <a:pt x="20300" y="12"/>
                                  </a:cubicBezTo>
                                  <a:cubicBezTo>
                                    <a:pt x="20300" y="6"/>
                                    <a:pt x="20306" y="0"/>
                                    <a:pt x="20312" y="0"/>
                                  </a:cubicBezTo>
                                  <a:close/>
                                  <a:moveTo>
                                    <a:pt x="20487" y="0"/>
                                  </a:moveTo>
                                  <a:lnTo>
                                    <a:pt x="20562" y="0"/>
                                  </a:lnTo>
                                  <a:cubicBezTo>
                                    <a:pt x="20569" y="0"/>
                                    <a:pt x="20575" y="6"/>
                                    <a:pt x="20575" y="12"/>
                                  </a:cubicBezTo>
                                  <a:cubicBezTo>
                                    <a:pt x="20575" y="19"/>
                                    <a:pt x="20569" y="25"/>
                                    <a:pt x="20562" y="25"/>
                                  </a:cubicBezTo>
                                  <a:lnTo>
                                    <a:pt x="20487" y="25"/>
                                  </a:lnTo>
                                  <a:cubicBezTo>
                                    <a:pt x="20481" y="25"/>
                                    <a:pt x="20475" y="19"/>
                                    <a:pt x="20475" y="12"/>
                                  </a:cubicBezTo>
                                  <a:cubicBezTo>
                                    <a:pt x="20475" y="6"/>
                                    <a:pt x="20481" y="0"/>
                                    <a:pt x="20487" y="0"/>
                                  </a:cubicBezTo>
                                  <a:close/>
                                  <a:moveTo>
                                    <a:pt x="20662" y="0"/>
                                  </a:moveTo>
                                  <a:lnTo>
                                    <a:pt x="20737" y="0"/>
                                  </a:lnTo>
                                  <a:cubicBezTo>
                                    <a:pt x="20744" y="0"/>
                                    <a:pt x="20750" y="6"/>
                                    <a:pt x="20750" y="12"/>
                                  </a:cubicBezTo>
                                  <a:cubicBezTo>
                                    <a:pt x="20750" y="19"/>
                                    <a:pt x="20744" y="25"/>
                                    <a:pt x="20737" y="25"/>
                                  </a:cubicBezTo>
                                  <a:lnTo>
                                    <a:pt x="20662" y="25"/>
                                  </a:lnTo>
                                  <a:cubicBezTo>
                                    <a:pt x="20656" y="25"/>
                                    <a:pt x="20650" y="19"/>
                                    <a:pt x="20650" y="12"/>
                                  </a:cubicBezTo>
                                  <a:cubicBezTo>
                                    <a:pt x="20650" y="6"/>
                                    <a:pt x="20656" y="0"/>
                                    <a:pt x="20662" y="0"/>
                                  </a:cubicBezTo>
                                  <a:close/>
                                  <a:moveTo>
                                    <a:pt x="20837" y="0"/>
                                  </a:moveTo>
                                  <a:lnTo>
                                    <a:pt x="20912" y="0"/>
                                  </a:lnTo>
                                  <a:cubicBezTo>
                                    <a:pt x="20919" y="0"/>
                                    <a:pt x="20925" y="6"/>
                                    <a:pt x="20925" y="12"/>
                                  </a:cubicBezTo>
                                  <a:cubicBezTo>
                                    <a:pt x="20925" y="19"/>
                                    <a:pt x="20919" y="25"/>
                                    <a:pt x="20912" y="25"/>
                                  </a:cubicBezTo>
                                  <a:lnTo>
                                    <a:pt x="20837" y="25"/>
                                  </a:lnTo>
                                  <a:cubicBezTo>
                                    <a:pt x="20831" y="25"/>
                                    <a:pt x="20825" y="19"/>
                                    <a:pt x="20825" y="12"/>
                                  </a:cubicBezTo>
                                  <a:cubicBezTo>
                                    <a:pt x="20825" y="6"/>
                                    <a:pt x="20831" y="0"/>
                                    <a:pt x="20837" y="0"/>
                                  </a:cubicBezTo>
                                  <a:close/>
                                  <a:moveTo>
                                    <a:pt x="21012" y="0"/>
                                  </a:moveTo>
                                  <a:lnTo>
                                    <a:pt x="21087" y="0"/>
                                  </a:lnTo>
                                  <a:cubicBezTo>
                                    <a:pt x="21094" y="0"/>
                                    <a:pt x="21100" y="6"/>
                                    <a:pt x="21100" y="12"/>
                                  </a:cubicBezTo>
                                  <a:cubicBezTo>
                                    <a:pt x="21100" y="19"/>
                                    <a:pt x="21094" y="25"/>
                                    <a:pt x="21087" y="25"/>
                                  </a:cubicBezTo>
                                  <a:lnTo>
                                    <a:pt x="21012" y="25"/>
                                  </a:lnTo>
                                  <a:cubicBezTo>
                                    <a:pt x="21006" y="25"/>
                                    <a:pt x="21000" y="19"/>
                                    <a:pt x="21000" y="12"/>
                                  </a:cubicBezTo>
                                  <a:cubicBezTo>
                                    <a:pt x="21000" y="6"/>
                                    <a:pt x="21006" y="0"/>
                                    <a:pt x="21012" y="0"/>
                                  </a:cubicBezTo>
                                  <a:close/>
                                  <a:moveTo>
                                    <a:pt x="21187" y="0"/>
                                  </a:moveTo>
                                  <a:lnTo>
                                    <a:pt x="21262" y="0"/>
                                  </a:lnTo>
                                  <a:cubicBezTo>
                                    <a:pt x="21269" y="0"/>
                                    <a:pt x="21275" y="6"/>
                                    <a:pt x="21275" y="12"/>
                                  </a:cubicBezTo>
                                  <a:cubicBezTo>
                                    <a:pt x="21275" y="19"/>
                                    <a:pt x="21269" y="25"/>
                                    <a:pt x="21262" y="25"/>
                                  </a:cubicBezTo>
                                  <a:lnTo>
                                    <a:pt x="21187" y="25"/>
                                  </a:lnTo>
                                  <a:cubicBezTo>
                                    <a:pt x="21181" y="25"/>
                                    <a:pt x="21175" y="19"/>
                                    <a:pt x="21175" y="12"/>
                                  </a:cubicBezTo>
                                  <a:cubicBezTo>
                                    <a:pt x="21175" y="6"/>
                                    <a:pt x="21181" y="0"/>
                                    <a:pt x="21187" y="0"/>
                                  </a:cubicBezTo>
                                  <a:close/>
                                  <a:moveTo>
                                    <a:pt x="21362" y="0"/>
                                  </a:moveTo>
                                  <a:lnTo>
                                    <a:pt x="21437" y="0"/>
                                  </a:lnTo>
                                  <a:cubicBezTo>
                                    <a:pt x="21444" y="0"/>
                                    <a:pt x="21450" y="6"/>
                                    <a:pt x="21450" y="12"/>
                                  </a:cubicBezTo>
                                  <a:cubicBezTo>
                                    <a:pt x="21450" y="19"/>
                                    <a:pt x="21444" y="25"/>
                                    <a:pt x="21437" y="25"/>
                                  </a:cubicBezTo>
                                  <a:lnTo>
                                    <a:pt x="21362" y="25"/>
                                  </a:lnTo>
                                  <a:cubicBezTo>
                                    <a:pt x="21356" y="25"/>
                                    <a:pt x="21350" y="19"/>
                                    <a:pt x="21350" y="12"/>
                                  </a:cubicBezTo>
                                  <a:cubicBezTo>
                                    <a:pt x="21350" y="6"/>
                                    <a:pt x="21356" y="0"/>
                                    <a:pt x="21362" y="0"/>
                                  </a:cubicBezTo>
                                  <a:close/>
                                  <a:moveTo>
                                    <a:pt x="21537" y="0"/>
                                  </a:moveTo>
                                  <a:lnTo>
                                    <a:pt x="21612" y="0"/>
                                  </a:lnTo>
                                  <a:cubicBezTo>
                                    <a:pt x="21619" y="0"/>
                                    <a:pt x="21625" y="6"/>
                                    <a:pt x="21625" y="12"/>
                                  </a:cubicBezTo>
                                  <a:cubicBezTo>
                                    <a:pt x="21625" y="19"/>
                                    <a:pt x="21619" y="25"/>
                                    <a:pt x="21612" y="25"/>
                                  </a:cubicBezTo>
                                  <a:lnTo>
                                    <a:pt x="21537" y="25"/>
                                  </a:lnTo>
                                  <a:cubicBezTo>
                                    <a:pt x="21531" y="25"/>
                                    <a:pt x="21525" y="19"/>
                                    <a:pt x="21525" y="12"/>
                                  </a:cubicBezTo>
                                  <a:cubicBezTo>
                                    <a:pt x="21525" y="6"/>
                                    <a:pt x="21531" y="0"/>
                                    <a:pt x="21537" y="0"/>
                                  </a:cubicBezTo>
                                  <a:close/>
                                  <a:moveTo>
                                    <a:pt x="21712" y="0"/>
                                  </a:moveTo>
                                  <a:lnTo>
                                    <a:pt x="21787" y="0"/>
                                  </a:lnTo>
                                  <a:cubicBezTo>
                                    <a:pt x="21794" y="0"/>
                                    <a:pt x="21800" y="6"/>
                                    <a:pt x="21800" y="12"/>
                                  </a:cubicBezTo>
                                  <a:cubicBezTo>
                                    <a:pt x="21800" y="19"/>
                                    <a:pt x="21794" y="25"/>
                                    <a:pt x="21787" y="25"/>
                                  </a:cubicBezTo>
                                  <a:lnTo>
                                    <a:pt x="21712" y="25"/>
                                  </a:lnTo>
                                  <a:cubicBezTo>
                                    <a:pt x="21706" y="25"/>
                                    <a:pt x="21700" y="19"/>
                                    <a:pt x="21700" y="12"/>
                                  </a:cubicBezTo>
                                  <a:cubicBezTo>
                                    <a:pt x="21700" y="6"/>
                                    <a:pt x="21706" y="0"/>
                                    <a:pt x="21712" y="0"/>
                                  </a:cubicBezTo>
                                  <a:close/>
                                  <a:moveTo>
                                    <a:pt x="21887" y="0"/>
                                  </a:moveTo>
                                  <a:lnTo>
                                    <a:pt x="21962" y="0"/>
                                  </a:lnTo>
                                  <a:cubicBezTo>
                                    <a:pt x="21969" y="0"/>
                                    <a:pt x="21975" y="6"/>
                                    <a:pt x="21975" y="12"/>
                                  </a:cubicBezTo>
                                  <a:cubicBezTo>
                                    <a:pt x="21975" y="19"/>
                                    <a:pt x="21969" y="25"/>
                                    <a:pt x="21962" y="25"/>
                                  </a:cubicBezTo>
                                  <a:lnTo>
                                    <a:pt x="21887" y="25"/>
                                  </a:lnTo>
                                  <a:cubicBezTo>
                                    <a:pt x="21881" y="25"/>
                                    <a:pt x="21875" y="19"/>
                                    <a:pt x="21875" y="12"/>
                                  </a:cubicBezTo>
                                  <a:cubicBezTo>
                                    <a:pt x="21875" y="6"/>
                                    <a:pt x="21881" y="0"/>
                                    <a:pt x="21887" y="0"/>
                                  </a:cubicBezTo>
                                  <a:close/>
                                  <a:moveTo>
                                    <a:pt x="22062" y="0"/>
                                  </a:moveTo>
                                  <a:lnTo>
                                    <a:pt x="22108" y="0"/>
                                  </a:lnTo>
                                  <a:cubicBezTo>
                                    <a:pt x="22115" y="0"/>
                                    <a:pt x="22121" y="6"/>
                                    <a:pt x="22121" y="12"/>
                                  </a:cubicBezTo>
                                  <a:cubicBezTo>
                                    <a:pt x="22121" y="19"/>
                                    <a:pt x="22115" y="25"/>
                                    <a:pt x="22108" y="25"/>
                                  </a:cubicBezTo>
                                  <a:lnTo>
                                    <a:pt x="22062" y="25"/>
                                  </a:lnTo>
                                  <a:cubicBezTo>
                                    <a:pt x="22056" y="25"/>
                                    <a:pt x="22050" y="19"/>
                                    <a:pt x="22050" y="12"/>
                                  </a:cubicBezTo>
                                  <a:cubicBezTo>
                                    <a:pt x="22050" y="6"/>
                                    <a:pt x="22056" y="0"/>
                                    <a:pt x="22062" y="0"/>
                                  </a:cubicBezTo>
                                  <a:close/>
                                </a:path>
                              </a:pathLst>
                            </a:custGeom>
                            <a:solidFill>
                              <a:srgbClr val="000000"/>
                            </a:solidFill>
                            <a:ln cap="flat" cmpd="sng" w="9525">
                              <a:solidFill>
                                <a:srgbClr val="000000"/>
                              </a:solidFill>
                              <a:prstDash val="solid"/>
                              <a:bevel/>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9809" y="12784"/>
                              <a:ext cx="1172" cy="230"/>
                              <a:chOff x="9809" y="12784"/>
                              <a:chExt cx="1172" cy="230"/>
                            </a:xfrm>
                          </wpg:grpSpPr>
                          <wps:wsp>
                            <wps:cNvSpPr/>
                            <wps:cNvPr id="344" name="Shape 344"/>
                            <wps:spPr>
                              <a:xfrm>
                                <a:off x="9809" y="12784"/>
                                <a:ext cx="1172" cy="23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45" name="Shape 345"/>
                            <wps:spPr>
                              <a:xfrm>
                                <a:off x="9809" y="12784"/>
                                <a:ext cx="1172" cy="230"/>
                              </a:xfrm>
                              <a:prstGeom prst="rect">
                                <a:avLst/>
                              </a:prstGeom>
                              <a:noFill/>
                              <a:ln cap="rnd"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s:wsp>
                          <wps:cNvSpPr/>
                          <wps:cNvPr id="346" name="Shape 346"/>
                          <wps:spPr>
                            <a:xfrm>
                              <a:off x="9835" y="12795"/>
                              <a:ext cx="527" cy="32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t xml:space="preserve">t =1,96 P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wps:wsp>
                        <wps:wsp>
                          <wps:cNvSpPr/>
                          <wps:cNvPr id="347" name="Shape 347"/>
                          <wps:spPr>
                            <a:xfrm>
                              <a:off x="10470" y="12795"/>
                              <a:ext cx="438" cy="32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t xml:space="preserve">р˂ 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wps:wsp>
                        <wps:wsp>
                          <wps:cNvSpPr/>
                          <wps:cNvPr id="348" name="Shape 348"/>
                          <wps:spPr>
                            <a:xfrm>
                              <a:off x="3633" y="13879"/>
                              <a:ext cx="1158" cy="207"/>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49" name="Shape 349"/>
                          <wps:spPr>
                            <a:xfrm>
                              <a:off x="3500" y="13807"/>
                              <a:ext cx="769" cy="4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цитокіни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wps:wsp>
                        <wps:wsp>
                          <wps:cNvSpPr/>
                          <wps:cNvPr id="350" name="Shape 350"/>
                          <wps:spPr>
                            <a:xfrm>
                              <a:off x="5101" y="13879"/>
                              <a:ext cx="1374" cy="278"/>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51" name="Shape 351"/>
                          <wps:spPr>
                            <a:xfrm>
                              <a:off x="4940" y="13807"/>
                              <a:ext cx="1265" cy="4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CD-лімфоцити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wps:wsp>
                        <wpg:grpSp>
                          <wpg:cNvGrpSpPr/>
                          <wpg:grpSpPr>
                            <a:xfrm>
                              <a:off x="6581" y="13879"/>
                              <a:ext cx="1469" cy="242"/>
                              <a:chOff x="6581" y="13879"/>
                              <a:chExt cx="1469" cy="242"/>
                            </a:xfrm>
                          </wpg:grpSpPr>
                          <wps:wsp>
                            <wps:cNvSpPr/>
                            <wps:cNvPr id="353" name="Shape 353"/>
                            <wps:spPr>
                              <a:xfrm>
                                <a:off x="6581" y="13879"/>
                                <a:ext cx="1469" cy="242"/>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54" name="Shape 354"/>
                            <wps:spPr>
                              <a:xfrm>
                                <a:off x="6581" y="13879"/>
                                <a:ext cx="1469" cy="242"/>
                              </a:xfrm>
                              <a:prstGeom prst="rect">
                                <a:avLst/>
                              </a:prstGeom>
                              <a:noFill/>
                              <a:ln cap="rnd"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s:wsp>
                          <wps:cNvSpPr/>
                          <wps:cNvPr id="355" name="Shape 355"/>
                          <wps:spPr>
                            <a:xfrm>
                              <a:off x="6766" y="13890"/>
                              <a:ext cx="1274" cy="4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мікроелементи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wps:wsp>
                        <wpg:grpSp>
                          <wpg:cNvGrpSpPr/>
                          <wpg:grpSpPr>
                            <a:xfrm>
                              <a:off x="8392" y="13807"/>
                              <a:ext cx="1355" cy="401"/>
                              <a:chOff x="8392" y="13807"/>
                              <a:chExt cx="1355" cy="401"/>
                            </a:xfrm>
                          </wpg:grpSpPr>
                          <wps:wsp>
                            <wps:cNvSpPr/>
                            <wps:cNvPr id="357" name="Shape 357"/>
                            <wps:spPr>
                              <a:xfrm>
                                <a:off x="8392" y="13807"/>
                                <a:ext cx="1355" cy="401"/>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58" name="Shape 358"/>
                            <wps:spPr>
                              <a:xfrm>
                                <a:off x="8392" y="13807"/>
                                <a:ext cx="1355" cy="401"/>
                              </a:xfrm>
                              <a:prstGeom prst="rect">
                                <a:avLst/>
                              </a:prstGeom>
                              <a:noFill/>
                              <a:ln cap="rnd"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s:wsp>
                          <wps:cNvSpPr/>
                          <wps:cNvPr id="359" name="Shape 359"/>
                          <wps:spPr>
                            <a:xfrm>
                              <a:off x="8505" y="13819"/>
                              <a:ext cx="2015" cy="52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місцеві фактори захисту</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wps:wsp>
                        <wps:wsp>
                          <wps:cNvSpPr/>
                          <wps:cNvPr id="360" name="Shape 360"/>
                          <wps:spPr>
                            <a:xfrm>
                              <a:off x="1578" y="10918"/>
                              <a:ext cx="222" cy="238"/>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61" name="Shape 361"/>
                          <wps:spPr>
                            <a:xfrm>
                              <a:off x="1660" y="10895"/>
                              <a:ext cx="47" cy="16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t xml:space="preserve">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139700</wp:posOffset>
                </wp:positionV>
                <wp:extent cx="6062980" cy="2877185"/>
                <wp:effectExtent b="0" l="0" r="0" t="0"/>
                <wp:wrapNone/>
                <wp:docPr id="51" name="image70.png"/>
                <a:graphic>
                  <a:graphicData uri="http://schemas.openxmlformats.org/drawingml/2006/picture">
                    <pic:pic>
                      <pic:nvPicPr>
                        <pic:cNvPr id="0" name="image70.png"/>
                        <pic:cNvPicPr preferRelativeResize="0"/>
                      </pic:nvPicPr>
                      <pic:blipFill>
                        <a:blip r:embed="rId82"/>
                        <a:srcRect/>
                        <a:stretch>
                          <a:fillRect/>
                        </a:stretch>
                      </pic:blipFill>
                      <pic:spPr>
                        <a:xfrm>
                          <a:off x="0" y="0"/>
                          <a:ext cx="6062980" cy="2877185"/>
                        </a:xfrm>
                        <a:prstGeom prst="rect"/>
                        <a:ln/>
                      </pic:spPr>
                    </pic:pic>
                  </a:graphicData>
                </a:graphic>
              </wp:anchor>
            </w:drawing>
          </mc:Fallback>
        </mc:AlternateContent>
      </w:r>
    </w:p>
    <w:p w:rsidR="00000000" w:rsidDel="00000000" w:rsidP="00000000" w:rsidRDefault="00000000" w:rsidRPr="00000000" w14:paraId="000006B6">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7">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8">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9">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A">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B">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C">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D">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E">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F">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 19. Комплексна оцінка ступеня відхилень від нормативу окремих підсистем організму дітей групи контролю в гострому періоді шигельозу</w:t>
      </w:r>
    </w:p>
    <w:p w:rsidR="00000000" w:rsidDel="00000000" w:rsidP="00000000" w:rsidRDefault="00000000" w:rsidRPr="00000000" w14:paraId="000006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Упродовж гострого періоду шигельозу (рис. 4. 19) в дітей без фонового інфікування відмічено вірогідне відхилення від нормативу всіх підсистем організму. На відміну від даних дітей основної групи, у групі контролю вірогідні порушення виявлено щодо системи цитокінів (t=1,64 проти t=3,51, р˂0,05). При цьому виразний характер порушень виявлено до місцевих факторів захисту (t=5,60), клітинної імунної відповіді (t=5,23) і мікроелементів (t=5,01) на фоні помірних відхилень у системі цитокінів (t=3,51).</w:t>
      </w:r>
    </w:p>
    <w:p w:rsidR="00000000" w:rsidDel="00000000" w:rsidP="00000000" w:rsidRDefault="00000000" w:rsidRPr="00000000" w14:paraId="000006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Зіставлення рангових структур ступеня відхилення від нормативу показників, які вивчались, при шигельозі у дітей з і без фонового інфікування в гострому періоді хвороби виявило (рис. 4. 20), що найбільші розбіжності відмічені по відношенню до міді (різниця у 8 рангів), ІЛ-1та цинку (різниця в 4 ранги), CD3 (різниця в 3 ранги). </w:t>
      </w:r>
    </w:p>
    <w:p w:rsidR="00000000" w:rsidDel="00000000" w:rsidP="00000000" w:rsidRDefault="00000000" w:rsidRPr="00000000" w14:paraId="000006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Відмічено повний збіг рангових позицій у групах CD19, ФНП і ІЛ-4, які можна трактувати так, що незалежно від фонової патології ці показники – маркери клітинної ланки імунної відповіді, системи цитокінів – відіграють одну із провідних ролей у розвитку гострого шигельозу в дітей раннього віку. Звертає на себе увагу те, що в дітей з фоновим інфікуванням перші сходинки посідають CD-лімфоцити, що можна розцінювати як роботу клітинної ланки імунітету в режимі перенапруги.</w:t>
      </w:r>
    </w:p>
    <w:p w:rsidR="00000000" w:rsidDel="00000000" w:rsidP="00000000" w:rsidRDefault="00000000" w:rsidRPr="00000000" w14:paraId="000006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3"/>
        <w:tblW w:w="9855.0" w:type="dxa"/>
        <w:jc w:val="left"/>
        <w:tblInd w:w="0.0" w:type="dxa"/>
        <w:tblLayout w:type="fixed"/>
        <w:tblLook w:val="0000"/>
      </w:tblPr>
      <w:tblGrid>
        <w:gridCol w:w="1008"/>
        <w:gridCol w:w="2340"/>
        <w:gridCol w:w="2880"/>
        <w:gridCol w:w="2340"/>
        <w:gridCol w:w="1287"/>
        <w:tblGridChange w:id="0">
          <w:tblGrid>
            <w:gridCol w:w="1008"/>
            <w:gridCol w:w="2340"/>
            <w:gridCol w:w="2880"/>
            <w:gridCol w:w="2340"/>
            <w:gridCol w:w="1287"/>
          </w:tblGrid>
        </w:tblGridChange>
      </w:tblGrid>
      <w:tr>
        <w:tc>
          <w:tcPr>
            <w:vAlign w:val="top"/>
          </w:tcPr>
          <w:p w:rsidR="00000000" w:rsidDel="00000000" w:rsidP="00000000" w:rsidRDefault="00000000" w:rsidRPr="00000000" w14:paraId="000006C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top"/>
          </w:tcPr>
          <w:p w:rsidR="00000000" w:rsidDel="00000000" w:rsidP="00000000" w:rsidRDefault="00000000" w:rsidRPr="00000000" w14:paraId="000006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CD4*</w:t>
            </w:r>
          </w:p>
        </w:tc>
        <w:tc>
          <w:tcPr>
            <w:vAlign w:val="top"/>
          </w:tcPr>
          <w:p w:rsidR="00000000" w:rsidDel="00000000" w:rsidP="00000000" w:rsidRDefault="00000000" w:rsidRPr="00000000" w14:paraId="000006C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165100</wp:posOffset>
                      </wp:positionV>
                      <wp:extent cx="1724025" cy="2103120"/>
                      <wp:effectExtent b="0" l="0" r="0" t="0"/>
                      <wp:wrapNone/>
                      <wp:docPr id="56" name=""/>
                      <a:graphic>
                        <a:graphicData uri="http://schemas.microsoft.com/office/word/2010/wordprocessingShape">
                          <wps:wsp>
                            <wps:cNvCnPr/>
                            <wps:spPr>
                              <a:xfrm flipH="1" rot="10800000">
                                <a:off x="4488750" y="2733203"/>
                                <a:ext cx="1714500" cy="209359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165100</wp:posOffset>
                      </wp:positionV>
                      <wp:extent cx="1724025" cy="2103120"/>
                      <wp:effectExtent b="0" l="0" r="0" t="0"/>
                      <wp:wrapNone/>
                      <wp:docPr id="56" name="image76.png"/>
                      <a:graphic>
                        <a:graphicData uri="http://schemas.openxmlformats.org/drawingml/2006/picture">
                          <pic:pic>
                            <pic:nvPicPr>
                              <pic:cNvPr id="0" name="image76.png"/>
                              <pic:cNvPicPr preferRelativeResize="0"/>
                            </pic:nvPicPr>
                            <pic:blipFill>
                              <a:blip r:embed="rId83"/>
                              <a:srcRect/>
                              <a:stretch>
                                <a:fillRect/>
                              </a:stretch>
                            </pic:blipFill>
                            <pic:spPr>
                              <a:xfrm>
                                <a:off x="0" y="0"/>
                                <a:ext cx="1724025" cy="21031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203200</wp:posOffset>
                      </wp:positionV>
                      <wp:extent cx="1838325" cy="581025"/>
                      <wp:effectExtent b="0" l="0" r="0" t="0"/>
                      <wp:wrapNone/>
                      <wp:docPr id="57" name=""/>
                      <a:graphic>
                        <a:graphicData uri="http://schemas.microsoft.com/office/word/2010/wordprocessingShape">
                          <wps:wsp>
                            <wps:cNvCnPr/>
                            <wps:spPr>
                              <a:xfrm>
                                <a:off x="4431600" y="3494250"/>
                                <a:ext cx="1828800" cy="5715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203200</wp:posOffset>
                      </wp:positionV>
                      <wp:extent cx="1838325" cy="581025"/>
                      <wp:effectExtent b="0" l="0" r="0" t="0"/>
                      <wp:wrapNone/>
                      <wp:docPr id="57" name="image77.png"/>
                      <a:graphic>
                        <a:graphicData uri="http://schemas.openxmlformats.org/drawingml/2006/picture">
                          <pic:pic>
                            <pic:nvPicPr>
                              <pic:cNvPr id="0" name="image77.png"/>
                              <pic:cNvPicPr preferRelativeResize="0"/>
                            </pic:nvPicPr>
                            <pic:blipFill>
                              <a:blip r:embed="rId84"/>
                              <a:srcRect/>
                              <a:stretch>
                                <a:fillRect/>
                              </a:stretch>
                            </pic:blipFill>
                            <pic:spPr>
                              <a:xfrm>
                                <a:off x="0" y="0"/>
                                <a:ext cx="1838325" cy="581025"/>
                              </a:xfrm>
                              <a:prstGeom prst="rect"/>
                              <a:ln/>
                            </pic:spPr>
                          </pic:pic>
                        </a:graphicData>
                      </a:graphic>
                    </wp:anchor>
                  </w:drawing>
                </mc:Fallback>
              </mc:AlternateContent>
            </w:r>
          </w:p>
        </w:tc>
        <w:tc>
          <w:tcPr>
            <w:vAlign w:val="top"/>
          </w:tcPr>
          <w:p w:rsidR="00000000" w:rsidDel="00000000" w:rsidP="00000000" w:rsidRDefault="00000000" w:rsidRPr="00000000" w14:paraId="000006C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Сu*</w:t>
            </w:r>
          </w:p>
        </w:tc>
        <w:tc>
          <w:tcPr>
            <w:vAlign w:val="top"/>
          </w:tcPr>
          <w:p w:rsidR="00000000" w:rsidDel="00000000" w:rsidP="00000000" w:rsidRDefault="00000000" w:rsidRPr="00000000" w14:paraId="000006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c>
          <w:tcPr>
            <w:vAlign w:val="top"/>
          </w:tcPr>
          <w:p w:rsidR="00000000" w:rsidDel="00000000" w:rsidP="00000000" w:rsidRDefault="00000000" w:rsidRPr="00000000" w14:paraId="000006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top"/>
          </w:tcPr>
          <w:p w:rsidR="00000000" w:rsidDel="00000000" w:rsidP="00000000" w:rsidRDefault="00000000" w:rsidRPr="00000000" w14:paraId="000006C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CD19*</w:t>
            </w:r>
          </w:p>
        </w:tc>
        <w:tc>
          <w:tcPr>
            <w:vAlign w:val="top"/>
          </w:tcPr>
          <w:p w:rsidR="00000000" w:rsidDel="00000000" w:rsidP="00000000" w:rsidRDefault="00000000" w:rsidRPr="00000000" w14:paraId="000006C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114300</wp:posOffset>
                      </wp:positionV>
                      <wp:extent cx="1828800" cy="25400"/>
                      <wp:effectExtent b="0" l="0" r="0" t="0"/>
                      <wp:wrapNone/>
                      <wp:docPr id="58" name=""/>
                      <a:graphic>
                        <a:graphicData uri="http://schemas.microsoft.com/office/word/2010/wordprocessingShape">
                          <wps:wsp>
                            <wps:cNvCnPr/>
                            <wps:spPr>
                              <a:xfrm>
                                <a:off x="4431600" y="3780000"/>
                                <a:ext cx="18288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114300</wp:posOffset>
                      </wp:positionV>
                      <wp:extent cx="1828800" cy="25400"/>
                      <wp:effectExtent b="0" l="0" r="0" t="0"/>
                      <wp:wrapNone/>
                      <wp:docPr id="58" name="image78.png"/>
                      <a:graphic>
                        <a:graphicData uri="http://schemas.openxmlformats.org/drawingml/2006/picture">
                          <pic:pic>
                            <pic:nvPicPr>
                              <pic:cNvPr id="0" name="image78.png"/>
                              <pic:cNvPicPr preferRelativeResize="0"/>
                            </pic:nvPicPr>
                            <pic:blipFill>
                              <a:blip r:embed="rId85"/>
                              <a:srcRect/>
                              <a:stretch>
                                <a:fillRect/>
                              </a:stretch>
                            </pic:blipFill>
                            <pic:spPr>
                              <a:xfrm>
                                <a:off x="0" y="0"/>
                                <a:ext cx="1828800" cy="25400"/>
                              </a:xfrm>
                              <a:prstGeom prst="rect"/>
                              <a:ln/>
                            </pic:spPr>
                          </pic:pic>
                        </a:graphicData>
                      </a:graphic>
                    </wp:anchor>
                  </w:drawing>
                </mc:Fallback>
              </mc:AlternateContent>
            </w:r>
          </w:p>
        </w:tc>
        <w:tc>
          <w:tcPr>
            <w:vAlign w:val="top"/>
          </w:tcPr>
          <w:p w:rsidR="00000000" w:rsidDel="00000000" w:rsidP="00000000" w:rsidRDefault="00000000" w:rsidRPr="00000000" w14:paraId="000006C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CD19*</w:t>
            </w:r>
          </w:p>
        </w:tc>
        <w:tc>
          <w:tcPr>
            <w:vAlign w:val="top"/>
          </w:tcPr>
          <w:p w:rsidR="00000000" w:rsidDel="00000000" w:rsidP="00000000" w:rsidRDefault="00000000" w:rsidRPr="00000000" w14:paraId="000006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c>
          <w:tcPr>
            <w:vAlign w:val="top"/>
          </w:tcPr>
          <w:p w:rsidR="00000000" w:rsidDel="00000000" w:rsidP="00000000" w:rsidRDefault="00000000" w:rsidRPr="00000000" w14:paraId="000006D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Align w:val="top"/>
          </w:tcPr>
          <w:p w:rsidR="00000000" w:rsidDel="00000000" w:rsidP="00000000" w:rsidRDefault="00000000" w:rsidRPr="00000000" w14:paraId="000006D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CD3*</w:t>
            </w:r>
          </w:p>
        </w:tc>
        <w:tc>
          <w:tcPr>
            <w:vAlign w:val="top"/>
          </w:tcPr>
          <w:p w:rsidR="00000000" w:rsidDel="00000000" w:rsidP="00000000" w:rsidRDefault="00000000" w:rsidRPr="00000000" w14:paraId="000006D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152400</wp:posOffset>
                      </wp:positionV>
                      <wp:extent cx="1838325" cy="923925"/>
                      <wp:effectExtent b="0" l="0" r="0" t="0"/>
                      <wp:wrapNone/>
                      <wp:docPr id="59" name=""/>
                      <a:graphic>
                        <a:graphicData uri="http://schemas.microsoft.com/office/word/2010/wordprocessingShape">
                          <wps:wsp>
                            <wps:cNvCnPr/>
                            <wps:spPr>
                              <a:xfrm>
                                <a:off x="4431600" y="3322800"/>
                                <a:ext cx="1828800" cy="914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152400</wp:posOffset>
                      </wp:positionV>
                      <wp:extent cx="1838325" cy="923925"/>
                      <wp:effectExtent b="0" l="0" r="0" t="0"/>
                      <wp:wrapNone/>
                      <wp:docPr id="59" name="image79.png"/>
                      <a:graphic>
                        <a:graphicData uri="http://schemas.openxmlformats.org/drawingml/2006/picture">
                          <pic:pic>
                            <pic:nvPicPr>
                              <pic:cNvPr id="0" name="image79.png"/>
                              <pic:cNvPicPr preferRelativeResize="0"/>
                            </pic:nvPicPr>
                            <pic:blipFill>
                              <a:blip r:embed="rId86"/>
                              <a:srcRect/>
                              <a:stretch>
                                <a:fillRect/>
                              </a:stretch>
                            </pic:blipFill>
                            <pic:spPr>
                              <a:xfrm>
                                <a:off x="0" y="0"/>
                                <a:ext cx="1838325" cy="923925"/>
                              </a:xfrm>
                              <a:prstGeom prst="rect"/>
                              <a:ln/>
                            </pic:spPr>
                          </pic:pic>
                        </a:graphicData>
                      </a:graphic>
                    </wp:anchor>
                  </w:drawing>
                </mc:Fallback>
              </mc:AlternateContent>
            </w:r>
          </w:p>
        </w:tc>
        <w:tc>
          <w:tcPr>
            <w:vAlign w:val="top"/>
          </w:tcPr>
          <w:p w:rsidR="00000000" w:rsidDel="00000000" w:rsidP="00000000" w:rsidRDefault="00000000" w:rsidRPr="00000000" w14:paraId="000006D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CD4*</w:t>
            </w:r>
          </w:p>
        </w:tc>
        <w:tc>
          <w:tcPr>
            <w:vAlign w:val="top"/>
          </w:tcPr>
          <w:p w:rsidR="00000000" w:rsidDel="00000000" w:rsidP="00000000" w:rsidRDefault="00000000" w:rsidRPr="00000000" w14:paraId="000006D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c>
          <w:tcPr>
            <w:vAlign w:val="top"/>
          </w:tcPr>
          <w:p w:rsidR="00000000" w:rsidDel="00000000" w:rsidP="00000000" w:rsidRDefault="00000000" w:rsidRPr="00000000" w14:paraId="000006D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Align w:val="top"/>
          </w:tcPr>
          <w:p w:rsidR="00000000" w:rsidDel="00000000" w:rsidP="00000000" w:rsidRDefault="00000000" w:rsidRPr="00000000" w14:paraId="000006D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CD8*</w:t>
            </w:r>
          </w:p>
        </w:tc>
        <w:tc>
          <w:tcPr>
            <w:vAlign w:val="top"/>
          </w:tcPr>
          <w:p w:rsidR="00000000" w:rsidDel="00000000" w:rsidP="00000000" w:rsidRDefault="00000000" w:rsidRPr="00000000" w14:paraId="000006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177800</wp:posOffset>
                      </wp:positionV>
                      <wp:extent cx="1835150" cy="584835"/>
                      <wp:effectExtent b="0" l="0" r="0" t="0"/>
                      <wp:wrapNone/>
                      <wp:docPr id="52" name=""/>
                      <a:graphic>
                        <a:graphicData uri="http://schemas.microsoft.com/office/word/2010/wordprocessingShape">
                          <wps:wsp>
                            <wps:cNvCnPr/>
                            <wps:spPr>
                              <a:xfrm flipH="1" rot="10800000">
                                <a:off x="4433188" y="3492345"/>
                                <a:ext cx="1825625" cy="57531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177800</wp:posOffset>
                      </wp:positionV>
                      <wp:extent cx="1835150" cy="584835"/>
                      <wp:effectExtent b="0" l="0" r="0" t="0"/>
                      <wp:wrapNone/>
                      <wp:docPr id="52" name="image72.png"/>
                      <a:graphic>
                        <a:graphicData uri="http://schemas.openxmlformats.org/drawingml/2006/picture">
                          <pic:pic>
                            <pic:nvPicPr>
                              <pic:cNvPr id="0" name="image72.png"/>
                              <pic:cNvPicPr preferRelativeResize="0"/>
                            </pic:nvPicPr>
                            <pic:blipFill>
                              <a:blip r:embed="rId87"/>
                              <a:srcRect/>
                              <a:stretch>
                                <a:fillRect/>
                              </a:stretch>
                            </pic:blipFill>
                            <pic:spPr>
                              <a:xfrm>
                                <a:off x="0" y="0"/>
                                <a:ext cx="1835150" cy="5848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177800</wp:posOffset>
                      </wp:positionV>
                      <wp:extent cx="1838325" cy="1266825"/>
                      <wp:effectExtent b="0" l="0" r="0" t="0"/>
                      <wp:wrapNone/>
                      <wp:docPr id="53" name=""/>
                      <a:graphic>
                        <a:graphicData uri="http://schemas.microsoft.com/office/word/2010/wordprocessingShape">
                          <wps:wsp>
                            <wps:cNvCnPr/>
                            <wps:spPr>
                              <a:xfrm>
                                <a:off x="4431600" y="3151350"/>
                                <a:ext cx="1828800" cy="12573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177800</wp:posOffset>
                      </wp:positionV>
                      <wp:extent cx="1838325" cy="1266825"/>
                      <wp:effectExtent b="0" l="0" r="0" t="0"/>
                      <wp:wrapNone/>
                      <wp:docPr id="53" name="image73.png"/>
                      <a:graphic>
                        <a:graphicData uri="http://schemas.openxmlformats.org/drawingml/2006/picture">
                          <pic:pic>
                            <pic:nvPicPr>
                              <pic:cNvPr id="0" name="image73.png"/>
                              <pic:cNvPicPr preferRelativeResize="0"/>
                            </pic:nvPicPr>
                            <pic:blipFill>
                              <a:blip r:embed="rId88"/>
                              <a:srcRect/>
                              <a:stretch>
                                <a:fillRect/>
                              </a:stretch>
                            </pic:blipFill>
                            <pic:spPr>
                              <a:xfrm>
                                <a:off x="0" y="0"/>
                                <a:ext cx="1838325" cy="1266825"/>
                              </a:xfrm>
                              <a:prstGeom prst="rect"/>
                              <a:ln/>
                            </pic:spPr>
                          </pic:pic>
                        </a:graphicData>
                      </a:graphic>
                    </wp:anchor>
                  </w:drawing>
                </mc:Fallback>
              </mc:AlternateContent>
            </w:r>
          </w:p>
        </w:tc>
        <w:tc>
          <w:tcPr>
            <w:vAlign w:val="top"/>
          </w:tcPr>
          <w:p w:rsidR="00000000" w:rsidDel="00000000" w:rsidP="00000000" w:rsidRDefault="00000000" w:rsidRPr="00000000" w14:paraId="000006D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sIgA*</w:t>
            </w:r>
          </w:p>
        </w:tc>
        <w:tc>
          <w:tcPr>
            <w:vAlign w:val="top"/>
          </w:tcPr>
          <w:p w:rsidR="00000000" w:rsidDel="00000000" w:rsidP="00000000" w:rsidRDefault="00000000" w:rsidRPr="00000000" w14:paraId="000006D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r>
      <w:tr>
        <w:tc>
          <w:tcPr>
            <w:vAlign w:val="top"/>
          </w:tcPr>
          <w:p w:rsidR="00000000" w:rsidDel="00000000" w:rsidP="00000000" w:rsidRDefault="00000000" w:rsidRPr="00000000" w14:paraId="000006D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Align w:val="top"/>
          </w:tcPr>
          <w:p w:rsidR="00000000" w:rsidDel="00000000" w:rsidP="00000000" w:rsidRDefault="00000000" w:rsidRPr="00000000" w14:paraId="000006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Zn*</w:t>
            </w:r>
          </w:p>
        </w:tc>
        <w:tc>
          <w:tcPr>
            <w:vAlign w:val="top"/>
          </w:tcPr>
          <w:p w:rsidR="00000000" w:rsidDel="00000000" w:rsidP="00000000" w:rsidRDefault="00000000" w:rsidRPr="00000000" w14:paraId="000006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101600</wp:posOffset>
                      </wp:positionV>
                      <wp:extent cx="1835150" cy="1269365"/>
                      <wp:effectExtent b="0" l="0" r="0" t="0"/>
                      <wp:wrapNone/>
                      <wp:docPr id="54" name=""/>
                      <a:graphic>
                        <a:graphicData uri="http://schemas.microsoft.com/office/word/2010/wordprocessingShape">
                          <wps:wsp>
                            <wps:cNvCnPr/>
                            <wps:spPr>
                              <a:xfrm flipH="1" rot="10800000">
                                <a:off x="4433188" y="3150080"/>
                                <a:ext cx="1825625" cy="125984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101600</wp:posOffset>
                      </wp:positionV>
                      <wp:extent cx="1835150" cy="1269365"/>
                      <wp:effectExtent b="0" l="0" r="0" t="0"/>
                      <wp:wrapNone/>
                      <wp:docPr id="54" name="image74.png"/>
                      <a:graphic>
                        <a:graphicData uri="http://schemas.openxmlformats.org/drawingml/2006/picture">
                          <pic:pic>
                            <pic:nvPicPr>
                              <pic:cNvPr id="0" name="image74.png"/>
                              <pic:cNvPicPr preferRelativeResize="0"/>
                            </pic:nvPicPr>
                            <pic:blipFill>
                              <a:blip r:embed="rId89"/>
                              <a:srcRect/>
                              <a:stretch>
                                <a:fillRect/>
                              </a:stretch>
                            </pic:blipFill>
                            <pic:spPr>
                              <a:xfrm>
                                <a:off x="0" y="0"/>
                                <a:ext cx="1835150" cy="12693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101600</wp:posOffset>
                      </wp:positionV>
                      <wp:extent cx="1838325" cy="1266825"/>
                      <wp:effectExtent b="0" l="0" r="0" t="0"/>
                      <wp:wrapNone/>
                      <wp:docPr id="55" name=""/>
                      <a:graphic>
                        <a:graphicData uri="http://schemas.microsoft.com/office/word/2010/wordprocessingShape">
                          <wps:wsp>
                            <wps:cNvCnPr/>
                            <wps:spPr>
                              <a:xfrm>
                                <a:off x="4431600" y="3151350"/>
                                <a:ext cx="1828800" cy="12573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101600</wp:posOffset>
                      </wp:positionV>
                      <wp:extent cx="1838325" cy="1266825"/>
                      <wp:effectExtent b="0" l="0" r="0" t="0"/>
                      <wp:wrapNone/>
                      <wp:docPr id="55" name="image75.png"/>
                      <a:graphic>
                        <a:graphicData uri="http://schemas.openxmlformats.org/drawingml/2006/picture">
                          <pic:pic>
                            <pic:nvPicPr>
                              <pic:cNvPr id="0" name="image75.png"/>
                              <pic:cNvPicPr preferRelativeResize="0"/>
                            </pic:nvPicPr>
                            <pic:blipFill>
                              <a:blip r:embed="rId90"/>
                              <a:srcRect/>
                              <a:stretch>
                                <a:fillRect/>
                              </a:stretch>
                            </pic:blipFill>
                            <pic:spPr>
                              <a:xfrm>
                                <a:off x="0" y="0"/>
                                <a:ext cx="1838325" cy="1266825"/>
                              </a:xfrm>
                              <a:prstGeom prst="rect"/>
                              <a:ln/>
                            </pic:spPr>
                          </pic:pic>
                        </a:graphicData>
                      </a:graphic>
                    </wp:anchor>
                  </w:drawing>
                </mc:Fallback>
              </mc:AlternateContent>
            </w:r>
          </w:p>
        </w:tc>
        <w:tc>
          <w:tcPr>
            <w:vAlign w:val="top"/>
          </w:tcPr>
          <w:p w:rsidR="00000000" w:rsidDel="00000000" w:rsidP="00000000" w:rsidRDefault="00000000" w:rsidRPr="00000000" w14:paraId="000006D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ІЛ-1*</w:t>
            </w:r>
          </w:p>
        </w:tc>
        <w:tc>
          <w:tcPr>
            <w:vAlign w:val="top"/>
          </w:tcPr>
          <w:p w:rsidR="00000000" w:rsidDel="00000000" w:rsidP="00000000" w:rsidRDefault="00000000" w:rsidRPr="00000000" w14:paraId="000006D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r>
      <w:tr>
        <w:tc>
          <w:tcPr>
            <w:vAlign w:val="top"/>
          </w:tcPr>
          <w:p w:rsidR="00000000" w:rsidDel="00000000" w:rsidP="00000000" w:rsidRDefault="00000000" w:rsidRPr="00000000" w14:paraId="000006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Align w:val="top"/>
          </w:tcPr>
          <w:p w:rsidR="00000000" w:rsidDel="00000000" w:rsidP="00000000" w:rsidRDefault="00000000" w:rsidRPr="00000000" w14:paraId="000006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sIgA*</w:t>
            </w:r>
          </w:p>
        </w:tc>
        <w:tc>
          <w:tcPr>
            <w:vAlign w:val="top"/>
          </w:tcPr>
          <w:p w:rsidR="00000000" w:rsidDel="00000000" w:rsidP="00000000" w:rsidRDefault="00000000" w:rsidRPr="00000000" w14:paraId="000006E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E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CD3*</w:t>
            </w:r>
          </w:p>
        </w:tc>
        <w:tc>
          <w:tcPr>
            <w:vAlign w:val="top"/>
          </w:tcPr>
          <w:p w:rsidR="00000000" w:rsidDel="00000000" w:rsidP="00000000" w:rsidRDefault="00000000" w:rsidRPr="00000000" w14:paraId="000006E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r>
      <w:tr>
        <w:tc>
          <w:tcPr>
            <w:vAlign w:val="top"/>
          </w:tcPr>
          <w:p w:rsidR="00000000" w:rsidDel="00000000" w:rsidP="00000000" w:rsidRDefault="00000000" w:rsidRPr="00000000" w14:paraId="000006E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vAlign w:val="top"/>
          </w:tcPr>
          <w:p w:rsidR="00000000" w:rsidDel="00000000" w:rsidP="00000000" w:rsidRDefault="00000000" w:rsidRPr="00000000" w14:paraId="000006E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ФНП*</w:t>
            </w:r>
          </w:p>
        </w:tc>
        <w:tc>
          <w:tcPr>
            <w:vAlign w:val="top"/>
          </w:tcPr>
          <w:p w:rsidR="00000000" w:rsidDel="00000000" w:rsidP="00000000" w:rsidRDefault="00000000" w:rsidRPr="00000000" w14:paraId="000006E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152400</wp:posOffset>
                      </wp:positionV>
                      <wp:extent cx="1828800" cy="25400"/>
                      <wp:effectExtent b="0" l="0" r="0" t="0"/>
                      <wp:wrapNone/>
                      <wp:docPr id="38" name=""/>
                      <a:graphic>
                        <a:graphicData uri="http://schemas.microsoft.com/office/word/2010/wordprocessingShape">
                          <wps:wsp>
                            <wps:cNvCnPr/>
                            <wps:spPr>
                              <a:xfrm>
                                <a:off x="4431600" y="3780000"/>
                                <a:ext cx="18288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152400</wp:posOffset>
                      </wp:positionV>
                      <wp:extent cx="1828800" cy="25400"/>
                      <wp:effectExtent b="0" l="0" r="0" t="0"/>
                      <wp:wrapNone/>
                      <wp:docPr id="38" name="image38.png"/>
                      <a:graphic>
                        <a:graphicData uri="http://schemas.openxmlformats.org/drawingml/2006/picture">
                          <pic:pic>
                            <pic:nvPicPr>
                              <pic:cNvPr id="0" name="image38.png"/>
                              <pic:cNvPicPr preferRelativeResize="0"/>
                            </pic:nvPicPr>
                            <pic:blipFill>
                              <a:blip r:embed="rId91"/>
                              <a:srcRect/>
                              <a:stretch>
                                <a:fillRect/>
                              </a:stretch>
                            </pic:blipFill>
                            <pic:spPr>
                              <a:xfrm>
                                <a:off x="0" y="0"/>
                                <a:ext cx="1828800" cy="25400"/>
                              </a:xfrm>
                              <a:prstGeom prst="rect"/>
                              <a:ln/>
                            </pic:spPr>
                          </pic:pic>
                        </a:graphicData>
                      </a:graphic>
                    </wp:anchor>
                  </w:drawing>
                </mc:Fallback>
              </mc:AlternateContent>
            </w:r>
          </w:p>
        </w:tc>
        <w:tc>
          <w:tcPr>
            <w:vAlign w:val="top"/>
          </w:tcPr>
          <w:p w:rsidR="00000000" w:rsidDel="00000000" w:rsidP="00000000" w:rsidRDefault="00000000" w:rsidRPr="00000000" w14:paraId="000006E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ФНП*</w:t>
            </w:r>
          </w:p>
        </w:tc>
        <w:tc>
          <w:tcPr>
            <w:vAlign w:val="top"/>
          </w:tcPr>
          <w:p w:rsidR="00000000" w:rsidDel="00000000" w:rsidP="00000000" w:rsidRDefault="00000000" w:rsidRPr="00000000" w14:paraId="000006E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r>
      <w:tr>
        <w:tc>
          <w:tcPr>
            <w:vAlign w:val="top"/>
          </w:tcPr>
          <w:p w:rsidR="00000000" w:rsidDel="00000000" w:rsidP="00000000" w:rsidRDefault="00000000" w:rsidRPr="00000000" w14:paraId="000006E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vAlign w:val="top"/>
          </w:tcPr>
          <w:p w:rsidR="00000000" w:rsidDel="00000000" w:rsidP="00000000" w:rsidRDefault="00000000" w:rsidRPr="00000000" w14:paraId="000006E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Сu*</w:t>
            </w:r>
          </w:p>
        </w:tc>
        <w:tc>
          <w:tcPr>
            <w:vAlign w:val="top"/>
          </w:tcPr>
          <w:p w:rsidR="00000000" w:rsidDel="00000000" w:rsidP="00000000" w:rsidRDefault="00000000" w:rsidRPr="00000000" w14:paraId="000006E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E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CD8*</w:t>
            </w:r>
          </w:p>
        </w:tc>
        <w:tc>
          <w:tcPr>
            <w:vAlign w:val="top"/>
          </w:tcPr>
          <w:p w:rsidR="00000000" w:rsidDel="00000000" w:rsidP="00000000" w:rsidRDefault="00000000" w:rsidRPr="00000000" w14:paraId="000006E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r>
      <w:tr>
        <w:tc>
          <w:tcPr>
            <w:vAlign w:val="top"/>
          </w:tcPr>
          <w:p w:rsidR="00000000" w:rsidDel="00000000" w:rsidP="00000000" w:rsidRDefault="00000000" w:rsidRPr="00000000" w14:paraId="000006E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w:t>
            </w:r>
          </w:p>
        </w:tc>
        <w:tc>
          <w:tcPr>
            <w:vAlign w:val="top"/>
          </w:tcPr>
          <w:p w:rsidR="00000000" w:rsidDel="00000000" w:rsidP="00000000" w:rsidRDefault="00000000" w:rsidRPr="00000000" w14:paraId="000006E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ІЛ-1*</w:t>
            </w:r>
          </w:p>
        </w:tc>
        <w:tc>
          <w:tcPr>
            <w:vAlign w:val="top"/>
          </w:tcPr>
          <w:p w:rsidR="00000000" w:rsidDel="00000000" w:rsidP="00000000" w:rsidRDefault="00000000" w:rsidRPr="00000000" w14:paraId="000006F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F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Zn*</w:t>
            </w:r>
          </w:p>
        </w:tc>
        <w:tc>
          <w:tcPr>
            <w:vAlign w:val="top"/>
          </w:tcPr>
          <w:p w:rsidR="00000000" w:rsidDel="00000000" w:rsidP="00000000" w:rsidRDefault="00000000" w:rsidRPr="00000000" w14:paraId="000006F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w:t>
            </w:r>
          </w:p>
        </w:tc>
      </w:tr>
      <w:tr>
        <w:tc>
          <w:tcPr>
            <w:vAlign w:val="top"/>
          </w:tcPr>
          <w:p w:rsidR="00000000" w:rsidDel="00000000" w:rsidP="00000000" w:rsidRDefault="00000000" w:rsidRPr="00000000" w14:paraId="000006F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vAlign w:val="top"/>
          </w:tcPr>
          <w:p w:rsidR="00000000" w:rsidDel="00000000" w:rsidP="00000000" w:rsidRDefault="00000000" w:rsidRPr="00000000" w14:paraId="000006F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ІЛ-4</w:t>
            </w:r>
          </w:p>
        </w:tc>
        <w:tc>
          <w:tcPr>
            <w:vAlign w:val="top"/>
          </w:tcPr>
          <w:p w:rsidR="00000000" w:rsidDel="00000000" w:rsidP="00000000" w:rsidRDefault="00000000" w:rsidRPr="00000000" w14:paraId="000006F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127000</wp:posOffset>
                      </wp:positionV>
                      <wp:extent cx="1828800" cy="25400"/>
                      <wp:effectExtent b="0" l="0" r="0" t="0"/>
                      <wp:wrapNone/>
                      <wp:docPr id="39" name=""/>
                      <a:graphic>
                        <a:graphicData uri="http://schemas.microsoft.com/office/word/2010/wordprocessingShape">
                          <wps:wsp>
                            <wps:cNvCnPr/>
                            <wps:spPr>
                              <a:xfrm>
                                <a:off x="4431600" y="3780000"/>
                                <a:ext cx="18288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127000</wp:posOffset>
                      </wp:positionV>
                      <wp:extent cx="1828800" cy="25400"/>
                      <wp:effectExtent b="0" l="0" r="0" t="0"/>
                      <wp:wrapNone/>
                      <wp:docPr id="39" name="image39.png"/>
                      <a:graphic>
                        <a:graphicData uri="http://schemas.openxmlformats.org/drawingml/2006/picture">
                          <pic:pic>
                            <pic:nvPicPr>
                              <pic:cNvPr id="0" name="image39.png"/>
                              <pic:cNvPicPr preferRelativeResize="0"/>
                            </pic:nvPicPr>
                            <pic:blipFill>
                              <a:blip r:embed="rId92"/>
                              <a:srcRect/>
                              <a:stretch>
                                <a:fillRect/>
                              </a:stretch>
                            </pic:blipFill>
                            <pic:spPr>
                              <a:xfrm>
                                <a:off x="0" y="0"/>
                                <a:ext cx="1828800" cy="25400"/>
                              </a:xfrm>
                              <a:prstGeom prst="rect"/>
                              <a:ln/>
                            </pic:spPr>
                          </pic:pic>
                        </a:graphicData>
                      </a:graphic>
                    </wp:anchor>
                  </w:drawing>
                </mc:Fallback>
              </mc:AlternateContent>
            </w:r>
          </w:p>
        </w:tc>
        <w:tc>
          <w:tcPr>
            <w:vAlign w:val="top"/>
          </w:tcPr>
          <w:p w:rsidR="00000000" w:rsidDel="00000000" w:rsidP="00000000" w:rsidRDefault="00000000" w:rsidRPr="00000000" w14:paraId="000006F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ІЛ-4</w:t>
            </w:r>
          </w:p>
        </w:tc>
        <w:tc>
          <w:tcPr>
            <w:vAlign w:val="top"/>
          </w:tcPr>
          <w:p w:rsidR="00000000" w:rsidDel="00000000" w:rsidP="00000000" w:rsidRDefault="00000000" w:rsidRPr="00000000" w14:paraId="000006F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r>
    </w:tbl>
    <w:p w:rsidR="00000000" w:rsidDel="00000000" w:rsidP="00000000" w:rsidRDefault="00000000" w:rsidRPr="00000000" w14:paraId="000006F8">
      <w:pPr>
        <w:keepNext w:val="0"/>
        <w:keepLines w:val="0"/>
        <w:widowControl w:val="1"/>
        <w:pBdr>
          <w:top w:space="0" w:sz="0" w:val="nil"/>
          <w:left w:space="0" w:sz="0" w:val="nil"/>
          <w:bottom w:space="0" w:sz="0" w:val="nil"/>
          <w:right w:space="0" w:sz="0" w:val="nil"/>
          <w:between w:space="0" w:sz="0" w:val="nil"/>
        </w:pBdr>
        <w:shd w:fill="auto" w:val="clear"/>
        <w:spacing w:after="0" w:before="0" w:line="374"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Основна група                                                            Група контролю</w:t>
      </w:r>
    </w:p>
    <w:p w:rsidR="00000000" w:rsidDel="00000000" w:rsidP="00000000" w:rsidRDefault="00000000" w:rsidRPr="00000000" w14:paraId="000006F9">
      <w:pPr>
        <w:keepNext w:val="0"/>
        <w:keepLines w:val="0"/>
        <w:widowControl w:val="1"/>
        <w:pBdr>
          <w:top w:space="0" w:sz="0" w:val="nil"/>
          <w:left w:space="0" w:sz="0" w:val="nil"/>
          <w:bottom w:space="0" w:sz="0" w:val="nil"/>
          <w:right w:space="0" w:sz="0" w:val="nil"/>
          <w:between w:space="0" w:sz="0" w:val="nil"/>
        </w:pBdr>
        <w:shd w:fill="auto" w:val="clear"/>
        <w:spacing w:after="0" w:before="0" w:line="374"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F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 20. Рангові структури ступеня</w:t>
      </w:r>
      <w:bookmarkStart w:colFirst="0" w:colLast="0" w:name="4i7ojhp" w:id="21"/>
      <w:bookmarkEnd w:id="2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відхилень від нормативу (t-критерій) показників хворих на шигельоз у гострому періоді захворювання  (* – р&lt; 0,05).</w:t>
      </w:r>
    </w:p>
    <w:p w:rsidR="00000000" w:rsidDel="00000000" w:rsidP="00000000" w:rsidRDefault="00000000" w:rsidRPr="00000000" w14:paraId="000006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FC">
      <w:pPr>
        <w:keepNext w:val="0"/>
        <w:keepLines w:val="0"/>
        <w:widowControl w:val="1"/>
        <w:pBdr>
          <w:top w:space="0" w:sz="0" w:val="nil"/>
          <w:left w:space="0" w:sz="0" w:val="nil"/>
          <w:bottom w:space="0" w:sz="0" w:val="nil"/>
          <w:right w:space="0" w:sz="0" w:val="nil"/>
          <w:between w:space="0" w:sz="0" w:val="nil"/>
        </w:pBdr>
        <w:shd w:fill="auto" w:val="clear"/>
        <w:spacing w:after="0" w:before="0" w:line="374"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дітей основної групи CD4 посідає перший ранг, тоді як</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групі контролю – третій. У дітей з фоновим інфікуванням CD3 перебуває на третій позиції, тоді як у дітей без фонового інфікування – лише на шостій. </w:t>
      </w:r>
    </w:p>
    <w:p w:rsidR="00000000" w:rsidDel="00000000" w:rsidP="00000000" w:rsidRDefault="00000000" w:rsidRPr="00000000" w14:paraId="000006F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дітей групи контролю перше місце належить міді, що можна пояснити тією роллю, яку відіграє цей мікроелемент у розвитку запального процесу, у тому числі – наявністю в супероксиддисмутазі, підтримці антимікробної активності макрофагів, імунної відповіді. У дітей з фоновим інфікуванням мідь посідає лише восьму позицію, що опосередковано підтверджує раніше виявлені нами явища дисбалансу в роботі імунної системи. </w:t>
      </w:r>
    </w:p>
    <w:p w:rsidR="00000000" w:rsidDel="00000000" w:rsidP="00000000" w:rsidRDefault="00000000" w:rsidRPr="00000000" w14:paraId="000006F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дітей без фонового інфікування sIgA перебуває на четвертій сходинці рангових структур ступеня відхилення, що свідчить про його значний вплив на перебіг шигельозу. У дітей основної групи цей показник посідає лише шосту позицію, і це є свідченням порушень місцевої ланки захисту.  </w:t>
      </w:r>
    </w:p>
    <w:p w:rsidR="00000000" w:rsidDel="00000000" w:rsidP="00000000" w:rsidRDefault="00000000" w:rsidRPr="00000000" w14:paraId="000006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Суттєві відмінності виявлено щодо цинку: у дітей основної групи він посідає п’яту сходинку, а в контрольній – дев’яту. На нашу думку, така різниця може бути пояснена порушенням засвоєння в кишковику та перерозподілом цього мікроелемента між сироваткою та слизовою оболонкою шлунково-кишкового тракту при хелікобактерній інфекції.</w:t>
      </w:r>
    </w:p>
    <w:p w:rsidR="00000000" w:rsidDel="00000000" w:rsidP="00000000" w:rsidRDefault="00000000" w:rsidRPr="00000000" w14:paraId="00000700">
      <w:pPr>
        <w:keepNext w:val="0"/>
        <w:keepLines w:val="0"/>
        <w:widowControl w:val="1"/>
        <w:pBdr>
          <w:top w:space="0" w:sz="0" w:val="nil"/>
          <w:left w:space="0" w:sz="0" w:val="nil"/>
          <w:bottom w:space="0" w:sz="0" w:val="nil"/>
          <w:right w:space="0" w:sz="0" w:val="nil"/>
          <w:between w:space="0" w:sz="0" w:val="nil"/>
        </w:pBdr>
        <w:shd w:fill="auto" w:val="clear"/>
        <w:spacing w:after="0" w:before="0" w:line="384"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комплексному оцінюванні ступеня порушення досліджуваних підсистем за допомогою середніх значень t-критерію (рис. 4. 21) визначено, що в цілому у хворих на шигельоз дітей без фонового інфікування були на 22,52% більш виражені відхилення від нормативу (t = 4,84; Р &lt; 0,001) порівняно з хворими, що мають фонове інфікування (t = 3,75; Р &lt; 0,01).</w:t>
      </w:r>
    </w:p>
    <w:p w:rsidR="00000000" w:rsidDel="00000000" w:rsidP="00000000" w:rsidRDefault="00000000" w:rsidRPr="00000000" w14:paraId="000007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686300" cy="2247900"/>
            <wp:effectExtent b="0" l="0" r="0" t="0"/>
            <wp:docPr id="84" name="image51.png"/>
            <a:graphic>
              <a:graphicData uri="http://schemas.openxmlformats.org/drawingml/2006/picture">
                <pic:pic>
                  <pic:nvPicPr>
                    <pic:cNvPr id="0" name="image51.png"/>
                    <pic:cNvPicPr preferRelativeResize="0"/>
                  </pic:nvPicPr>
                  <pic:blipFill>
                    <a:blip r:embed="rId93"/>
                    <a:srcRect b="0" l="0" r="0" t="0"/>
                    <a:stretch>
                      <a:fillRect/>
                    </a:stretch>
                  </pic:blipFill>
                  <pic:spPr>
                    <a:xfrm>
                      <a:off x="0" y="0"/>
                      <a:ext cx="4686300" cy="2247900"/>
                    </a:xfrm>
                    <a:prstGeom prst="rect"/>
                    <a:ln/>
                  </pic:spPr>
                </pic:pic>
              </a:graphicData>
            </a:graphic>
          </wp:inline>
        </w:drawing>
      </w:r>
      <w:bookmarkStart w:colFirst="0" w:colLast="0" w:name="2xcytpi" w:id="22"/>
      <w:bookmarkEnd w:id="22"/>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1282700</wp:posOffset>
                </wp:positionV>
                <wp:extent cx="3771900" cy="12700"/>
                <wp:effectExtent b="0" l="0" r="0" t="0"/>
                <wp:wrapNone/>
                <wp:docPr id="40" name=""/>
                <a:graphic>
                  <a:graphicData uri="http://schemas.microsoft.com/office/word/2010/wordprocessingShape">
                    <wps:wsp>
                      <wps:cNvCnPr/>
                      <wps:spPr>
                        <a:xfrm>
                          <a:off x="3460050" y="3780000"/>
                          <a:ext cx="3771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1282700</wp:posOffset>
                </wp:positionV>
                <wp:extent cx="3771900" cy="12700"/>
                <wp:effectExtent b="0" l="0" r="0" t="0"/>
                <wp:wrapNone/>
                <wp:docPr id="40" name="image40.png"/>
                <a:graphic>
                  <a:graphicData uri="http://schemas.openxmlformats.org/drawingml/2006/picture">
                    <pic:pic>
                      <pic:nvPicPr>
                        <pic:cNvPr id="0" name="image40.png"/>
                        <pic:cNvPicPr preferRelativeResize="0"/>
                      </pic:nvPicPr>
                      <pic:blipFill>
                        <a:blip r:embed="rId94"/>
                        <a:srcRect/>
                        <a:stretch>
                          <a:fillRect/>
                        </a:stretch>
                      </pic:blipFill>
                      <pic:spPr>
                        <a:xfrm>
                          <a:off x="0" y="0"/>
                          <a:ext cx="3771900" cy="12700"/>
                        </a:xfrm>
                        <a:prstGeom prst="rect"/>
                        <a:ln/>
                      </pic:spPr>
                    </pic:pic>
                  </a:graphicData>
                </a:graphic>
              </wp:anchor>
            </w:drawing>
          </mc:Fallback>
        </mc:AlternateContent>
      </w:r>
    </w:p>
    <w:p w:rsidR="00000000" w:rsidDel="00000000" w:rsidP="00000000" w:rsidRDefault="00000000" w:rsidRPr="00000000" w14:paraId="000007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 21. Комплексна оцінка ступеня відхилень від нормативу досліджуваних показників хворих у гострому періоді шигельозу. </w:t>
      </w:r>
    </w:p>
    <w:p w:rsidR="00000000" w:rsidDel="00000000" w:rsidP="00000000" w:rsidRDefault="00000000" w:rsidRPr="00000000" w14:paraId="000007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у гострому періоді шигельозу принципова розбіжність між шигельозом у хворих, інфікованих і не інфікованих</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 Pylori, полягає в тому, що у разі фонового інфікування має місце суттєва активація підсистеми CD-лімфоцитів, яка характеризує роботу клітинної ланки імунної відповіді у режимі перенапруги, на фоні помірного реагування системи мікроелементів та секреторного імуноглобуліну кишківника й дисбалансу роботи системи цитокінів (активація системи цитокінів була удвічі повільнішою порівняно з неінфікованими). У дітей без фонового інфікування шигельоз має перебіг на фоні помірної активації всіх систем із коливанням ступеня відхилення показників від 3,51 (система цитокінів) до 5,60 (місцеві фактори захисту).</w:t>
      </w:r>
    </w:p>
    <w:p w:rsidR="00000000" w:rsidDel="00000000" w:rsidP="00000000" w:rsidRDefault="00000000" w:rsidRPr="00000000" w14:paraId="000007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Перебіг шигельозу у дітей з фоновим інфікуванням характеризується недостатньою (зниженою на 22,52%) активацією захисних систем організму за показником відхилення від нормативу (t = 3,75; Р &lt; 0,01) порівняно із хворими без фонового інфікування (t = 4,84; Р &lt; 0,001). </w:t>
      </w:r>
    </w:p>
    <w:p w:rsidR="00000000" w:rsidDel="00000000" w:rsidP="00000000" w:rsidRDefault="00000000" w:rsidRPr="00000000" w14:paraId="000007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У період реконвалесценції у хворих на шигельоз з фоновим інфікуванням визначалася така ієрархія ступеня відхилень від нормативу – рис. 4.22. Помірні відхилення від нормативу (3,3≤t&lt;5,0) виявлено по відношенню до зниження рівня цинку (t =3,65) та вмісту CD4 (t =3,49). Незначні відхилення від нормативу (1,96 ≤ t &lt; 3,3) виявлено для восьми ознак: CD3 (t=2,63), CD19 (t=2,57), CD8 (t=2,26), IgA (t=2,22), ІЛ-1 (t=2,20), ІЛ-4 (t=2,03). Виявлено тенденцію щодо підвищення рівня міді (t=1,22; р˃0,05).</w:t>
      </w:r>
    </w:p>
    <w:p w:rsidR="00000000" w:rsidDel="00000000" w:rsidP="00000000" w:rsidRDefault="00000000" w:rsidRPr="00000000" w14:paraId="00000707">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Комплексне оцінювання ступеня відхилення від нормативу окремих підсистем дітей основної групи в періоді реконвалесценції шигельозу (рис. 4. 23) виявило збереження відхилень у системі клітинної ланки імунної відповіді за показниками CD (t=2,74), мікроелементів (t=2,4) і рівня sIgA (t=2,22).</w:t>
      </w:r>
    </w:p>
    <w:p w:rsidR="00000000" w:rsidDel="00000000" w:rsidP="00000000" w:rsidRDefault="00000000" w:rsidRPr="00000000" w14:paraId="00000708">
      <w:pPr>
        <w:keepNext w:val="0"/>
        <w:keepLines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Значення ступеня відхилення від нормативу показників хворих групи контролю (без інфікування) в період реконвалесценції шигельозу представлено на рис. 4. 24.</w:t>
      </w:r>
    </w:p>
    <w:p w:rsidR="00000000" w:rsidDel="00000000" w:rsidP="00000000" w:rsidRDefault="00000000" w:rsidRPr="00000000" w14:paraId="000007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007100" cy="3111500"/>
            <wp:effectExtent b="0" l="0" r="0" t="0"/>
            <wp:docPr id="85" name="image52.png"/>
            <a:graphic>
              <a:graphicData uri="http://schemas.openxmlformats.org/drawingml/2006/picture">
                <pic:pic>
                  <pic:nvPicPr>
                    <pic:cNvPr id="0" name="image52.png"/>
                    <pic:cNvPicPr preferRelativeResize="0"/>
                  </pic:nvPicPr>
                  <pic:blipFill>
                    <a:blip r:embed="rId95"/>
                    <a:srcRect b="0" l="0" r="0" t="0"/>
                    <a:stretch>
                      <a:fillRect/>
                    </a:stretch>
                  </pic:blipFill>
                  <pic:spPr>
                    <a:xfrm>
                      <a:off x="0" y="0"/>
                      <a:ext cx="6007100" cy="31115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5245100</wp:posOffset>
                </wp:positionH>
                <wp:positionV relativeFrom="paragraph">
                  <wp:posOffset>1905000</wp:posOffset>
                </wp:positionV>
                <wp:extent cx="1057275" cy="267335"/>
                <wp:effectExtent b="0" l="0" r="0" t="0"/>
                <wp:wrapNone/>
                <wp:docPr id="45" name=""/>
                <a:graphic>
                  <a:graphicData uri="http://schemas.microsoft.com/office/word/2010/wordprocessingShape">
                    <wps:wsp>
                      <wps:cNvSpPr/>
                      <wps:cNvPr id="215" name="Shape 215"/>
                      <wps:spPr>
                        <a:xfrm>
                          <a:off x="4822125" y="3651095"/>
                          <a:ext cx="1047750" cy="25781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t=1,96; Р&lt;0,05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5245100</wp:posOffset>
                </wp:positionH>
                <wp:positionV relativeFrom="paragraph">
                  <wp:posOffset>1905000</wp:posOffset>
                </wp:positionV>
                <wp:extent cx="1057275" cy="267335"/>
                <wp:effectExtent b="0" l="0" r="0" t="0"/>
                <wp:wrapNone/>
                <wp:docPr id="45" name="image45.png"/>
                <a:graphic>
                  <a:graphicData uri="http://schemas.openxmlformats.org/drawingml/2006/picture">
                    <pic:pic>
                      <pic:nvPicPr>
                        <pic:cNvPr id="0" name="image45.png"/>
                        <pic:cNvPicPr preferRelativeResize="0"/>
                      </pic:nvPicPr>
                      <pic:blipFill>
                        <a:blip r:embed="rId96"/>
                        <a:srcRect/>
                        <a:stretch>
                          <a:fillRect/>
                        </a:stretch>
                      </pic:blipFill>
                      <pic:spPr>
                        <a:xfrm>
                          <a:off x="0" y="0"/>
                          <a:ext cx="1057275" cy="2673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2070100</wp:posOffset>
                </wp:positionV>
                <wp:extent cx="5372100" cy="12700"/>
                <wp:effectExtent b="0" l="0" r="0" t="0"/>
                <wp:wrapNone/>
                <wp:docPr id="46" name=""/>
                <a:graphic>
                  <a:graphicData uri="http://schemas.microsoft.com/office/word/2010/wordprocessingShape">
                    <wps:wsp>
                      <wps:cNvCnPr/>
                      <wps:spPr>
                        <a:xfrm>
                          <a:off x="2659950" y="3780000"/>
                          <a:ext cx="5372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2070100</wp:posOffset>
                </wp:positionV>
                <wp:extent cx="5372100" cy="12700"/>
                <wp:effectExtent b="0" l="0" r="0" t="0"/>
                <wp:wrapNone/>
                <wp:docPr id="46" name="image46.png"/>
                <a:graphic>
                  <a:graphicData uri="http://schemas.openxmlformats.org/drawingml/2006/picture">
                    <pic:pic>
                      <pic:nvPicPr>
                        <pic:cNvPr id="0" name="image46.png"/>
                        <pic:cNvPicPr preferRelativeResize="0"/>
                      </pic:nvPicPr>
                      <pic:blipFill>
                        <a:blip r:embed="rId97"/>
                        <a:srcRect/>
                        <a:stretch>
                          <a:fillRect/>
                        </a:stretch>
                      </pic:blipFill>
                      <pic:spPr>
                        <a:xfrm>
                          <a:off x="0" y="0"/>
                          <a:ext cx="5372100" cy="12700"/>
                        </a:xfrm>
                        <a:prstGeom prst="rect"/>
                        <a:ln/>
                      </pic:spPr>
                    </pic:pic>
                  </a:graphicData>
                </a:graphic>
              </wp:anchor>
            </w:drawing>
          </mc:Fallback>
        </mc:AlternateContent>
      </w:r>
    </w:p>
    <w:bookmarkStart w:colFirst="0" w:colLast="0" w:name="1ci93xb" w:id="23"/>
    <w:bookmarkEnd w:id="23"/>
    <w:p w:rsidR="00000000" w:rsidDel="00000000" w:rsidP="00000000" w:rsidRDefault="00000000" w:rsidRPr="00000000" w14:paraId="000007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          ↓            ↓              ↓           ↑           ↑            ↑             ↓</w:t>
      </w:r>
    </w:p>
    <w:p w:rsidR="00000000" w:rsidDel="00000000" w:rsidP="00000000" w:rsidRDefault="00000000" w:rsidRPr="00000000" w14:paraId="000007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 22. Ступінь відхилення (t-критерій) від нормативу показників хворих основної групи в період реконвалесценції шигельозу </w:t>
      </w:r>
    </w:p>
    <w:p w:rsidR="00000000" w:rsidDel="00000000" w:rsidP="00000000" w:rsidRDefault="00000000" w:rsidRPr="00000000" w14:paraId="0000070D">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збільшення; ↓ - зниження</w:t>
      </w:r>
    </w:p>
    <w:p w:rsidR="00000000" w:rsidDel="00000000" w:rsidP="00000000" w:rsidRDefault="00000000" w:rsidRPr="00000000" w14:paraId="0000070E">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0F">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292100</wp:posOffset>
                </wp:positionV>
                <wp:extent cx="6149340" cy="2169795"/>
                <wp:effectExtent b="0" l="0" r="0" t="0"/>
                <wp:wrapNone/>
                <wp:docPr id="47" name=""/>
                <a:graphic>
                  <a:graphicData uri="http://schemas.microsoft.com/office/word/2010/wordprocessingGroup">
                    <wpg:wgp>
                      <wpg:cNvGrpSpPr/>
                      <wpg:grpSpPr>
                        <a:xfrm>
                          <a:off x="2271330" y="2695103"/>
                          <a:ext cx="6149340" cy="2169795"/>
                          <a:chOff x="2271330" y="2695103"/>
                          <a:chExt cx="6149340" cy="2169795"/>
                        </a:xfrm>
                      </wpg:grpSpPr>
                      <wpg:grpSp>
                        <wpg:cNvGrpSpPr/>
                        <wpg:grpSpPr>
                          <a:xfrm>
                            <a:off x="2271330" y="2695103"/>
                            <a:ext cx="6149340" cy="2169795"/>
                            <a:chOff x="1578" y="10679"/>
                            <a:chExt cx="9684" cy="3706"/>
                          </a:xfrm>
                        </wpg:grpSpPr>
                        <wps:wsp>
                          <wps:cNvSpPr/>
                          <wps:cNvPr id="20" name="Shape 20"/>
                          <wps:spPr>
                            <a:xfrm>
                              <a:off x="1578" y="10679"/>
                              <a:ext cx="9675" cy="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18" name="Shape 218"/>
                          <wps:spPr>
                            <a:xfrm>
                              <a:off x="1578" y="10679"/>
                              <a:ext cx="9684" cy="370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2118" y="12740"/>
                              <a:ext cx="8828" cy="1"/>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a:off x="2118" y="11660"/>
                              <a:ext cx="8828" cy="1"/>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a:off x="2173" y="10679"/>
                              <a:ext cx="8828" cy="0"/>
                            </a:xfrm>
                            <a:prstGeom prst="straightConnector1">
                              <a:avLst/>
                            </a:prstGeom>
                            <a:solidFill>
                              <a:srgbClr val="FFFFFF"/>
                            </a:solidFill>
                            <a:ln>
                              <a:noFill/>
                            </a:ln>
                          </wps:spPr>
                          <wps:bodyPr anchorCtr="0" anchor="ctr" bIns="91425" lIns="91425" spcFirstLastPara="1" rIns="91425" wrap="square" tIns="91425"/>
                        </wps:wsp>
                        <wps:wsp>
                          <wps:cNvSpPr/>
                          <wps:cNvPr id="222" name="Shape 222"/>
                          <wps:spPr>
                            <a:xfrm>
                              <a:off x="3320" y="13103"/>
                              <a:ext cx="1605" cy="704"/>
                            </a:xfrm>
                            <a:prstGeom prst="rect">
                              <a:avLst/>
                            </a:prstGeom>
                            <a:solidFill>
                              <a:srgbClr val="9999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23" name="Shape 223"/>
                          <wps:spPr>
                            <a:xfrm>
                              <a:off x="4940" y="12203"/>
                              <a:ext cx="1678" cy="1604"/>
                            </a:xfrm>
                            <a:prstGeom prst="rect">
                              <a:avLst/>
                            </a:prstGeom>
                            <a:solidFill>
                              <a:srgbClr val="993366"/>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24" name="Shape 224"/>
                          <wps:spPr>
                            <a:xfrm>
                              <a:off x="6618" y="12383"/>
                              <a:ext cx="1574" cy="1424"/>
                            </a:xfrm>
                            <a:prstGeom prst="rect">
                              <a:avLst/>
                            </a:prstGeom>
                            <a:solidFill>
                              <a:srgbClr val="FFFFCC"/>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25" name="Shape 225"/>
                          <wps:spPr>
                            <a:xfrm>
                              <a:off x="8204" y="12576"/>
                              <a:ext cx="1605" cy="1244"/>
                            </a:xfrm>
                            <a:prstGeom prst="rect">
                              <a:avLst/>
                            </a:prstGeom>
                            <a:solidFill>
                              <a:srgbClr val="CC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2122" y="13768"/>
                              <a:ext cx="51"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a:off x="2122" y="12996"/>
                              <a:ext cx="51"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a:off x="2122" y="12224"/>
                              <a:ext cx="51"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a:off x="2118" y="13807"/>
                              <a:ext cx="8828" cy="1"/>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rot="10800000">
                              <a:off x="2173" y="13768"/>
                              <a:ext cx="0" cy="37"/>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rot="10800000">
                              <a:off x="11001" y="13768"/>
                              <a:ext cx="0" cy="37"/>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SpPr/>
                          <wps:cNvPr id="232" name="Shape 232"/>
                          <wps:spPr>
                            <a:xfrm>
                              <a:off x="3860" y="12727"/>
                              <a:ext cx="421" cy="2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1,81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233" name="Shape 233"/>
                          <wps:spPr>
                            <a:xfrm>
                              <a:off x="5358" y="11843"/>
                              <a:ext cx="421" cy="2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2,74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234" name="Shape 234"/>
                          <wps:spPr>
                            <a:xfrm>
                              <a:off x="6978" y="11843"/>
                              <a:ext cx="601" cy="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2,40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235" name="Shape 235"/>
                          <wps:spPr>
                            <a:xfrm>
                              <a:off x="8778" y="12023"/>
                              <a:ext cx="421" cy="2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2,22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236" name="Shape 236"/>
                          <wps:spPr>
                            <a:xfrm>
                              <a:off x="1758" y="13640"/>
                              <a:ext cx="141" cy="34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p>
                            </w:txbxContent>
                          </wps:txbx>
                          <wps:bodyPr anchorCtr="0" anchor="t" bIns="45700" lIns="91425" spcFirstLastPara="1" rIns="91425" wrap="square" tIns="45700"/>
                        </wps:wsp>
                        <wps:wsp>
                          <wps:cNvSpPr/>
                          <wps:cNvPr id="237" name="Shape 237"/>
                          <wps:spPr>
                            <a:xfrm>
                              <a:off x="1578" y="12743"/>
                              <a:ext cx="421" cy="2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2,00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238" name="Shape 238"/>
                          <wps:spPr>
                            <a:xfrm>
                              <a:off x="6550" y="13874"/>
                              <a:ext cx="67" cy="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t xml:space="preserve">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239" name="Shape 239"/>
                          <wps:spPr>
                            <a:xfrm>
                              <a:off x="2478" y="13097"/>
                              <a:ext cx="8784" cy="9"/>
                            </a:xfrm>
                            <a:custGeom>
                              <a:rect b="b" l="l" r="r" t="t"/>
                              <a:pathLst>
                                <a:path extrusionOk="0" h="25" w="22121">
                                  <a:moveTo>
                                    <a:pt x="12" y="0"/>
                                  </a:moveTo>
                                  <a:lnTo>
                                    <a:pt x="87" y="0"/>
                                  </a:lnTo>
                                  <a:cubicBezTo>
                                    <a:pt x="94" y="0"/>
                                    <a:pt x="100" y="6"/>
                                    <a:pt x="100" y="12"/>
                                  </a:cubicBezTo>
                                  <a:cubicBezTo>
                                    <a:pt x="100" y="19"/>
                                    <a:pt x="94" y="25"/>
                                    <a:pt x="87" y="25"/>
                                  </a:cubicBezTo>
                                  <a:lnTo>
                                    <a:pt x="12" y="25"/>
                                  </a:lnTo>
                                  <a:cubicBezTo>
                                    <a:pt x="6" y="25"/>
                                    <a:pt x="0" y="19"/>
                                    <a:pt x="0" y="12"/>
                                  </a:cubicBezTo>
                                  <a:cubicBezTo>
                                    <a:pt x="0" y="6"/>
                                    <a:pt x="6" y="0"/>
                                    <a:pt x="12" y="0"/>
                                  </a:cubicBezTo>
                                  <a:close/>
                                  <a:moveTo>
                                    <a:pt x="187" y="0"/>
                                  </a:moveTo>
                                  <a:lnTo>
                                    <a:pt x="262" y="0"/>
                                  </a:lnTo>
                                  <a:cubicBezTo>
                                    <a:pt x="269" y="0"/>
                                    <a:pt x="275" y="6"/>
                                    <a:pt x="275" y="12"/>
                                  </a:cubicBezTo>
                                  <a:cubicBezTo>
                                    <a:pt x="275" y="19"/>
                                    <a:pt x="269" y="25"/>
                                    <a:pt x="262" y="25"/>
                                  </a:cubicBezTo>
                                  <a:lnTo>
                                    <a:pt x="187" y="25"/>
                                  </a:lnTo>
                                  <a:cubicBezTo>
                                    <a:pt x="181" y="25"/>
                                    <a:pt x="175" y="19"/>
                                    <a:pt x="175" y="12"/>
                                  </a:cubicBezTo>
                                  <a:cubicBezTo>
                                    <a:pt x="175" y="6"/>
                                    <a:pt x="181" y="0"/>
                                    <a:pt x="187" y="0"/>
                                  </a:cubicBezTo>
                                  <a:close/>
                                  <a:moveTo>
                                    <a:pt x="362" y="0"/>
                                  </a:moveTo>
                                  <a:lnTo>
                                    <a:pt x="437" y="0"/>
                                  </a:lnTo>
                                  <a:cubicBezTo>
                                    <a:pt x="444" y="0"/>
                                    <a:pt x="450" y="6"/>
                                    <a:pt x="450" y="12"/>
                                  </a:cubicBezTo>
                                  <a:cubicBezTo>
                                    <a:pt x="450" y="19"/>
                                    <a:pt x="444" y="25"/>
                                    <a:pt x="437" y="25"/>
                                  </a:cubicBezTo>
                                  <a:lnTo>
                                    <a:pt x="362" y="25"/>
                                  </a:lnTo>
                                  <a:cubicBezTo>
                                    <a:pt x="356" y="25"/>
                                    <a:pt x="350" y="19"/>
                                    <a:pt x="350" y="12"/>
                                  </a:cubicBezTo>
                                  <a:cubicBezTo>
                                    <a:pt x="350" y="6"/>
                                    <a:pt x="356" y="0"/>
                                    <a:pt x="362" y="0"/>
                                  </a:cubicBezTo>
                                  <a:close/>
                                  <a:moveTo>
                                    <a:pt x="537" y="0"/>
                                  </a:moveTo>
                                  <a:lnTo>
                                    <a:pt x="612" y="0"/>
                                  </a:lnTo>
                                  <a:cubicBezTo>
                                    <a:pt x="619" y="0"/>
                                    <a:pt x="625" y="6"/>
                                    <a:pt x="625" y="12"/>
                                  </a:cubicBezTo>
                                  <a:cubicBezTo>
                                    <a:pt x="625" y="19"/>
                                    <a:pt x="619" y="25"/>
                                    <a:pt x="612" y="25"/>
                                  </a:cubicBezTo>
                                  <a:lnTo>
                                    <a:pt x="537" y="25"/>
                                  </a:lnTo>
                                  <a:cubicBezTo>
                                    <a:pt x="531" y="25"/>
                                    <a:pt x="525" y="19"/>
                                    <a:pt x="525" y="12"/>
                                  </a:cubicBezTo>
                                  <a:cubicBezTo>
                                    <a:pt x="525" y="6"/>
                                    <a:pt x="531" y="0"/>
                                    <a:pt x="537" y="0"/>
                                  </a:cubicBezTo>
                                  <a:close/>
                                  <a:moveTo>
                                    <a:pt x="712" y="0"/>
                                  </a:moveTo>
                                  <a:lnTo>
                                    <a:pt x="787" y="0"/>
                                  </a:lnTo>
                                  <a:cubicBezTo>
                                    <a:pt x="794" y="0"/>
                                    <a:pt x="800" y="6"/>
                                    <a:pt x="800" y="12"/>
                                  </a:cubicBezTo>
                                  <a:cubicBezTo>
                                    <a:pt x="800" y="19"/>
                                    <a:pt x="794" y="25"/>
                                    <a:pt x="787" y="25"/>
                                  </a:cubicBezTo>
                                  <a:lnTo>
                                    <a:pt x="712" y="25"/>
                                  </a:lnTo>
                                  <a:cubicBezTo>
                                    <a:pt x="706" y="25"/>
                                    <a:pt x="700" y="19"/>
                                    <a:pt x="700" y="12"/>
                                  </a:cubicBezTo>
                                  <a:cubicBezTo>
                                    <a:pt x="700" y="6"/>
                                    <a:pt x="706" y="0"/>
                                    <a:pt x="712" y="0"/>
                                  </a:cubicBezTo>
                                  <a:close/>
                                  <a:moveTo>
                                    <a:pt x="887" y="0"/>
                                  </a:moveTo>
                                  <a:lnTo>
                                    <a:pt x="962" y="0"/>
                                  </a:lnTo>
                                  <a:cubicBezTo>
                                    <a:pt x="969" y="0"/>
                                    <a:pt x="975" y="6"/>
                                    <a:pt x="975" y="12"/>
                                  </a:cubicBezTo>
                                  <a:cubicBezTo>
                                    <a:pt x="975" y="19"/>
                                    <a:pt x="969" y="25"/>
                                    <a:pt x="962" y="25"/>
                                  </a:cubicBezTo>
                                  <a:lnTo>
                                    <a:pt x="887" y="25"/>
                                  </a:lnTo>
                                  <a:cubicBezTo>
                                    <a:pt x="881" y="25"/>
                                    <a:pt x="875" y="19"/>
                                    <a:pt x="875" y="12"/>
                                  </a:cubicBezTo>
                                  <a:cubicBezTo>
                                    <a:pt x="875" y="6"/>
                                    <a:pt x="881" y="0"/>
                                    <a:pt x="887" y="0"/>
                                  </a:cubicBezTo>
                                  <a:close/>
                                  <a:moveTo>
                                    <a:pt x="1062" y="0"/>
                                  </a:moveTo>
                                  <a:lnTo>
                                    <a:pt x="1137" y="0"/>
                                  </a:lnTo>
                                  <a:cubicBezTo>
                                    <a:pt x="1144" y="0"/>
                                    <a:pt x="1150" y="6"/>
                                    <a:pt x="1150" y="12"/>
                                  </a:cubicBezTo>
                                  <a:cubicBezTo>
                                    <a:pt x="1150" y="19"/>
                                    <a:pt x="1144" y="25"/>
                                    <a:pt x="1137" y="25"/>
                                  </a:cubicBezTo>
                                  <a:lnTo>
                                    <a:pt x="1062" y="25"/>
                                  </a:lnTo>
                                  <a:cubicBezTo>
                                    <a:pt x="1056" y="25"/>
                                    <a:pt x="1050" y="19"/>
                                    <a:pt x="1050" y="12"/>
                                  </a:cubicBezTo>
                                  <a:cubicBezTo>
                                    <a:pt x="1050" y="6"/>
                                    <a:pt x="1056" y="0"/>
                                    <a:pt x="1062" y="0"/>
                                  </a:cubicBezTo>
                                  <a:close/>
                                  <a:moveTo>
                                    <a:pt x="1237" y="0"/>
                                  </a:moveTo>
                                  <a:lnTo>
                                    <a:pt x="1312" y="0"/>
                                  </a:lnTo>
                                  <a:cubicBezTo>
                                    <a:pt x="1319" y="0"/>
                                    <a:pt x="1325" y="6"/>
                                    <a:pt x="1325" y="12"/>
                                  </a:cubicBezTo>
                                  <a:cubicBezTo>
                                    <a:pt x="1325" y="19"/>
                                    <a:pt x="1319" y="25"/>
                                    <a:pt x="1312" y="25"/>
                                  </a:cubicBezTo>
                                  <a:lnTo>
                                    <a:pt x="1237" y="25"/>
                                  </a:lnTo>
                                  <a:cubicBezTo>
                                    <a:pt x="1231" y="25"/>
                                    <a:pt x="1225" y="19"/>
                                    <a:pt x="1225" y="12"/>
                                  </a:cubicBezTo>
                                  <a:cubicBezTo>
                                    <a:pt x="1225" y="6"/>
                                    <a:pt x="1231" y="0"/>
                                    <a:pt x="1237" y="0"/>
                                  </a:cubicBezTo>
                                  <a:close/>
                                  <a:moveTo>
                                    <a:pt x="1412" y="0"/>
                                  </a:moveTo>
                                  <a:lnTo>
                                    <a:pt x="1487" y="0"/>
                                  </a:lnTo>
                                  <a:cubicBezTo>
                                    <a:pt x="1494" y="0"/>
                                    <a:pt x="1500" y="6"/>
                                    <a:pt x="1500" y="12"/>
                                  </a:cubicBezTo>
                                  <a:cubicBezTo>
                                    <a:pt x="1500" y="19"/>
                                    <a:pt x="1494" y="25"/>
                                    <a:pt x="1487" y="25"/>
                                  </a:cubicBezTo>
                                  <a:lnTo>
                                    <a:pt x="1412" y="25"/>
                                  </a:lnTo>
                                  <a:cubicBezTo>
                                    <a:pt x="1406" y="25"/>
                                    <a:pt x="1400" y="19"/>
                                    <a:pt x="1400" y="12"/>
                                  </a:cubicBezTo>
                                  <a:cubicBezTo>
                                    <a:pt x="1400" y="6"/>
                                    <a:pt x="1406" y="0"/>
                                    <a:pt x="1412" y="0"/>
                                  </a:cubicBezTo>
                                  <a:close/>
                                  <a:moveTo>
                                    <a:pt x="1587" y="0"/>
                                  </a:moveTo>
                                  <a:lnTo>
                                    <a:pt x="1662" y="0"/>
                                  </a:lnTo>
                                  <a:cubicBezTo>
                                    <a:pt x="1669" y="0"/>
                                    <a:pt x="1675" y="6"/>
                                    <a:pt x="1675" y="12"/>
                                  </a:cubicBezTo>
                                  <a:cubicBezTo>
                                    <a:pt x="1675" y="19"/>
                                    <a:pt x="1669" y="25"/>
                                    <a:pt x="1662" y="25"/>
                                  </a:cubicBezTo>
                                  <a:lnTo>
                                    <a:pt x="1587" y="25"/>
                                  </a:lnTo>
                                  <a:cubicBezTo>
                                    <a:pt x="1581" y="25"/>
                                    <a:pt x="1575" y="19"/>
                                    <a:pt x="1575" y="12"/>
                                  </a:cubicBezTo>
                                  <a:cubicBezTo>
                                    <a:pt x="1575" y="6"/>
                                    <a:pt x="1581" y="0"/>
                                    <a:pt x="1587" y="0"/>
                                  </a:cubicBezTo>
                                  <a:close/>
                                  <a:moveTo>
                                    <a:pt x="1762" y="0"/>
                                  </a:moveTo>
                                  <a:lnTo>
                                    <a:pt x="1837" y="0"/>
                                  </a:lnTo>
                                  <a:cubicBezTo>
                                    <a:pt x="1844" y="0"/>
                                    <a:pt x="1850" y="6"/>
                                    <a:pt x="1850" y="12"/>
                                  </a:cubicBezTo>
                                  <a:cubicBezTo>
                                    <a:pt x="1850" y="19"/>
                                    <a:pt x="1844" y="25"/>
                                    <a:pt x="1837" y="25"/>
                                  </a:cubicBezTo>
                                  <a:lnTo>
                                    <a:pt x="1762" y="25"/>
                                  </a:lnTo>
                                  <a:cubicBezTo>
                                    <a:pt x="1756" y="25"/>
                                    <a:pt x="1750" y="19"/>
                                    <a:pt x="1750" y="12"/>
                                  </a:cubicBezTo>
                                  <a:cubicBezTo>
                                    <a:pt x="1750" y="6"/>
                                    <a:pt x="1756" y="0"/>
                                    <a:pt x="1762" y="0"/>
                                  </a:cubicBezTo>
                                  <a:close/>
                                  <a:moveTo>
                                    <a:pt x="1937" y="0"/>
                                  </a:moveTo>
                                  <a:lnTo>
                                    <a:pt x="2012" y="0"/>
                                  </a:lnTo>
                                  <a:cubicBezTo>
                                    <a:pt x="2019" y="0"/>
                                    <a:pt x="2025" y="6"/>
                                    <a:pt x="2025" y="12"/>
                                  </a:cubicBezTo>
                                  <a:cubicBezTo>
                                    <a:pt x="2025" y="19"/>
                                    <a:pt x="2019" y="25"/>
                                    <a:pt x="2012" y="25"/>
                                  </a:cubicBezTo>
                                  <a:lnTo>
                                    <a:pt x="1937" y="25"/>
                                  </a:lnTo>
                                  <a:cubicBezTo>
                                    <a:pt x="1931" y="25"/>
                                    <a:pt x="1925" y="19"/>
                                    <a:pt x="1925" y="12"/>
                                  </a:cubicBezTo>
                                  <a:cubicBezTo>
                                    <a:pt x="1925" y="6"/>
                                    <a:pt x="1931" y="0"/>
                                    <a:pt x="1937" y="0"/>
                                  </a:cubicBezTo>
                                  <a:close/>
                                  <a:moveTo>
                                    <a:pt x="2112" y="0"/>
                                  </a:moveTo>
                                  <a:lnTo>
                                    <a:pt x="2187" y="0"/>
                                  </a:lnTo>
                                  <a:cubicBezTo>
                                    <a:pt x="2194" y="0"/>
                                    <a:pt x="2200" y="6"/>
                                    <a:pt x="2200" y="12"/>
                                  </a:cubicBezTo>
                                  <a:cubicBezTo>
                                    <a:pt x="2200" y="19"/>
                                    <a:pt x="2194" y="25"/>
                                    <a:pt x="2187" y="25"/>
                                  </a:cubicBezTo>
                                  <a:lnTo>
                                    <a:pt x="2112" y="25"/>
                                  </a:lnTo>
                                  <a:cubicBezTo>
                                    <a:pt x="2106" y="25"/>
                                    <a:pt x="2100" y="19"/>
                                    <a:pt x="2100" y="12"/>
                                  </a:cubicBezTo>
                                  <a:cubicBezTo>
                                    <a:pt x="2100" y="6"/>
                                    <a:pt x="2106" y="0"/>
                                    <a:pt x="2112" y="0"/>
                                  </a:cubicBezTo>
                                  <a:close/>
                                  <a:moveTo>
                                    <a:pt x="2287" y="0"/>
                                  </a:moveTo>
                                  <a:lnTo>
                                    <a:pt x="2362" y="0"/>
                                  </a:lnTo>
                                  <a:cubicBezTo>
                                    <a:pt x="2369" y="0"/>
                                    <a:pt x="2375" y="6"/>
                                    <a:pt x="2375" y="12"/>
                                  </a:cubicBezTo>
                                  <a:cubicBezTo>
                                    <a:pt x="2375" y="19"/>
                                    <a:pt x="2369" y="25"/>
                                    <a:pt x="2362" y="25"/>
                                  </a:cubicBezTo>
                                  <a:lnTo>
                                    <a:pt x="2287" y="25"/>
                                  </a:lnTo>
                                  <a:cubicBezTo>
                                    <a:pt x="2281" y="25"/>
                                    <a:pt x="2275" y="19"/>
                                    <a:pt x="2275" y="12"/>
                                  </a:cubicBezTo>
                                  <a:cubicBezTo>
                                    <a:pt x="2275" y="6"/>
                                    <a:pt x="2281" y="0"/>
                                    <a:pt x="2287" y="0"/>
                                  </a:cubicBezTo>
                                  <a:close/>
                                  <a:moveTo>
                                    <a:pt x="2462" y="0"/>
                                  </a:moveTo>
                                  <a:lnTo>
                                    <a:pt x="2537" y="0"/>
                                  </a:lnTo>
                                  <a:cubicBezTo>
                                    <a:pt x="2544" y="0"/>
                                    <a:pt x="2550" y="6"/>
                                    <a:pt x="2550" y="12"/>
                                  </a:cubicBezTo>
                                  <a:cubicBezTo>
                                    <a:pt x="2550" y="19"/>
                                    <a:pt x="2544" y="25"/>
                                    <a:pt x="2537" y="25"/>
                                  </a:cubicBezTo>
                                  <a:lnTo>
                                    <a:pt x="2462" y="25"/>
                                  </a:lnTo>
                                  <a:cubicBezTo>
                                    <a:pt x="2456" y="25"/>
                                    <a:pt x="2450" y="19"/>
                                    <a:pt x="2450" y="12"/>
                                  </a:cubicBezTo>
                                  <a:cubicBezTo>
                                    <a:pt x="2450" y="6"/>
                                    <a:pt x="2456" y="0"/>
                                    <a:pt x="2462" y="0"/>
                                  </a:cubicBezTo>
                                  <a:close/>
                                  <a:moveTo>
                                    <a:pt x="2637" y="0"/>
                                  </a:moveTo>
                                  <a:lnTo>
                                    <a:pt x="2712" y="0"/>
                                  </a:lnTo>
                                  <a:cubicBezTo>
                                    <a:pt x="2719" y="0"/>
                                    <a:pt x="2725" y="6"/>
                                    <a:pt x="2725" y="12"/>
                                  </a:cubicBezTo>
                                  <a:cubicBezTo>
                                    <a:pt x="2725" y="19"/>
                                    <a:pt x="2719" y="25"/>
                                    <a:pt x="2712" y="25"/>
                                  </a:cubicBezTo>
                                  <a:lnTo>
                                    <a:pt x="2637" y="25"/>
                                  </a:lnTo>
                                  <a:cubicBezTo>
                                    <a:pt x="2631" y="25"/>
                                    <a:pt x="2625" y="19"/>
                                    <a:pt x="2625" y="12"/>
                                  </a:cubicBezTo>
                                  <a:cubicBezTo>
                                    <a:pt x="2625" y="6"/>
                                    <a:pt x="2631" y="0"/>
                                    <a:pt x="2637" y="0"/>
                                  </a:cubicBezTo>
                                  <a:close/>
                                  <a:moveTo>
                                    <a:pt x="2812" y="0"/>
                                  </a:moveTo>
                                  <a:lnTo>
                                    <a:pt x="2887" y="0"/>
                                  </a:lnTo>
                                  <a:cubicBezTo>
                                    <a:pt x="2894" y="0"/>
                                    <a:pt x="2900" y="6"/>
                                    <a:pt x="2900" y="12"/>
                                  </a:cubicBezTo>
                                  <a:cubicBezTo>
                                    <a:pt x="2900" y="19"/>
                                    <a:pt x="2894" y="25"/>
                                    <a:pt x="2887" y="25"/>
                                  </a:cubicBezTo>
                                  <a:lnTo>
                                    <a:pt x="2812" y="25"/>
                                  </a:lnTo>
                                  <a:cubicBezTo>
                                    <a:pt x="2806" y="25"/>
                                    <a:pt x="2800" y="19"/>
                                    <a:pt x="2800" y="12"/>
                                  </a:cubicBezTo>
                                  <a:cubicBezTo>
                                    <a:pt x="2800" y="6"/>
                                    <a:pt x="2806" y="0"/>
                                    <a:pt x="2812" y="0"/>
                                  </a:cubicBezTo>
                                  <a:close/>
                                  <a:moveTo>
                                    <a:pt x="2987" y="0"/>
                                  </a:moveTo>
                                  <a:lnTo>
                                    <a:pt x="3062" y="0"/>
                                  </a:lnTo>
                                  <a:cubicBezTo>
                                    <a:pt x="3069" y="0"/>
                                    <a:pt x="3075" y="6"/>
                                    <a:pt x="3075" y="12"/>
                                  </a:cubicBezTo>
                                  <a:cubicBezTo>
                                    <a:pt x="3075" y="19"/>
                                    <a:pt x="3069" y="25"/>
                                    <a:pt x="3062" y="25"/>
                                  </a:cubicBezTo>
                                  <a:lnTo>
                                    <a:pt x="2987" y="25"/>
                                  </a:lnTo>
                                  <a:cubicBezTo>
                                    <a:pt x="2981" y="25"/>
                                    <a:pt x="2975" y="19"/>
                                    <a:pt x="2975" y="12"/>
                                  </a:cubicBezTo>
                                  <a:cubicBezTo>
                                    <a:pt x="2975" y="6"/>
                                    <a:pt x="2981" y="0"/>
                                    <a:pt x="2987" y="0"/>
                                  </a:cubicBezTo>
                                  <a:close/>
                                  <a:moveTo>
                                    <a:pt x="3162" y="0"/>
                                  </a:moveTo>
                                  <a:lnTo>
                                    <a:pt x="3237" y="0"/>
                                  </a:lnTo>
                                  <a:cubicBezTo>
                                    <a:pt x="3244" y="0"/>
                                    <a:pt x="3250" y="6"/>
                                    <a:pt x="3250" y="12"/>
                                  </a:cubicBezTo>
                                  <a:cubicBezTo>
                                    <a:pt x="3250" y="19"/>
                                    <a:pt x="3244" y="25"/>
                                    <a:pt x="3237" y="25"/>
                                  </a:cubicBezTo>
                                  <a:lnTo>
                                    <a:pt x="3162" y="25"/>
                                  </a:lnTo>
                                  <a:cubicBezTo>
                                    <a:pt x="3156" y="25"/>
                                    <a:pt x="3150" y="19"/>
                                    <a:pt x="3150" y="12"/>
                                  </a:cubicBezTo>
                                  <a:cubicBezTo>
                                    <a:pt x="3150" y="6"/>
                                    <a:pt x="3156" y="0"/>
                                    <a:pt x="3162" y="0"/>
                                  </a:cubicBezTo>
                                  <a:close/>
                                  <a:moveTo>
                                    <a:pt x="3337" y="0"/>
                                  </a:moveTo>
                                  <a:lnTo>
                                    <a:pt x="3412" y="0"/>
                                  </a:lnTo>
                                  <a:cubicBezTo>
                                    <a:pt x="3419" y="0"/>
                                    <a:pt x="3425" y="6"/>
                                    <a:pt x="3425" y="12"/>
                                  </a:cubicBezTo>
                                  <a:cubicBezTo>
                                    <a:pt x="3425" y="19"/>
                                    <a:pt x="3419" y="25"/>
                                    <a:pt x="3412" y="25"/>
                                  </a:cubicBezTo>
                                  <a:lnTo>
                                    <a:pt x="3337" y="25"/>
                                  </a:lnTo>
                                  <a:cubicBezTo>
                                    <a:pt x="3331" y="25"/>
                                    <a:pt x="3325" y="19"/>
                                    <a:pt x="3325" y="12"/>
                                  </a:cubicBezTo>
                                  <a:cubicBezTo>
                                    <a:pt x="3325" y="6"/>
                                    <a:pt x="3331" y="0"/>
                                    <a:pt x="3337" y="0"/>
                                  </a:cubicBezTo>
                                  <a:close/>
                                  <a:moveTo>
                                    <a:pt x="3512" y="0"/>
                                  </a:moveTo>
                                  <a:lnTo>
                                    <a:pt x="3587" y="0"/>
                                  </a:lnTo>
                                  <a:cubicBezTo>
                                    <a:pt x="3594" y="0"/>
                                    <a:pt x="3600" y="6"/>
                                    <a:pt x="3600" y="12"/>
                                  </a:cubicBezTo>
                                  <a:cubicBezTo>
                                    <a:pt x="3600" y="19"/>
                                    <a:pt x="3594" y="25"/>
                                    <a:pt x="3587" y="25"/>
                                  </a:cubicBezTo>
                                  <a:lnTo>
                                    <a:pt x="3512" y="25"/>
                                  </a:lnTo>
                                  <a:cubicBezTo>
                                    <a:pt x="3506" y="25"/>
                                    <a:pt x="3500" y="19"/>
                                    <a:pt x="3500" y="12"/>
                                  </a:cubicBezTo>
                                  <a:cubicBezTo>
                                    <a:pt x="3500" y="6"/>
                                    <a:pt x="3506" y="0"/>
                                    <a:pt x="3512" y="0"/>
                                  </a:cubicBezTo>
                                  <a:close/>
                                  <a:moveTo>
                                    <a:pt x="3687" y="0"/>
                                  </a:moveTo>
                                  <a:lnTo>
                                    <a:pt x="3762" y="0"/>
                                  </a:lnTo>
                                  <a:cubicBezTo>
                                    <a:pt x="3769" y="0"/>
                                    <a:pt x="3775" y="6"/>
                                    <a:pt x="3775" y="12"/>
                                  </a:cubicBezTo>
                                  <a:cubicBezTo>
                                    <a:pt x="3775" y="19"/>
                                    <a:pt x="3769" y="25"/>
                                    <a:pt x="3762" y="25"/>
                                  </a:cubicBezTo>
                                  <a:lnTo>
                                    <a:pt x="3687" y="25"/>
                                  </a:lnTo>
                                  <a:cubicBezTo>
                                    <a:pt x="3681" y="25"/>
                                    <a:pt x="3675" y="19"/>
                                    <a:pt x="3675" y="12"/>
                                  </a:cubicBezTo>
                                  <a:cubicBezTo>
                                    <a:pt x="3675" y="6"/>
                                    <a:pt x="3681" y="0"/>
                                    <a:pt x="3687" y="0"/>
                                  </a:cubicBezTo>
                                  <a:close/>
                                  <a:moveTo>
                                    <a:pt x="3862" y="0"/>
                                  </a:moveTo>
                                  <a:lnTo>
                                    <a:pt x="3937" y="0"/>
                                  </a:lnTo>
                                  <a:cubicBezTo>
                                    <a:pt x="3944" y="0"/>
                                    <a:pt x="3950" y="6"/>
                                    <a:pt x="3950" y="12"/>
                                  </a:cubicBezTo>
                                  <a:cubicBezTo>
                                    <a:pt x="3950" y="19"/>
                                    <a:pt x="3944" y="25"/>
                                    <a:pt x="3937" y="25"/>
                                  </a:cubicBezTo>
                                  <a:lnTo>
                                    <a:pt x="3862" y="25"/>
                                  </a:lnTo>
                                  <a:cubicBezTo>
                                    <a:pt x="3856" y="25"/>
                                    <a:pt x="3850" y="19"/>
                                    <a:pt x="3850" y="12"/>
                                  </a:cubicBezTo>
                                  <a:cubicBezTo>
                                    <a:pt x="3850" y="6"/>
                                    <a:pt x="3856" y="0"/>
                                    <a:pt x="3862" y="0"/>
                                  </a:cubicBezTo>
                                  <a:close/>
                                  <a:moveTo>
                                    <a:pt x="4037" y="0"/>
                                  </a:moveTo>
                                  <a:lnTo>
                                    <a:pt x="4112" y="0"/>
                                  </a:lnTo>
                                  <a:cubicBezTo>
                                    <a:pt x="4119" y="0"/>
                                    <a:pt x="4125" y="6"/>
                                    <a:pt x="4125" y="12"/>
                                  </a:cubicBezTo>
                                  <a:cubicBezTo>
                                    <a:pt x="4125" y="19"/>
                                    <a:pt x="4119" y="25"/>
                                    <a:pt x="4112" y="25"/>
                                  </a:cubicBezTo>
                                  <a:lnTo>
                                    <a:pt x="4037" y="25"/>
                                  </a:lnTo>
                                  <a:cubicBezTo>
                                    <a:pt x="4031" y="25"/>
                                    <a:pt x="4025" y="19"/>
                                    <a:pt x="4025" y="12"/>
                                  </a:cubicBezTo>
                                  <a:cubicBezTo>
                                    <a:pt x="4025" y="6"/>
                                    <a:pt x="4031" y="0"/>
                                    <a:pt x="4037" y="0"/>
                                  </a:cubicBezTo>
                                  <a:close/>
                                  <a:moveTo>
                                    <a:pt x="4212" y="0"/>
                                  </a:moveTo>
                                  <a:lnTo>
                                    <a:pt x="4287" y="0"/>
                                  </a:lnTo>
                                  <a:cubicBezTo>
                                    <a:pt x="4294" y="0"/>
                                    <a:pt x="4300" y="6"/>
                                    <a:pt x="4300" y="12"/>
                                  </a:cubicBezTo>
                                  <a:cubicBezTo>
                                    <a:pt x="4300" y="19"/>
                                    <a:pt x="4294" y="25"/>
                                    <a:pt x="4287" y="25"/>
                                  </a:cubicBezTo>
                                  <a:lnTo>
                                    <a:pt x="4212" y="25"/>
                                  </a:lnTo>
                                  <a:cubicBezTo>
                                    <a:pt x="4206" y="25"/>
                                    <a:pt x="4200" y="19"/>
                                    <a:pt x="4200" y="12"/>
                                  </a:cubicBezTo>
                                  <a:cubicBezTo>
                                    <a:pt x="4200" y="6"/>
                                    <a:pt x="4206" y="0"/>
                                    <a:pt x="4212" y="0"/>
                                  </a:cubicBezTo>
                                  <a:close/>
                                  <a:moveTo>
                                    <a:pt x="4387" y="0"/>
                                  </a:moveTo>
                                  <a:lnTo>
                                    <a:pt x="4462" y="0"/>
                                  </a:lnTo>
                                  <a:cubicBezTo>
                                    <a:pt x="4469" y="0"/>
                                    <a:pt x="4475" y="6"/>
                                    <a:pt x="4475" y="12"/>
                                  </a:cubicBezTo>
                                  <a:cubicBezTo>
                                    <a:pt x="4475" y="19"/>
                                    <a:pt x="4469" y="25"/>
                                    <a:pt x="4462" y="25"/>
                                  </a:cubicBezTo>
                                  <a:lnTo>
                                    <a:pt x="4387" y="25"/>
                                  </a:lnTo>
                                  <a:cubicBezTo>
                                    <a:pt x="4381" y="25"/>
                                    <a:pt x="4375" y="19"/>
                                    <a:pt x="4375" y="12"/>
                                  </a:cubicBezTo>
                                  <a:cubicBezTo>
                                    <a:pt x="4375" y="6"/>
                                    <a:pt x="4381" y="0"/>
                                    <a:pt x="4387" y="0"/>
                                  </a:cubicBezTo>
                                  <a:close/>
                                  <a:moveTo>
                                    <a:pt x="4562" y="0"/>
                                  </a:moveTo>
                                  <a:lnTo>
                                    <a:pt x="4637" y="0"/>
                                  </a:lnTo>
                                  <a:cubicBezTo>
                                    <a:pt x="4644" y="0"/>
                                    <a:pt x="4650" y="6"/>
                                    <a:pt x="4650" y="12"/>
                                  </a:cubicBezTo>
                                  <a:cubicBezTo>
                                    <a:pt x="4650" y="19"/>
                                    <a:pt x="4644" y="25"/>
                                    <a:pt x="4637" y="25"/>
                                  </a:cubicBezTo>
                                  <a:lnTo>
                                    <a:pt x="4562" y="25"/>
                                  </a:lnTo>
                                  <a:cubicBezTo>
                                    <a:pt x="4556" y="25"/>
                                    <a:pt x="4550" y="19"/>
                                    <a:pt x="4550" y="12"/>
                                  </a:cubicBezTo>
                                  <a:cubicBezTo>
                                    <a:pt x="4550" y="6"/>
                                    <a:pt x="4556" y="0"/>
                                    <a:pt x="4562" y="0"/>
                                  </a:cubicBezTo>
                                  <a:close/>
                                  <a:moveTo>
                                    <a:pt x="4737" y="0"/>
                                  </a:moveTo>
                                  <a:lnTo>
                                    <a:pt x="4812" y="0"/>
                                  </a:lnTo>
                                  <a:cubicBezTo>
                                    <a:pt x="4819" y="0"/>
                                    <a:pt x="4825" y="6"/>
                                    <a:pt x="4825" y="12"/>
                                  </a:cubicBezTo>
                                  <a:cubicBezTo>
                                    <a:pt x="4825" y="19"/>
                                    <a:pt x="4819" y="25"/>
                                    <a:pt x="4812" y="25"/>
                                  </a:cubicBezTo>
                                  <a:lnTo>
                                    <a:pt x="4737" y="25"/>
                                  </a:lnTo>
                                  <a:cubicBezTo>
                                    <a:pt x="4731" y="25"/>
                                    <a:pt x="4725" y="19"/>
                                    <a:pt x="4725" y="12"/>
                                  </a:cubicBezTo>
                                  <a:cubicBezTo>
                                    <a:pt x="4725" y="6"/>
                                    <a:pt x="4731" y="0"/>
                                    <a:pt x="4737" y="0"/>
                                  </a:cubicBezTo>
                                  <a:close/>
                                  <a:moveTo>
                                    <a:pt x="4912" y="0"/>
                                  </a:moveTo>
                                  <a:lnTo>
                                    <a:pt x="4987" y="0"/>
                                  </a:lnTo>
                                  <a:cubicBezTo>
                                    <a:pt x="4994" y="0"/>
                                    <a:pt x="5000" y="6"/>
                                    <a:pt x="5000" y="12"/>
                                  </a:cubicBezTo>
                                  <a:cubicBezTo>
                                    <a:pt x="5000" y="19"/>
                                    <a:pt x="4994" y="25"/>
                                    <a:pt x="4987" y="25"/>
                                  </a:cubicBezTo>
                                  <a:lnTo>
                                    <a:pt x="4912" y="25"/>
                                  </a:lnTo>
                                  <a:cubicBezTo>
                                    <a:pt x="4906" y="25"/>
                                    <a:pt x="4900" y="19"/>
                                    <a:pt x="4900" y="12"/>
                                  </a:cubicBezTo>
                                  <a:cubicBezTo>
                                    <a:pt x="4900" y="6"/>
                                    <a:pt x="4906" y="0"/>
                                    <a:pt x="4912" y="0"/>
                                  </a:cubicBezTo>
                                  <a:close/>
                                  <a:moveTo>
                                    <a:pt x="5087" y="0"/>
                                  </a:moveTo>
                                  <a:lnTo>
                                    <a:pt x="5162" y="0"/>
                                  </a:lnTo>
                                  <a:cubicBezTo>
                                    <a:pt x="5169" y="0"/>
                                    <a:pt x="5175" y="6"/>
                                    <a:pt x="5175" y="12"/>
                                  </a:cubicBezTo>
                                  <a:cubicBezTo>
                                    <a:pt x="5175" y="19"/>
                                    <a:pt x="5169" y="25"/>
                                    <a:pt x="5162" y="25"/>
                                  </a:cubicBezTo>
                                  <a:lnTo>
                                    <a:pt x="5087" y="25"/>
                                  </a:lnTo>
                                  <a:cubicBezTo>
                                    <a:pt x="5081" y="25"/>
                                    <a:pt x="5075" y="19"/>
                                    <a:pt x="5075" y="12"/>
                                  </a:cubicBezTo>
                                  <a:cubicBezTo>
                                    <a:pt x="5075" y="6"/>
                                    <a:pt x="5081" y="0"/>
                                    <a:pt x="5087" y="0"/>
                                  </a:cubicBezTo>
                                  <a:close/>
                                  <a:moveTo>
                                    <a:pt x="5262" y="0"/>
                                  </a:moveTo>
                                  <a:lnTo>
                                    <a:pt x="5337" y="0"/>
                                  </a:lnTo>
                                  <a:cubicBezTo>
                                    <a:pt x="5344" y="0"/>
                                    <a:pt x="5350" y="6"/>
                                    <a:pt x="5350" y="12"/>
                                  </a:cubicBezTo>
                                  <a:cubicBezTo>
                                    <a:pt x="5350" y="19"/>
                                    <a:pt x="5344" y="25"/>
                                    <a:pt x="5337" y="25"/>
                                  </a:cubicBezTo>
                                  <a:lnTo>
                                    <a:pt x="5262" y="25"/>
                                  </a:lnTo>
                                  <a:cubicBezTo>
                                    <a:pt x="5256" y="25"/>
                                    <a:pt x="5250" y="19"/>
                                    <a:pt x="5250" y="12"/>
                                  </a:cubicBezTo>
                                  <a:cubicBezTo>
                                    <a:pt x="5250" y="6"/>
                                    <a:pt x="5256" y="0"/>
                                    <a:pt x="5262" y="0"/>
                                  </a:cubicBezTo>
                                  <a:close/>
                                  <a:moveTo>
                                    <a:pt x="5437" y="0"/>
                                  </a:moveTo>
                                  <a:lnTo>
                                    <a:pt x="5512" y="0"/>
                                  </a:lnTo>
                                  <a:cubicBezTo>
                                    <a:pt x="5519" y="0"/>
                                    <a:pt x="5525" y="6"/>
                                    <a:pt x="5525" y="12"/>
                                  </a:cubicBezTo>
                                  <a:cubicBezTo>
                                    <a:pt x="5525" y="19"/>
                                    <a:pt x="5519" y="25"/>
                                    <a:pt x="5512" y="25"/>
                                  </a:cubicBezTo>
                                  <a:lnTo>
                                    <a:pt x="5437" y="25"/>
                                  </a:lnTo>
                                  <a:cubicBezTo>
                                    <a:pt x="5431" y="25"/>
                                    <a:pt x="5425" y="19"/>
                                    <a:pt x="5425" y="12"/>
                                  </a:cubicBezTo>
                                  <a:cubicBezTo>
                                    <a:pt x="5425" y="6"/>
                                    <a:pt x="5431" y="0"/>
                                    <a:pt x="5437" y="0"/>
                                  </a:cubicBezTo>
                                  <a:close/>
                                  <a:moveTo>
                                    <a:pt x="5612" y="0"/>
                                  </a:moveTo>
                                  <a:lnTo>
                                    <a:pt x="5687" y="0"/>
                                  </a:lnTo>
                                  <a:cubicBezTo>
                                    <a:pt x="5694" y="0"/>
                                    <a:pt x="5700" y="6"/>
                                    <a:pt x="5700" y="12"/>
                                  </a:cubicBezTo>
                                  <a:cubicBezTo>
                                    <a:pt x="5700" y="19"/>
                                    <a:pt x="5694" y="25"/>
                                    <a:pt x="5687" y="25"/>
                                  </a:cubicBezTo>
                                  <a:lnTo>
                                    <a:pt x="5612" y="25"/>
                                  </a:lnTo>
                                  <a:cubicBezTo>
                                    <a:pt x="5606" y="25"/>
                                    <a:pt x="5600" y="19"/>
                                    <a:pt x="5600" y="12"/>
                                  </a:cubicBezTo>
                                  <a:cubicBezTo>
                                    <a:pt x="5600" y="6"/>
                                    <a:pt x="5606" y="0"/>
                                    <a:pt x="5612" y="0"/>
                                  </a:cubicBezTo>
                                  <a:close/>
                                  <a:moveTo>
                                    <a:pt x="5787" y="0"/>
                                  </a:moveTo>
                                  <a:lnTo>
                                    <a:pt x="5862" y="0"/>
                                  </a:lnTo>
                                  <a:cubicBezTo>
                                    <a:pt x="5869" y="0"/>
                                    <a:pt x="5875" y="6"/>
                                    <a:pt x="5875" y="12"/>
                                  </a:cubicBezTo>
                                  <a:cubicBezTo>
                                    <a:pt x="5875" y="19"/>
                                    <a:pt x="5869" y="25"/>
                                    <a:pt x="5862" y="25"/>
                                  </a:cubicBezTo>
                                  <a:lnTo>
                                    <a:pt x="5787" y="25"/>
                                  </a:lnTo>
                                  <a:cubicBezTo>
                                    <a:pt x="5781" y="25"/>
                                    <a:pt x="5775" y="19"/>
                                    <a:pt x="5775" y="12"/>
                                  </a:cubicBezTo>
                                  <a:cubicBezTo>
                                    <a:pt x="5775" y="6"/>
                                    <a:pt x="5781" y="0"/>
                                    <a:pt x="5787" y="0"/>
                                  </a:cubicBezTo>
                                  <a:close/>
                                  <a:moveTo>
                                    <a:pt x="5962" y="0"/>
                                  </a:moveTo>
                                  <a:lnTo>
                                    <a:pt x="6037" y="0"/>
                                  </a:lnTo>
                                  <a:cubicBezTo>
                                    <a:pt x="6044" y="0"/>
                                    <a:pt x="6050" y="6"/>
                                    <a:pt x="6050" y="12"/>
                                  </a:cubicBezTo>
                                  <a:cubicBezTo>
                                    <a:pt x="6050" y="19"/>
                                    <a:pt x="6044" y="25"/>
                                    <a:pt x="6037" y="25"/>
                                  </a:cubicBezTo>
                                  <a:lnTo>
                                    <a:pt x="5962" y="25"/>
                                  </a:lnTo>
                                  <a:cubicBezTo>
                                    <a:pt x="5956" y="25"/>
                                    <a:pt x="5950" y="19"/>
                                    <a:pt x="5950" y="12"/>
                                  </a:cubicBezTo>
                                  <a:cubicBezTo>
                                    <a:pt x="5950" y="6"/>
                                    <a:pt x="5956" y="0"/>
                                    <a:pt x="5962" y="0"/>
                                  </a:cubicBezTo>
                                  <a:close/>
                                  <a:moveTo>
                                    <a:pt x="6137" y="0"/>
                                  </a:moveTo>
                                  <a:lnTo>
                                    <a:pt x="6212" y="0"/>
                                  </a:lnTo>
                                  <a:cubicBezTo>
                                    <a:pt x="6219" y="0"/>
                                    <a:pt x="6225" y="6"/>
                                    <a:pt x="6225" y="12"/>
                                  </a:cubicBezTo>
                                  <a:cubicBezTo>
                                    <a:pt x="6225" y="19"/>
                                    <a:pt x="6219" y="25"/>
                                    <a:pt x="6212" y="25"/>
                                  </a:cubicBezTo>
                                  <a:lnTo>
                                    <a:pt x="6137" y="25"/>
                                  </a:lnTo>
                                  <a:cubicBezTo>
                                    <a:pt x="6131" y="25"/>
                                    <a:pt x="6125" y="19"/>
                                    <a:pt x="6125" y="12"/>
                                  </a:cubicBezTo>
                                  <a:cubicBezTo>
                                    <a:pt x="6125" y="6"/>
                                    <a:pt x="6131" y="0"/>
                                    <a:pt x="6137" y="0"/>
                                  </a:cubicBezTo>
                                  <a:close/>
                                  <a:moveTo>
                                    <a:pt x="6312" y="0"/>
                                  </a:moveTo>
                                  <a:lnTo>
                                    <a:pt x="6387" y="0"/>
                                  </a:lnTo>
                                  <a:cubicBezTo>
                                    <a:pt x="6394" y="0"/>
                                    <a:pt x="6400" y="6"/>
                                    <a:pt x="6400" y="12"/>
                                  </a:cubicBezTo>
                                  <a:cubicBezTo>
                                    <a:pt x="6400" y="19"/>
                                    <a:pt x="6394" y="25"/>
                                    <a:pt x="6387" y="25"/>
                                  </a:cubicBezTo>
                                  <a:lnTo>
                                    <a:pt x="6312" y="25"/>
                                  </a:lnTo>
                                  <a:cubicBezTo>
                                    <a:pt x="6306" y="25"/>
                                    <a:pt x="6300" y="19"/>
                                    <a:pt x="6300" y="12"/>
                                  </a:cubicBezTo>
                                  <a:cubicBezTo>
                                    <a:pt x="6300" y="6"/>
                                    <a:pt x="6306" y="0"/>
                                    <a:pt x="6312" y="0"/>
                                  </a:cubicBezTo>
                                  <a:close/>
                                  <a:moveTo>
                                    <a:pt x="6487" y="0"/>
                                  </a:moveTo>
                                  <a:lnTo>
                                    <a:pt x="6562" y="0"/>
                                  </a:lnTo>
                                  <a:cubicBezTo>
                                    <a:pt x="6569" y="0"/>
                                    <a:pt x="6575" y="6"/>
                                    <a:pt x="6575" y="12"/>
                                  </a:cubicBezTo>
                                  <a:cubicBezTo>
                                    <a:pt x="6575" y="19"/>
                                    <a:pt x="6569" y="25"/>
                                    <a:pt x="6562" y="25"/>
                                  </a:cubicBezTo>
                                  <a:lnTo>
                                    <a:pt x="6487" y="25"/>
                                  </a:lnTo>
                                  <a:cubicBezTo>
                                    <a:pt x="6481" y="25"/>
                                    <a:pt x="6475" y="19"/>
                                    <a:pt x="6475" y="12"/>
                                  </a:cubicBezTo>
                                  <a:cubicBezTo>
                                    <a:pt x="6475" y="6"/>
                                    <a:pt x="6481" y="0"/>
                                    <a:pt x="6487" y="0"/>
                                  </a:cubicBezTo>
                                  <a:close/>
                                  <a:moveTo>
                                    <a:pt x="6662" y="0"/>
                                  </a:moveTo>
                                  <a:lnTo>
                                    <a:pt x="6737" y="0"/>
                                  </a:lnTo>
                                  <a:cubicBezTo>
                                    <a:pt x="6744" y="0"/>
                                    <a:pt x="6750" y="6"/>
                                    <a:pt x="6750" y="12"/>
                                  </a:cubicBezTo>
                                  <a:cubicBezTo>
                                    <a:pt x="6750" y="19"/>
                                    <a:pt x="6744" y="25"/>
                                    <a:pt x="6737" y="25"/>
                                  </a:cubicBezTo>
                                  <a:lnTo>
                                    <a:pt x="6662" y="25"/>
                                  </a:lnTo>
                                  <a:cubicBezTo>
                                    <a:pt x="6656" y="25"/>
                                    <a:pt x="6650" y="19"/>
                                    <a:pt x="6650" y="12"/>
                                  </a:cubicBezTo>
                                  <a:cubicBezTo>
                                    <a:pt x="6650" y="6"/>
                                    <a:pt x="6656" y="0"/>
                                    <a:pt x="6662" y="0"/>
                                  </a:cubicBezTo>
                                  <a:close/>
                                  <a:moveTo>
                                    <a:pt x="6837" y="0"/>
                                  </a:moveTo>
                                  <a:lnTo>
                                    <a:pt x="6912" y="0"/>
                                  </a:lnTo>
                                  <a:cubicBezTo>
                                    <a:pt x="6919" y="0"/>
                                    <a:pt x="6925" y="6"/>
                                    <a:pt x="6925" y="12"/>
                                  </a:cubicBezTo>
                                  <a:cubicBezTo>
                                    <a:pt x="6925" y="19"/>
                                    <a:pt x="6919" y="25"/>
                                    <a:pt x="6912" y="25"/>
                                  </a:cubicBezTo>
                                  <a:lnTo>
                                    <a:pt x="6837" y="25"/>
                                  </a:lnTo>
                                  <a:cubicBezTo>
                                    <a:pt x="6831" y="25"/>
                                    <a:pt x="6825" y="19"/>
                                    <a:pt x="6825" y="12"/>
                                  </a:cubicBezTo>
                                  <a:cubicBezTo>
                                    <a:pt x="6825" y="6"/>
                                    <a:pt x="6831" y="0"/>
                                    <a:pt x="6837" y="0"/>
                                  </a:cubicBezTo>
                                  <a:close/>
                                  <a:moveTo>
                                    <a:pt x="7012" y="0"/>
                                  </a:moveTo>
                                  <a:lnTo>
                                    <a:pt x="7087" y="0"/>
                                  </a:lnTo>
                                  <a:cubicBezTo>
                                    <a:pt x="7094" y="0"/>
                                    <a:pt x="7100" y="6"/>
                                    <a:pt x="7100" y="12"/>
                                  </a:cubicBezTo>
                                  <a:cubicBezTo>
                                    <a:pt x="7100" y="19"/>
                                    <a:pt x="7094" y="25"/>
                                    <a:pt x="7087" y="25"/>
                                  </a:cubicBezTo>
                                  <a:lnTo>
                                    <a:pt x="7012" y="25"/>
                                  </a:lnTo>
                                  <a:cubicBezTo>
                                    <a:pt x="7006" y="25"/>
                                    <a:pt x="7000" y="19"/>
                                    <a:pt x="7000" y="12"/>
                                  </a:cubicBezTo>
                                  <a:cubicBezTo>
                                    <a:pt x="7000" y="6"/>
                                    <a:pt x="7006" y="0"/>
                                    <a:pt x="7012" y="0"/>
                                  </a:cubicBezTo>
                                  <a:close/>
                                  <a:moveTo>
                                    <a:pt x="7187" y="0"/>
                                  </a:moveTo>
                                  <a:lnTo>
                                    <a:pt x="7262" y="0"/>
                                  </a:lnTo>
                                  <a:cubicBezTo>
                                    <a:pt x="7269" y="0"/>
                                    <a:pt x="7275" y="6"/>
                                    <a:pt x="7275" y="12"/>
                                  </a:cubicBezTo>
                                  <a:cubicBezTo>
                                    <a:pt x="7275" y="19"/>
                                    <a:pt x="7269" y="25"/>
                                    <a:pt x="7262" y="25"/>
                                  </a:cubicBezTo>
                                  <a:lnTo>
                                    <a:pt x="7187" y="25"/>
                                  </a:lnTo>
                                  <a:cubicBezTo>
                                    <a:pt x="7181" y="25"/>
                                    <a:pt x="7175" y="19"/>
                                    <a:pt x="7175" y="12"/>
                                  </a:cubicBezTo>
                                  <a:cubicBezTo>
                                    <a:pt x="7175" y="6"/>
                                    <a:pt x="7181" y="0"/>
                                    <a:pt x="7187" y="0"/>
                                  </a:cubicBezTo>
                                  <a:close/>
                                  <a:moveTo>
                                    <a:pt x="7362" y="0"/>
                                  </a:moveTo>
                                  <a:lnTo>
                                    <a:pt x="7437" y="0"/>
                                  </a:lnTo>
                                  <a:cubicBezTo>
                                    <a:pt x="7444" y="0"/>
                                    <a:pt x="7450" y="6"/>
                                    <a:pt x="7450" y="12"/>
                                  </a:cubicBezTo>
                                  <a:cubicBezTo>
                                    <a:pt x="7450" y="19"/>
                                    <a:pt x="7444" y="25"/>
                                    <a:pt x="7437" y="25"/>
                                  </a:cubicBezTo>
                                  <a:lnTo>
                                    <a:pt x="7362" y="25"/>
                                  </a:lnTo>
                                  <a:cubicBezTo>
                                    <a:pt x="7356" y="25"/>
                                    <a:pt x="7350" y="19"/>
                                    <a:pt x="7350" y="12"/>
                                  </a:cubicBezTo>
                                  <a:cubicBezTo>
                                    <a:pt x="7350" y="6"/>
                                    <a:pt x="7356" y="0"/>
                                    <a:pt x="7362" y="0"/>
                                  </a:cubicBezTo>
                                  <a:close/>
                                  <a:moveTo>
                                    <a:pt x="7537" y="0"/>
                                  </a:moveTo>
                                  <a:lnTo>
                                    <a:pt x="7612" y="0"/>
                                  </a:lnTo>
                                  <a:cubicBezTo>
                                    <a:pt x="7619" y="0"/>
                                    <a:pt x="7625" y="6"/>
                                    <a:pt x="7625" y="12"/>
                                  </a:cubicBezTo>
                                  <a:cubicBezTo>
                                    <a:pt x="7625" y="19"/>
                                    <a:pt x="7619" y="25"/>
                                    <a:pt x="7612" y="25"/>
                                  </a:cubicBezTo>
                                  <a:lnTo>
                                    <a:pt x="7537" y="25"/>
                                  </a:lnTo>
                                  <a:cubicBezTo>
                                    <a:pt x="7531" y="25"/>
                                    <a:pt x="7525" y="19"/>
                                    <a:pt x="7525" y="12"/>
                                  </a:cubicBezTo>
                                  <a:cubicBezTo>
                                    <a:pt x="7525" y="6"/>
                                    <a:pt x="7531" y="0"/>
                                    <a:pt x="7537" y="0"/>
                                  </a:cubicBezTo>
                                  <a:close/>
                                  <a:moveTo>
                                    <a:pt x="7712" y="0"/>
                                  </a:moveTo>
                                  <a:lnTo>
                                    <a:pt x="7787" y="0"/>
                                  </a:lnTo>
                                  <a:cubicBezTo>
                                    <a:pt x="7794" y="0"/>
                                    <a:pt x="7800" y="6"/>
                                    <a:pt x="7800" y="12"/>
                                  </a:cubicBezTo>
                                  <a:cubicBezTo>
                                    <a:pt x="7800" y="19"/>
                                    <a:pt x="7794" y="25"/>
                                    <a:pt x="7787" y="25"/>
                                  </a:cubicBezTo>
                                  <a:lnTo>
                                    <a:pt x="7712" y="25"/>
                                  </a:lnTo>
                                  <a:cubicBezTo>
                                    <a:pt x="7706" y="25"/>
                                    <a:pt x="7700" y="19"/>
                                    <a:pt x="7700" y="12"/>
                                  </a:cubicBezTo>
                                  <a:cubicBezTo>
                                    <a:pt x="7700" y="6"/>
                                    <a:pt x="7706" y="0"/>
                                    <a:pt x="7712" y="0"/>
                                  </a:cubicBezTo>
                                  <a:close/>
                                  <a:moveTo>
                                    <a:pt x="7887" y="0"/>
                                  </a:moveTo>
                                  <a:lnTo>
                                    <a:pt x="7962" y="0"/>
                                  </a:lnTo>
                                  <a:cubicBezTo>
                                    <a:pt x="7969" y="0"/>
                                    <a:pt x="7975" y="6"/>
                                    <a:pt x="7975" y="12"/>
                                  </a:cubicBezTo>
                                  <a:cubicBezTo>
                                    <a:pt x="7975" y="19"/>
                                    <a:pt x="7969" y="25"/>
                                    <a:pt x="7962" y="25"/>
                                  </a:cubicBezTo>
                                  <a:lnTo>
                                    <a:pt x="7887" y="25"/>
                                  </a:lnTo>
                                  <a:cubicBezTo>
                                    <a:pt x="7881" y="25"/>
                                    <a:pt x="7875" y="19"/>
                                    <a:pt x="7875" y="12"/>
                                  </a:cubicBezTo>
                                  <a:cubicBezTo>
                                    <a:pt x="7875" y="6"/>
                                    <a:pt x="7881" y="0"/>
                                    <a:pt x="7887" y="0"/>
                                  </a:cubicBezTo>
                                  <a:close/>
                                  <a:moveTo>
                                    <a:pt x="8062" y="0"/>
                                  </a:moveTo>
                                  <a:lnTo>
                                    <a:pt x="8137" y="0"/>
                                  </a:lnTo>
                                  <a:cubicBezTo>
                                    <a:pt x="8144" y="0"/>
                                    <a:pt x="8150" y="6"/>
                                    <a:pt x="8150" y="12"/>
                                  </a:cubicBezTo>
                                  <a:cubicBezTo>
                                    <a:pt x="8150" y="19"/>
                                    <a:pt x="8144" y="25"/>
                                    <a:pt x="8137" y="25"/>
                                  </a:cubicBezTo>
                                  <a:lnTo>
                                    <a:pt x="8062" y="25"/>
                                  </a:lnTo>
                                  <a:cubicBezTo>
                                    <a:pt x="8056" y="25"/>
                                    <a:pt x="8050" y="19"/>
                                    <a:pt x="8050" y="12"/>
                                  </a:cubicBezTo>
                                  <a:cubicBezTo>
                                    <a:pt x="8050" y="6"/>
                                    <a:pt x="8056" y="0"/>
                                    <a:pt x="8062" y="0"/>
                                  </a:cubicBezTo>
                                  <a:close/>
                                  <a:moveTo>
                                    <a:pt x="8237" y="0"/>
                                  </a:moveTo>
                                  <a:lnTo>
                                    <a:pt x="8312" y="0"/>
                                  </a:lnTo>
                                  <a:cubicBezTo>
                                    <a:pt x="8319" y="0"/>
                                    <a:pt x="8325" y="6"/>
                                    <a:pt x="8325" y="12"/>
                                  </a:cubicBezTo>
                                  <a:cubicBezTo>
                                    <a:pt x="8325" y="19"/>
                                    <a:pt x="8319" y="25"/>
                                    <a:pt x="8312" y="25"/>
                                  </a:cubicBezTo>
                                  <a:lnTo>
                                    <a:pt x="8237" y="25"/>
                                  </a:lnTo>
                                  <a:cubicBezTo>
                                    <a:pt x="8231" y="25"/>
                                    <a:pt x="8225" y="19"/>
                                    <a:pt x="8225" y="12"/>
                                  </a:cubicBezTo>
                                  <a:cubicBezTo>
                                    <a:pt x="8225" y="6"/>
                                    <a:pt x="8231" y="0"/>
                                    <a:pt x="8237" y="0"/>
                                  </a:cubicBezTo>
                                  <a:close/>
                                  <a:moveTo>
                                    <a:pt x="8412" y="0"/>
                                  </a:moveTo>
                                  <a:lnTo>
                                    <a:pt x="8487" y="0"/>
                                  </a:lnTo>
                                  <a:cubicBezTo>
                                    <a:pt x="8494" y="0"/>
                                    <a:pt x="8500" y="6"/>
                                    <a:pt x="8500" y="12"/>
                                  </a:cubicBezTo>
                                  <a:cubicBezTo>
                                    <a:pt x="8500" y="19"/>
                                    <a:pt x="8494" y="25"/>
                                    <a:pt x="8487" y="25"/>
                                  </a:cubicBezTo>
                                  <a:lnTo>
                                    <a:pt x="8412" y="25"/>
                                  </a:lnTo>
                                  <a:cubicBezTo>
                                    <a:pt x="8406" y="25"/>
                                    <a:pt x="8400" y="19"/>
                                    <a:pt x="8400" y="12"/>
                                  </a:cubicBezTo>
                                  <a:cubicBezTo>
                                    <a:pt x="8400" y="6"/>
                                    <a:pt x="8406" y="0"/>
                                    <a:pt x="8412" y="0"/>
                                  </a:cubicBezTo>
                                  <a:close/>
                                  <a:moveTo>
                                    <a:pt x="8587" y="0"/>
                                  </a:moveTo>
                                  <a:lnTo>
                                    <a:pt x="8662" y="0"/>
                                  </a:lnTo>
                                  <a:cubicBezTo>
                                    <a:pt x="8669" y="0"/>
                                    <a:pt x="8675" y="6"/>
                                    <a:pt x="8675" y="12"/>
                                  </a:cubicBezTo>
                                  <a:cubicBezTo>
                                    <a:pt x="8675" y="19"/>
                                    <a:pt x="8669" y="25"/>
                                    <a:pt x="8662" y="25"/>
                                  </a:cubicBezTo>
                                  <a:lnTo>
                                    <a:pt x="8587" y="25"/>
                                  </a:lnTo>
                                  <a:cubicBezTo>
                                    <a:pt x="8581" y="25"/>
                                    <a:pt x="8575" y="19"/>
                                    <a:pt x="8575" y="12"/>
                                  </a:cubicBezTo>
                                  <a:cubicBezTo>
                                    <a:pt x="8575" y="6"/>
                                    <a:pt x="8581" y="0"/>
                                    <a:pt x="8587" y="0"/>
                                  </a:cubicBezTo>
                                  <a:close/>
                                  <a:moveTo>
                                    <a:pt x="8762" y="0"/>
                                  </a:moveTo>
                                  <a:lnTo>
                                    <a:pt x="8837" y="0"/>
                                  </a:lnTo>
                                  <a:cubicBezTo>
                                    <a:pt x="8844" y="0"/>
                                    <a:pt x="8850" y="6"/>
                                    <a:pt x="8850" y="12"/>
                                  </a:cubicBezTo>
                                  <a:cubicBezTo>
                                    <a:pt x="8850" y="19"/>
                                    <a:pt x="8844" y="25"/>
                                    <a:pt x="8837" y="25"/>
                                  </a:cubicBezTo>
                                  <a:lnTo>
                                    <a:pt x="8762" y="25"/>
                                  </a:lnTo>
                                  <a:cubicBezTo>
                                    <a:pt x="8756" y="25"/>
                                    <a:pt x="8750" y="19"/>
                                    <a:pt x="8750" y="12"/>
                                  </a:cubicBezTo>
                                  <a:cubicBezTo>
                                    <a:pt x="8750" y="6"/>
                                    <a:pt x="8756" y="0"/>
                                    <a:pt x="8762" y="0"/>
                                  </a:cubicBezTo>
                                  <a:close/>
                                  <a:moveTo>
                                    <a:pt x="8937" y="0"/>
                                  </a:moveTo>
                                  <a:lnTo>
                                    <a:pt x="9012" y="0"/>
                                  </a:lnTo>
                                  <a:cubicBezTo>
                                    <a:pt x="9019" y="0"/>
                                    <a:pt x="9025" y="6"/>
                                    <a:pt x="9025" y="12"/>
                                  </a:cubicBezTo>
                                  <a:cubicBezTo>
                                    <a:pt x="9025" y="19"/>
                                    <a:pt x="9019" y="25"/>
                                    <a:pt x="9012" y="25"/>
                                  </a:cubicBezTo>
                                  <a:lnTo>
                                    <a:pt x="8937" y="25"/>
                                  </a:lnTo>
                                  <a:cubicBezTo>
                                    <a:pt x="8931" y="25"/>
                                    <a:pt x="8925" y="19"/>
                                    <a:pt x="8925" y="12"/>
                                  </a:cubicBezTo>
                                  <a:cubicBezTo>
                                    <a:pt x="8925" y="6"/>
                                    <a:pt x="8931" y="0"/>
                                    <a:pt x="8937" y="0"/>
                                  </a:cubicBezTo>
                                  <a:close/>
                                  <a:moveTo>
                                    <a:pt x="9112" y="0"/>
                                  </a:moveTo>
                                  <a:lnTo>
                                    <a:pt x="9187" y="0"/>
                                  </a:lnTo>
                                  <a:cubicBezTo>
                                    <a:pt x="9194" y="0"/>
                                    <a:pt x="9200" y="6"/>
                                    <a:pt x="9200" y="12"/>
                                  </a:cubicBezTo>
                                  <a:cubicBezTo>
                                    <a:pt x="9200" y="19"/>
                                    <a:pt x="9194" y="25"/>
                                    <a:pt x="9187" y="25"/>
                                  </a:cubicBezTo>
                                  <a:lnTo>
                                    <a:pt x="9112" y="25"/>
                                  </a:lnTo>
                                  <a:cubicBezTo>
                                    <a:pt x="9106" y="25"/>
                                    <a:pt x="9100" y="19"/>
                                    <a:pt x="9100" y="12"/>
                                  </a:cubicBezTo>
                                  <a:cubicBezTo>
                                    <a:pt x="9100" y="6"/>
                                    <a:pt x="9106" y="0"/>
                                    <a:pt x="9112" y="0"/>
                                  </a:cubicBezTo>
                                  <a:close/>
                                  <a:moveTo>
                                    <a:pt x="9287" y="0"/>
                                  </a:moveTo>
                                  <a:lnTo>
                                    <a:pt x="9362" y="0"/>
                                  </a:lnTo>
                                  <a:cubicBezTo>
                                    <a:pt x="9369" y="0"/>
                                    <a:pt x="9375" y="6"/>
                                    <a:pt x="9375" y="12"/>
                                  </a:cubicBezTo>
                                  <a:cubicBezTo>
                                    <a:pt x="9375" y="19"/>
                                    <a:pt x="9369" y="25"/>
                                    <a:pt x="9362" y="25"/>
                                  </a:cubicBezTo>
                                  <a:lnTo>
                                    <a:pt x="9287" y="25"/>
                                  </a:lnTo>
                                  <a:cubicBezTo>
                                    <a:pt x="9281" y="25"/>
                                    <a:pt x="9275" y="19"/>
                                    <a:pt x="9275" y="12"/>
                                  </a:cubicBezTo>
                                  <a:cubicBezTo>
                                    <a:pt x="9275" y="6"/>
                                    <a:pt x="9281" y="0"/>
                                    <a:pt x="9287" y="0"/>
                                  </a:cubicBezTo>
                                  <a:close/>
                                  <a:moveTo>
                                    <a:pt x="9462" y="0"/>
                                  </a:moveTo>
                                  <a:lnTo>
                                    <a:pt x="9537" y="0"/>
                                  </a:lnTo>
                                  <a:cubicBezTo>
                                    <a:pt x="9544" y="0"/>
                                    <a:pt x="9550" y="6"/>
                                    <a:pt x="9550" y="12"/>
                                  </a:cubicBezTo>
                                  <a:cubicBezTo>
                                    <a:pt x="9550" y="19"/>
                                    <a:pt x="9544" y="25"/>
                                    <a:pt x="9537" y="25"/>
                                  </a:cubicBezTo>
                                  <a:lnTo>
                                    <a:pt x="9462" y="25"/>
                                  </a:lnTo>
                                  <a:cubicBezTo>
                                    <a:pt x="9456" y="25"/>
                                    <a:pt x="9450" y="19"/>
                                    <a:pt x="9450" y="12"/>
                                  </a:cubicBezTo>
                                  <a:cubicBezTo>
                                    <a:pt x="9450" y="6"/>
                                    <a:pt x="9456" y="0"/>
                                    <a:pt x="9462" y="0"/>
                                  </a:cubicBezTo>
                                  <a:close/>
                                  <a:moveTo>
                                    <a:pt x="9637" y="0"/>
                                  </a:moveTo>
                                  <a:lnTo>
                                    <a:pt x="9712" y="0"/>
                                  </a:lnTo>
                                  <a:cubicBezTo>
                                    <a:pt x="9719" y="0"/>
                                    <a:pt x="9725" y="6"/>
                                    <a:pt x="9725" y="12"/>
                                  </a:cubicBezTo>
                                  <a:cubicBezTo>
                                    <a:pt x="9725" y="19"/>
                                    <a:pt x="9719" y="25"/>
                                    <a:pt x="9712" y="25"/>
                                  </a:cubicBezTo>
                                  <a:lnTo>
                                    <a:pt x="9637" y="25"/>
                                  </a:lnTo>
                                  <a:cubicBezTo>
                                    <a:pt x="9631" y="25"/>
                                    <a:pt x="9625" y="19"/>
                                    <a:pt x="9625" y="12"/>
                                  </a:cubicBezTo>
                                  <a:cubicBezTo>
                                    <a:pt x="9625" y="6"/>
                                    <a:pt x="9631" y="0"/>
                                    <a:pt x="9637" y="0"/>
                                  </a:cubicBezTo>
                                  <a:close/>
                                  <a:moveTo>
                                    <a:pt x="9812" y="0"/>
                                  </a:moveTo>
                                  <a:lnTo>
                                    <a:pt x="9887" y="0"/>
                                  </a:lnTo>
                                  <a:cubicBezTo>
                                    <a:pt x="9894" y="0"/>
                                    <a:pt x="9900" y="6"/>
                                    <a:pt x="9900" y="12"/>
                                  </a:cubicBezTo>
                                  <a:cubicBezTo>
                                    <a:pt x="9900" y="19"/>
                                    <a:pt x="9894" y="25"/>
                                    <a:pt x="9887" y="25"/>
                                  </a:cubicBezTo>
                                  <a:lnTo>
                                    <a:pt x="9812" y="25"/>
                                  </a:lnTo>
                                  <a:cubicBezTo>
                                    <a:pt x="9806" y="25"/>
                                    <a:pt x="9800" y="19"/>
                                    <a:pt x="9800" y="12"/>
                                  </a:cubicBezTo>
                                  <a:cubicBezTo>
                                    <a:pt x="9800" y="6"/>
                                    <a:pt x="9806" y="0"/>
                                    <a:pt x="9812" y="0"/>
                                  </a:cubicBezTo>
                                  <a:close/>
                                  <a:moveTo>
                                    <a:pt x="9987" y="0"/>
                                  </a:moveTo>
                                  <a:lnTo>
                                    <a:pt x="10062" y="0"/>
                                  </a:lnTo>
                                  <a:cubicBezTo>
                                    <a:pt x="10069" y="0"/>
                                    <a:pt x="10075" y="6"/>
                                    <a:pt x="10075" y="12"/>
                                  </a:cubicBezTo>
                                  <a:cubicBezTo>
                                    <a:pt x="10075" y="19"/>
                                    <a:pt x="10069" y="25"/>
                                    <a:pt x="10062" y="25"/>
                                  </a:cubicBezTo>
                                  <a:lnTo>
                                    <a:pt x="9987" y="25"/>
                                  </a:lnTo>
                                  <a:cubicBezTo>
                                    <a:pt x="9981" y="25"/>
                                    <a:pt x="9975" y="19"/>
                                    <a:pt x="9975" y="12"/>
                                  </a:cubicBezTo>
                                  <a:cubicBezTo>
                                    <a:pt x="9975" y="6"/>
                                    <a:pt x="9981" y="0"/>
                                    <a:pt x="9987" y="0"/>
                                  </a:cubicBezTo>
                                  <a:close/>
                                  <a:moveTo>
                                    <a:pt x="10162" y="0"/>
                                  </a:moveTo>
                                  <a:lnTo>
                                    <a:pt x="10237" y="0"/>
                                  </a:lnTo>
                                  <a:cubicBezTo>
                                    <a:pt x="10244" y="0"/>
                                    <a:pt x="10250" y="6"/>
                                    <a:pt x="10250" y="12"/>
                                  </a:cubicBezTo>
                                  <a:cubicBezTo>
                                    <a:pt x="10250" y="19"/>
                                    <a:pt x="10244" y="25"/>
                                    <a:pt x="10237" y="25"/>
                                  </a:cubicBezTo>
                                  <a:lnTo>
                                    <a:pt x="10162" y="25"/>
                                  </a:lnTo>
                                  <a:cubicBezTo>
                                    <a:pt x="10156" y="25"/>
                                    <a:pt x="10150" y="19"/>
                                    <a:pt x="10150" y="12"/>
                                  </a:cubicBezTo>
                                  <a:cubicBezTo>
                                    <a:pt x="10150" y="6"/>
                                    <a:pt x="10156" y="0"/>
                                    <a:pt x="10162" y="0"/>
                                  </a:cubicBezTo>
                                  <a:close/>
                                  <a:moveTo>
                                    <a:pt x="10337" y="0"/>
                                  </a:moveTo>
                                  <a:lnTo>
                                    <a:pt x="10412" y="0"/>
                                  </a:lnTo>
                                  <a:cubicBezTo>
                                    <a:pt x="10419" y="0"/>
                                    <a:pt x="10425" y="6"/>
                                    <a:pt x="10425" y="12"/>
                                  </a:cubicBezTo>
                                  <a:cubicBezTo>
                                    <a:pt x="10425" y="19"/>
                                    <a:pt x="10419" y="25"/>
                                    <a:pt x="10412" y="25"/>
                                  </a:cubicBezTo>
                                  <a:lnTo>
                                    <a:pt x="10337" y="25"/>
                                  </a:lnTo>
                                  <a:cubicBezTo>
                                    <a:pt x="10331" y="25"/>
                                    <a:pt x="10325" y="19"/>
                                    <a:pt x="10325" y="12"/>
                                  </a:cubicBezTo>
                                  <a:cubicBezTo>
                                    <a:pt x="10325" y="6"/>
                                    <a:pt x="10331" y="0"/>
                                    <a:pt x="10337" y="0"/>
                                  </a:cubicBezTo>
                                  <a:close/>
                                  <a:moveTo>
                                    <a:pt x="10512" y="0"/>
                                  </a:moveTo>
                                  <a:lnTo>
                                    <a:pt x="10587" y="0"/>
                                  </a:lnTo>
                                  <a:cubicBezTo>
                                    <a:pt x="10594" y="0"/>
                                    <a:pt x="10600" y="6"/>
                                    <a:pt x="10600" y="12"/>
                                  </a:cubicBezTo>
                                  <a:cubicBezTo>
                                    <a:pt x="10600" y="19"/>
                                    <a:pt x="10594" y="25"/>
                                    <a:pt x="10587" y="25"/>
                                  </a:cubicBezTo>
                                  <a:lnTo>
                                    <a:pt x="10512" y="25"/>
                                  </a:lnTo>
                                  <a:cubicBezTo>
                                    <a:pt x="10506" y="25"/>
                                    <a:pt x="10500" y="19"/>
                                    <a:pt x="10500" y="12"/>
                                  </a:cubicBezTo>
                                  <a:cubicBezTo>
                                    <a:pt x="10500" y="6"/>
                                    <a:pt x="10506" y="0"/>
                                    <a:pt x="10512" y="0"/>
                                  </a:cubicBezTo>
                                  <a:close/>
                                  <a:moveTo>
                                    <a:pt x="10687" y="0"/>
                                  </a:moveTo>
                                  <a:lnTo>
                                    <a:pt x="10762" y="0"/>
                                  </a:lnTo>
                                  <a:cubicBezTo>
                                    <a:pt x="10769" y="0"/>
                                    <a:pt x="10775" y="6"/>
                                    <a:pt x="10775" y="12"/>
                                  </a:cubicBezTo>
                                  <a:cubicBezTo>
                                    <a:pt x="10775" y="19"/>
                                    <a:pt x="10769" y="25"/>
                                    <a:pt x="10762" y="25"/>
                                  </a:cubicBezTo>
                                  <a:lnTo>
                                    <a:pt x="10687" y="25"/>
                                  </a:lnTo>
                                  <a:cubicBezTo>
                                    <a:pt x="10681" y="25"/>
                                    <a:pt x="10675" y="19"/>
                                    <a:pt x="10675" y="12"/>
                                  </a:cubicBezTo>
                                  <a:cubicBezTo>
                                    <a:pt x="10675" y="6"/>
                                    <a:pt x="10681" y="0"/>
                                    <a:pt x="10687" y="0"/>
                                  </a:cubicBezTo>
                                  <a:close/>
                                  <a:moveTo>
                                    <a:pt x="10862" y="0"/>
                                  </a:moveTo>
                                  <a:lnTo>
                                    <a:pt x="10937" y="0"/>
                                  </a:lnTo>
                                  <a:cubicBezTo>
                                    <a:pt x="10944" y="0"/>
                                    <a:pt x="10950" y="6"/>
                                    <a:pt x="10950" y="12"/>
                                  </a:cubicBezTo>
                                  <a:cubicBezTo>
                                    <a:pt x="10950" y="19"/>
                                    <a:pt x="10944" y="25"/>
                                    <a:pt x="10937" y="25"/>
                                  </a:cubicBezTo>
                                  <a:lnTo>
                                    <a:pt x="10862" y="25"/>
                                  </a:lnTo>
                                  <a:cubicBezTo>
                                    <a:pt x="10856" y="25"/>
                                    <a:pt x="10850" y="19"/>
                                    <a:pt x="10850" y="12"/>
                                  </a:cubicBezTo>
                                  <a:cubicBezTo>
                                    <a:pt x="10850" y="6"/>
                                    <a:pt x="10856" y="0"/>
                                    <a:pt x="10862" y="0"/>
                                  </a:cubicBezTo>
                                  <a:close/>
                                  <a:moveTo>
                                    <a:pt x="11037" y="0"/>
                                  </a:moveTo>
                                  <a:lnTo>
                                    <a:pt x="11112" y="0"/>
                                  </a:lnTo>
                                  <a:cubicBezTo>
                                    <a:pt x="11119" y="0"/>
                                    <a:pt x="11125" y="6"/>
                                    <a:pt x="11125" y="12"/>
                                  </a:cubicBezTo>
                                  <a:cubicBezTo>
                                    <a:pt x="11125" y="19"/>
                                    <a:pt x="11119" y="25"/>
                                    <a:pt x="11112" y="25"/>
                                  </a:cubicBezTo>
                                  <a:lnTo>
                                    <a:pt x="11037" y="25"/>
                                  </a:lnTo>
                                  <a:cubicBezTo>
                                    <a:pt x="11031" y="25"/>
                                    <a:pt x="11025" y="19"/>
                                    <a:pt x="11025" y="12"/>
                                  </a:cubicBezTo>
                                  <a:cubicBezTo>
                                    <a:pt x="11025" y="6"/>
                                    <a:pt x="11031" y="0"/>
                                    <a:pt x="11037" y="0"/>
                                  </a:cubicBezTo>
                                  <a:close/>
                                  <a:moveTo>
                                    <a:pt x="11212" y="0"/>
                                  </a:moveTo>
                                  <a:lnTo>
                                    <a:pt x="11287" y="0"/>
                                  </a:lnTo>
                                  <a:cubicBezTo>
                                    <a:pt x="11294" y="0"/>
                                    <a:pt x="11300" y="6"/>
                                    <a:pt x="11300" y="12"/>
                                  </a:cubicBezTo>
                                  <a:cubicBezTo>
                                    <a:pt x="11300" y="19"/>
                                    <a:pt x="11294" y="25"/>
                                    <a:pt x="11287" y="25"/>
                                  </a:cubicBezTo>
                                  <a:lnTo>
                                    <a:pt x="11212" y="25"/>
                                  </a:lnTo>
                                  <a:cubicBezTo>
                                    <a:pt x="11206" y="25"/>
                                    <a:pt x="11200" y="19"/>
                                    <a:pt x="11200" y="12"/>
                                  </a:cubicBezTo>
                                  <a:cubicBezTo>
                                    <a:pt x="11200" y="6"/>
                                    <a:pt x="11206" y="0"/>
                                    <a:pt x="11212" y="0"/>
                                  </a:cubicBezTo>
                                  <a:close/>
                                  <a:moveTo>
                                    <a:pt x="11387" y="0"/>
                                  </a:moveTo>
                                  <a:lnTo>
                                    <a:pt x="11462" y="0"/>
                                  </a:lnTo>
                                  <a:cubicBezTo>
                                    <a:pt x="11469" y="0"/>
                                    <a:pt x="11475" y="6"/>
                                    <a:pt x="11475" y="12"/>
                                  </a:cubicBezTo>
                                  <a:cubicBezTo>
                                    <a:pt x="11475" y="19"/>
                                    <a:pt x="11469" y="25"/>
                                    <a:pt x="11462" y="25"/>
                                  </a:cubicBezTo>
                                  <a:lnTo>
                                    <a:pt x="11387" y="25"/>
                                  </a:lnTo>
                                  <a:cubicBezTo>
                                    <a:pt x="11381" y="25"/>
                                    <a:pt x="11375" y="19"/>
                                    <a:pt x="11375" y="12"/>
                                  </a:cubicBezTo>
                                  <a:cubicBezTo>
                                    <a:pt x="11375" y="6"/>
                                    <a:pt x="11381" y="0"/>
                                    <a:pt x="11387" y="0"/>
                                  </a:cubicBezTo>
                                  <a:close/>
                                  <a:moveTo>
                                    <a:pt x="11562" y="0"/>
                                  </a:moveTo>
                                  <a:lnTo>
                                    <a:pt x="11637" y="0"/>
                                  </a:lnTo>
                                  <a:cubicBezTo>
                                    <a:pt x="11644" y="0"/>
                                    <a:pt x="11650" y="6"/>
                                    <a:pt x="11650" y="12"/>
                                  </a:cubicBezTo>
                                  <a:cubicBezTo>
                                    <a:pt x="11650" y="19"/>
                                    <a:pt x="11644" y="25"/>
                                    <a:pt x="11637" y="25"/>
                                  </a:cubicBezTo>
                                  <a:lnTo>
                                    <a:pt x="11562" y="25"/>
                                  </a:lnTo>
                                  <a:cubicBezTo>
                                    <a:pt x="11556" y="25"/>
                                    <a:pt x="11550" y="19"/>
                                    <a:pt x="11550" y="12"/>
                                  </a:cubicBezTo>
                                  <a:cubicBezTo>
                                    <a:pt x="11550" y="6"/>
                                    <a:pt x="11556" y="0"/>
                                    <a:pt x="11562" y="0"/>
                                  </a:cubicBezTo>
                                  <a:close/>
                                  <a:moveTo>
                                    <a:pt x="11737" y="0"/>
                                  </a:moveTo>
                                  <a:lnTo>
                                    <a:pt x="11812" y="0"/>
                                  </a:lnTo>
                                  <a:cubicBezTo>
                                    <a:pt x="11819" y="0"/>
                                    <a:pt x="11825" y="6"/>
                                    <a:pt x="11825" y="12"/>
                                  </a:cubicBezTo>
                                  <a:cubicBezTo>
                                    <a:pt x="11825" y="19"/>
                                    <a:pt x="11819" y="25"/>
                                    <a:pt x="11812" y="25"/>
                                  </a:cubicBezTo>
                                  <a:lnTo>
                                    <a:pt x="11737" y="25"/>
                                  </a:lnTo>
                                  <a:cubicBezTo>
                                    <a:pt x="11731" y="25"/>
                                    <a:pt x="11725" y="19"/>
                                    <a:pt x="11725" y="12"/>
                                  </a:cubicBezTo>
                                  <a:cubicBezTo>
                                    <a:pt x="11725" y="6"/>
                                    <a:pt x="11731" y="0"/>
                                    <a:pt x="11737" y="0"/>
                                  </a:cubicBezTo>
                                  <a:close/>
                                  <a:moveTo>
                                    <a:pt x="11912" y="0"/>
                                  </a:moveTo>
                                  <a:lnTo>
                                    <a:pt x="11987" y="0"/>
                                  </a:lnTo>
                                  <a:cubicBezTo>
                                    <a:pt x="11994" y="0"/>
                                    <a:pt x="12000" y="6"/>
                                    <a:pt x="12000" y="12"/>
                                  </a:cubicBezTo>
                                  <a:cubicBezTo>
                                    <a:pt x="12000" y="19"/>
                                    <a:pt x="11994" y="25"/>
                                    <a:pt x="11987" y="25"/>
                                  </a:cubicBezTo>
                                  <a:lnTo>
                                    <a:pt x="11912" y="25"/>
                                  </a:lnTo>
                                  <a:cubicBezTo>
                                    <a:pt x="11906" y="25"/>
                                    <a:pt x="11900" y="19"/>
                                    <a:pt x="11900" y="12"/>
                                  </a:cubicBezTo>
                                  <a:cubicBezTo>
                                    <a:pt x="11900" y="6"/>
                                    <a:pt x="11906" y="0"/>
                                    <a:pt x="11912" y="0"/>
                                  </a:cubicBezTo>
                                  <a:close/>
                                  <a:moveTo>
                                    <a:pt x="12087" y="0"/>
                                  </a:moveTo>
                                  <a:lnTo>
                                    <a:pt x="12162" y="0"/>
                                  </a:lnTo>
                                  <a:cubicBezTo>
                                    <a:pt x="12169" y="0"/>
                                    <a:pt x="12175" y="6"/>
                                    <a:pt x="12175" y="12"/>
                                  </a:cubicBezTo>
                                  <a:cubicBezTo>
                                    <a:pt x="12175" y="19"/>
                                    <a:pt x="12169" y="25"/>
                                    <a:pt x="12162" y="25"/>
                                  </a:cubicBezTo>
                                  <a:lnTo>
                                    <a:pt x="12087" y="25"/>
                                  </a:lnTo>
                                  <a:cubicBezTo>
                                    <a:pt x="12081" y="25"/>
                                    <a:pt x="12075" y="19"/>
                                    <a:pt x="12075" y="12"/>
                                  </a:cubicBezTo>
                                  <a:cubicBezTo>
                                    <a:pt x="12075" y="6"/>
                                    <a:pt x="12081" y="0"/>
                                    <a:pt x="12087" y="0"/>
                                  </a:cubicBezTo>
                                  <a:close/>
                                  <a:moveTo>
                                    <a:pt x="12262" y="0"/>
                                  </a:moveTo>
                                  <a:lnTo>
                                    <a:pt x="12337" y="0"/>
                                  </a:lnTo>
                                  <a:cubicBezTo>
                                    <a:pt x="12344" y="0"/>
                                    <a:pt x="12350" y="6"/>
                                    <a:pt x="12350" y="12"/>
                                  </a:cubicBezTo>
                                  <a:cubicBezTo>
                                    <a:pt x="12350" y="19"/>
                                    <a:pt x="12344" y="25"/>
                                    <a:pt x="12337" y="25"/>
                                  </a:cubicBezTo>
                                  <a:lnTo>
                                    <a:pt x="12262" y="25"/>
                                  </a:lnTo>
                                  <a:cubicBezTo>
                                    <a:pt x="12256" y="25"/>
                                    <a:pt x="12250" y="19"/>
                                    <a:pt x="12250" y="12"/>
                                  </a:cubicBezTo>
                                  <a:cubicBezTo>
                                    <a:pt x="12250" y="6"/>
                                    <a:pt x="12256" y="0"/>
                                    <a:pt x="12262" y="0"/>
                                  </a:cubicBezTo>
                                  <a:close/>
                                  <a:moveTo>
                                    <a:pt x="12437" y="0"/>
                                  </a:moveTo>
                                  <a:lnTo>
                                    <a:pt x="12512" y="0"/>
                                  </a:lnTo>
                                  <a:cubicBezTo>
                                    <a:pt x="12519" y="0"/>
                                    <a:pt x="12525" y="6"/>
                                    <a:pt x="12525" y="12"/>
                                  </a:cubicBezTo>
                                  <a:cubicBezTo>
                                    <a:pt x="12525" y="19"/>
                                    <a:pt x="12519" y="25"/>
                                    <a:pt x="12512" y="25"/>
                                  </a:cubicBezTo>
                                  <a:lnTo>
                                    <a:pt x="12437" y="25"/>
                                  </a:lnTo>
                                  <a:cubicBezTo>
                                    <a:pt x="12431" y="25"/>
                                    <a:pt x="12425" y="19"/>
                                    <a:pt x="12425" y="12"/>
                                  </a:cubicBezTo>
                                  <a:cubicBezTo>
                                    <a:pt x="12425" y="6"/>
                                    <a:pt x="12431" y="0"/>
                                    <a:pt x="12437" y="0"/>
                                  </a:cubicBezTo>
                                  <a:close/>
                                  <a:moveTo>
                                    <a:pt x="12612" y="0"/>
                                  </a:moveTo>
                                  <a:lnTo>
                                    <a:pt x="12687" y="0"/>
                                  </a:lnTo>
                                  <a:cubicBezTo>
                                    <a:pt x="12694" y="0"/>
                                    <a:pt x="12700" y="6"/>
                                    <a:pt x="12700" y="12"/>
                                  </a:cubicBezTo>
                                  <a:cubicBezTo>
                                    <a:pt x="12700" y="19"/>
                                    <a:pt x="12694" y="25"/>
                                    <a:pt x="12687" y="25"/>
                                  </a:cubicBezTo>
                                  <a:lnTo>
                                    <a:pt x="12612" y="25"/>
                                  </a:lnTo>
                                  <a:cubicBezTo>
                                    <a:pt x="12606" y="25"/>
                                    <a:pt x="12600" y="19"/>
                                    <a:pt x="12600" y="12"/>
                                  </a:cubicBezTo>
                                  <a:cubicBezTo>
                                    <a:pt x="12600" y="6"/>
                                    <a:pt x="12606" y="0"/>
                                    <a:pt x="12612" y="0"/>
                                  </a:cubicBezTo>
                                  <a:close/>
                                  <a:moveTo>
                                    <a:pt x="12787" y="0"/>
                                  </a:moveTo>
                                  <a:lnTo>
                                    <a:pt x="12862" y="0"/>
                                  </a:lnTo>
                                  <a:cubicBezTo>
                                    <a:pt x="12869" y="0"/>
                                    <a:pt x="12875" y="6"/>
                                    <a:pt x="12875" y="12"/>
                                  </a:cubicBezTo>
                                  <a:cubicBezTo>
                                    <a:pt x="12875" y="19"/>
                                    <a:pt x="12869" y="25"/>
                                    <a:pt x="12862" y="25"/>
                                  </a:cubicBezTo>
                                  <a:lnTo>
                                    <a:pt x="12787" y="25"/>
                                  </a:lnTo>
                                  <a:cubicBezTo>
                                    <a:pt x="12781" y="25"/>
                                    <a:pt x="12775" y="19"/>
                                    <a:pt x="12775" y="12"/>
                                  </a:cubicBezTo>
                                  <a:cubicBezTo>
                                    <a:pt x="12775" y="6"/>
                                    <a:pt x="12781" y="0"/>
                                    <a:pt x="12787" y="0"/>
                                  </a:cubicBezTo>
                                  <a:close/>
                                  <a:moveTo>
                                    <a:pt x="12962" y="0"/>
                                  </a:moveTo>
                                  <a:lnTo>
                                    <a:pt x="13037" y="0"/>
                                  </a:lnTo>
                                  <a:cubicBezTo>
                                    <a:pt x="13044" y="0"/>
                                    <a:pt x="13050" y="6"/>
                                    <a:pt x="13050" y="12"/>
                                  </a:cubicBezTo>
                                  <a:cubicBezTo>
                                    <a:pt x="13050" y="19"/>
                                    <a:pt x="13044" y="25"/>
                                    <a:pt x="13037" y="25"/>
                                  </a:cubicBezTo>
                                  <a:lnTo>
                                    <a:pt x="12962" y="25"/>
                                  </a:lnTo>
                                  <a:cubicBezTo>
                                    <a:pt x="12956" y="25"/>
                                    <a:pt x="12950" y="19"/>
                                    <a:pt x="12950" y="12"/>
                                  </a:cubicBezTo>
                                  <a:cubicBezTo>
                                    <a:pt x="12950" y="6"/>
                                    <a:pt x="12956" y="0"/>
                                    <a:pt x="12962" y="0"/>
                                  </a:cubicBezTo>
                                  <a:close/>
                                  <a:moveTo>
                                    <a:pt x="13137" y="0"/>
                                  </a:moveTo>
                                  <a:lnTo>
                                    <a:pt x="13212" y="0"/>
                                  </a:lnTo>
                                  <a:cubicBezTo>
                                    <a:pt x="13219" y="0"/>
                                    <a:pt x="13225" y="6"/>
                                    <a:pt x="13225" y="12"/>
                                  </a:cubicBezTo>
                                  <a:cubicBezTo>
                                    <a:pt x="13225" y="19"/>
                                    <a:pt x="13219" y="25"/>
                                    <a:pt x="13212" y="25"/>
                                  </a:cubicBezTo>
                                  <a:lnTo>
                                    <a:pt x="13137" y="25"/>
                                  </a:lnTo>
                                  <a:cubicBezTo>
                                    <a:pt x="13131" y="25"/>
                                    <a:pt x="13125" y="19"/>
                                    <a:pt x="13125" y="12"/>
                                  </a:cubicBezTo>
                                  <a:cubicBezTo>
                                    <a:pt x="13125" y="6"/>
                                    <a:pt x="13131" y="0"/>
                                    <a:pt x="13137" y="0"/>
                                  </a:cubicBezTo>
                                  <a:close/>
                                  <a:moveTo>
                                    <a:pt x="13312" y="0"/>
                                  </a:moveTo>
                                  <a:lnTo>
                                    <a:pt x="13387" y="0"/>
                                  </a:lnTo>
                                  <a:cubicBezTo>
                                    <a:pt x="13394" y="0"/>
                                    <a:pt x="13400" y="6"/>
                                    <a:pt x="13400" y="12"/>
                                  </a:cubicBezTo>
                                  <a:cubicBezTo>
                                    <a:pt x="13400" y="19"/>
                                    <a:pt x="13394" y="25"/>
                                    <a:pt x="13387" y="25"/>
                                  </a:cubicBezTo>
                                  <a:lnTo>
                                    <a:pt x="13312" y="25"/>
                                  </a:lnTo>
                                  <a:cubicBezTo>
                                    <a:pt x="13306" y="25"/>
                                    <a:pt x="13300" y="19"/>
                                    <a:pt x="13300" y="12"/>
                                  </a:cubicBezTo>
                                  <a:cubicBezTo>
                                    <a:pt x="13300" y="6"/>
                                    <a:pt x="13306" y="0"/>
                                    <a:pt x="13312" y="0"/>
                                  </a:cubicBezTo>
                                  <a:close/>
                                  <a:moveTo>
                                    <a:pt x="13487" y="0"/>
                                  </a:moveTo>
                                  <a:lnTo>
                                    <a:pt x="13562" y="0"/>
                                  </a:lnTo>
                                  <a:cubicBezTo>
                                    <a:pt x="13569" y="0"/>
                                    <a:pt x="13575" y="6"/>
                                    <a:pt x="13575" y="12"/>
                                  </a:cubicBezTo>
                                  <a:cubicBezTo>
                                    <a:pt x="13575" y="19"/>
                                    <a:pt x="13569" y="25"/>
                                    <a:pt x="13562" y="25"/>
                                  </a:cubicBezTo>
                                  <a:lnTo>
                                    <a:pt x="13487" y="25"/>
                                  </a:lnTo>
                                  <a:cubicBezTo>
                                    <a:pt x="13481" y="25"/>
                                    <a:pt x="13475" y="19"/>
                                    <a:pt x="13475" y="12"/>
                                  </a:cubicBezTo>
                                  <a:cubicBezTo>
                                    <a:pt x="13475" y="6"/>
                                    <a:pt x="13481" y="0"/>
                                    <a:pt x="13487" y="0"/>
                                  </a:cubicBezTo>
                                  <a:close/>
                                  <a:moveTo>
                                    <a:pt x="13662" y="0"/>
                                  </a:moveTo>
                                  <a:lnTo>
                                    <a:pt x="13737" y="0"/>
                                  </a:lnTo>
                                  <a:cubicBezTo>
                                    <a:pt x="13744" y="0"/>
                                    <a:pt x="13750" y="6"/>
                                    <a:pt x="13750" y="12"/>
                                  </a:cubicBezTo>
                                  <a:cubicBezTo>
                                    <a:pt x="13750" y="19"/>
                                    <a:pt x="13744" y="25"/>
                                    <a:pt x="13737" y="25"/>
                                  </a:cubicBezTo>
                                  <a:lnTo>
                                    <a:pt x="13662" y="25"/>
                                  </a:lnTo>
                                  <a:cubicBezTo>
                                    <a:pt x="13656" y="25"/>
                                    <a:pt x="13650" y="19"/>
                                    <a:pt x="13650" y="12"/>
                                  </a:cubicBezTo>
                                  <a:cubicBezTo>
                                    <a:pt x="13650" y="6"/>
                                    <a:pt x="13656" y="0"/>
                                    <a:pt x="13662" y="0"/>
                                  </a:cubicBezTo>
                                  <a:close/>
                                  <a:moveTo>
                                    <a:pt x="13837" y="0"/>
                                  </a:moveTo>
                                  <a:lnTo>
                                    <a:pt x="13912" y="0"/>
                                  </a:lnTo>
                                  <a:cubicBezTo>
                                    <a:pt x="13919" y="0"/>
                                    <a:pt x="13925" y="6"/>
                                    <a:pt x="13925" y="12"/>
                                  </a:cubicBezTo>
                                  <a:cubicBezTo>
                                    <a:pt x="13925" y="19"/>
                                    <a:pt x="13919" y="25"/>
                                    <a:pt x="13912" y="25"/>
                                  </a:cubicBezTo>
                                  <a:lnTo>
                                    <a:pt x="13837" y="25"/>
                                  </a:lnTo>
                                  <a:cubicBezTo>
                                    <a:pt x="13831" y="25"/>
                                    <a:pt x="13825" y="19"/>
                                    <a:pt x="13825" y="12"/>
                                  </a:cubicBezTo>
                                  <a:cubicBezTo>
                                    <a:pt x="13825" y="6"/>
                                    <a:pt x="13831" y="0"/>
                                    <a:pt x="13837" y="0"/>
                                  </a:cubicBezTo>
                                  <a:close/>
                                  <a:moveTo>
                                    <a:pt x="14012" y="0"/>
                                  </a:moveTo>
                                  <a:lnTo>
                                    <a:pt x="14087" y="0"/>
                                  </a:lnTo>
                                  <a:cubicBezTo>
                                    <a:pt x="14094" y="0"/>
                                    <a:pt x="14100" y="6"/>
                                    <a:pt x="14100" y="12"/>
                                  </a:cubicBezTo>
                                  <a:cubicBezTo>
                                    <a:pt x="14100" y="19"/>
                                    <a:pt x="14094" y="25"/>
                                    <a:pt x="14087" y="25"/>
                                  </a:cubicBezTo>
                                  <a:lnTo>
                                    <a:pt x="14012" y="25"/>
                                  </a:lnTo>
                                  <a:cubicBezTo>
                                    <a:pt x="14006" y="25"/>
                                    <a:pt x="14000" y="19"/>
                                    <a:pt x="14000" y="12"/>
                                  </a:cubicBezTo>
                                  <a:cubicBezTo>
                                    <a:pt x="14000" y="6"/>
                                    <a:pt x="14006" y="0"/>
                                    <a:pt x="14012" y="0"/>
                                  </a:cubicBezTo>
                                  <a:close/>
                                  <a:moveTo>
                                    <a:pt x="14187" y="0"/>
                                  </a:moveTo>
                                  <a:lnTo>
                                    <a:pt x="14262" y="0"/>
                                  </a:lnTo>
                                  <a:cubicBezTo>
                                    <a:pt x="14269" y="0"/>
                                    <a:pt x="14275" y="6"/>
                                    <a:pt x="14275" y="12"/>
                                  </a:cubicBezTo>
                                  <a:cubicBezTo>
                                    <a:pt x="14275" y="19"/>
                                    <a:pt x="14269" y="25"/>
                                    <a:pt x="14262" y="25"/>
                                  </a:cubicBezTo>
                                  <a:lnTo>
                                    <a:pt x="14187" y="25"/>
                                  </a:lnTo>
                                  <a:cubicBezTo>
                                    <a:pt x="14181" y="25"/>
                                    <a:pt x="14175" y="19"/>
                                    <a:pt x="14175" y="12"/>
                                  </a:cubicBezTo>
                                  <a:cubicBezTo>
                                    <a:pt x="14175" y="6"/>
                                    <a:pt x="14181" y="0"/>
                                    <a:pt x="14187" y="0"/>
                                  </a:cubicBezTo>
                                  <a:close/>
                                  <a:moveTo>
                                    <a:pt x="14362" y="0"/>
                                  </a:moveTo>
                                  <a:lnTo>
                                    <a:pt x="14437" y="0"/>
                                  </a:lnTo>
                                  <a:cubicBezTo>
                                    <a:pt x="14444" y="0"/>
                                    <a:pt x="14450" y="6"/>
                                    <a:pt x="14450" y="12"/>
                                  </a:cubicBezTo>
                                  <a:cubicBezTo>
                                    <a:pt x="14450" y="19"/>
                                    <a:pt x="14444" y="25"/>
                                    <a:pt x="14437" y="25"/>
                                  </a:cubicBezTo>
                                  <a:lnTo>
                                    <a:pt x="14362" y="25"/>
                                  </a:lnTo>
                                  <a:cubicBezTo>
                                    <a:pt x="14356" y="25"/>
                                    <a:pt x="14350" y="19"/>
                                    <a:pt x="14350" y="12"/>
                                  </a:cubicBezTo>
                                  <a:cubicBezTo>
                                    <a:pt x="14350" y="6"/>
                                    <a:pt x="14356" y="0"/>
                                    <a:pt x="14362" y="0"/>
                                  </a:cubicBezTo>
                                  <a:close/>
                                  <a:moveTo>
                                    <a:pt x="14537" y="0"/>
                                  </a:moveTo>
                                  <a:lnTo>
                                    <a:pt x="14612" y="0"/>
                                  </a:lnTo>
                                  <a:cubicBezTo>
                                    <a:pt x="14619" y="0"/>
                                    <a:pt x="14625" y="6"/>
                                    <a:pt x="14625" y="12"/>
                                  </a:cubicBezTo>
                                  <a:cubicBezTo>
                                    <a:pt x="14625" y="19"/>
                                    <a:pt x="14619" y="25"/>
                                    <a:pt x="14612" y="25"/>
                                  </a:cubicBezTo>
                                  <a:lnTo>
                                    <a:pt x="14537" y="25"/>
                                  </a:lnTo>
                                  <a:cubicBezTo>
                                    <a:pt x="14531" y="25"/>
                                    <a:pt x="14525" y="19"/>
                                    <a:pt x="14525" y="12"/>
                                  </a:cubicBezTo>
                                  <a:cubicBezTo>
                                    <a:pt x="14525" y="6"/>
                                    <a:pt x="14531" y="0"/>
                                    <a:pt x="14537" y="0"/>
                                  </a:cubicBezTo>
                                  <a:close/>
                                  <a:moveTo>
                                    <a:pt x="14712" y="0"/>
                                  </a:moveTo>
                                  <a:lnTo>
                                    <a:pt x="14787" y="0"/>
                                  </a:lnTo>
                                  <a:cubicBezTo>
                                    <a:pt x="14794" y="0"/>
                                    <a:pt x="14800" y="6"/>
                                    <a:pt x="14800" y="12"/>
                                  </a:cubicBezTo>
                                  <a:cubicBezTo>
                                    <a:pt x="14800" y="19"/>
                                    <a:pt x="14794" y="25"/>
                                    <a:pt x="14787" y="25"/>
                                  </a:cubicBezTo>
                                  <a:lnTo>
                                    <a:pt x="14712" y="25"/>
                                  </a:lnTo>
                                  <a:cubicBezTo>
                                    <a:pt x="14706" y="25"/>
                                    <a:pt x="14700" y="19"/>
                                    <a:pt x="14700" y="12"/>
                                  </a:cubicBezTo>
                                  <a:cubicBezTo>
                                    <a:pt x="14700" y="6"/>
                                    <a:pt x="14706" y="0"/>
                                    <a:pt x="14712" y="0"/>
                                  </a:cubicBezTo>
                                  <a:close/>
                                  <a:moveTo>
                                    <a:pt x="14887" y="0"/>
                                  </a:moveTo>
                                  <a:lnTo>
                                    <a:pt x="14962" y="0"/>
                                  </a:lnTo>
                                  <a:cubicBezTo>
                                    <a:pt x="14969" y="0"/>
                                    <a:pt x="14975" y="6"/>
                                    <a:pt x="14975" y="12"/>
                                  </a:cubicBezTo>
                                  <a:cubicBezTo>
                                    <a:pt x="14975" y="19"/>
                                    <a:pt x="14969" y="25"/>
                                    <a:pt x="14962" y="25"/>
                                  </a:cubicBezTo>
                                  <a:lnTo>
                                    <a:pt x="14887" y="25"/>
                                  </a:lnTo>
                                  <a:cubicBezTo>
                                    <a:pt x="14881" y="25"/>
                                    <a:pt x="14875" y="19"/>
                                    <a:pt x="14875" y="12"/>
                                  </a:cubicBezTo>
                                  <a:cubicBezTo>
                                    <a:pt x="14875" y="6"/>
                                    <a:pt x="14881" y="0"/>
                                    <a:pt x="14887" y="0"/>
                                  </a:cubicBezTo>
                                  <a:close/>
                                  <a:moveTo>
                                    <a:pt x="15062" y="0"/>
                                  </a:moveTo>
                                  <a:lnTo>
                                    <a:pt x="15137" y="0"/>
                                  </a:lnTo>
                                  <a:cubicBezTo>
                                    <a:pt x="15144" y="0"/>
                                    <a:pt x="15150" y="6"/>
                                    <a:pt x="15150" y="12"/>
                                  </a:cubicBezTo>
                                  <a:cubicBezTo>
                                    <a:pt x="15150" y="19"/>
                                    <a:pt x="15144" y="25"/>
                                    <a:pt x="15137" y="25"/>
                                  </a:cubicBezTo>
                                  <a:lnTo>
                                    <a:pt x="15062" y="25"/>
                                  </a:lnTo>
                                  <a:cubicBezTo>
                                    <a:pt x="15056" y="25"/>
                                    <a:pt x="15050" y="19"/>
                                    <a:pt x="15050" y="12"/>
                                  </a:cubicBezTo>
                                  <a:cubicBezTo>
                                    <a:pt x="15050" y="6"/>
                                    <a:pt x="15056" y="0"/>
                                    <a:pt x="15062" y="0"/>
                                  </a:cubicBezTo>
                                  <a:close/>
                                  <a:moveTo>
                                    <a:pt x="15237" y="0"/>
                                  </a:moveTo>
                                  <a:lnTo>
                                    <a:pt x="15312" y="0"/>
                                  </a:lnTo>
                                  <a:cubicBezTo>
                                    <a:pt x="15319" y="0"/>
                                    <a:pt x="15325" y="6"/>
                                    <a:pt x="15325" y="12"/>
                                  </a:cubicBezTo>
                                  <a:cubicBezTo>
                                    <a:pt x="15325" y="19"/>
                                    <a:pt x="15319" y="25"/>
                                    <a:pt x="15312" y="25"/>
                                  </a:cubicBezTo>
                                  <a:lnTo>
                                    <a:pt x="15237" y="25"/>
                                  </a:lnTo>
                                  <a:cubicBezTo>
                                    <a:pt x="15231" y="25"/>
                                    <a:pt x="15225" y="19"/>
                                    <a:pt x="15225" y="12"/>
                                  </a:cubicBezTo>
                                  <a:cubicBezTo>
                                    <a:pt x="15225" y="6"/>
                                    <a:pt x="15231" y="0"/>
                                    <a:pt x="15237" y="0"/>
                                  </a:cubicBezTo>
                                  <a:close/>
                                  <a:moveTo>
                                    <a:pt x="15412" y="0"/>
                                  </a:moveTo>
                                  <a:lnTo>
                                    <a:pt x="15487" y="0"/>
                                  </a:lnTo>
                                  <a:cubicBezTo>
                                    <a:pt x="15494" y="0"/>
                                    <a:pt x="15500" y="6"/>
                                    <a:pt x="15500" y="12"/>
                                  </a:cubicBezTo>
                                  <a:cubicBezTo>
                                    <a:pt x="15500" y="19"/>
                                    <a:pt x="15494" y="25"/>
                                    <a:pt x="15487" y="25"/>
                                  </a:cubicBezTo>
                                  <a:lnTo>
                                    <a:pt x="15412" y="25"/>
                                  </a:lnTo>
                                  <a:cubicBezTo>
                                    <a:pt x="15406" y="25"/>
                                    <a:pt x="15400" y="19"/>
                                    <a:pt x="15400" y="12"/>
                                  </a:cubicBezTo>
                                  <a:cubicBezTo>
                                    <a:pt x="15400" y="6"/>
                                    <a:pt x="15406" y="0"/>
                                    <a:pt x="15412" y="0"/>
                                  </a:cubicBezTo>
                                  <a:close/>
                                  <a:moveTo>
                                    <a:pt x="15587" y="0"/>
                                  </a:moveTo>
                                  <a:lnTo>
                                    <a:pt x="15662" y="0"/>
                                  </a:lnTo>
                                  <a:cubicBezTo>
                                    <a:pt x="15669" y="0"/>
                                    <a:pt x="15675" y="6"/>
                                    <a:pt x="15675" y="12"/>
                                  </a:cubicBezTo>
                                  <a:cubicBezTo>
                                    <a:pt x="15675" y="19"/>
                                    <a:pt x="15669" y="25"/>
                                    <a:pt x="15662" y="25"/>
                                  </a:cubicBezTo>
                                  <a:lnTo>
                                    <a:pt x="15587" y="25"/>
                                  </a:lnTo>
                                  <a:cubicBezTo>
                                    <a:pt x="15581" y="25"/>
                                    <a:pt x="15575" y="19"/>
                                    <a:pt x="15575" y="12"/>
                                  </a:cubicBezTo>
                                  <a:cubicBezTo>
                                    <a:pt x="15575" y="6"/>
                                    <a:pt x="15581" y="0"/>
                                    <a:pt x="15587" y="0"/>
                                  </a:cubicBezTo>
                                  <a:close/>
                                  <a:moveTo>
                                    <a:pt x="15762" y="0"/>
                                  </a:moveTo>
                                  <a:lnTo>
                                    <a:pt x="15837" y="0"/>
                                  </a:lnTo>
                                  <a:cubicBezTo>
                                    <a:pt x="15844" y="0"/>
                                    <a:pt x="15850" y="6"/>
                                    <a:pt x="15850" y="12"/>
                                  </a:cubicBezTo>
                                  <a:cubicBezTo>
                                    <a:pt x="15850" y="19"/>
                                    <a:pt x="15844" y="25"/>
                                    <a:pt x="15837" y="25"/>
                                  </a:cubicBezTo>
                                  <a:lnTo>
                                    <a:pt x="15762" y="25"/>
                                  </a:lnTo>
                                  <a:cubicBezTo>
                                    <a:pt x="15756" y="25"/>
                                    <a:pt x="15750" y="19"/>
                                    <a:pt x="15750" y="12"/>
                                  </a:cubicBezTo>
                                  <a:cubicBezTo>
                                    <a:pt x="15750" y="6"/>
                                    <a:pt x="15756" y="0"/>
                                    <a:pt x="15762" y="0"/>
                                  </a:cubicBezTo>
                                  <a:close/>
                                  <a:moveTo>
                                    <a:pt x="15937" y="0"/>
                                  </a:moveTo>
                                  <a:lnTo>
                                    <a:pt x="16012" y="0"/>
                                  </a:lnTo>
                                  <a:cubicBezTo>
                                    <a:pt x="16019" y="0"/>
                                    <a:pt x="16025" y="6"/>
                                    <a:pt x="16025" y="12"/>
                                  </a:cubicBezTo>
                                  <a:cubicBezTo>
                                    <a:pt x="16025" y="19"/>
                                    <a:pt x="16019" y="25"/>
                                    <a:pt x="16012" y="25"/>
                                  </a:cubicBezTo>
                                  <a:lnTo>
                                    <a:pt x="15937" y="25"/>
                                  </a:lnTo>
                                  <a:cubicBezTo>
                                    <a:pt x="15931" y="25"/>
                                    <a:pt x="15925" y="19"/>
                                    <a:pt x="15925" y="12"/>
                                  </a:cubicBezTo>
                                  <a:cubicBezTo>
                                    <a:pt x="15925" y="6"/>
                                    <a:pt x="15931" y="0"/>
                                    <a:pt x="15937" y="0"/>
                                  </a:cubicBezTo>
                                  <a:close/>
                                  <a:moveTo>
                                    <a:pt x="16112" y="0"/>
                                  </a:moveTo>
                                  <a:lnTo>
                                    <a:pt x="16187" y="0"/>
                                  </a:lnTo>
                                  <a:cubicBezTo>
                                    <a:pt x="16194" y="0"/>
                                    <a:pt x="16200" y="6"/>
                                    <a:pt x="16200" y="12"/>
                                  </a:cubicBezTo>
                                  <a:cubicBezTo>
                                    <a:pt x="16200" y="19"/>
                                    <a:pt x="16194" y="25"/>
                                    <a:pt x="16187" y="25"/>
                                  </a:cubicBezTo>
                                  <a:lnTo>
                                    <a:pt x="16112" y="25"/>
                                  </a:lnTo>
                                  <a:cubicBezTo>
                                    <a:pt x="16106" y="25"/>
                                    <a:pt x="16100" y="19"/>
                                    <a:pt x="16100" y="12"/>
                                  </a:cubicBezTo>
                                  <a:cubicBezTo>
                                    <a:pt x="16100" y="6"/>
                                    <a:pt x="16106" y="0"/>
                                    <a:pt x="16112" y="0"/>
                                  </a:cubicBezTo>
                                  <a:close/>
                                  <a:moveTo>
                                    <a:pt x="16287" y="0"/>
                                  </a:moveTo>
                                  <a:lnTo>
                                    <a:pt x="16362" y="0"/>
                                  </a:lnTo>
                                  <a:cubicBezTo>
                                    <a:pt x="16369" y="0"/>
                                    <a:pt x="16375" y="6"/>
                                    <a:pt x="16375" y="12"/>
                                  </a:cubicBezTo>
                                  <a:cubicBezTo>
                                    <a:pt x="16375" y="19"/>
                                    <a:pt x="16369" y="25"/>
                                    <a:pt x="16362" y="25"/>
                                  </a:cubicBezTo>
                                  <a:lnTo>
                                    <a:pt x="16287" y="25"/>
                                  </a:lnTo>
                                  <a:cubicBezTo>
                                    <a:pt x="16281" y="25"/>
                                    <a:pt x="16275" y="19"/>
                                    <a:pt x="16275" y="12"/>
                                  </a:cubicBezTo>
                                  <a:cubicBezTo>
                                    <a:pt x="16275" y="6"/>
                                    <a:pt x="16281" y="0"/>
                                    <a:pt x="16287" y="0"/>
                                  </a:cubicBezTo>
                                  <a:close/>
                                  <a:moveTo>
                                    <a:pt x="16462" y="0"/>
                                  </a:moveTo>
                                  <a:lnTo>
                                    <a:pt x="16537" y="0"/>
                                  </a:lnTo>
                                  <a:cubicBezTo>
                                    <a:pt x="16544" y="0"/>
                                    <a:pt x="16550" y="6"/>
                                    <a:pt x="16550" y="12"/>
                                  </a:cubicBezTo>
                                  <a:cubicBezTo>
                                    <a:pt x="16550" y="19"/>
                                    <a:pt x="16544" y="25"/>
                                    <a:pt x="16537" y="25"/>
                                  </a:cubicBezTo>
                                  <a:lnTo>
                                    <a:pt x="16462" y="25"/>
                                  </a:lnTo>
                                  <a:cubicBezTo>
                                    <a:pt x="16456" y="25"/>
                                    <a:pt x="16450" y="19"/>
                                    <a:pt x="16450" y="12"/>
                                  </a:cubicBezTo>
                                  <a:cubicBezTo>
                                    <a:pt x="16450" y="6"/>
                                    <a:pt x="16456" y="0"/>
                                    <a:pt x="16462" y="0"/>
                                  </a:cubicBezTo>
                                  <a:close/>
                                  <a:moveTo>
                                    <a:pt x="16637" y="0"/>
                                  </a:moveTo>
                                  <a:lnTo>
                                    <a:pt x="16712" y="0"/>
                                  </a:lnTo>
                                  <a:cubicBezTo>
                                    <a:pt x="16719" y="0"/>
                                    <a:pt x="16725" y="6"/>
                                    <a:pt x="16725" y="12"/>
                                  </a:cubicBezTo>
                                  <a:cubicBezTo>
                                    <a:pt x="16725" y="19"/>
                                    <a:pt x="16719" y="25"/>
                                    <a:pt x="16712" y="25"/>
                                  </a:cubicBezTo>
                                  <a:lnTo>
                                    <a:pt x="16637" y="25"/>
                                  </a:lnTo>
                                  <a:cubicBezTo>
                                    <a:pt x="16631" y="25"/>
                                    <a:pt x="16625" y="19"/>
                                    <a:pt x="16625" y="12"/>
                                  </a:cubicBezTo>
                                  <a:cubicBezTo>
                                    <a:pt x="16625" y="6"/>
                                    <a:pt x="16631" y="0"/>
                                    <a:pt x="16637" y="0"/>
                                  </a:cubicBezTo>
                                  <a:close/>
                                  <a:moveTo>
                                    <a:pt x="16812" y="0"/>
                                  </a:moveTo>
                                  <a:lnTo>
                                    <a:pt x="16887" y="0"/>
                                  </a:lnTo>
                                  <a:cubicBezTo>
                                    <a:pt x="16894" y="0"/>
                                    <a:pt x="16900" y="6"/>
                                    <a:pt x="16900" y="12"/>
                                  </a:cubicBezTo>
                                  <a:cubicBezTo>
                                    <a:pt x="16900" y="19"/>
                                    <a:pt x="16894" y="25"/>
                                    <a:pt x="16887" y="25"/>
                                  </a:cubicBezTo>
                                  <a:lnTo>
                                    <a:pt x="16812" y="25"/>
                                  </a:lnTo>
                                  <a:cubicBezTo>
                                    <a:pt x="16806" y="25"/>
                                    <a:pt x="16800" y="19"/>
                                    <a:pt x="16800" y="12"/>
                                  </a:cubicBezTo>
                                  <a:cubicBezTo>
                                    <a:pt x="16800" y="6"/>
                                    <a:pt x="16806" y="0"/>
                                    <a:pt x="16812" y="0"/>
                                  </a:cubicBezTo>
                                  <a:close/>
                                  <a:moveTo>
                                    <a:pt x="16987" y="0"/>
                                  </a:moveTo>
                                  <a:lnTo>
                                    <a:pt x="17062" y="0"/>
                                  </a:lnTo>
                                  <a:cubicBezTo>
                                    <a:pt x="17069" y="0"/>
                                    <a:pt x="17075" y="6"/>
                                    <a:pt x="17075" y="12"/>
                                  </a:cubicBezTo>
                                  <a:cubicBezTo>
                                    <a:pt x="17075" y="19"/>
                                    <a:pt x="17069" y="25"/>
                                    <a:pt x="17062" y="25"/>
                                  </a:cubicBezTo>
                                  <a:lnTo>
                                    <a:pt x="16987" y="25"/>
                                  </a:lnTo>
                                  <a:cubicBezTo>
                                    <a:pt x="16981" y="25"/>
                                    <a:pt x="16975" y="19"/>
                                    <a:pt x="16975" y="12"/>
                                  </a:cubicBezTo>
                                  <a:cubicBezTo>
                                    <a:pt x="16975" y="6"/>
                                    <a:pt x="16981" y="0"/>
                                    <a:pt x="16987" y="0"/>
                                  </a:cubicBezTo>
                                  <a:close/>
                                  <a:moveTo>
                                    <a:pt x="17162" y="0"/>
                                  </a:moveTo>
                                  <a:lnTo>
                                    <a:pt x="17237" y="0"/>
                                  </a:lnTo>
                                  <a:cubicBezTo>
                                    <a:pt x="17244" y="0"/>
                                    <a:pt x="17250" y="6"/>
                                    <a:pt x="17250" y="12"/>
                                  </a:cubicBezTo>
                                  <a:cubicBezTo>
                                    <a:pt x="17250" y="19"/>
                                    <a:pt x="17244" y="25"/>
                                    <a:pt x="17237" y="25"/>
                                  </a:cubicBezTo>
                                  <a:lnTo>
                                    <a:pt x="17162" y="25"/>
                                  </a:lnTo>
                                  <a:cubicBezTo>
                                    <a:pt x="17156" y="25"/>
                                    <a:pt x="17150" y="19"/>
                                    <a:pt x="17150" y="12"/>
                                  </a:cubicBezTo>
                                  <a:cubicBezTo>
                                    <a:pt x="17150" y="6"/>
                                    <a:pt x="17156" y="0"/>
                                    <a:pt x="17162" y="0"/>
                                  </a:cubicBezTo>
                                  <a:close/>
                                  <a:moveTo>
                                    <a:pt x="17337" y="0"/>
                                  </a:moveTo>
                                  <a:lnTo>
                                    <a:pt x="17412" y="0"/>
                                  </a:lnTo>
                                  <a:cubicBezTo>
                                    <a:pt x="17419" y="0"/>
                                    <a:pt x="17425" y="6"/>
                                    <a:pt x="17425" y="12"/>
                                  </a:cubicBezTo>
                                  <a:cubicBezTo>
                                    <a:pt x="17425" y="19"/>
                                    <a:pt x="17419" y="25"/>
                                    <a:pt x="17412" y="25"/>
                                  </a:cubicBezTo>
                                  <a:lnTo>
                                    <a:pt x="17337" y="25"/>
                                  </a:lnTo>
                                  <a:cubicBezTo>
                                    <a:pt x="17331" y="25"/>
                                    <a:pt x="17325" y="19"/>
                                    <a:pt x="17325" y="12"/>
                                  </a:cubicBezTo>
                                  <a:cubicBezTo>
                                    <a:pt x="17325" y="6"/>
                                    <a:pt x="17331" y="0"/>
                                    <a:pt x="17337" y="0"/>
                                  </a:cubicBezTo>
                                  <a:close/>
                                  <a:moveTo>
                                    <a:pt x="17512" y="0"/>
                                  </a:moveTo>
                                  <a:lnTo>
                                    <a:pt x="17587" y="0"/>
                                  </a:lnTo>
                                  <a:cubicBezTo>
                                    <a:pt x="17594" y="0"/>
                                    <a:pt x="17600" y="6"/>
                                    <a:pt x="17600" y="12"/>
                                  </a:cubicBezTo>
                                  <a:cubicBezTo>
                                    <a:pt x="17600" y="19"/>
                                    <a:pt x="17594" y="25"/>
                                    <a:pt x="17587" y="25"/>
                                  </a:cubicBezTo>
                                  <a:lnTo>
                                    <a:pt x="17512" y="25"/>
                                  </a:lnTo>
                                  <a:cubicBezTo>
                                    <a:pt x="17506" y="25"/>
                                    <a:pt x="17500" y="19"/>
                                    <a:pt x="17500" y="12"/>
                                  </a:cubicBezTo>
                                  <a:cubicBezTo>
                                    <a:pt x="17500" y="6"/>
                                    <a:pt x="17506" y="0"/>
                                    <a:pt x="17512" y="0"/>
                                  </a:cubicBezTo>
                                  <a:close/>
                                  <a:moveTo>
                                    <a:pt x="17687" y="0"/>
                                  </a:moveTo>
                                  <a:lnTo>
                                    <a:pt x="17762" y="0"/>
                                  </a:lnTo>
                                  <a:cubicBezTo>
                                    <a:pt x="17769" y="0"/>
                                    <a:pt x="17775" y="6"/>
                                    <a:pt x="17775" y="12"/>
                                  </a:cubicBezTo>
                                  <a:cubicBezTo>
                                    <a:pt x="17775" y="19"/>
                                    <a:pt x="17769" y="25"/>
                                    <a:pt x="17762" y="25"/>
                                  </a:cubicBezTo>
                                  <a:lnTo>
                                    <a:pt x="17687" y="25"/>
                                  </a:lnTo>
                                  <a:cubicBezTo>
                                    <a:pt x="17681" y="25"/>
                                    <a:pt x="17675" y="19"/>
                                    <a:pt x="17675" y="12"/>
                                  </a:cubicBezTo>
                                  <a:cubicBezTo>
                                    <a:pt x="17675" y="6"/>
                                    <a:pt x="17681" y="0"/>
                                    <a:pt x="17687" y="0"/>
                                  </a:cubicBezTo>
                                  <a:close/>
                                  <a:moveTo>
                                    <a:pt x="17862" y="0"/>
                                  </a:moveTo>
                                  <a:lnTo>
                                    <a:pt x="17937" y="0"/>
                                  </a:lnTo>
                                  <a:cubicBezTo>
                                    <a:pt x="17944" y="0"/>
                                    <a:pt x="17950" y="6"/>
                                    <a:pt x="17950" y="12"/>
                                  </a:cubicBezTo>
                                  <a:cubicBezTo>
                                    <a:pt x="17950" y="19"/>
                                    <a:pt x="17944" y="25"/>
                                    <a:pt x="17937" y="25"/>
                                  </a:cubicBezTo>
                                  <a:lnTo>
                                    <a:pt x="17862" y="25"/>
                                  </a:lnTo>
                                  <a:cubicBezTo>
                                    <a:pt x="17856" y="25"/>
                                    <a:pt x="17850" y="19"/>
                                    <a:pt x="17850" y="12"/>
                                  </a:cubicBezTo>
                                  <a:cubicBezTo>
                                    <a:pt x="17850" y="6"/>
                                    <a:pt x="17856" y="0"/>
                                    <a:pt x="17862" y="0"/>
                                  </a:cubicBezTo>
                                  <a:close/>
                                  <a:moveTo>
                                    <a:pt x="18037" y="0"/>
                                  </a:moveTo>
                                  <a:lnTo>
                                    <a:pt x="18112" y="0"/>
                                  </a:lnTo>
                                  <a:cubicBezTo>
                                    <a:pt x="18119" y="0"/>
                                    <a:pt x="18125" y="6"/>
                                    <a:pt x="18125" y="12"/>
                                  </a:cubicBezTo>
                                  <a:cubicBezTo>
                                    <a:pt x="18125" y="19"/>
                                    <a:pt x="18119" y="25"/>
                                    <a:pt x="18112" y="25"/>
                                  </a:cubicBezTo>
                                  <a:lnTo>
                                    <a:pt x="18037" y="25"/>
                                  </a:lnTo>
                                  <a:cubicBezTo>
                                    <a:pt x="18031" y="25"/>
                                    <a:pt x="18025" y="19"/>
                                    <a:pt x="18025" y="12"/>
                                  </a:cubicBezTo>
                                  <a:cubicBezTo>
                                    <a:pt x="18025" y="6"/>
                                    <a:pt x="18031" y="0"/>
                                    <a:pt x="18037" y="0"/>
                                  </a:cubicBezTo>
                                  <a:close/>
                                  <a:moveTo>
                                    <a:pt x="18212" y="0"/>
                                  </a:moveTo>
                                  <a:lnTo>
                                    <a:pt x="18287" y="0"/>
                                  </a:lnTo>
                                  <a:cubicBezTo>
                                    <a:pt x="18294" y="0"/>
                                    <a:pt x="18300" y="6"/>
                                    <a:pt x="18300" y="12"/>
                                  </a:cubicBezTo>
                                  <a:cubicBezTo>
                                    <a:pt x="18300" y="19"/>
                                    <a:pt x="18294" y="25"/>
                                    <a:pt x="18287" y="25"/>
                                  </a:cubicBezTo>
                                  <a:lnTo>
                                    <a:pt x="18212" y="25"/>
                                  </a:lnTo>
                                  <a:cubicBezTo>
                                    <a:pt x="18206" y="25"/>
                                    <a:pt x="18200" y="19"/>
                                    <a:pt x="18200" y="12"/>
                                  </a:cubicBezTo>
                                  <a:cubicBezTo>
                                    <a:pt x="18200" y="6"/>
                                    <a:pt x="18206" y="0"/>
                                    <a:pt x="18212" y="0"/>
                                  </a:cubicBezTo>
                                  <a:close/>
                                  <a:moveTo>
                                    <a:pt x="18387" y="0"/>
                                  </a:moveTo>
                                  <a:lnTo>
                                    <a:pt x="18462" y="0"/>
                                  </a:lnTo>
                                  <a:cubicBezTo>
                                    <a:pt x="18469" y="0"/>
                                    <a:pt x="18475" y="6"/>
                                    <a:pt x="18475" y="12"/>
                                  </a:cubicBezTo>
                                  <a:cubicBezTo>
                                    <a:pt x="18475" y="19"/>
                                    <a:pt x="18469" y="25"/>
                                    <a:pt x="18462" y="25"/>
                                  </a:cubicBezTo>
                                  <a:lnTo>
                                    <a:pt x="18387" y="25"/>
                                  </a:lnTo>
                                  <a:cubicBezTo>
                                    <a:pt x="18381" y="25"/>
                                    <a:pt x="18375" y="19"/>
                                    <a:pt x="18375" y="12"/>
                                  </a:cubicBezTo>
                                  <a:cubicBezTo>
                                    <a:pt x="18375" y="6"/>
                                    <a:pt x="18381" y="0"/>
                                    <a:pt x="18387" y="0"/>
                                  </a:cubicBezTo>
                                  <a:close/>
                                  <a:moveTo>
                                    <a:pt x="18562" y="0"/>
                                  </a:moveTo>
                                  <a:lnTo>
                                    <a:pt x="18637" y="0"/>
                                  </a:lnTo>
                                  <a:cubicBezTo>
                                    <a:pt x="18644" y="0"/>
                                    <a:pt x="18650" y="6"/>
                                    <a:pt x="18650" y="12"/>
                                  </a:cubicBezTo>
                                  <a:cubicBezTo>
                                    <a:pt x="18650" y="19"/>
                                    <a:pt x="18644" y="25"/>
                                    <a:pt x="18637" y="25"/>
                                  </a:cubicBezTo>
                                  <a:lnTo>
                                    <a:pt x="18562" y="25"/>
                                  </a:lnTo>
                                  <a:cubicBezTo>
                                    <a:pt x="18556" y="25"/>
                                    <a:pt x="18550" y="19"/>
                                    <a:pt x="18550" y="12"/>
                                  </a:cubicBezTo>
                                  <a:cubicBezTo>
                                    <a:pt x="18550" y="6"/>
                                    <a:pt x="18556" y="0"/>
                                    <a:pt x="18562" y="0"/>
                                  </a:cubicBezTo>
                                  <a:close/>
                                  <a:moveTo>
                                    <a:pt x="18737" y="0"/>
                                  </a:moveTo>
                                  <a:lnTo>
                                    <a:pt x="18812" y="0"/>
                                  </a:lnTo>
                                  <a:cubicBezTo>
                                    <a:pt x="18819" y="0"/>
                                    <a:pt x="18825" y="6"/>
                                    <a:pt x="18825" y="12"/>
                                  </a:cubicBezTo>
                                  <a:cubicBezTo>
                                    <a:pt x="18825" y="19"/>
                                    <a:pt x="18819" y="25"/>
                                    <a:pt x="18812" y="25"/>
                                  </a:cubicBezTo>
                                  <a:lnTo>
                                    <a:pt x="18737" y="25"/>
                                  </a:lnTo>
                                  <a:cubicBezTo>
                                    <a:pt x="18731" y="25"/>
                                    <a:pt x="18725" y="19"/>
                                    <a:pt x="18725" y="12"/>
                                  </a:cubicBezTo>
                                  <a:cubicBezTo>
                                    <a:pt x="18725" y="6"/>
                                    <a:pt x="18731" y="0"/>
                                    <a:pt x="18737" y="0"/>
                                  </a:cubicBezTo>
                                  <a:close/>
                                  <a:moveTo>
                                    <a:pt x="18912" y="0"/>
                                  </a:moveTo>
                                  <a:lnTo>
                                    <a:pt x="18987" y="0"/>
                                  </a:lnTo>
                                  <a:cubicBezTo>
                                    <a:pt x="18994" y="0"/>
                                    <a:pt x="19000" y="6"/>
                                    <a:pt x="19000" y="12"/>
                                  </a:cubicBezTo>
                                  <a:cubicBezTo>
                                    <a:pt x="19000" y="19"/>
                                    <a:pt x="18994" y="25"/>
                                    <a:pt x="18987" y="25"/>
                                  </a:cubicBezTo>
                                  <a:lnTo>
                                    <a:pt x="18912" y="25"/>
                                  </a:lnTo>
                                  <a:cubicBezTo>
                                    <a:pt x="18906" y="25"/>
                                    <a:pt x="18900" y="19"/>
                                    <a:pt x="18900" y="12"/>
                                  </a:cubicBezTo>
                                  <a:cubicBezTo>
                                    <a:pt x="18900" y="6"/>
                                    <a:pt x="18906" y="0"/>
                                    <a:pt x="18912" y="0"/>
                                  </a:cubicBezTo>
                                  <a:close/>
                                  <a:moveTo>
                                    <a:pt x="19087" y="0"/>
                                  </a:moveTo>
                                  <a:lnTo>
                                    <a:pt x="19162" y="0"/>
                                  </a:lnTo>
                                  <a:cubicBezTo>
                                    <a:pt x="19169" y="0"/>
                                    <a:pt x="19175" y="6"/>
                                    <a:pt x="19175" y="12"/>
                                  </a:cubicBezTo>
                                  <a:cubicBezTo>
                                    <a:pt x="19175" y="19"/>
                                    <a:pt x="19169" y="25"/>
                                    <a:pt x="19162" y="25"/>
                                  </a:cubicBezTo>
                                  <a:lnTo>
                                    <a:pt x="19087" y="25"/>
                                  </a:lnTo>
                                  <a:cubicBezTo>
                                    <a:pt x="19081" y="25"/>
                                    <a:pt x="19075" y="19"/>
                                    <a:pt x="19075" y="12"/>
                                  </a:cubicBezTo>
                                  <a:cubicBezTo>
                                    <a:pt x="19075" y="6"/>
                                    <a:pt x="19081" y="0"/>
                                    <a:pt x="19087" y="0"/>
                                  </a:cubicBezTo>
                                  <a:close/>
                                  <a:moveTo>
                                    <a:pt x="19262" y="0"/>
                                  </a:moveTo>
                                  <a:lnTo>
                                    <a:pt x="19337" y="0"/>
                                  </a:lnTo>
                                  <a:cubicBezTo>
                                    <a:pt x="19344" y="0"/>
                                    <a:pt x="19350" y="6"/>
                                    <a:pt x="19350" y="12"/>
                                  </a:cubicBezTo>
                                  <a:cubicBezTo>
                                    <a:pt x="19350" y="19"/>
                                    <a:pt x="19344" y="25"/>
                                    <a:pt x="19337" y="25"/>
                                  </a:cubicBezTo>
                                  <a:lnTo>
                                    <a:pt x="19262" y="25"/>
                                  </a:lnTo>
                                  <a:cubicBezTo>
                                    <a:pt x="19256" y="25"/>
                                    <a:pt x="19250" y="19"/>
                                    <a:pt x="19250" y="12"/>
                                  </a:cubicBezTo>
                                  <a:cubicBezTo>
                                    <a:pt x="19250" y="6"/>
                                    <a:pt x="19256" y="0"/>
                                    <a:pt x="19262" y="0"/>
                                  </a:cubicBezTo>
                                  <a:close/>
                                  <a:moveTo>
                                    <a:pt x="19437" y="0"/>
                                  </a:moveTo>
                                  <a:lnTo>
                                    <a:pt x="19512" y="0"/>
                                  </a:lnTo>
                                  <a:cubicBezTo>
                                    <a:pt x="19519" y="0"/>
                                    <a:pt x="19525" y="6"/>
                                    <a:pt x="19525" y="12"/>
                                  </a:cubicBezTo>
                                  <a:cubicBezTo>
                                    <a:pt x="19525" y="19"/>
                                    <a:pt x="19519" y="25"/>
                                    <a:pt x="19512" y="25"/>
                                  </a:cubicBezTo>
                                  <a:lnTo>
                                    <a:pt x="19437" y="25"/>
                                  </a:lnTo>
                                  <a:cubicBezTo>
                                    <a:pt x="19431" y="25"/>
                                    <a:pt x="19425" y="19"/>
                                    <a:pt x="19425" y="12"/>
                                  </a:cubicBezTo>
                                  <a:cubicBezTo>
                                    <a:pt x="19425" y="6"/>
                                    <a:pt x="19431" y="0"/>
                                    <a:pt x="19437" y="0"/>
                                  </a:cubicBezTo>
                                  <a:close/>
                                  <a:moveTo>
                                    <a:pt x="19612" y="0"/>
                                  </a:moveTo>
                                  <a:lnTo>
                                    <a:pt x="19687" y="0"/>
                                  </a:lnTo>
                                  <a:cubicBezTo>
                                    <a:pt x="19694" y="0"/>
                                    <a:pt x="19700" y="6"/>
                                    <a:pt x="19700" y="12"/>
                                  </a:cubicBezTo>
                                  <a:cubicBezTo>
                                    <a:pt x="19700" y="19"/>
                                    <a:pt x="19694" y="25"/>
                                    <a:pt x="19687" y="25"/>
                                  </a:cubicBezTo>
                                  <a:lnTo>
                                    <a:pt x="19612" y="25"/>
                                  </a:lnTo>
                                  <a:cubicBezTo>
                                    <a:pt x="19606" y="25"/>
                                    <a:pt x="19600" y="19"/>
                                    <a:pt x="19600" y="12"/>
                                  </a:cubicBezTo>
                                  <a:cubicBezTo>
                                    <a:pt x="19600" y="6"/>
                                    <a:pt x="19606" y="0"/>
                                    <a:pt x="19612" y="0"/>
                                  </a:cubicBezTo>
                                  <a:close/>
                                  <a:moveTo>
                                    <a:pt x="19787" y="0"/>
                                  </a:moveTo>
                                  <a:lnTo>
                                    <a:pt x="19862" y="0"/>
                                  </a:lnTo>
                                  <a:cubicBezTo>
                                    <a:pt x="19869" y="0"/>
                                    <a:pt x="19875" y="6"/>
                                    <a:pt x="19875" y="12"/>
                                  </a:cubicBezTo>
                                  <a:cubicBezTo>
                                    <a:pt x="19875" y="19"/>
                                    <a:pt x="19869" y="25"/>
                                    <a:pt x="19862" y="25"/>
                                  </a:cubicBezTo>
                                  <a:lnTo>
                                    <a:pt x="19787" y="25"/>
                                  </a:lnTo>
                                  <a:cubicBezTo>
                                    <a:pt x="19781" y="25"/>
                                    <a:pt x="19775" y="19"/>
                                    <a:pt x="19775" y="12"/>
                                  </a:cubicBezTo>
                                  <a:cubicBezTo>
                                    <a:pt x="19775" y="6"/>
                                    <a:pt x="19781" y="0"/>
                                    <a:pt x="19787" y="0"/>
                                  </a:cubicBezTo>
                                  <a:close/>
                                  <a:moveTo>
                                    <a:pt x="19962" y="0"/>
                                  </a:moveTo>
                                  <a:lnTo>
                                    <a:pt x="20037" y="0"/>
                                  </a:lnTo>
                                  <a:cubicBezTo>
                                    <a:pt x="20044" y="0"/>
                                    <a:pt x="20050" y="6"/>
                                    <a:pt x="20050" y="12"/>
                                  </a:cubicBezTo>
                                  <a:cubicBezTo>
                                    <a:pt x="20050" y="19"/>
                                    <a:pt x="20044" y="25"/>
                                    <a:pt x="20037" y="25"/>
                                  </a:cubicBezTo>
                                  <a:lnTo>
                                    <a:pt x="19962" y="25"/>
                                  </a:lnTo>
                                  <a:cubicBezTo>
                                    <a:pt x="19956" y="25"/>
                                    <a:pt x="19950" y="19"/>
                                    <a:pt x="19950" y="12"/>
                                  </a:cubicBezTo>
                                  <a:cubicBezTo>
                                    <a:pt x="19950" y="6"/>
                                    <a:pt x="19956" y="0"/>
                                    <a:pt x="19962" y="0"/>
                                  </a:cubicBezTo>
                                  <a:close/>
                                  <a:moveTo>
                                    <a:pt x="20137" y="0"/>
                                  </a:moveTo>
                                  <a:lnTo>
                                    <a:pt x="20212" y="0"/>
                                  </a:lnTo>
                                  <a:cubicBezTo>
                                    <a:pt x="20219" y="0"/>
                                    <a:pt x="20225" y="6"/>
                                    <a:pt x="20225" y="12"/>
                                  </a:cubicBezTo>
                                  <a:cubicBezTo>
                                    <a:pt x="20225" y="19"/>
                                    <a:pt x="20219" y="25"/>
                                    <a:pt x="20212" y="25"/>
                                  </a:cubicBezTo>
                                  <a:lnTo>
                                    <a:pt x="20137" y="25"/>
                                  </a:lnTo>
                                  <a:cubicBezTo>
                                    <a:pt x="20131" y="25"/>
                                    <a:pt x="20125" y="19"/>
                                    <a:pt x="20125" y="12"/>
                                  </a:cubicBezTo>
                                  <a:cubicBezTo>
                                    <a:pt x="20125" y="6"/>
                                    <a:pt x="20131" y="0"/>
                                    <a:pt x="20137" y="0"/>
                                  </a:cubicBezTo>
                                  <a:close/>
                                  <a:moveTo>
                                    <a:pt x="20312" y="0"/>
                                  </a:moveTo>
                                  <a:lnTo>
                                    <a:pt x="20387" y="0"/>
                                  </a:lnTo>
                                  <a:cubicBezTo>
                                    <a:pt x="20394" y="0"/>
                                    <a:pt x="20400" y="6"/>
                                    <a:pt x="20400" y="12"/>
                                  </a:cubicBezTo>
                                  <a:cubicBezTo>
                                    <a:pt x="20400" y="19"/>
                                    <a:pt x="20394" y="25"/>
                                    <a:pt x="20387" y="25"/>
                                  </a:cubicBezTo>
                                  <a:lnTo>
                                    <a:pt x="20312" y="25"/>
                                  </a:lnTo>
                                  <a:cubicBezTo>
                                    <a:pt x="20306" y="25"/>
                                    <a:pt x="20300" y="19"/>
                                    <a:pt x="20300" y="12"/>
                                  </a:cubicBezTo>
                                  <a:cubicBezTo>
                                    <a:pt x="20300" y="6"/>
                                    <a:pt x="20306" y="0"/>
                                    <a:pt x="20312" y="0"/>
                                  </a:cubicBezTo>
                                  <a:close/>
                                  <a:moveTo>
                                    <a:pt x="20487" y="0"/>
                                  </a:moveTo>
                                  <a:lnTo>
                                    <a:pt x="20562" y="0"/>
                                  </a:lnTo>
                                  <a:cubicBezTo>
                                    <a:pt x="20569" y="0"/>
                                    <a:pt x="20575" y="6"/>
                                    <a:pt x="20575" y="12"/>
                                  </a:cubicBezTo>
                                  <a:cubicBezTo>
                                    <a:pt x="20575" y="19"/>
                                    <a:pt x="20569" y="25"/>
                                    <a:pt x="20562" y="25"/>
                                  </a:cubicBezTo>
                                  <a:lnTo>
                                    <a:pt x="20487" y="25"/>
                                  </a:lnTo>
                                  <a:cubicBezTo>
                                    <a:pt x="20481" y="25"/>
                                    <a:pt x="20475" y="19"/>
                                    <a:pt x="20475" y="12"/>
                                  </a:cubicBezTo>
                                  <a:cubicBezTo>
                                    <a:pt x="20475" y="6"/>
                                    <a:pt x="20481" y="0"/>
                                    <a:pt x="20487" y="0"/>
                                  </a:cubicBezTo>
                                  <a:close/>
                                  <a:moveTo>
                                    <a:pt x="20662" y="0"/>
                                  </a:moveTo>
                                  <a:lnTo>
                                    <a:pt x="20737" y="0"/>
                                  </a:lnTo>
                                  <a:cubicBezTo>
                                    <a:pt x="20744" y="0"/>
                                    <a:pt x="20750" y="6"/>
                                    <a:pt x="20750" y="12"/>
                                  </a:cubicBezTo>
                                  <a:cubicBezTo>
                                    <a:pt x="20750" y="19"/>
                                    <a:pt x="20744" y="25"/>
                                    <a:pt x="20737" y="25"/>
                                  </a:cubicBezTo>
                                  <a:lnTo>
                                    <a:pt x="20662" y="25"/>
                                  </a:lnTo>
                                  <a:cubicBezTo>
                                    <a:pt x="20656" y="25"/>
                                    <a:pt x="20650" y="19"/>
                                    <a:pt x="20650" y="12"/>
                                  </a:cubicBezTo>
                                  <a:cubicBezTo>
                                    <a:pt x="20650" y="6"/>
                                    <a:pt x="20656" y="0"/>
                                    <a:pt x="20662" y="0"/>
                                  </a:cubicBezTo>
                                  <a:close/>
                                  <a:moveTo>
                                    <a:pt x="20837" y="0"/>
                                  </a:moveTo>
                                  <a:lnTo>
                                    <a:pt x="20912" y="0"/>
                                  </a:lnTo>
                                  <a:cubicBezTo>
                                    <a:pt x="20919" y="0"/>
                                    <a:pt x="20925" y="6"/>
                                    <a:pt x="20925" y="12"/>
                                  </a:cubicBezTo>
                                  <a:cubicBezTo>
                                    <a:pt x="20925" y="19"/>
                                    <a:pt x="20919" y="25"/>
                                    <a:pt x="20912" y="25"/>
                                  </a:cubicBezTo>
                                  <a:lnTo>
                                    <a:pt x="20837" y="25"/>
                                  </a:lnTo>
                                  <a:cubicBezTo>
                                    <a:pt x="20831" y="25"/>
                                    <a:pt x="20825" y="19"/>
                                    <a:pt x="20825" y="12"/>
                                  </a:cubicBezTo>
                                  <a:cubicBezTo>
                                    <a:pt x="20825" y="6"/>
                                    <a:pt x="20831" y="0"/>
                                    <a:pt x="20837" y="0"/>
                                  </a:cubicBezTo>
                                  <a:close/>
                                  <a:moveTo>
                                    <a:pt x="21012" y="0"/>
                                  </a:moveTo>
                                  <a:lnTo>
                                    <a:pt x="21087" y="0"/>
                                  </a:lnTo>
                                  <a:cubicBezTo>
                                    <a:pt x="21094" y="0"/>
                                    <a:pt x="21100" y="6"/>
                                    <a:pt x="21100" y="12"/>
                                  </a:cubicBezTo>
                                  <a:cubicBezTo>
                                    <a:pt x="21100" y="19"/>
                                    <a:pt x="21094" y="25"/>
                                    <a:pt x="21087" y="25"/>
                                  </a:cubicBezTo>
                                  <a:lnTo>
                                    <a:pt x="21012" y="25"/>
                                  </a:lnTo>
                                  <a:cubicBezTo>
                                    <a:pt x="21006" y="25"/>
                                    <a:pt x="21000" y="19"/>
                                    <a:pt x="21000" y="12"/>
                                  </a:cubicBezTo>
                                  <a:cubicBezTo>
                                    <a:pt x="21000" y="6"/>
                                    <a:pt x="21006" y="0"/>
                                    <a:pt x="21012" y="0"/>
                                  </a:cubicBezTo>
                                  <a:close/>
                                  <a:moveTo>
                                    <a:pt x="21187" y="0"/>
                                  </a:moveTo>
                                  <a:lnTo>
                                    <a:pt x="21262" y="0"/>
                                  </a:lnTo>
                                  <a:cubicBezTo>
                                    <a:pt x="21269" y="0"/>
                                    <a:pt x="21275" y="6"/>
                                    <a:pt x="21275" y="12"/>
                                  </a:cubicBezTo>
                                  <a:cubicBezTo>
                                    <a:pt x="21275" y="19"/>
                                    <a:pt x="21269" y="25"/>
                                    <a:pt x="21262" y="25"/>
                                  </a:cubicBezTo>
                                  <a:lnTo>
                                    <a:pt x="21187" y="25"/>
                                  </a:lnTo>
                                  <a:cubicBezTo>
                                    <a:pt x="21181" y="25"/>
                                    <a:pt x="21175" y="19"/>
                                    <a:pt x="21175" y="12"/>
                                  </a:cubicBezTo>
                                  <a:cubicBezTo>
                                    <a:pt x="21175" y="6"/>
                                    <a:pt x="21181" y="0"/>
                                    <a:pt x="21187" y="0"/>
                                  </a:cubicBezTo>
                                  <a:close/>
                                  <a:moveTo>
                                    <a:pt x="21362" y="0"/>
                                  </a:moveTo>
                                  <a:lnTo>
                                    <a:pt x="21437" y="0"/>
                                  </a:lnTo>
                                  <a:cubicBezTo>
                                    <a:pt x="21444" y="0"/>
                                    <a:pt x="21450" y="6"/>
                                    <a:pt x="21450" y="12"/>
                                  </a:cubicBezTo>
                                  <a:cubicBezTo>
                                    <a:pt x="21450" y="19"/>
                                    <a:pt x="21444" y="25"/>
                                    <a:pt x="21437" y="25"/>
                                  </a:cubicBezTo>
                                  <a:lnTo>
                                    <a:pt x="21362" y="25"/>
                                  </a:lnTo>
                                  <a:cubicBezTo>
                                    <a:pt x="21356" y="25"/>
                                    <a:pt x="21350" y="19"/>
                                    <a:pt x="21350" y="12"/>
                                  </a:cubicBezTo>
                                  <a:cubicBezTo>
                                    <a:pt x="21350" y="6"/>
                                    <a:pt x="21356" y="0"/>
                                    <a:pt x="21362" y="0"/>
                                  </a:cubicBezTo>
                                  <a:close/>
                                  <a:moveTo>
                                    <a:pt x="21537" y="0"/>
                                  </a:moveTo>
                                  <a:lnTo>
                                    <a:pt x="21612" y="0"/>
                                  </a:lnTo>
                                  <a:cubicBezTo>
                                    <a:pt x="21619" y="0"/>
                                    <a:pt x="21625" y="6"/>
                                    <a:pt x="21625" y="12"/>
                                  </a:cubicBezTo>
                                  <a:cubicBezTo>
                                    <a:pt x="21625" y="19"/>
                                    <a:pt x="21619" y="25"/>
                                    <a:pt x="21612" y="25"/>
                                  </a:cubicBezTo>
                                  <a:lnTo>
                                    <a:pt x="21537" y="25"/>
                                  </a:lnTo>
                                  <a:cubicBezTo>
                                    <a:pt x="21531" y="25"/>
                                    <a:pt x="21525" y="19"/>
                                    <a:pt x="21525" y="12"/>
                                  </a:cubicBezTo>
                                  <a:cubicBezTo>
                                    <a:pt x="21525" y="6"/>
                                    <a:pt x="21531" y="0"/>
                                    <a:pt x="21537" y="0"/>
                                  </a:cubicBezTo>
                                  <a:close/>
                                  <a:moveTo>
                                    <a:pt x="21712" y="0"/>
                                  </a:moveTo>
                                  <a:lnTo>
                                    <a:pt x="21787" y="0"/>
                                  </a:lnTo>
                                  <a:cubicBezTo>
                                    <a:pt x="21794" y="0"/>
                                    <a:pt x="21800" y="6"/>
                                    <a:pt x="21800" y="12"/>
                                  </a:cubicBezTo>
                                  <a:cubicBezTo>
                                    <a:pt x="21800" y="19"/>
                                    <a:pt x="21794" y="25"/>
                                    <a:pt x="21787" y="25"/>
                                  </a:cubicBezTo>
                                  <a:lnTo>
                                    <a:pt x="21712" y="25"/>
                                  </a:lnTo>
                                  <a:cubicBezTo>
                                    <a:pt x="21706" y="25"/>
                                    <a:pt x="21700" y="19"/>
                                    <a:pt x="21700" y="12"/>
                                  </a:cubicBezTo>
                                  <a:cubicBezTo>
                                    <a:pt x="21700" y="6"/>
                                    <a:pt x="21706" y="0"/>
                                    <a:pt x="21712" y="0"/>
                                  </a:cubicBezTo>
                                  <a:close/>
                                  <a:moveTo>
                                    <a:pt x="21887" y="0"/>
                                  </a:moveTo>
                                  <a:lnTo>
                                    <a:pt x="21962" y="0"/>
                                  </a:lnTo>
                                  <a:cubicBezTo>
                                    <a:pt x="21969" y="0"/>
                                    <a:pt x="21975" y="6"/>
                                    <a:pt x="21975" y="12"/>
                                  </a:cubicBezTo>
                                  <a:cubicBezTo>
                                    <a:pt x="21975" y="19"/>
                                    <a:pt x="21969" y="25"/>
                                    <a:pt x="21962" y="25"/>
                                  </a:cubicBezTo>
                                  <a:lnTo>
                                    <a:pt x="21887" y="25"/>
                                  </a:lnTo>
                                  <a:cubicBezTo>
                                    <a:pt x="21881" y="25"/>
                                    <a:pt x="21875" y="19"/>
                                    <a:pt x="21875" y="12"/>
                                  </a:cubicBezTo>
                                  <a:cubicBezTo>
                                    <a:pt x="21875" y="6"/>
                                    <a:pt x="21881" y="0"/>
                                    <a:pt x="21887" y="0"/>
                                  </a:cubicBezTo>
                                  <a:close/>
                                  <a:moveTo>
                                    <a:pt x="22062" y="0"/>
                                  </a:moveTo>
                                  <a:lnTo>
                                    <a:pt x="22108" y="0"/>
                                  </a:lnTo>
                                  <a:cubicBezTo>
                                    <a:pt x="22115" y="0"/>
                                    <a:pt x="22121" y="6"/>
                                    <a:pt x="22121" y="12"/>
                                  </a:cubicBezTo>
                                  <a:cubicBezTo>
                                    <a:pt x="22121" y="19"/>
                                    <a:pt x="22115" y="25"/>
                                    <a:pt x="22108" y="25"/>
                                  </a:cubicBezTo>
                                  <a:lnTo>
                                    <a:pt x="22062" y="25"/>
                                  </a:lnTo>
                                  <a:cubicBezTo>
                                    <a:pt x="22056" y="25"/>
                                    <a:pt x="22050" y="19"/>
                                    <a:pt x="22050" y="12"/>
                                  </a:cubicBezTo>
                                  <a:cubicBezTo>
                                    <a:pt x="22050" y="6"/>
                                    <a:pt x="22056" y="0"/>
                                    <a:pt x="22062" y="0"/>
                                  </a:cubicBezTo>
                                  <a:close/>
                                </a:path>
                              </a:pathLst>
                            </a:custGeom>
                            <a:solidFill>
                              <a:srgbClr val="000000"/>
                            </a:solidFill>
                            <a:ln cap="flat" cmpd="sng" w="9525">
                              <a:solidFill>
                                <a:srgbClr val="000000"/>
                              </a:solidFill>
                              <a:prstDash val="solid"/>
                              <a:bevel/>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9809" y="12784"/>
                              <a:ext cx="1172" cy="230"/>
                              <a:chOff x="9809" y="12784"/>
                              <a:chExt cx="1172" cy="230"/>
                            </a:xfrm>
                          </wpg:grpSpPr>
                          <wps:wsp>
                            <wps:cNvSpPr/>
                            <wps:cNvPr id="241" name="Shape 241"/>
                            <wps:spPr>
                              <a:xfrm>
                                <a:off x="9809" y="12784"/>
                                <a:ext cx="1172" cy="23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42" name="Shape 242"/>
                            <wps:spPr>
                              <a:xfrm>
                                <a:off x="9809" y="12784"/>
                                <a:ext cx="1172" cy="230"/>
                              </a:xfrm>
                              <a:prstGeom prst="rect">
                                <a:avLst/>
                              </a:prstGeom>
                              <a:noFill/>
                              <a:ln cap="rnd"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s:wsp>
                          <wps:cNvSpPr/>
                          <wps:cNvPr id="243" name="Shape 243"/>
                          <wps:spPr>
                            <a:xfrm>
                              <a:off x="9318" y="12737"/>
                              <a:ext cx="1823" cy="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t =1,96 р˂ 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wps:wsp>
                        <wps:wsp>
                          <wps:cNvSpPr/>
                          <wps:cNvPr id="244" name="Shape 244"/>
                          <wps:spPr>
                            <a:xfrm>
                              <a:off x="3633" y="13879"/>
                              <a:ext cx="1158" cy="207"/>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45" name="Shape 245"/>
                          <wps:spPr>
                            <a:xfrm>
                              <a:off x="3500" y="13807"/>
                              <a:ext cx="769" cy="4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цитокіни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wps:wsp>
                        <wps:wsp>
                          <wps:cNvSpPr/>
                          <wps:cNvPr id="246" name="Shape 246"/>
                          <wps:spPr>
                            <a:xfrm>
                              <a:off x="5101" y="13879"/>
                              <a:ext cx="1374" cy="278"/>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47" name="Shape 247"/>
                          <wps:spPr>
                            <a:xfrm>
                              <a:off x="4940" y="13807"/>
                              <a:ext cx="1265" cy="4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CD-лімфоцити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wps:wsp>
                        <wpg:grpSp>
                          <wpg:cNvGrpSpPr/>
                          <wpg:grpSpPr>
                            <a:xfrm>
                              <a:off x="6581" y="13879"/>
                              <a:ext cx="1469" cy="242"/>
                              <a:chOff x="6581" y="13879"/>
                              <a:chExt cx="1469" cy="242"/>
                            </a:xfrm>
                          </wpg:grpSpPr>
                          <wps:wsp>
                            <wps:cNvSpPr/>
                            <wps:cNvPr id="249" name="Shape 249"/>
                            <wps:spPr>
                              <a:xfrm>
                                <a:off x="6581" y="13879"/>
                                <a:ext cx="1469" cy="242"/>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50" name="Shape 250"/>
                            <wps:spPr>
                              <a:xfrm>
                                <a:off x="6581" y="13879"/>
                                <a:ext cx="1469" cy="242"/>
                              </a:xfrm>
                              <a:prstGeom prst="rect">
                                <a:avLst/>
                              </a:prstGeom>
                              <a:noFill/>
                              <a:ln cap="rnd"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s:wsp>
                          <wps:cNvSpPr/>
                          <wps:cNvPr id="251" name="Shape 251"/>
                          <wps:spPr>
                            <a:xfrm>
                              <a:off x="6766" y="13890"/>
                              <a:ext cx="1274" cy="49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мікроелементи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wps:wsp>
                        <wpg:grpSp>
                          <wpg:cNvGrpSpPr/>
                          <wpg:grpSpPr>
                            <a:xfrm>
                              <a:off x="8392" y="13807"/>
                              <a:ext cx="1355" cy="401"/>
                              <a:chOff x="8392" y="13807"/>
                              <a:chExt cx="1355" cy="401"/>
                            </a:xfrm>
                          </wpg:grpSpPr>
                          <wps:wsp>
                            <wps:cNvSpPr/>
                            <wps:cNvPr id="253" name="Shape 253"/>
                            <wps:spPr>
                              <a:xfrm>
                                <a:off x="8392" y="13807"/>
                                <a:ext cx="1355" cy="401"/>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54" name="Shape 254"/>
                            <wps:spPr>
                              <a:xfrm>
                                <a:off x="8392" y="13807"/>
                                <a:ext cx="1355" cy="401"/>
                              </a:xfrm>
                              <a:prstGeom prst="rect">
                                <a:avLst/>
                              </a:prstGeom>
                              <a:noFill/>
                              <a:ln cap="rnd"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s:wsp>
                          <wps:cNvSpPr/>
                          <wps:cNvPr id="255" name="Shape 255"/>
                          <wps:spPr>
                            <a:xfrm>
                              <a:off x="8505" y="13819"/>
                              <a:ext cx="2015" cy="52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місцеві фактори захисту</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wps:wsp>
                        <wps:wsp>
                          <wps:cNvSpPr/>
                          <wps:cNvPr id="256" name="Shape 256"/>
                          <wps:spPr>
                            <a:xfrm>
                              <a:off x="1758" y="11840"/>
                              <a:ext cx="222" cy="238"/>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57" name="Shape 257"/>
                          <wps:spPr>
                            <a:xfrm flipH="1">
                              <a:off x="1758" y="11120"/>
                              <a:ext cx="313" cy="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wps:wsp>
                        <wps:wsp>
                          <wps:cNvCnPr/>
                          <wps:spPr>
                            <a:xfrm>
                              <a:off x="2118" y="10940"/>
                              <a:ext cx="1" cy="288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SpPr/>
                          <wps:cNvPr id="259" name="Shape 259"/>
                          <wps:spPr>
                            <a:xfrm>
                              <a:off x="1578" y="11483"/>
                              <a:ext cx="601" cy="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4,00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292100</wp:posOffset>
                </wp:positionV>
                <wp:extent cx="6149340" cy="2169795"/>
                <wp:effectExtent b="0" l="0" r="0" t="0"/>
                <wp:wrapNone/>
                <wp:docPr id="47" name="image47.png"/>
                <a:graphic>
                  <a:graphicData uri="http://schemas.openxmlformats.org/drawingml/2006/picture">
                    <pic:pic>
                      <pic:nvPicPr>
                        <pic:cNvPr id="0" name="image47.png"/>
                        <pic:cNvPicPr preferRelativeResize="0"/>
                      </pic:nvPicPr>
                      <pic:blipFill>
                        <a:blip r:embed="rId98"/>
                        <a:srcRect/>
                        <a:stretch>
                          <a:fillRect/>
                        </a:stretch>
                      </pic:blipFill>
                      <pic:spPr>
                        <a:xfrm>
                          <a:off x="0" y="0"/>
                          <a:ext cx="6149340" cy="2169795"/>
                        </a:xfrm>
                        <a:prstGeom prst="rect"/>
                        <a:ln/>
                      </pic:spPr>
                    </pic:pic>
                  </a:graphicData>
                </a:graphic>
              </wp:anchor>
            </w:drawing>
          </mc:Fallback>
        </mc:AlternateContent>
      </w:r>
    </w:p>
    <w:p w:rsidR="00000000" w:rsidDel="00000000" w:rsidP="00000000" w:rsidRDefault="00000000" w:rsidRPr="00000000" w14:paraId="00000710">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12">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13">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14">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15">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16">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17">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18">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19">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 23. Комплексна оцінка ступеня відхилень від нормативу окремих підсистем організму дітей основної групи у період реконвалесценції шигельозу</w:t>
      </w:r>
    </w:p>
    <w:p w:rsidR="00000000" w:rsidDel="00000000" w:rsidP="00000000" w:rsidRDefault="00000000" w:rsidRPr="00000000" w14:paraId="0000071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197600" cy="3683000"/>
            <wp:effectExtent b="0" l="0" r="0" t="0"/>
            <wp:docPr id="86" name="image53.png"/>
            <a:graphic>
              <a:graphicData uri="http://schemas.openxmlformats.org/drawingml/2006/picture">
                <pic:pic>
                  <pic:nvPicPr>
                    <pic:cNvPr id="0" name="image53.png"/>
                    <pic:cNvPicPr preferRelativeResize="0"/>
                  </pic:nvPicPr>
                  <pic:blipFill>
                    <a:blip r:embed="rId99"/>
                    <a:srcRect b="0" l="0" r="0" t="0"/>
                    <a:stretch>
                      <a:fillRect/>
                    </a:stretch>
                  </pic:blipFill>
                  <pic:spPr>
                    <a:xfrm>
                      <a:off x="0" y="0"/>
                      <a:ext cx="6197600" cy="3683000"/>
                    </a:xfrm>
                    <a:prstGeom prst="rect"/>
                    <a:ln/>
                  </pic:spPr>
                </pic:pic>
              </a:graphicData>
            </a:graphic>
          </wp:inline>
        </w:drawing>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         ↑         ↑          ↓           ↑          ↓         ↓         ↓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2057400</wp:posOffset>
                </wp:positionV>
                <wp:extent cx="5486400" cy="12700"/>
                <wp:effectExtent b="0" l="0" r="0" t="0"/>
                <wp:wrapNone/>
                <wp:docPr id="48" name=""/>
                <a:graphic>
                  <a:graphicData uri="http://schemas.microsoft.com/office/word/2010/wordprocessingShape">
                    <wps:wsp>
                      <wps:cNvCnPr/>
                      <wps:spPr>
                        <a:xfrm>
                          <a:off x="2602800" y="3780000"/>
                          <a:ext cx="5486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2057400</wp:posOffset>
                </wp:positionV>
                <wp:extent cx="5486400" cy="12700"/>
                <wp:effectExtent b="0" l="0" r="0" t="0"/>
                <wp:wrapNone/>
                <wp:docPr id="48" name="image48.png"/>
                <a:graphic>
                  <a:graphicData uri="http://schemas.openxmlformats.org/drawingml/2006/picture">
                    <pic:pic>
                      <pic:nvPicPr>
                        <pic:cNvPr id="0" name="image48.png"/>
                        <pic:cNvPicPr preferRelativeResize="0"/>
                      </pic:nvPicPr>
                      <pic:blipFill>
                        <a:blip r:embed="rId100"/>
                        <a:srcRect/>
                        <a:stretch>
                          <a:fillRect/>
                        </a:stretch>
                      </pic:blipFill>
                      <pic:spPr>
                        <a:xfrm>
                          <a:off x="0" y="0"/>
                          <a:ext cx="54864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4559300</wp:posOffset>
                </wp:positionH>
                <wp:positionV relativeFrom="paragraph">
                  <wp:posOffset>1714500</wp:posOffset>
                </wp:positionV>
                <wp:extent cx="1038225" cy="238125"/>
                <wp:effectExtent b="0" l="0" r="0" t="0"/>
                <wp:wrapNone/>
                <wp:docPr id="41" name=""/>
                <a:graphic>
                  <a:graphicData uri="http://schemas.microsoft.com/office/word/2010/wordprocessingShape">
                    <wps:wsp>
                      <wps:cNvSpPr/>
                      <wps:cNvPr id="168" name="Shape 168"/>
                      <wps:spPr>
                        <a:xfrm>
                          <a:off x="4831650" y="3665700"/>
                          <a:ext cx="1028700"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t =1,96; р˂0,05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4559300</wp:posOffset>
                </wp:positionH>
                <wp:positionV relativeFrom="paragraph">
                  <wp:posOffset>1714500</wp:posOffset>
                </wp:positionV>
                <wp:extent cx="1038225" cy="238125"/>
                <wp:effectExtent b="0" l="0" r="0" t="0"/>
                <wp:wrapNone/>
                <wp:docPr id="41" name="image41.png"/>
                <a:graphic>
                  <a:graphicData uri="http://schemas.openxmlformats.org/drawingml/2006/picture">
                    <pic:pic>
                      <pic:nvPicPr>
                        <pic:cNvPr id="0" name="image41.png"/>
                        <pic:cNvPicPr preferRelativeResize="0"/>
                      </pic:nvPicPr>
                      <pic:blipFill>
                        <a:blip r:embed="rId101"/>
                        <a:srcRect/>
                        <a:stretch>
                          <a:fillRect/>
                        </a:stretch>
                      </pic:blipFill>
                      <pic:spPr>
                        <a:xfrm>
                          <a:off x="0" y="0"/>
                          <a:ext cx="1038225" cy="238125"/>
                        </a:xfrm>
                        <a:prstGeom prst="rect"/>
                        <a:ln/>
                      </pic:spPr>
                    </pic:pic>
                  </a:graphicData>
                </a:graphic>
              </wp:anchor>
            </w:drawing>
          </mc:Fallback>
        </mc:AlternateContent>
      </w:r>
    </w:p>
    <w:p w:rsidR="00000000" w:rsidDel="00000000" w:rsidP="00000000" w:rsidRDefault="00000000" w:rsidRPr="00000000" w14:paraId="0000071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 24. </w:t>
      </w:r>
      <w:bookmarkStart w:colFirst="0" w:colLast="0" w:name="3whwml4" w:id="24"/>
      <w:bookmarkEnd w:id="2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Ступінь відхилення (t-критерій) від нормативу показників хворих групи контролю в період реконвалесценції шигельозу </w:t>
      </w:r>
    </w:p>
    <w:p w:rsidR="00000000" w:rsidDel="00000000" w:rsidP="00000000" w:rsidRDefault="00000000" w:rsidRPr="00000000" w14:paraId="000007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1F">
      <w:pPr>
        <w:keepNext w:val="0"/>
        <w:keepLines w:val="0"/>
        <w:widowControl w:val="1"/>
        <w:pBdr>
          <w:top w:space="0" w:sz="0" w:val="nil"/>
          <w:left w:space="0" w:sz="0" w:val="nil"/>
          <w:bottom w:space="0" w:sz="0" w:val="nil"/>
          <w:right w:space="0" w:sz="0" w:val="nil"/>
          <w:between w:space="0" w:sz="0" w:val="nil"/>
        </w:pBdr>
        <w:shd w:fill="auto" w:val="clear"/>
        <w:spacing w:after="0" w:before="0" w:line="374"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Суттєві відхилення від нормативу (3,3≤t&lt;5,0) виявлено щодо двох показників: рівня</w:t>
      </w:r>
      <w:bookmarkStart w:colFirst="0" w:colLast="0" w:name="2bn6wsx" w:id="25"/>
      <w:bookmarkEnd w:id="2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ІЛ-4 (t=4,05; р˂0,05) і CD19 (t=2,07; р˂0,05). За іншими показниками виявлено тенденцію до їх наближення до норми (р˃0,05). </w:t>
      </w:r>
    </w:p>
    <w:p w:rsidR="00000000" w:rsidDel="00000000" w:rsidP="00000000" w:rsidRDefault="00000000" w:rsidRPr="00000000" w14:paraId="00000720">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Комплексна оцінка ступеня відхилення від нормативу окремих підсистем дітей групи контролю (рис. 4. 25) виявила вірогідне відхилення від нормативу лише щодо показників системи цитокінів (t=4,05; р˂0,05). </w:t>
      </w:r>
    </w:p>
    <w:p w:rsidR="00000000" w:rsidDel="00000000" w:rsidP="00000000" w:rsidRDefault="00000000" w:rsidRPr="00000000" w14:paraId="000007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Вірогідного відхилення від нормативу за показниками інших систем у період реконвалесценції у дітей групи контролю не виявлено, (р˃0,05).</w:t>
      </w:r>
    </w:p>
    <w:p w:rsidR="00000000" w:rsidDel="00000000" w:rsidP="00000000" w:rsidRDefault="00000000" w:rsidRPr="00000000" w14:paraId="000007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зіставлення рангових структур ступеня відхилення від нормативу показників при шигельозі в дітей груп спостереження в період ранньої реконвалесценції</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подано на рис. 4. 26.</w:t>
      </w:r>
    </w:p>
    <w:p w:rsidR="00000000" w:rsidDel="00000000" w:rsidP="00000000" w:rsidRDefault="00000000" w:rsidRPr="00000000" w14:paraId="00000723">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4">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5">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177800</wp:posOffset>
                </wp:positionV>
                <wp:extent cx="6026150" cy="2331085"/>
                <wp:effectExtent b="0" l="0" r="0" t="0"/>
                <wp:wrapNone/>
                <wp:docPr id="42" name=""/>
                <a:graphic>
                  <a:graphicData uri="http://schemas.microsoft.com/office/word/2010/wordprocessingGroup">
                    <wpg:wgp>
                      <wpg:cNvGrpSpPr/>
                      <wpg:grpSpPr>
                        <a:xfrm>
                          <a:off x="2332925" y="2614458"/>
                          <a:ext cx="6026150" cy="2331085"/>
                          <a:chOff x="2332925" y="2614458"/>
                          <a:chExt cx="6026150" cy="2331085"/>
                        </a:xfrm>
                      </wpg:grpSpPr>
                      <wpg:grpSp>
                        <wpg:cNvGrpSpPr/>
                        <wpg:grpSpPr>
                          <a:xfrm>
                            <a:off x="2332925" y="2614458"/>
                            <a:ext cx="6026150" cy="2331085"/>
                            <a:chOff x="1578" y="10679"/>
                            <a:chExt cx="9490" cy="3671"/>
                          </a:xfrm>
                        </wpg:grpSpPr>
                        <wps:wsp>
                          <wps:cNvSpPr/>
                          <wps:cNvPr id="20" name="Shape 20"/>
                          <wps:spPr>
                            <a:xfrm>
                              <a:off x="1578" y="10679"/>
                              <a:ext cx="9475" cy="3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70" name="Shape 170"/>
                          <wps:spPr>
                            <a:xfrm>
                              <a:off x="1578" y="10679"/>
                              <a:ext cx="9490" cy="367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2118" y="12740"/>
                              <a:ext cx="8828" cy="1"/>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a:off x="2118" y="11660"/>
                              <a:ext cx="8828" cy="1"/>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a:off x="2173" y="10679"/>
                              <a:ext cx="8828" cy="0"/>
                            </a:xfrm>
                            <a:prstGeom prst="straightConnector1">
                              <a:avLst/>
                            </a:prstGeom>
                            <a:solidFill>
                              <a:srgbClr val="FFFFFF"/>
                            </a:solidFill>
                            <a:ln>
                              <a:noFill/>
                            </a:ln>
                          </wps:spPr>
                          <wps:bodyPr anchorCtr="0" anchor="ctr" bIns="91425" lIns="91425" spcFirstLastPara="1" rIns="91425" wrap="square" tIns="91425"/>
                        </wps:wsp>
                        <wps:wsp>
                          <wps:cNvSpPr/>
                          <wps:cNvPr id="174" name="Shape 174"/>
                          <wps:spPr>
                            <a:xfrm>
                              <a:off x="3320" y="12383"/>
                              <a:ext cx="1605" cy="1424"/>
                            </a:xfrm>
                            <a:prstGeom prst="rect">
                              <a:avLst/>
                            </a:prstGeom>
                            <a:solidFill>
                              <a:srgbClr val="9999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75" name="Shape 175"/>
                          <wps:spPr>
                            <a:xfrm>
                              <a:off x="4940" y="13463"/>
                              <a:ext cx="1678" cy="344"/>
                            </a:xfrm>
                            <a:prstGeom prst="rect">
                              <a:avLst/>
                            </a:prstGeom>
                            <a:solidFill>
                              <a:srgbClr val="993366"/>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76" name="Shape 176"/>
                          <wps:spPr>
                            <a:xfrm>
                              <a:off x="6618" y="13283"/>
                              <a:ext cx="1574" cy="524"/>
                            </a:xfrm>
                            <a:prstGeom prst="rect">
                              <a:avLst/>
                            </a:prstGeom>
                            <a:solidFill>
                              <a:srgbClr val="FFFFCC"/>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77" name="Shape 177"/>
                          <wps:spPr>
                            <a:xfrm>
                              <a:off x="8192" y="13103"/>
                              <a:ext cx="1605" cy="704"/>
                            </a:xfrm>
                            <a:prstGeom prst="rect">
                              <a:avLst/>
                            </a:prstGeom>
                            <a:solidFill>
                              <a:srgbClr val="CC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2122" y="13768"/>
                              <a:ext cx="51"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a:off x="2122" y="12996"/>
                              <a:ext cx="51"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a:off x="2122" y="12224"/>
                              <a:ext cx="51"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a:off x="2118" y="13807"/>
                              <a:ext cx="8828" cy="1"/>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rot="10800000">
                              <a:off x="2173" y="13768"/>
                              <a:ext cx="0" cy="37"/>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rot="10800000">
                              <a:off x="11001" y="13768"/>
                              <a:ext cx="0" cy="37"/>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SpPr/>
                          <wps:cNvPr id="184" name="Shape 184"/>
                          <wps:spPr>
                            <a:xfrm>
                              <a:off x="3918" y="12023"/>
                              <a:ext cx="421" cy="27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2,47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185" name="Shape 185"/>
                          <wps:spPr>
                            <a:xfrm>
                              <a:off x="5358" y="11843"/>
                              <a:ext cx="421" cy="27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0,97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186" name="Shape 186"/>
                          <wps:spPr>
                            <a:xfrm>
                              <a:off x="6978" y="11843"/>
                              <a:ext cx="601" cy="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1,0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187" name="Shape 187"/>
                          <wps:spPr>
                            <a:xfrm>
                              <a:off x="8778" y="12023"/>
                              <a:ext cx="421" cy="27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1,66</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188" name="Shape 188"/>
                          <wps:spPr>
                            <a:xfrm>
                              <a:off x="1758" y="13640"/>
                              <a:ext cx="141" cy="32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p>
                            </w:txbxContent>
                          </wps:txbx>
                          <wps:bodyPr anchorCtr="0" anchor="t" bIns="45700" lIns="91425" spcFirstLastPara="1" rIns="91425" wrap="square" tIns="45700"/>
                        </wps:wsp>
                        <wps:wsp>
                          <wps:cNvSpPr/>
                          <wps:cNvPr id="189" name="Shape 189"/>
                          <wps:spPr>
                            <a:xfrm>
                              <a:off x="1578" y="12743"/>
                              <a:ext cx="421" cy="27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2,00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190" name="Shape 190"/>
                          <wps:spPr>
                            <a:xfrm>
                              <a:off x="6550" y="13874"/>
                              <a:ext cx="67" cy="13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t xml:space="preserve">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191" name="Shape 191"/>
                          <wps:spPr>
                            <a:xfrm>
                              <a:off x="2118" y="12923"/>
                              <a:ext cx="8784" cy="9"/>
                            </a:xfrm>
                            <a:custGeom>
                              <a:rect b="b" l="l" r="r" t="t"/>
                              <a:pathLst>
                                <a:path extrusionOk="0" h="25" w="22121">
                                  <a:moveTo>
                                    <a:pt x="12" y="0"/>
                                  </a:moveTo>
                                  <a:lnTo>
                                    <a:pt x="87" y="0"/>
                                  </a:lnTo>
                                  <a:cubicBezTo>
                                    <a:pt x="94" y="0"/>
                                    <a:pt x="100" y="6"/>
                                    <a:pt x="100" y="12"/>
                                  </a:cubicBezTo>
                                  <a:cubicBezTo>
                                    <a:pt x="100" y="19"/>
                                    <a:pt x="94" y="25"/>
                                    <a:pt x="87" y="25"/>
                                  </a:cubicBezTo>
                                  <a:lnTo>
                                    <a:pt x="12" y="25"/>
                                  </a:lnTo>
                                  <a:cubicBezTo>
                                    <a:pt x="6" y="25"/>
                                    <a:pt x="0" y="19"/>
                                    <a:pt x="0" y="12"/>
                                  </a:cubicBezTo>
                                  <a:cubicBezTo>
                                    <a:pt x="0" y="6"/>
                                    <a:pt x="6" y="0"/>
                                    <a:pt x="12" y="0"/>
                                  </a:cubicBezTo>
                                  <a:close/>
                                  <a:moveTo>
                                    <a:pt x="187" y="0"/>
                                  </a:moveTo>
                                  <a:lnTo>
                                    <a:pt x="262" y="0"/>
                                  </a:lnTo>
                                  <a:cubicBezTo>
                                    <a:pt x="269" y="0"/>
                                    <a:pt x="275" y="6"/>
                                    <a:pt x="275" y="12"/>
                                  </a:cubicBezTo>
                                  <a:cubicBezTo>
                                    <a:pt x="275" y="19"/>
                                    <a:pt x="269" y="25"/>
                                    <a:pt x="262" y="25"/>
                                  </a:cubicBezTo>
                                  <a:lnTo>
                                    <a:pt x="187" y="25"/>
                                  </a:lnTo>
                                  <a:cubicBezTo>
                                    <a:pt x="181" y="25"/>
                                    <a:pt x="175" y="19"/>
                                    <a:pt x="175" y="12"/>
                                  </a:cubicBezTo>
                                  <a:cubicBezTo>
                                    <a:pt x="175" y="6"/>
                                    <a:pt x="181" y="0"/>
                                    <a:pt x="187" y="0"/>
                                  </a:cubicBezTo>
                                  <a:close/>
                                  <a:moveTo>
                                    <a:pt x="362" y="0"/>
                                  </a:moveTo>
                                  <a:lnTo>
                                    <a:pt x="437" y="0"/>
                                  </a:lnTo>
                                  <a:cubicBezTo>
                                    <a:pt x="444" y="0"/>
                                    <a:pt x="450" y="6"/>
                                    <a:pt x="450" y="12"/>
                                  </a:cubicBezTo>
                                  <a:cubicBezTo>
                                    <a:pt x="450" y="19"/>
                                    <a:pt x="444" y="25"/>
                                    <a:pt x="437" y="25"/>
                                  </a:cubicBezTo>
                                  <a:lnTo>
                                    <a:pt x="362" y="25"/>
                                  </a:lnTo>
                                  <a:cubicBezTo>
                                    <a:pt x="356" y="25"/>
                                    <a:pt x="350" y="19"/>
                                    <a:pt x="350" y="12"/>
                                  </a:cubicBezTo>
                                  <a:cubicBezTo>
                                    <a:pt x="350" y="6"/>
                                    <a:pt x="356" y="0"/>
                                    <a:pt x="362" y="0"/>
                                  </a:cubicBezTo>
                                  <a:close/>
                                  <a:moveTo>
                                    <a:pt x="537" y="0"/>
                                  </a:moveTo>
                                  <a:lnTo>
                                    <a:pt x="612" y="0"/>
                                  </a:lnTo>
                                  <a:cubicBezTo>
                                    <a:pt x="619" y="0"/>
                                    <a:pt x="625" y="6"/>
                                    <a:pt x="625" y="12"/>
                                  </a:cubicBezTo>
                                  <a:cubicBezTo>
                                    <a:pt x="625" y="19"/>
                                    <a:pt x="619" y="25"/>
                                    <a:pt x="612" y="25"/>
                                  </a:cubicBezTo>
                                  <a:lnTo>
                                    <a:pt x="537" y="25"/>
                                  </a:lnTo>
                                  <a:cubicBezTo>
                                    <a:pt x="531" y="25"/>
                                    <a:pt x="525" y="19"/>
                                    <a:pt x="525" y="12"/>
                                  </a:cubicBezTo>
                                  <a:cubicBezTo>
                                    <a:pt x="525" y="6"/>
                                    <a:pt x="531" y="0"/>
                                    <a:pt x="537" y="0"/>
                                  </a:cubicBezTo>
                                  <a:close/>
                                  <a:moveTo>
                                    <a:pt x="712" y="0"/>
                                  </a:moveTo>
                                  <a:lnTo>
                                    <a:pt x="787" y="0"/>
                                  </a:lnTo>
                                  <a:cubicBezTo>
                                    <a:pt x="794" y="0"/>
                                    <a:pt x="800" y="6"/>
                                    <a:pt x="800" y="12"/>
                                  </a:cubicBezTo>
                                  <a:cubicBezTo>
                                    <a:pt x="800" y="19"/>
                                    <a:pt x="794" y="25"/>
                                    <a:pt x="787" y="25"/>
                                  </a:cubicBezTo>
                                  <a:lnTo>
                                    <a:pt x="712" y="25"/>
                                  </a:lnTo>
                                  <a:cubicBezTo>
                                    <a:pt x="706" y="25"/>
                                    <a:pt x="700" y="19"/>
                                    <a:pt x="700" y="12"/>
                                  </a:cubicBezTo>
                                  <a:cubicBezTo>
                                    <a:pt x="700" y="6"/>
                                    <a:pt x="706" y="0"/>
                                    <a:pt x="712" y="0"/>
                                  </a:cubicBezTo>
                                  <a:close/>
                                  <a:moveTo>
                                    <a:pt x="887" y="0"/>
                                  </a:moveTo>
                                  <a:lnTo>
                                    <a:pt x="962" y="0"/>
                                  </a:lnTo>
                                  <a:cubicBezTo>
                                    <a:pt x="969" y="0"/>
                                    <a:pt x="975" y="6"/>
                                    <a:pt x="975" y="12"/>
                                  </a:cubicBezTo>
                                  <a:cubicBezTo>
                                    <a:pt x="975" y="19"/>
                                    <a:pt x="969" y="25"/>
                                    <a:pt x="962" y="25"/>
                                  </a:cubicBezTo>
                                  <a:lnTo>
                                    <a:pt x="887" y="25"/>
                                  </a:lnTo>
                                  <a:cubicBezTo>
                                    <a:pt x="881" y="25"/>
                                    <a:pt x="875" y="19"/>
                                    <a:pt x="875" y="12"/>
                                  </a:cubicBezTo>
                                  <a:cubicBezTo>
                                    <a:pt x="875" y="6"/>
                                    <a:pt x="881" y="0"/>
                                    <a:pt x="887" y="0"/>
                                  </a:cubicBezTo>
                                  <a:close/>
                                  <a:moveTo>
                                    <a:pt x="1062" y="0"/>
                                  </a:moveTo>
                                  <a:lnTo>
                                    <a:pt x="1137" y="0"/>
                                  </a:lnTo>
                                  <a:cubicBezTo>
                                    <a:pt x="1144" y="0"/>
                                    <a:pt x="1150" y="6"/>
                                    <a:pt x="1150" y="12"/>
                                  </a:cubicBezTo>
                                  <a:cubicBezTo>
                                    <a:pt x="1150" y="19"/>
                                    <a:pt x="1144" y="25"/>
                                    <a:pt x="1137" y="25"/>
                                  </a:cubicBezTo>
                                  <a:lnTo>
                                    <a:pt x="1062" y="25"/>
                                  </a:lnTo>
                                  <a:cubicBezTo>
                                    <a:pt x="1056" y="25"/>
                                    <a:pt x="1050" y="19"/>
                                    <a:pt x="1050" y="12"/>
                                  </a:cubicBezTo>
                                  <a:cubicBezTo>
                                    <a:pt x="1050" y="6"/>
                                    <a:pt x="1056" y="0"/>
                                    <a:pt x="1062" y="0"/>
                                  </a:cubicBezTo>
                                  <a:close/>
                                  <a:moveTo>
                                    <a:pt x="1237" y="0"/>
                                  </a:moveTo>
                                  <a:lnTo>
                                    <a:pt x="1312" y="0"/>
                                  </a:lnTo>
                                  <a:cubicBezTo>
                                    <a:pt x="1319" y="0"/>
                                    <a:pt x="1325" y="6"/>
                                    <a:pt x="1325" y="12"/>
                                  </a:cubicBezTo>
                                  <a:cubicBezTo>
                                    <a:pt x="1325" y="19"/>
                                    <a:pt x="1319" y="25"/>
                                    <a:pt x="1312" y="25"/>
                                  </a:cubicBezTo>
                                  <a:lnTo>
                                    <a:pt x="1237" y="25"/>
                                  </a:lnTo>
                                  <a:cubicBezTo>
                                    <a:pt x="1231" y="25"/>
                                    <a:pt x="1225" y="19"/>
                                    <a:pt x="1225" y="12"/>
                                  </a:cubicBezTo>
                                  <a:cubicBezTo>
                                    <a:pt x="1225" y="6"/>
                                    <a:pt x="1231" y="0"/>
                                    <a:pt x="1237" y="0"/>
                                  </a:cubicBezTo>
                                  <a:close/>
                                  <a:moveTo>
                                    <a:pt x="1412" y="0"/>
                                  </a:moveTo>
                                  <a:lnTo>
                                    <a:pt x="1487" y="0"/>
                                  </a:lnTo>
                                  <a:cubicBezTo>
                                    <a:pt x="1494" y="0"/>
                                    <a:pt x="1500" y="6"/>
                                    <a:pt x="1500" y="12"/>
                                  </a:cubicBezTo>
                                  <a:cubicBezTo>
                                    <a:pt x="1500" y="19"/>
                                    <a:pt x="1494" y="25"/>
                                    <a:pt x="1487" y="25"/>
                                  </a:cubicBezTo>
                                  <a:lnTo>
                                    <a:pt x="1412" y="25"/>
                                  </a:lnTo>
                                  <a:cubicBezTo>
                                    <a:pt x="1406" y="25"/>
                                    <a:pt x="1400" y="19"/>
                                    <a:pt x="1400" y="12"/>
                                  </a:cubicBezTo>
                                  <a:cubicBezTo>
                                    <a:pt x="1400" y="6"/>
                                    <a:pt x="1406" y="0"/>
                                    <a:pt x="1412" y="0"/>
                                  </a:cubicBezTo>
                                  <a:close/>
                                  <a:moveTo>
                                    <a:pt x="1587" y="0"/>
                                  </a:moveTo>
                                  <a:lnTo>
                                    <a:pt x="1662" y="0"/>
                                  </a:lnTo>
                                  <a:cubicBezTo>
                                    <a:pt x="1669" y="0"/>
                                    <a:pt x="1675" y="6"/>
                                    <a:pt x="1675" y="12"/>
                                  </a:cubicBezTo>
                                  <a:cubicBezTo>
                                    <a:pt x="1675" y="19"/>
                                    <a:pt x="1669" y="25"/>
                                    <a:pt x="1662" y="25"/>
                                  </a:cubicBezTo>
                                  <a:lnTo>
                                    <a:pt x="1587" y="25"/>
                                  </a:lnTo>
                                  <a:cubicBezTo>
                                    <a:pt x="1581" y="25"/>
                                    <a:pt x="1575" y="19"/>
                                    <a:pt x="1575" y="12"/>
                                  </a:cubicBezTo>
                                  <a:cubicBezTo>
                                    <a:pt x="1575" y="6"/>
                                    <a:pt x="1581" y="0"/>
                                    <a:pt x="1587" y="0"/>
                                  </a:cubicBezTo>
                                  <a:close/>
                                  <a:moveTo>
                                    <a:pt x="1762" y="0"/>
                                  </a:moveTo>
                                  <a:lnTo>
                                    <a:pt x="1837" y="0"/>
                                  </a:lnTo>
                                  <a:cubicBezTo>
                                    <a:pt x="1844" y="0"/>
                                    <a:pt x="1850" y="6"/>
                                    <a:pt x="1850" y="12"/>
                                  </a:cubicBezTo>
                                  <a:cubicBezTo>
                                    <a:pt x="1850" y="19"/>
                                    <a:pt x="1844" y="25"/>
                                    <a:pt x="1837" y="25"/>
                                  </a:cubicBezTo>
                                  <a:lnTo>
                                    <a:pt x="1762" y="25"/>
                                  </a:lnTo>
                                  <a:cubicBezTo>
                                    <a:pt x="1756" y="25"/>
                                    <a:pt x="1750" y="19"/>
                                    <a:pt x="1750" y="12"/>
                                  </a:cubicBezTo>
                                  <a:cubicBezTo>
                                    <a:pt x="1750" y="6"/>
                                    <a:pt x="1756" y="0"/>
                                    <a:pt x="1762" y="0"/>
                                  </a:cubicBezTo>
                                  <a:close/>
                                  <a:moveTo>
                                    <a:pt x="1937" y="0"/>
                                  </a:moveTo>
                                  <a:lnTo>
                                    <a:pt x="2012" y="0"/>
                                  </a:lnTo>
                                  <a:cubicBezTo>
                                    <a:pt x="2019" y="0"/>
                                    <a:pt x="2025" y="6"/>
                                    <a:pt x="2025" y="12"/>
                                  </a:cubicBezTo>
                                  <a:cubicBezTo>
                                    <a:pt x="2025" y="19"/>
                                    <a:pt x="2019" y="25"/>
                                    <a:pt x="2012" y="25"/>
                                  </a:cubicBezTo>
                                  <a:lnTo>
                                    <a:pt x="1937" y="25"/>
                                  </a:lnTo>
                                  <a:cubicBezTo>
                                    <a:pt x="1931" y="25"/>
                                    <a:pt x="1925" y="19"/>
                                    <a:pt x="1925" y="12"/>
                                  </a:cubicBezTo>
                                  <a:cubicBezTo>
                                    <a:pt x="1925" y="6"/>
                                    <a:pt x="1931" y="0"/>
                                    <a:pt x="1937" y="0"/>
                                  </a:cubicBezTo>
                                  <a:close/>
                                  <a:moveTo>
                                    <a:pt x="2112" y="0"/>
                                  </a:moveTo>
                                  <a:lnTo>
                                    <a:pt x="2187" y="0"/>
                                  </a:lnTo>
                                  <a:cubicBezTo>
                                    <a:pt x="2194" y="0"/>
                                    <a:pt x="2200" y="6"/>
                                    <a:pt x="2200" y="12"/>
                                  </a:cubicBezTo>
                                  <a:cubicBezTo>
                                    <a:pt x="2200" y="19"/>
                                    <a:pt x="2194" y="25"/>
                                    <a:pt x="2187" y="25"/>
                                  </a:cubicBezTo>
                                  <a:lnTo>
                                    <a:pt x="2112" y="25"/>
                                  </a:lnTo>
                                  <a:cubicBezTo>
                                    <a:pt x="2106" y="25"/>
                                    <a:pt x="2100" y="19"/>
                                    <a:pt x="2100" y="12"/>
                                  </a:cubicBezTo>
                                  <a:cubicBezTo>
                                    <a:pt x="2100" y="6"/>
                                    <a:pt x="2106" y="0"/>
                                    <a:pt x="2112" y="0"/>
                                  </a:cubicBezTo>
                                  <a:close/>
                                  <a:moveTo>
                                    <a:pt x="2287" y="0"/>
                                  </a:moveTo>
                                  <a:lnTo>
                                    <a:pt x="2362" y="0"/>
                                  </a:lnTo>
                                  <a:cubicBezTo>
                                    <a:pt x="2369" y="0"/>
                                    <a:pt x="2375" y="6"/>
                                    <a:pt x="2375" y="12"/>
                                  </a:cubicBezTo>
                                  <a:cubicBezTo>
                                    <a:pt x="2375" y="19"/>
                                    <a:pt x="2369" y="25"/>
                                    <a:pt x="2362" y="25"/>
                                  </a:cubicBezTo>
                                  <a:lnTo>
                                    <a:pt x="2287" y="25"/>
                                  </a:lnTo>
                                  <a:cubicBezTo>
                                    <a:pt x="2281" y="25"/>
                                    <a:pt x="2275" y="19"/>
                                    <a:pt x="2275" y="12"/>
                                  </a:cubicBezTo>
                                  <a:cubicBezTo>
                                    <a:pt x="2275" y="6"/>
                                    <a:pt x="2281" y="0"/>
                                    <a:pt x="2287" y="0"/>
                                  </a:cubicBezTo>
                                  <a:close/>
                                  <a:moveTo>
                                    <a:pt x="2462" y="0"/>
                                  </a:moveTo>
                                  <a:lnTo>
                                    <a:pt x="2537" y="0"/>
                                  </a:lnTo>
                                  <a:cubicBezTo>
                                    <a:pt x="2544" y="0"/>
                                    <a:pt x="2550" y="6"/>
                                    <a:pt x="2550" y="12"/>
                                  </a:cubicBezTo>
                                  <a:cubicBezTo>
                                    <a:pt x="2550" y="19"/>
                                    <a:pt x="2544" y="25"/>
                                    <a:pt x="2537" y="25"/>
                                  </a:cubicBezTo>
                                  <a:lnTo>
                                    <a:pt x="2462" y="25"/>
                                  </a:lnTo>
                                  <a:cubicBezTo>
                                    <a:pt x="2456" y="25"/>
                                    <a:pt x="2450" y="19"/>
                                    <a:pt x="2450" y="12"/>
                                  </a:cubicBezTo>
                                  <a:cubicBezTo>
                                    <a:pt x="2450" y="6"/>
                                    <a:pt x="2456" y="0"/>
                                    <a:pt x="2462" y="0"/>
                                  </a:cubicBezTo>
                                  <a:close/>
                                  <a:moveTo>
                                    <a:pt x="2637" y="0"/>
                                  </a:moveTo>
                                  <a:lnTo>
                                    <a:pt x="2712" y="0"/>
                                  </a:lnTo>
                                  <a:cubicBezTo>
                                    <a:pt x="2719" y="0"/>
                                    <a:pt x="2725" y="6"/>
                                    <a:pt x="2725" y="12"/>
                                  </a:cubicBezTo>
                                  <a:cubicBezTo>
                                    <a:pt x="2725" y="19"/>
                                    <a:pt x="2719" y="25"/>
                                    <a:pt x="2712" y="25"/>
                                  </a:cubicBezTo>
                                  <a:lnTo>
                                    <a:pt x="2637" y="25"/>
                                  </a:lnTo>
                                  <a:cubicBezTo>
                                    <a:pt x="2631" y="25"/>
                                    <a:pt x="2625" y="19"/>
                                    <a:pt x="2625" y="12"/>
                                  </a:cubicBezTo>
                                  <a:cubicBezTo>
                                    <a:pt x="2625" y="6"/>
                                    <a:pt x="2631" y="0"/>
                                    <a:pt x="2637" y="0"/>
                                  </a:cubicBezTo>
                                  <a:close/>
                                  <a:moveTo>
                                    <a:pt x="2812" y="0"/>
                                  </a:moveTo>
                                  <a:lnTo>
                                    <a:pt x="2887" y="0"/>
                                  </a:lnTo>
                                  <a:cubicBezTo>
                                    <a:pt x="2894" y="0"/>
                                    <a:pt x="2900" y="6"/>
                                    <a:pt x="2900" y="12"/>
                                  </a:cubicBezTo>
                                  <a:cubicBezTo>
                                    <a:pt x="2900" y="19"/>
                                    <a:pt x="2894" y="25"/>
                                    <a:pt x="2887" y="25"/>
                                  </a:cubicBezTo>
                                  <a:lnTo>
                                    <a:pt x="2812" y="25"/>
                                  </a:lnTo>
                                  <a:cubicBezTo>
                                    <a:pt x="2806" y="25"/>
                                    <a:pt x="2800" y="19"/>
                                    <a:pt x="2800" y="12"/>
                                  </a:cubicBezTo>
                                  <a:cubicBezTo>
                                    <a:pt x="2800" y="6"/>
                                    <a:pt x="2806" y="0"/>
                                    <a:pt x="2812" y="0"/>
                                  </a:cubicBezTo>
                                  <a:close/>
                                  <a:moveTo>
                                    <a:pt x="2987" y="0"/>
                                  </a:moveTo>
                                  <a:lnTo>
                                    <a:pt x="3062" y="0"/>
                                  </a:lnTo>
                                  <a:cubicBezTo>
                                    <a:pt x="3069" y="0"/>
                                    <a:pt x="3075" y="6"/>
                                    <a:pt x="3075" y="12"/>
                                  </a:cubicBezTo>
                                  <a:cubicBezTo>
                                    <a:pt x="3075" y="19"/>
                                    <a:pt x="3069" y="25"/>
                                    <a:pt x="3062" y="25"/>
                                  </a:cubicBezTo>
                                  <a:lnTo>
                                    <a:pt x="2987" y="25"/>
                                  </a:lnTo>
                                  <a:cubicBezTo>
                                    <a:pt x="2981" y="25"/>
                                    <a:pt x="2975" y="19"/>
                                    <a:pt x="2975" y="12"/>
                                  </a:cubicBezTo>
                                  <a:cubicBezTo>
                                    <a:pt x="2975" y="6"/>
                                    <a:pt x="2981" y="0"/>
                                    <a:pt x="2987" y="0"/>
                                  </a:cubicBezTo>
                                  <a:close/>
                                  <a:moveTo>
                                    <a:pt x="3162" y="0"/>
                                  </a:moveTo>
                                  <a:lnTo>
                                    <a:pt x="3237" y="0"/>
                                  </a:lnTo>
                                  <a:cubicBezTo>
                                    <a:pt x="3244" y="0"/>
                                    <a:pt x="3250" y="6"/>
                                    <a:pt x="3250" y="12"/>
                                  </a:cubicBezTo>
                                  <a:cubicBezTo>
                                    <a:pt x="3250" y="19"/>
                                    <a:pt x="3244" y="25"/>
                                    <a:pt x="3237" y="25"/>
                                  </a:cubicBezTo>
                                  <a:lnTo>
                                    <a:pt x="3162" y="25"/>
                                  </a:lnTo>
                                  <a:cubicBezTo>
                                    <a:pt x="3156" y="25"/>
                                    <a:pt x="3150" y="19"/>
                                    <a:pt x="3150" y="12"/>
                                  </a:cubicBezTo>
                                  <a:cubicBezTo>
                                    <a:pt x="3150" y="6"/>
                                    <a:pt x="3156" y="0"/>
                                    <a:pt x="3162" y="0"/>
                                  </a:cubicBezTo>
                                  <a:close/>
                                  <a:moveTo>
                                    <a:pt x="3337" y="0"/>
                                  </a:moveTo>
                                  <a:lnTo>
                                    <a:pt x="3412" y="0"/>
                                  </a:lnTo>
                                  <a:cubicBezTo>
                                    <a:pt x="3419" y="0"/>
                                    <a:pt x="3425" y="6"/>
                                    <a:pt x="3425" y="12"/>
                                  </a:cubicBezTo>
                                  <a:cubicBezTo>
                                    <a:pt x="3425" y="19"/>
                                    <a:pt x="3419" y="25"/>
                                    <a:pt x="3412" y="25"/>
                                  </a:cubicBezTo>
                                  <a:lnTo>
                                    <a:pt x="3337" y="25"/>
                                  </a:lnTo>
                                  <a:cubicBezTo>
                                    <a:pt x="3331" y="25"/>
                                    <a:pt x="3325" y="19"/>
                                    <a:pt x="3325" y="12"/>
                                  </a:cubicBezTo>
                                  <a:cubicBezTo>
                                    <a:pt x="3325" y="6"/>
                                    <a:pt x="3331" y="0"/>
                                    <a:pt x="3337" y="0"/>
                                  </a:cubicBezTo>
                                  <a:close/>
                                  <a:moveTo>
                                    <a:pt x="3512" y="0"/>
                                  </a:moveTo>
                                  <a:lnTo>
                                    <a:pt x="3587" y="0"/>
                                  </a:lnTo>
                                  <a:cubicBezTo>
                                    <a:pt x="3594" y="0"/>
                                    <a:pt x="3600" y="6"/>
                                    <a:pt x="3600" y="12"/>
                                  </a:cubicBezTo>
                                  <a:cubicBezTo>
                                    <a:pt x="3600" y="19"/>
                                    <a:pt x="3594" y="25"/>
                                    <a:pt x="3587" y="25"/>
                                  </a:cubicBezTo>
                                  <a:lnTo>
                                    <a:pt x="3512" y="25"/>
                                  </a:lnTo>
                                  <a:cubicBezTo>
                                    <a:pt x="3506" y="25"/>
                                    <a:pt x="3500" y="19"/>
                                    <a:pt x="3500" y="12"/>
                                  </a:cubicBezTo>
                                  <a:cubicBezTo>
                                    <a:pt x="3500" y="6"/>
                                    <a:pt x="3506" y="0"/>
                                    <a:pt x="3512" y="0"/>
                                  </a:cubicBezTo>
                                  <a:close/>
                                  <a:moveTo>
                                    <a:pt x="3687" y="0"/>
                                  </a:moveTo>
                                  <a:lnTo>
                                    <a:pt x="3762" y="0"/>
                                  </a:lnTo>
                                  <a:cubicBezTo>
                                    <a:pt x="3769" y="0"/>
                                    <a:pt x="3775" y="6"/>
                                    <a:pt x="3775" y="12"/>
                                  </a:cubicBezTo>
                                  <a:cubicBezTo>
                                    <a:pt x="3775" y="19"/>
                                    <a:pt x="3769" y="25"/>
                                    <a:pt x="3762" y="25"/>
                                  </a:cubicBezTo>
                                  <a:lnTo>
                                    <a:pt x="3687" y="25"/>
                                  </a:lnTo>
                                  <a:cubicBezTo>
                                    <a:pt x="3681" y="25"/>
                                    <a:pt x="3675" y="19"/>
                                    <a:pt x="3675" y="12"/>
                                  </a:cubicBezTo>
                                  <a:cubicBezTo>
                                    <a:pt x="3675" y="6"/>
                                    <a:pt x="3681" y="0"/>
                                    <a:pt x="3687" y="0"/>
                                  </a:cubicBezTo>
                                  <a:close/>
                                  <a:moveTo>
                                    <a:pt x="3862" y="0"/>
                                  </a:moveTo>
                                  <a:lnTo>
                                    <a:pt x="3937" y="0"/>
                                  </a:lnTo>
                                  <a:cubicBezTo>
                                    <a:pt x="3944" y="0"/>
                                    <a:pt x="3950" y="6"/>
                                    <a:pt x="3950" y="12"/>
                                  </a:cubicBezTo>
                                  <a:cubicBezTo>
                                    <a:pt x="3950" y="19"/>
                                    <a:pt x="3944" y="25"/>
                                    <a:pt x="3937" y="25"/>
                                  </a:cubicBezTo>
                                  <a:lnTo>
                                    <a:pt x="3862" y="25"/>
                                  </a:lnTo>
                                  <a:cubicBezTo>
                                    <a:pt x="3856" y="25"/>
                                    <a:pt x="3850" y="19"/>
                                    <a:pt x="3850" y="12"/>
                                  </a:cubicBezTo>
                                  <a:cubicBezTo>
                                    <a:pt x="3850" y="6"/>
                                    <a:pt x="3856" y="0"/>
                                    <a:pt x="3862" y="0"/>
                                  </a:cubicBezTo>
                                  <a:close/>
                                  <a:moveTo>
                                    <a:pt x="4037" y="0"/>
                                  </a:moveTo>
                                  <a:lnTo>
                                    <a:pt x="4112" y="0"/>
                                  </a:lnTo>
                                  <a:cubicBezTo>
                                    <a:pt x="4119" y="0"/>
                                    <a:pt x="4125" y="6"/>
                                    <a:pt x="4125" y="12"/>
                                  </a:cubicBezTo>
                                  <a:cubicBezTo>
                                    <a:pt x="4125" y="19"/>
                                    <a:pt x="4119" y="25"/>
                                    <a:pt x="4112" y="25"/>
                                  </a:cubicBezTo>
                                  <a:lnTo>
                                    <a:pt x="4037" y="25"/>
                                  </a:lnTo>
                                  <a:cubicBezTo>
                                    <a:pt x="4031" y="25"/>
                                    <a:pt x="4025" y="19"/>
                                    <a:pt x="4025" y="12"/>
                                  </a:cubicBezTo>
                                  <a:cubicBezTo>
                                    <a:pt x="4025" y="6"/>
                                    <a:pt x="4031" y="0"/>
                                    <a:pt x="4037" y="0"/>
                                  </a:cubicBezTo>
                                  <a:close/>
                                  <a:moveTo>
                                    <a:pt x="4212" y="0"/>
                                  </a:moveTo>
                                  <a:lnTo>
                                    <a:pt x="4287" y="0"/>
                                  </a:lnTo>
                                  <a:cubicBezTo>
                                    <a:pt x="4294" y="0"/>
                                    <a:pt x="4300" y="6"/>
                                    <a:pt x="4300" y="12"/>
                                  </a:cubicBezTo>
                                  <a:cubicBezTo>
                                    <a:pt x="4300" y="19"/>
                                    <a:pt x="4294" y="25"/>
                                    <a:pt x="4287" y="25"/>
                                  </a:cubicBezTo>
                                  <a:lnTo>
                                    <a:pt x="4212" y="25"/>
                                  </a:lnTo>
                                  <a:cubicBezTo>
                                    <a:pt x="4206" y="25"/>
                                    <a:pt x="4200" y="19"/>
                                    <a:pt x="4200" y="12"/>
                                  </a:cubicBezTo>
                                  <a:cubicBezTo>
                                    <a:pt x="4200" y="6"/>
                                    <a:pt x="4206" y="0"/>
                                    <a:pt x="4212" y="0"/>
                                  </a:cubicBezTo>
                                  <a:close/>
                                  <a:moveTo>
                                    <a:pt x="4387" y="0"/>
                                  </a:moveTo>
                                  <a:lnTo>
                                    <a:pt x="4462" y="0"/>
                                  </a:lnTo>
                                  <a:cubicBezTo>
                                    <a:pt x="4469" y="0"/>
                                    <a:pt x="4475" y="6"/>
                                    <a:pt x="4475" y="12"/>
                                  </a:cubicBezTo>
                                  <a:cubicBezTo>
                                    <a:pt x="4475" y="19"/>
                                    <a:pt x="4469" y="25"/>
                                    <a:pt x="4462" y="25"/>
                                  </a:cubicBezTo>
                                  <a:lnTo>
                                    <a:pt x="4387" y="25"/>
                                  </a:lnTo>
                                  <a:cubicBezTo>
                                    <a:pt x="4381" y="25"/>
                                    <a:pt x="4375" y="19"/>
                                    <a:pt x="4375" y="12"/>
                                  </a:cubicBezTo>
                                  <a:cubicBezTo>
                                    <a:pt x="4375" y="6"/>
                                    <a:pt x="4381" y="0"/>
                                    <a:pt x="4387" y="0"/>
                                  </a:cubicBezTo>
                                  <a:close/>
                                  <a:moveTo>
                                    <a:pt x="4562" y="0"/>
                                  </a:moveTo>
                                  <a:lnTo>
                                    <a:pt x="4637" y="0"/>
                                  </a:lnTo>
                                  <a:cubicBezTo>
                                    <a:pt x="4644" y="0"/>
                                    <a:pt x="4650" y="6"/>
                                    <a:pt x="4650" y="12"/>
                                  </a:cubicBezTo>
                                  <a:cubicBezTo>
                                    <a:pt x="4650" y="19"/>
                                    <a:pt x="4644" y="25"/>
                                    <a:pt x="4637" y="25"/>
                                  </a:cubicBezTo>
                                  <a:lnTo>
                                    <a:pt x="4562" y="25"/>
                                  </a:lnTo>
                                  <a:cubicBezTo>
                                    <a:pt x="4556" y="25"/>
                                    <a:pt x="4550" y="19"/>
                                    <a:pt x="4550" y="12"/>
                                  </a:cubicBezTo>
                                  <a:cubicBezTo>
                                    <a:pt x="4550" y="6"/>
                                    <a:pt x="4556" y="0"/>
                                    <a:pt x="4562" y="0"/>
                                  </a:cubicBezTo>
                                  <a:close/>
                                  <a:moveTo>
                                    <a:pt x="4737" y="0"/>
                                  </a:moveTo>
                                  <a:lnTo>
                                    <a:pt x="4812" y="0"/>
                                  </a:lnTo>
                                  <a:cubicBezTo>
                                    <a:pt x="4819" y="0"/>
                                    <a:pt x="4825" y="6"/>
                                    <a:pt x="4825" y="12"/>
                                  </a:cubicBezTo>
                                  <a:cubicBezTo>
                                    <a:pt x="4825" y="19"/>
                                    <a:pt x="4819" y="25"/>
                                    <a:pt x="4812" y="25"/>
                                  </a:cubicBezTo>
                                  <a:lnTo>
                                    <a:pt x="4737" y="25"/>
                                  </a:lnTo>
                                  <a:cubicBezTo>
                                    <a:pt x="4731" y="25"/>
                                    <a:pt x="4725" y="19"/>
                                    <a:pt x="4725" y="12"/>
                                  </a:cubicBezTo>
                                  <a:cubicBezTo>
                                    <a:pt x="4725" y="6"/>
                                    <a:pt x="4731" y="0"/>
                                    <a:pt x="4737" y="0"/>
                                  </a:cubicBezTo>
                                  <a:close/>
                                  <a:moveTo>
                                    <a:pt x="4912" y="0"/>
                                  </a:moveTo>
                                  <a:lnTo>
                                    <a:pt x="4987" y="0"/>
                                  </a:lnTo>
                                  <a:cubicBezTo>
                                    <a:pt x="4994" y="0"/>
                                    <a:pt x="5000" y="6"/>
                                    <a:pt x="5000" y="12"/>
                                  </a:cubicBezTo>
                                  <a:cubicBezTo>
                                    <a:pt x="5000" y="19"/>
                                    <a:pt x="4994" y="25"/>
                                    <a:pt x="4987" y="25"/>
                                  </a:cubicBezTo>
                                  <a:lnTo>
                                    <a:pt x="4912" y="25"/>
                                  </a:lnTo>
                                  <a:cubicBezTo>
                                    <a:pt x="4906" y="25"/>
                                    <a:pt x="4900" y="19"/>
                                    <a:pt x="4900" y="12"/>
                                  </a:cubicBezTo>
                                  <a:cubicBezTo>
                                    <a:pt x="4900" y="6"/>
                                    <a:pt x="4906" y="0"/>
                                    <a:pt x="4912" y="0"/>
                                  </a:cubicBezTo>
                                  <a:close/>
                                  <a:moveTo>
                                    <a:pt x="5087" y="0"/>
                                  </a:moveTo>
                                  <a:lnTo>
                                    <a:pt x="5162" y="0"/>
                                  </a:lnTo>
                                  <a:cubicBezTo>
                                    <a:pt x="5169" y="0"/>
                                    <a:pt x="5175" y="6"/>
                                    <a:pt x="5175" y="12"/>
                                  </a:cubicBezTo>
                                  <a:cubicBezTo>
                                    <a:pt x="5175" y="19"/>
                                    <a:pt x="5169" y="25"/>
                                    <a:pt x="5162" y="25"/>
                                  </a:cubicBezTo>
                                  <a:lnTo>
                                    <a:pt x="5087" y="25"/>
                                  </a:lnTo>
                                  <a:cubicBezTo>
                                    <a:pt x="5081" y="25"/>
                                    <a:pt x="5075" y="19"/>
                                    <a:pt x="5075" y="12"/>
                                  </a:cubicBezTo>
                                  <a:cubicBezTo>
                                    <a:pt x="5075" y="6"/>
                                    <a:pt x="5081" y="0"/>
                                    <a:pt x="5087" y="0"/>
                                  </a:cubicBezTo>
                                  <a:close/>
                                  <a:moveTo>
                                    <a:pt x="5262" y="0"/>
                                  </a:moveTo>
                                  <a:lnTo>
                                    <a:pt x="5337" y="0"/>
                                  </a:lnTo>
                                  <a:cubicBezTo>
                                    <a:pt x="5344" y="0"/>
                                    <a:pt x="5350" y="6"/>
                                    <a:pt x="5350" y="12"/>
                                  </a:cubicBezTo>
                                  <a:cubicBezTo>
                                    <a:pt x="5350" y="19"/>
                                    <a:pt x="5344" y="25"/>
                                    <a:pt x="5337" y="25"/>
                                  </a:cubicBezTo>
                                  <a:lnTo>
                                    <a:pt x="5262" y="25"/>
                                  </a:lnTo>
                                  <a:cubicBezTo>
                                    <a:pt x="5256" y="25"/>
                                    <a:pt x="5250" y="19"/>
                                    <a:pt x="5250" y="12"/>
                                  </a:cubicBezTo>
                                  <a:cubicBezTo>
                                    <a:pt x="5250" y="6"/>
                                    <a:pt x="5256" y="0"/>
                                    <a:pt x="5262" y="0"/>
                                  </a:cubicBezTo>
                                  <a:close/>
                                  <a:moveTo>
                                    <a:pt x="5437" y="0"/>
                                  </a:moveTo>
                                  <a:lnTo>
                                    <a:pt x="5512" y="0"/>
                                  </a:lnTo>
                                  <a:cubicBezTo>
                                    <a:pt x="5519" y="0"/>
                                    <a:pt x="5525" y="6"/>
                                    <a:pt x="5525" y="12"/>
                                  </a:cubicBezTo>
                                  <a:cubicBezTo>
                                    <a:pt x="5525" y="19"/>
                                    <a:pt x="5519" y="25"/>
                                    <a:pt x="5512" y="25"/>
                                  </a:cubicBezTo>
                                  <a:lnTo>
                                    <a:pt x="5437" y="25"/>
                                  </a:lnTo>
                                  <a:cubicBezTo>
                                    <a:pt x="5431" y="25"/>
                                    <a:pt x="5425" y="19"/>
                                    <a:pt x="5425" y="12"/>
                                  </a:cubicBezTo>
                                  <a:cubicBezTo>
                                    <a:pt x="5425" y="6"/>
                                    <a:pt x="5431" y="0"/>
                                    <a:pt x="5437" y="0"/>
                                  </a:cubicBezTo>
                                  <a:close/>
                                  <a:moveTo>
                                    <a:pt x="5612" y="0"/>
                                  </a:moveTo>
                                  <a:lnTo>
                                    <a:pt x="5687" y="0"/>
                                  </a:lnTo>
                                  <a:cubicBezTo>
                                    <a:pt x="5694" y="0"/>
                                    <a:pt x="5700" y="6"/>
                                    <a:pt x="5700" y="12"/>
                                  </a:cubicBezTo>
                                  <a:cubicBezTo>
                                    <a:pt x="5700" y="19"/>
                                    <a:pt x="5694" y="25"/>
                                    <a:pt x="5687" y="25"/>
                                  </a:cubicBezTo>
                                  <a:lnTo>
                                    <a:pt x="5612" y="25"/>
                                  </a:lnTo>
                                  <a:cubicBezTo>
                                    <a:pt x="5606" y="25"/>
                                    <a:pt x="5600" y="19"/>
                                    <a:pt x="5600" y="12"/>
                                  </a:cubicBezTo>
                                  <a:cubicBezTo>
                                    <a:pt x="5600" y="6"/>
                                    <a:pt x="5606" y="0"/>
                                    <a:pt x="5612" y="0"/>
                                  </a:cubicBezTo>
                                  <a:close/>
                                  <a:moveTo>
                                    <a:pt x="5787" y="0"/>
                                  </a:moveTo>
                                  <a:lnTo>
                                    <a:pt x="5862" y="0"/>
                                  </a:lnTo>
                                  <a:cubicBezTo>
                                    <a:pt x="5869" y="0"/>
                                    <a:pt x="5875" y="6"/>
                                    <a:pt x="5875" y="12"/>
                                  </a:cubicBezTo>
                                  <a:cubicBezTo>
                                    <a:pt x="5875" y="19"/>
                                    <a:pt x="5869" y="25"/>
                                    <a:pt x="5862" y="25"/>
                                  </a:cubicBezTo>
                                  <a:lnTo>
                                    <a:pt x="5787" y="25"/>
                                  </a:lnTo>
                                  <a:cubicBezTo>
                                    <a:pt x="5781" y="25"/>
                                    <a:pt x="5775" y="19"/>
                                    <a:pt x="5775" y="12"/>
                                  </a:cubicBezTo>
                                  <a:cubicBezTo>
                                    <a:pt x="5775" y="6"/>
                                    <a:pt x="5781" y="0"/>
                                    <a:pt x="5787" y="0"/>
                                  </a:cubicBezTo>
                                  <a:close/>
                                  <a:moveTo>
                                    <a:pt x="5962" y="0"/>
                                  </a:moveTo>
                                  <a:lnTo>
                                    <a:pt x="6037" y="0"/>
                                  </a:lnTo>
                                  <a:cubicBezTo>
                                    <a:pt x="6044" y="0"/>
                                    <a:pt x="6050" y="6"/>
                                    <a:pt x="6050" y="12"/>
                                  </a:cubicBezTo>
                                  <a:cubicBezTo>
                                    <a:pt x="6050" y="19"/>
                                    <a:pt x="6044" y="25"/>
                                    <a:pt x="6037" y="25"/>
                                  </a:cubicBezTo>
                                  <a:lnTo>
                                    <a:pt x="5962" y="25"/>
                                  </a:lnTo>
                                  <a:cubicBezTo>
                                    <a:pt x="5956" y="25"/>
                                    <a:pt x="5950" y="19"/>
                                    <a:pt x="5950" y="12"/>
                                  </a:cubicBezTo>
                                  <a:cubicBezTo>
                                    <a:pt x="5950" y="6"/>
                                    <a:pt x="5956" y="0"/>
                                    <a:pt x="5962" y="0"/>
                                  </a:cubicBezTo>
                                  <a:close/>
                                  <a:moveTo>
                                    <a:pt x="6137" y="0"/>
                                  </a:moveTo>
                                  <a:lnTo>
                                    <a:pt x="6212" y="0"/>
                                  </a:lnTo>
                                  <a:cubicBezTo>
                                    <a:pt x="6219" y="0"/>
                                    <a:pt x="6225" y="6"/>
                                    <a:pt x="6225" y="12"/>
                                  </a:cubicBezTo>
                                  <a:cubicBezTo>
                                    <a:pt x="6225" y="19"/>
                                    <a:pt x="6219" y="25"/>
                                    <a:pt x="6212" y="25"/>
                                  </a:cubicBezTo>
                                  <a:lnTo>
                                    <a:pt x="6137" y="25"/>
                                  </a:lnTo>
                                  <a:cubicBezTo>
                                    <a:pt x="6131" y="25"/>
                                    <a:pt x="6125" y="19"/>
                                    <a:pt x="6125" y="12"/>
                                  </a:cubicBezTo>
                                  <a:cubicBezTo>
                                    <a:pt x="6125" y="6"/>
                                    <a:pt x="6131" y="0"/>
                                    <a:pt x="6137" y="0"/>
                                  </a:cubicBezTo>
                                  <a:close/>
                                  <a:moveTo>
                                    <a:pt x="6312" y="0"/>
                                  </a:moveTo>
                                  <a:lnTo>
                                    <a:pt x="6387" y="0"/>
                                  </a:lnTo>
                                  <a:cubicBezTo>
                                    <a:pt x="6394" y="0"/>
                                    <a:pt x="6400" y="6"/>
                                    <a:pt x="6400" y="12"/>
                                  </a:cubicBezTo>
                                  <a:cubicBezTo>
                                    <a:pt x="6400" y="19"/>
                                    <a:pt x="6394" y="25"/>
                                    <a:pt x="6387" y="25"/>
                                  </a:cubicBezTo>
                                  <a:lnTo>
                                    <a:pt x="6312" y="25"/>
                                  </a:lnTo>
                                  <a:cubicBezTo>
                                    <a:pt x="6306" y="25"/>
                                    <a:pt x="6300" y="19"/>
                                    <a:pt x="6300" y="12"/>
                                  </a:cubicBezTo>
                                  <a:cubicBezTo>
                                    <a:pt x="6300" y="6"/>
                                    <a:pt x="6306" y="0"/>
                                    <a:pt x="6312" y="0"/>
                                  </a:cubicBezTo>
                                  <a:close/>
                                  <a:moveTo>
                                    <a:pt x="6487" y="0"/>
                                  </a:moveTo>
                                  <a:lnTo>
                                    <a:pt x="6562" y="0"/>
                                  </a:lnTo>
                                  <a:cubicBezTo>
                                    <a:pt x="6569" y="0"/>
                                    <a:pt x="6575" y="6"/>
                                    <a:pt x="6575" y="12"/>
                                  </a:cubicBezTo>
                                  <a:cubicBezTo>
                                    <a:pt x="6575" y="19"/>
                                    <a:pt x="6569" y="25"/>
                                    <a:pt x="6562" y="25"/>
                                  </a:cubicBezTo>
                                  <a:lnTo>
                                    <a:pt x="6487" y="25"/>
                                  </a:lnTo>
                                  <a:cubicBezTo>
                                    <a:pt x="6481" y="25"/>
                                    <a:pt x="6475" y="19"/>
                                    <a:pt x="6475" y="12"/>
                                  </a:cubicBezTo>
                                  <a:cubicBezTo>
                                    <a:pt x="6475" y="6"/>
                                    <a:pt x="6481" y="0"/>
                                    <a:pt x="6487" y="0"/>
                                  </a:cubicBezTo>
                                  <a:close/>
                                  <a:moveTo>
                                    <a:pt x="6662" y="0"/>
                                  </a:moveTo>
                                  <a:lnTo>
                                    <a:pt x="6737" y="0"/>
                                  </a:lnTo>
                                  <a:cubicBezTo>
                                    <a:pt x="6744" y="0"/>
                                    <a:pt x="6750" y="6"/>
                                    <a:pt x="6750" y="12"/>
                                  </a:cubicBezTo>
                                  <a:cubicBezTo>
                                    <a:pt x="6750" y="19"/>
                                    <a:pt x="6744" y="25"/>
                                    <a:pt x="6737" y="25"/>
                                  </a:cubicBezTo>
                                  <a:lnTo>
                                    <a:pt x="6662" y="25"/>
                                  </a:lnTo>
                                  <a:cubicBezTo>
                                    <a:pt x="6656" y="25"/>
                                    <a:pt x="6650" y="19"/>
                                    <a:pt x="6650" y="12"/>
                                  </a:cubicBezTo>
                                  <a:cubicBezTo>
                                    <a:pt x="6650" y="6"/>
                                    <a:pt x="6656" y="0"/>
                                    <a:pt x="6662" y="0"/>
                                  </a:cubicBezTo>
                                  <a:close/>
                                  <a:moveTo>
                                    <a:pt x="6837" y="0"/>
                                  </a:moveTo>
                                  <a:lnTo>
                                    <a:pt x="6912" y="0"/>
                                  </a:lnTo>
                                  <a:cubicBezTo>
                                    <a:pt x="6919" y="0"/>
                                    <a:pt x="6925" y="6"/>
                                    <a:pt x="6925" y="12"/>
                                  </a:cubicBezTo>
                                  <a:cubicBezTo>
                                    <a:pt x="6925" y="19"/>
                                    <a:pt x="6919" y="25"/>
                                    <a:pt x="6912" y="25"/>
                                  </a:cubicBezTo>
                                  <a:lnTo>
                                    <a:pt x="6837" y="25"/>
                                  </a:lnTo>
                                  <a:cubicBezTo>
                                    <a:pt x="6831" y="25"/>
                                    <a:pt x="6825" y="19"/>
                                    <a:pt x="6825" y="12"/>
                                  </a:cubicBezTo>
                                  <a:cubicBezTo>
                                    <a:pt x="6825" y="6"/>
                                    <a:pt x="6831" y="0"/>
                                    <a:pt x="6837" y="0"/>
                                  </a:cubicBezTo>
                                  <a:close/>
                                  <a:moveTo>
                                    <a:pt x="7012" y="0"/>
                                  </a:moveTo>
                                  <a:lnTo>
                                    <a:pt x="7087" y="0"/>
                                  </a:lnTo>
                                  <a:cubicBezTo>
                                    <a:pt x="7094" y="0"/>
                                    <a:pt x="7100" y="6"/>
                                    <a:pt x="7100" y="12"/>
                                  </a:cubicBezTo>
                                  <a:cubicBezTo>
                                    <a:pt x="7100" y="19"/>
                                    <a:pt x="7094" y="25"/>
                                    <a:pt x="7087" y="25"/>
                                  </a:cubicBezTo>
                                  <a:lnTo>
                                    <a:pt x="7012" y="25"/>
                                  </a:lnTo>
                                  <a:cubicBezTo>
                                    <a:pt x="7006" y="25"/>
                                    <a:pt x="7000" y="19"/>
                                    <a:pt x="7000" y="12"/>
                                  </a:cubicBezTo>
                                  <a:cubicBezTo>
                                    <a:pt x="7000" y="6"/>
                                    <a:pt x="7006" y="0"/>
                                    <a:pt x="7012" y="0"/>
                                  </a:cubicBezTo>
                                  <a:close/>
                                  <a:moveTo>
                                    <a:pt x="7187" y="0"/>
                                  </a:moveTo>
                                  <a:lnTo>
                                    <a:pt x="7262" y="0"/>
                                  </a:lnTo>
                                  <a:cubicBezTo>
                                    <a:pt x="7269" y="0"/>
                                    <a:pt x="7275" y="6"/>
                                    <a:pt x="7275" y="12"/>
                                  </a:cubicBezTo>
                                  <a:cubicBezTo>
                                    <a:pt x="7275" y="19"/>
                                    <a:pt x="7269" y="25"/>
                                    <a:pt x="7262" y="25"/>
                                  </a:cubicBezTo>
                                  <a:lnTo>
                                    <a:pt x="7187" y="25"/>
                                  </a:lnTo>
                                  <a:cubicBezTo>
                                    <a:pt x="7181" y="25"/>
                                    <a:pt x="7175" y="19"/>
                                    <a:pt x="7175" y="12"/>
                                  </a:cubicBezTo>
                                  <a:cubicBezTo>
                                    <a:pt x="7175" y="6"/>
                                    <a:pt x="7181" y="0"/>
                                    <a:pt x="7187" y="0"/>
                                  </a:cubicBezTo>
                                  <a:close/>
                                  <a:moveTo>
                                    <a:pt x="7362" y="0"/>
                                  </a:moveTo>
                                  <a:lnTo>
                                    <a:pt x="7437" y="0"/>
                                  </a:lnTo>
                                  <a:cubicBezTo>
                                    <a:pt x="7444" y="0"/>
                                    <a:pt x="7450" y="6"/>
                                    <a:pt x="7450" y="12"/>
                                  </a:cubicBezTo>
                                  <a:cubicBezTo>
                                    <a:pt x="7450" y="19"/>
                                    <a:pt x="7444" y="25"/>
                                    <a:pt x="7437" y="25"/>
                                  </a:cubicBezTo>
                                  <a:lnTo>
                                    <a:pt x="7362" y="25"/>
                                  </a:lnTo>
                                  <a:cubicBezTo>
                                    <a:pt x="7356" y="25"/>
                                    <a:pt x="7350" y="19"/>
                                    <a:pt x="7350" y="12"/>
                                  </a:cubicBezTo>
                                  <a:cubicBezTo>
                                    <a:pt x="7350" y="6"/>
                                    <a:pt x="7356" y="0"/>
                                    <a:pt x="7362" y="0"/>
                                  </a:cubicBezTo>
                                  <a:close/>
                                  <a:moveTo>
                                    <a:pt x="7537" y="0"/>
                                  </a:moveTo>
                                  <a:lnTo>
                                    <a:pt x="7612" y="0"/>
                                  </a:lnTo>
                                  <a:cubicBezTo>
                                    <a:pt x="7619" y="0"/>
                                    <a:pt x="7625" y="6"/>
                                    <a:pt x="7625" y="12"/>
                                  </a:cubicBezTo>
                                  <a:cubicBezTo>
                                    <a:pt x="7625" y="19"/>
                                    <a:pt x="7619" y="25"/>
                                    <a:pt x="7612" y="25"/>
                                  </a:cubicBezTo>
                                  <a:lnTo>
                                    <a:pt x="7537" y="25"/>
                                  </a:lnTo>
                                  <a:cubicBezTo>
                                    <a:pt x="7531" y="25"/>
                                    <a:pt x="7525" y="19"/>
                                    <a:pt x="7525" y="12"/>
                                  </a:cubicBezTo>
                                  <a:cubicBezTo>
                                    <a:pt x="7525" y="6"/>
                                    <a:pt x="7531" y="0"/>
                                    <a:pt x="7537" y="0"/>
                                  </a:cubicBezTo>
                                  <a:close/>
                                  <a:moveTo>
                                    <a:pt x="7712" y="0"/>
                                  </a:moveTo>
                                  <a:lnTo>
                                    <a:pt x="7787" y="0"/>
                                  </a:lnTo>
                                  <a:cubicBezTo>
                                    <a:pt x="7794" y="0"/>
                                    <a:pt x="7800" y="6"/>
                                    <a:pt x="7800" y="12"/>
                                  </a:cubicBezTo>
                                  <a:cubicBezTo>
                                    <a:pt x="7800" y="19"/>
                                    <a:pt x="7794" y="25"/>
                                    <a:pt x="7787" y="25"/>
                                  </a:cubicBezTo>
                                  <a:lnTo>
                                    <a:pt x="7712" y="25"/>
                                  </a:lnTo>
                                  <a:cubicBezTo>
                                    <a:pt x="7706" y="25"/>
                                    <a:pt x="7700" y="19"/>
                                    <a:pt x="7700" y="12"/>
                                  </a:cubicBezTo>
                                  <a:cubicBezTo>
                                    <a:pt x="7700" y="6"/>
                                    <a:pt x="7706" y="0"/>
                                    <a:pt x="7712" y="0"/>
                                  </a:cubicBezTo>
                                  <a:close/>
                                  <a:moveTo>
                                    <a:pt x="7887" y="0"/>
                                  </a:moveTo>
                                  <a:lnTo>
                                    <a:pt x="7962" y="0"/>
                                  </a:lnTo>
                                  <a:cubicBezTo>
                                    <a:pt x="7969" y="0"/>
                                    <a:pt x="7975" y="6"/>
                                    <a:pt x="7975" y="12"/>
                                  </a:cubicBezTo>
                                  <a:cubicBezTo>
                                    <a:pt x="7975" y="19"/>
                                    <a:pt x="7969" y="25"/>
                                    <a:pt x="7962" y="25"/>
                                  </a:cubicBezTo>
                                  <a:lnTo>
                                    <a:pt x="7887" y="25"/>
                                  </a:lnTo>
                                  <a:cubicBezTo>
                                    <a:pt x="7881" y="25"/>
                                    <a:pt x="7875" y="19"/>
                                    <a:pt x="7875" y="12"/>
                                  </a:cubicBezTo>
                                  <a:cubicBezTo>
                                    <a:pt x="7875" y="6"/>
                                    <a:pt x="7881" y="0"/>
                                    <a:pt x="7887" y="0"/>
                                  </a:cubicBezTo>
                                  <a:close/>
                                  <a:moveTo>
                                    <a:pt x="8062" y="0"/>
                                  </a:moveTo>
                                  <a:lnTo>
                                    <a:pt x="8137" y="0"/>
                                  </a:lnTo>
                                  <a:cubicBezTo>
                                    <a:pt x="8144" y="0"/>
                                    <a:pt x="8150" y="6"/>
                                    <a:pt x="8150" y="12"/>
                                  </a:cubicBezTo>
                                  <a:cubicBezTo>
                                    <a:pt x="8150" y="19"/>
                                    <a:pt x="8144" y="25"/>
                                    <a:pt x="8137" y="25"/>
                                  </a:cubicBezTo>
                                  <a:lnTo>
                                    <a:pt x="8062" y="25"/>
                                  </a:lnTo>
                                  <a:cubicBezTo>
                                    <a:pt x="8056" y="25"/>
                                    <a:pt x="8050" y="19"/>
                                    <a:pt x="8050" y="12"/>
                                  </a:cubicBezTo>
                                  <a:cubicBezTo>
                                    <a:pt x="8050" y="6"/>
                                    <a:pt x="8056" y="0"/>
                                    <a:pt x="8062" y="0"/>
                                  </a:cubicBezTo>
                                  <a:close/>
                                  <a:moveTo>
                                    <a:pt x="8237" y="0"/>
                                  </a:moveTo>
                                  <a:lnTo>
                                    <a:pt x="8312" y="0"/>
                                  </a:lnTo>
                                  <a:cubicBezTo>
                                    <a:pt x="8319" y="0"/>
                                    <a:pt x="8325" y="6"/>
                                    <a:pt x="8325" y="12"/>
                                  </a:cubicBezTo>
                                  <a:cubicBezTo>
                                    <a:pt x="8325" y="19"/>
                                    <a:pt x="8319" y="25"/>
                                    <a:pt x="8312" y="25"/>
                                  </a:cubicBezTo>
                                  <a:lnTo>
                                    <a:pt x="8237" y="25"/>
                                  </a:lnTo>
                                  <a:cubicBezTo>
                                    <a:pt x="8231" y="25"/>
                                    <a:pt x="8225" y="19"/>
                                    <a:pt x="8225" y="12"/>
                                  </a:cubicBezTo>
                                  <a:cubicBezTo>
                                    <a:pt x="8225" y="6"/>
                                    <a:pt x="8231" y="0"/>
                                    <a:pt x="8237" y="0"/>
                                  </a:cubicBezTo>
                                  <a:close/>
                                  <a:moveTo>
                                    <a:pt x="8412" y="0"/>
                                  </a:moveTo>
                                  <a:lnTo>
                                    <a:pt x="8487" y="0"/>
                                  </a:lnTo>
                                  <a:cubicBezTo>
                                    <a:pt x="8494" y="0"/>
                                    <a:pt x="8500" y="6"/>
                                    <a:pt x="8500" y="12"/>
                                  </a:cubicBezTo>
                                  <a:cubicBezTo>
                                    <a:pt x="8500" y="19"/>
                                    <a:pt x="8494" y="25"/>
                                    <a:pt x="8487" y="25"/>
                                  </a:cubicBezTo>
                                  <a:lnTo>
                                    <a:pt x="8412" y="25"/>
                                  </a:lnTo>
                                  <a:cubicBezTo>
                                    <a:pt x="8406" y="25"/>
                                    <a:pt x="8400" y="19"/>
                                    <a:pt x="8400" y="12"/>
                                  </a:cubicBezTo>
                                  <a:cubicBezTo>
                                    <a:pt x="8400" y="6"/>
                                    <a:pt x="8406" y="0"/>
                                    <a:pt x="8412" y="0"/>
                                  </a:cubicBezTo>
                                  <a:close/>
                                  <a:moveTo>
                                    <a:pt x="8587" y="0"/>
                                  </a:moveTo>
                                  <a:lnTo>
                                    <a:pt x="8662" y="0"/>
                                  </a:lnTo>
                                  <a:cubicBezTo>
                                    <a:pt x="8669" y="0"/>
                                    <a:pt x="8675" y="6"/>
                                    <a:pt x="8675" y="12"/>
                                  </a:cubicBezTo>
                                  <a:cubicBezTo>
                                    <a:pt x="8675" y="19"/>
                                    <a:pt x="8669" y="25"/>
                                    <a:pt x="8662" y="25"/>
                                  </a:cubicBezTo>
                                  <a:lnTo>
                                    <a:pt x="8587" y="25"/>
                                  </a:lnTo>
                                  <a:cubicBezTo>
                                    <a:pt x="8581" y="25"/>
                                    <a:pt x="8575" y="19"/>
                                    <a:pt x="8575" y="12"/>
                                  </a:cubicBezTo>
                                  <a:cubicBezTo>
                                    <a:pt x="8575" y="6"/>
                                    <a:pt x="8581" y="0"/>
                                    <a:pt x="8587" y="0"/>
                                  </a:cubicBezTo>
                                  <a:close/>
                                  <a:moveTo>
                                    <a:pt x="8762" y="0"/>
                                  </a:moveTo>
                                  <a:lnTo>
                                    <a:pt x="8837" y="0"/>
                                  </a:lnTo>
                                  <a:cubicBezTo>
                                    <a:pt x="8844" y="0"/>
                                    <a:pt x="8850" y="6"/>
                                    <a:pt x="8850" y="12"/>
                                  </a:cubicBezTo>
                                  <a:cubicBezTo>
                                    <a:pt x="8850" y="19"/>
                                    <a:pt x="8844" y="25"/>
                                    <a:pt x="8837" y="25"/>
                                  </a:cubicBezTo>
                                  <a:lnTo>
                                    <a:pt x="8762" y="25"/>
                                  </a:lnTo>
                                  <a:cubicBezTo>
                                    <a:pt x="8756" y="25"/>
                                    <a:pt x="8750" y="19"/>
                                    <a:pt x="8750" y="12"/>
                                  </a:cubicBezTo>
                                  <a:cubicBezTo>
                                    <a:pt x="8750" y="6"/>
                                    <a:pt x="8756" y="0"/>
                                    <a:pt x="8762" y="0"/>
                                  </a:cubicBezTo>
                                  <a:close/>
                                  <a:moveTo>
                                    <a:pt x="8937" y="0"/>
                                  </a:moveTo>
                                  <a:lnTo>
                                    <a:pt x="9012" y="0"/>
                                  </a:lnTo>
                                  <a:cubicBezTo>
                                    <a:pt x="9019" y="0"/>
                                    <a:pt x="9025" y="6"/>
                                    <a:pt x="9025" y="12"/>
                                  </a:cubicBezTo>
                                  <a:cubicBezTo>
                                    <a:pt x="9025" y="19"/>
                                    <a:pt x="9019" y="25"/>
                                    <a:pt x="9012" y="25"/>
                                  </a:cubicBezTo>
                                  <a:lnTo>
                                    <a:pt x="8937" y="25"/>
                                  </a:lnTo>
                                  <a:cubicBezTo>
                                    <a:pt x="8931" y="25"/>
                                    <a:pt x="8925" y="19"/>
                                    <a:pt x="8925" y="12"/>
                                  </a:cubicBezTo>
                                  <a:cubicBezTo>
                                    <a:pt x="8925" y="6"/>
                                    <a:pt x="8931" y="0"/>
                                    <a:pt x="8937" y="0"/>
                                  </a:cubicBezTo>
                                  <a:close/>
                                  <a:moveTo>
                                    <a:pt x="9112" y="0"/>
                                  </a:moveTo>
                                  <a:lnTo>
                                    <a:pt x="9187" y="0"/>
                                  </a:lnTo>
                                  <a:cubicBezTo>
                                    <a:pt x="9194" y="0"/>
                                    <a:pt x="9200" y="6"/>
                                    <a:pt x="9200" y="12"/>
                                  </a:cubicBezTo>
                                  <a:cubicBezTo>
                                    <a:pt x="9200" y="19"/>
                                    <a:pt x="9194" y="25"/>
                                    <a:pt x="9187" y="25"/>
                                  </a:cubicBezTo>
                                  <a:lnTo>
                                    <a:pt x="9112" y="25"/>
                                  </a:lnTo>
                                  <a:cubicBezTo>
                                    <a:pt x="9106" y="25"/>
                                    <a:pt x="9100" y="19"/>
                                    <a:pt x="9100" y="12"/>
                                  </a:cubicBezTo>
                                  <a:cubicBezTo>
                                    <a:pt x="9100" y="6"/>
                                    <a:pt x="9106" y="0"/>
                                    <a:pt x="9112" y="0"/>
                                  </a:cubicBezTo>
                                  <a:close/>
                                  <a:moveTo>
                                    <a:pt x="9287" y="0"/>
                                  </a:moveTo>
                                  <a:lnTo>
                                    <a:pt x="9362" y="0"/>
                                  </a:lnTo>
                                  <a:cubicBezTo>
                                    <a:pt x="9369" y="0"/>
                                    <a:pt x="9375" y="6"/>
                                    <a:pt x="9375" y="12"/>
                                  </a:cubicBezTo>
                                  <a:cubicBezTo>
                                    <a:pt x="9375" y="19"/>
                                    <a:pt x="9369" y="25"/>
                                    <a:pt x="9362" y="25"/>
                                  </a:cubicBezTo>
                                  <a:lnTo>
                                    <a:pt x="9287" y="25"/>
                                  </a:lnTo>
                                  <a:cubicBezTo>
                                    <a:pt x="9281" y="25"/>
                                    <a:pt x="9275" y="19"/>
                                    <a:pt x="9275" y="12"/>
                                  </a:cubicBezTo>
                                  <a:cubicBezTo>
                                    <a:pt x="9275" y="6"/>
                                    <a:pt x="9281" y="0"/>
                                    <a:pt x="9287" y="0"/>
                                  </a:cubicBezTo>
                                  <a:close/>
                                  <a:moveTo>
                                    <a:pt x="9462" y="0"/>
                                  </a:moveTo>
                                  <a:lnTo>
                                    <a:pt x="9537" y="0"/>
                                  </a:lnTo>
                                  <a:cubicBezTo>
                                    <a:pt x="9544" y="0"/>
                                    <a:pt x="9550" y="6"/>
                                    <a:pt x="9550" y="12"/>
                                  </a:cubicBezTo>
                                  <a:cubicBezTo>
                                    <a:pt x="9550" y="19"/>
                                    <a:pt x="9544" y="25"/>
                                    <a:pt x="9537" y="25"/>
                                  </a:cubicBezTo>
                                  <a:lnTo>
                                    <a:pt x="9462" y="25"/>
                                  </a:lnTo>
                                  <a:cubicBezTo>
                                    <a:pt x="9456" y="25"/>
                                    <a:pt x="9450" y="19"/>
                                    <a:pt x="9450" y="12"/>
                                  </a:cubicBezTo>
                                  <a:cubicBezTo>
                                    <a:pt x="9450" y="6"/>
                                    <a:pt x="9456" y="0"/>
                                    <a:pt x="9462" y="0"/>
                                  </a:cubicBezTo>
                                  <a:close/>
                                  <a:moveTo>
                                    <a:pt x="9637" y="0"/>
                                  </a:moveTo>
                                  <a:lnTo>
                                    <a:pt x="9712" y="0"/>
                                  </a:lnTo>
                                  <a:cubicBezTo>
                                    <a:pt x="9719" y="0"/>
                                    <a:pt x="9725" y="6"/>
                                    <a:pt x="9725" y="12"/>
                                  </a:cubicBezTo>
                                  <a:cubicBezTo>
                                    <a:pt x="9725" y="19"/>
                                    <a:pt x="9719" y="25"/>
                                    <a:pt x="9712" y="25"/>
                                  </a:cubicBezTo>
                                  <a:lnTo>
                                    <a:pt x="9637" y="25"/>
                                  </a:lnTo>
                                  <a:cubicBezTo>
                                    <a:pt x="9631" y="25"/>
                                    <a:pt x="9625" y="19"/>
                                    <a:pt x="9625" y="12"/>
                                  </a:cubicBezTo>
                                  <a:cubicBezTo>
                                    <a:pt x="9625" y="6"/>
                                    <a:pt x="9631" y="0"/>
                                    <a:pt x="9637" y="0"/>
                                  </a:cubicBezTo>
                                  <a:close/>
                                  <a:moveTo>
                                    <a:pt x="9812" y="0"/>
                                  </a:moveTo>
                                  <a:lnTo>
                                    <a:pt x="9887" y="0"/>
                                  </a:lnTo>
                                  <a:cubicBezTo>
                                    <a:pt x="9894" y="0"/>
                                    <a:pt x="9900" y="6"/>
                                    <a:pt x="9900" y="12"/>
                                  </a:cubicBezTo>
                                  <a:cubicBezTo>
                                    <a:pt x="9900" y="19"/>
                                    <a:pt x="9894" y="25"/>
                                    <a:pt x="9887" y="25"/>
                                  </a:cubicBezTo>
                                  <a:lnTo>
                                    <a:pt x="9812" y="25"/>
                                  </a:lnTo>
                                  <a:cubicBezTo>
                                    <a:pt x="9806" y="25"/>
                                    <a:pt x="9800" y="19"/>
                                    <a:pt x="9800" y="12"/>
                                  </a:cubicBezTo>
                                  <a:cubicBezTo>
                                    <a:pt x="9800" y="6"/>
                                    <a:pt x="9806" y="0"/>
                                    <a:pt x="9812" y="0"/>
                                  </a:cubicBezTo>
                                  <a:close/>
                                  <a:moveTo>
                                    <a:pt x="9987" y="0"/>
                                  </a:moveTo>
                                  <a:lnTo>
                                    <a:pt x="10062" y="0"/>
                                  </a:lnTo>
                                  <a:cubicBezTo>
                                    <a:pt x="10069" y="0"/>
                                    <a:pt x="10075" y="6"/>
                                    <a:pt x="10075" y="12"/>
                                  </a:cubicBezTo>
                                  <a:cubicBezTo>
                                    <a:pt x="10075" y="19"/>
                                    <a:pt x="10069" y="25"/>
                                    <a:pt x="10062" y="25"/>
                                  </a:cubicBezTo>
                                  <a:lnTo>
                                    <a:pt x="9987" y="25"/>
                                  </a:lnTo>
                                  <a:cubicBezTo>
                                    <a:pt x="9981" y="25"/>
                                    <a:pt x="9975" y="19"/>
                                    <a:pt x="9975" y="12"/>
                                  </a:cubicBezTo>
                                  <a:cubicBezTo>
                                    <a:pt x="9975" y="6"/>
                                    <a:pt x="9981" y="0"/>
                                    <a:pt x="9987" y="0"/>
                                  </a:cubicBezTo>
                                  <a:close/>
                                  <a:moveTo>
                                    <a:pt x="10162" y="0"/>
                                  </a:moveTo>
                                  <a:lnTo>
                                    <a:pt x="10237" y="0"/>
                                  </a:lnTo>
                                  <a:cubicBezTo>
                                    <a:pt x="10244" y="0"/>
                                    <a:pt x="10250" y="6"/>
                                    <a:pt x="10250" y="12"/>
                                  </a:cubicBezTo>
                                  <a:cubicBezTo>
                                    <a:pt x="10250" y="19"/>
                                    <a:pt x="10244" y="25"/>
                                    <a:pt x="10237" y="25"/>
                                  </a:cubicBezTo>
                                  <a:lnTo>
                                    <a:pt x="10162" y="25"/>
                                  </a:lnTo>
                                  <a:cubicBezTo>
                                    <a:pt x="10156" y="25"/>
                                    <a:pt x="10150" y="19"/>
                                    <a:pt x="10150" y="12"/>
                                  </a:cubicBezTo>
                                  <a:cubicBezTo>
                                    <a:pt x="10150" y="6"/>
                                    <a:pt x="10156" y="0"/>
                                    <a:pt x="10162" y="0"/>
                                  </a:cubicBezTo>
                                  <a:close/>
                                  <a:moveTo>
                                    <a:pt x="10337" y="0"/>
                                  </a:moveTo>
                                  <a:lnTo>
                                    <a:pt x="10412" y="0"/>
                                  </a:lnTo>
                                  <a:cubicBezTo>
                                    <a:pt x="10419" y="0"/>
                                    <a:pt x="10425" y="6"/>
                                    <a:pt x="10425" y="12"/>
                                  </a:cubicBezTo>
                                  <a:cubicBezTo>
                                    <a:pt x="10425" y="19"/>
                                    <a:pt x="10419" y="25"/>
                                    <a:pt x="10412" y="25"/>
                                  </a:cubicBezTo>
                                  <a:lnTo>
                                    <a:pt x="10337" y="25"/>
                                  </a:lnTo>
                                  <a:cubicBezTo>
                                    <a:pt x="10331" y="25"/>
                                    <a:pt x="10325" y="19"/>
                                    <a:pt x="10325" y="12"/>
                                  </a:cubicBezTo>
                                  <a:cubicBezTo>
                                    <a:pt x="10325" y="6"/>
                                    <a:pt x="10331" y="0"/>
                                    <a:pt x="10337" y="0"/>
                                  </a:cubicBezTo>
                                  <a:close/>
                                  <a:moveTo>
                                    <a:pt x="10512" y="0"/>
                                  </a:moveTo>
                                  <a:lnTo>
                                    <a:pt x="10587" y="0"/>
                                  </a:lnTo>
                                  <a:cubicBezTo>
                                    <a:pt x="10594" y="0"/>
                                    <a:pt x="10600" y="6"/>
                                    <a:pt x="10600" y="12"/>
                                  </a:cubicBezTo>
                                  <a:cubicBezTo>
                                    <a:pt x="10600" y="19"/>
                                    <a:pt x="10594" y="25"/>
                                    <a:pt x="10587" y="25"/>
                                  </a:cubicBezTo>
                                  <a:lnTo>
                                    <a:pt x="10512" y="25"/>
                                  </a:lnTo>
                                  <a:cubicBezTo>
                                    <a:pt x="10506" y="25"/>
                                    <a:pt x="10500" y="19"/>
                                    <a:pt x="10500" y="12"/>
                                  </a:cubicBezTo>
                                  <a:cubicBezTo>
                                    <a:pt x="10500" y="6"/>
                                    <a:pt x="10506" y="0"/>
                                    <a:pt x="10512" y="0"/>
                                  </a:cubicBezTo>
                                  <a:close/>
                                  <a:moveTo>
                                    <a:pt x="10687" y="0"/>
                                  </a:moveTo>
                                  <a:lnTo>
                                    <a:pt x="10762" y="0"/>
                                  </a:lnTo>
                                  <a:cubicBezTo>
                                    <a:pt x="10769" y="0"/>
                                    <a:pt x="10775" y="6"/>
                                    <a:pt x="10775" y="12"/>
                                  </a:cubicBezTo>
                                  <a:cubicBezTo>
                                    <a:pt x="10775" y="19"/>
                                    <a:pt x="10769" y="25"/>
                                    <a:pt x="10762" y="25"/>
                                  </a:cubicBezTo>
                                  <a:lnTo>
                                    <a:pt x="10687" y="25"/>
                                  </a:lnTo>
                                  <a:cubicBezTo>
                                    <a:pt x="10681" y="25"/>
                                    <a:pt x="10675" y="19"/>
                                    <a:pt x="10675" y="12"/>
                                  </a:cubicBezTo>
                                  <a:cubicBezTo>
                                    <a:pt x="10675" y="6"/>
                                    <a:pt x="10681" y="0"/>
                                    <a:pt x="10687" y="0"/>
                                  </a:cubicBezTo>
                                  <a:close/>
                                  <a:moveTo>
                                    <a:pt x="10862" y="0"/>
                                  </a:moveTo>
                                  <a:lnTo>
                                    <a:pt x="10937" y="0"/>
                                  </a:lnTo>
                                  <a:cubicBezTo>
                                    <a:pt x="10944" y="0"/>
                                    <a:pt x="10950" y="6"/>
                                    <a:pt x="10950" y="12"/>
                                  </a:cubicBezTo>
                                  <a:cubicBezTo>
                                    <a:pt x="10950" y="19"/>
                                    <a:pt x="10944" y="25"/>
                                    <a:pt x="10937" y="25"/>
                                  </a:cubicBezTo>
                                  <a:lnTo>
                                    <a:pt x="10862" y="25"/>
                                  </a:lnTo>
                                  <a:cubicBezTo>
                                    <a:pt x="10856" y="25"/>
                                    <a:pt x="10850" y="19"/>
                                    <a:pt x="10850" y="12"/>
                                  </a:cubicBezTo>
                                  <a:cubicBezTo>
                                    <a:pt x="10850" y="6"/>
                                    <a:pt x="10856" y="0"/>
                                    <a:pt x="10862" y="0"/>
                                  </a:cubicBezTo>
                                  <a:close/>
                                  <a:moveTo>
                                    <a:pt x="11037" y="0"/>
                                  </a:moveTo>
                                  <a:lnTo>
                                    <a:pt x="11112" y="0"/>
                                  </a:lnTo>
                                  <a:cubicBezTo>
                                    <a:pt x="11119" y="0"/>
                                    <a:pt x="11125" y="6"/>
                                    <a:pt x="11125" y="12"/>
                                  </a:cubicBezTo>
                                  <a:cubicBezTo>
                                    <a:pt x="11125" y="19"/>
                                    <a:pt x="11119" y="25"/>
                                    <a:pt x="11112" y="25"/>
                                  </a:cubicBezTo>
                                  <a:lnTo>
                                    <a:pt x="11037" y="25"/>
                                  </a:lnTo>
                                  <a:cubicBezTo>
                                    <a:pt x="11031" y="25"/>
                                    <a:pt x="11025" y="19"/>
                                    <a:pt x="11025" y="12"/>
                                  </a:cubicBezTo>
                                  <a:cubicBezTo>
                                    <a:pt x="11025" y="6"/>
                                    <a:pt x="11031" y="0"/>
                                    <a:pt x="11037" y="0"/>
                                  </a:cubicBezTo>
                                  <a:close/>
                                  <a:moveTo>
                                    <a:pt x="11212" y="0"/>
                                  </a:moveTo>
                                  <a:lnTo>
                                    <a:pt x="11287" y="0"/>
                                  </a:lnTo>
                                  <a:cubicBezTo>
                                    <a:pt x="11294" y="0"/>
                                    <a:pt x="11300" y="6"/>
                                    <a:pt x="11300" y="12"/>
                                  </a:cubicBezTo>
                                  <a:cubicBezTo>
                                    <a:pt x="11300" y="19"/>
                                    <a:pt x="11294" y="25"/>
                                    <a:pt x="11287" y="25"/>
                                  </a:cubicBezTo>
                                  <a:lnTo>
                                    <a:pt x="11212" y="25"/>
                                  </a:lnTo>
                                  <a:cubicBezTo>
                                    <a:pt x="11206" y="25"/>
                                    <a:pt x="11200" y="19"/>
                                    <a:pt x="11200" y="12"/>
                                  </a:cubicBezTo>
                                  <a:cubicBezTo>
                                    <a:pt x="11200" y="6"/>
                                    <a:pt x="11206" y="0"/>
                                    <a:pt x="11212" y="0"/>
                                  </a:cubicBezTo>
                                  <a:close/>
                                  <a:moveTo>
                                    <a:pt x="11387" y="0"/>
                                  </a:moveTo>
                                  <a:lnTo>
                                    <a:pt x="11462" y="0"/>
                                  </a:lnTo>
                                  <a:cubicBezTo>
                                    <a:pt x="11469" y="0"/>
                                    <a:pt x="11475" y="6"/>
                                    <a:pt x="11475" y="12"/>
                                  </a:cubicBezTo>
                                  <a:cubicBezTo>
                                    <a:pt x="11475" y="19"/>
                                    <a:pt x="11469" y="25"/>
                                    <a:pt x="11462" y="25"/>
                                  </a:cubicBezTo>
                                  <a:lnTo>
                                    <a:pt x="11387" y="25"/>
                                  </a:lnTo>
                                  <a:cubicBezTo>
                                    <a:pt x="11381" y="25"/>
                                    <a:pt x="11375" y="19"/>
                                    <a:pt x="11375" y="12"/>
                                  </a:cubicBezTo>
                                  <a:cubicBezTo>
                                    <a:pt x="11375" y="6"/>
                                    <a:pt x="11381" y="0"/>
                                    <a:pt x="11387" y="0"/>
                                  </a:cubicBezTo>
                                  <a:close/>
                                  <a:moveTo>
                                    <a:pt x="11562" y="0"/>
                                  </a:moveTo>
                                  <a:lnTo>
                                    <a:pt x="11637" y="0"/>
                                  </a:lnTo>
                                  <a:cubicBezTo>
                                    <a:pt x="11644" y="0"/>
                                    <a:pt x="11650" y="6"/>
                                    <a:pt x="11650" y="12"/>
                                  </a:cubicBezTo>
                                  <a:cubicBezTo>
                                    <a:pt x="11650" y="19"/>
                                    <a:pt x="11644" y="25"/>
                                    <a:pt x="11637" y="25"/>
                                  </a:cubicBezTo>
                                  <a:lnTo>
                                    <a:pt x="11562" y="25"/>
                                  </a:lnTo>
                                  <a:cubicBezTo>
                                    <a:pt x="11556" y="25"/>
                                    <a:pt x="11550" y="19"/>
                                    <a:pt x="11550" y="12"/>
                                  </a:cubicBezTo>
                                  <a:cubicBezTo>
                                    <a:pt x="11550" y="6"/>
                                    <a:pt x="11556" y="0"/>
                                    <a:pt x="11562" y="0"/>
                                  </a:cubicBezTo>
                                  <a:close/>
                                  <a:moveTo>
                                    <a:pt x="11737" y="0"/>
                                  </a:moveTo>
                                  <a:lnTo>
                                    <a:pt x="11812" y="0"/>
                                  </a:lnTo>
                                  <a:cubicBezTo>
                                    <a:pt x="11819" y="0"/>
                                    <a:pt x="11825" y="6"/>
                                    <a:pt x="11825" y="12"/>
                                  </a:cubicBezTo>
                                  <a:cubicBezTo>
                                    <a:pt x="11825" y="19"/>
                                    <a:pt x="11819" y="25"/>
                                    <a:pt x="11812" y="25"/>
                                  </a:cubicBezTo>
                                  <a:lnTo>
                                    <a:pt x="11737" y="25"/>
                                  </a:lnTo>
                                  <a:cubicBezTo>
                                    <a:pt x="11731" y="25"/>
                                    <a:pt x="11725" y="19"/>
                                    <a:pt x="11725" y="12"/>
                                  </a:cubicBezTo>
                                  <a:cubicBezTo>
                                    <a:pt x="11725" y="6"/>
                                    <a:pt x="11731" y="0"/>
                                    <a:pt x="11737" y="0"/>
                                  </a:cubicBezTo>
                                  <a:close/>
                                  <a:moveTo>
                                    <a:pt x="11912" y="0"/>
                                  </a:moveTo>
                                  <a:lnTo>
                                    <a:pt x="11987" y="0"/>
                                  </a:lnTo>
                                  <a:cubicBezTo>
                                    <a:pt x="11994" y="0"/>
                                    <a:pt x="12000" y="6"/>
                                    <a:pt x="12000" y="12"/>
                                  </a:cubicBezTo>
                                  <a:cubicBezTo>
                                    <a:pt x="12000" y="19"/>
                                    <a:pt x="11994" y="25"/>
                                    <a:pt x="11987" y="25"/>
                                  </a:cubicBezTo>
                                  <a:lnTo>
                                    <a:pt x="11912" y="25"/>
                                  </a:lnTo>
                                  <a:cubicBezTo>
                                    <a:pt x="11906" y="25"/>
                                    <a:pt x="11900" y="19"/>
                                    <a:pt x="11900" y="12"/>
                                  </a:cubicBezTo>
                                  <a:cubicBezTo>
                                    <a:pt x="11900" y="6"/>
                                    <a:pt x="11906" y="0"/>
                                    <a:pt x="11912" y="0"/>
                                  </a:cubicBezTo>
                                  <a:close/>
                                  <a:moveTo>
                                    <a:pt x="12087" y="0"/>
                                  </a:moveTo>
                                  <a:lnTo>
                                    <a:pt x="12162" y="0"/>
                                  </a:lnTo>
                                  <a:cubicBezTo>
                                    <a:pt x="12169" y="0"/>
                                    <a:pt x="12175" y="6"/>
                                    <a:pt x="12175" y="12"/>
                                  </a:cubicBezTo>
                                  <a:cubicBezTo>
                                    <a:pt x="12175" y="19"/>
                                    <a:pt x="12169" y="25"/>
                                    <a:pt x="12162" y="25"/>
                                  </a:cubicBezTo>
                                  <a:lnTo>
                                    <a:pt x="12087" y="25"/>
                                  </a:lnTo>
                                  <a:cubicBezTo>
                                    <a:pt x="12081" y="25"/>
                                    <a:pt x="12075" y="19"/>
                                    <a:pt x="12075" y="12"/>
                                  </a:cubicBezTo>
                                  <a:cubicBezTo>
                                    <a:pt x="12075" y="6"/>
                                    <a:pt x="12081" y="0"/>
                                    <a:pt x="12087" y="0"/>
                                  </a:cubicBezTo>
                                  <a:close/>
                                  <a:moveTo>
                                    <a:pt x="12262" y="0"/>
                                  </a:moveTo>
                                  <a:lnTo>
                                    <a:pt x="12337" y="0"/>
                                  </a:lnTo>
                                  <a:cubicBezTo>
                                    <a:pt x="12344" y="0"/>
                                    <a:pt x="12350" y="6"/>
                                    <a:pt x="12350" y="12"/>
                                  </a:cubicBezTo>
                                  <a:cubicBezTo>
                                    <a:pt x="12350" y="19"/>
                                    <a:pt x="12344" y="25"/>
                                    <a:pt x="12337" y="25"/>
                                  </a:cubicBezTo>
                                  <a:lnTo>
                                    <a:pt x="12262" y="25"/>
                                  </a:lnTo>
                                  <a:cubicBezTo>
                                    <a:pt x="12256" y="25"/>
                                    <a:pt x="12250" y="19"/>
                                    <a:pt x="12250" y="12"/>
                                  </a:cubicBezTo>
                                  <a:cubicBezTo>
                                    <a:pt x="12250" y="6"/>
                                    <a:pt x="12256" y="0"/>
                                    <a:pt x="12262" y="0"/>
                                  </a:cubicBezTo>
                                  <a:close/>
                                  <a:moveTo>
                                    <a:pt x="12437" y="0"/>
                                  </a:moveTo>
                                  <a:lnTo>
                                    <a:pt x="12512" y="0"/>
                                  </a:lnTo>
                                  <a:cubicBezTo>
                                    <a:pt x="12519" y="0"/>
                                    <a:pt x="12525" y="6"/>
                                    <a:pt x="12525" y="12"/>
                                  </a:cubicBezTo>
                                  <a:cubicBezTo>
                                    <a:pt x="12525" y="19"/>
                                    <a:pt x="12519" y="25"/>
                                    <a:pt x="12512" y="25"/>
                                  </a:cubicBezTo>
                                  <a:lnTo>
                                    <a:pt x="12437" y="25"/>
                                  </a:lnTo>
                                  <a:cubicBezTo>
                                    <a:pt x="12431" y="25"/>
                                    <a:pt x="12425" y="19"/>
                                    <a:pt x="12425" y="12"/>
                                  </a:cubicBezTo>
                                  <a:cubicBezTo>
                                    <a:pt x="12425" y="6"/>
                                    <a:pt x="12431" y="0"/>
                                    <a:pt x="12437" y="0"/>
                                  </a:cubicBezTo>
                                  <a:close/>
                                  <a:moveTo>
                                    <a:pt x="12612" y="0"/>
                                  </a:moveTo>
                                  <a:lnTo>
                                    <a:pt x="12687" y="0"/>
                                  </a:lnTo>
                                  <a:cubicBezTo>
                                    <a:pt x="12694" y="0"/>
                                    <a:pt x="12700" y="6"/>
                                    <a:pt x="12700" y="12"/>
                                  </a:cubicBezTo>
                                  <a:cubicBezTo>
                                    <a:pt x="12700" y="19"/>
                                    <a:pt x="12694" y="25"/>
                                    <a:pt x="12687" y="25"/>
                                  </a:cubicBezTo>
                                  <a:lnTo>
                                    <a:pt x="12612" y="25"/>
                                  </a:lnTo>
                                  <a:cubicBezTo>
                                    <a:pt x="12606" y="25"/>
                                    <a:pt x="12600" y="19"/>
                                    <a:pt x="12600" y="12"/>
                                  </a:cubicBezTo>
                                  <a:cubicBezTo>
                                    <a:pt x="12600" y="6"/>
                                    <a:pt x="12606" y="0"/>
                                    <a:pt x="12612" y="0"/>
                                  </a:cubicBezTo>
                                  <a:close/>
                                  <a:moveTo>
                                    <a:pt x="12787" y="0"/>
                                  </a:moveTo>
                                  <a:lnTo>
                                    <a:pt x="12862" y="0"/>
                                  </a:lnTo>
                                  <a:cubicBezTo>
                                    <a:pt x="12869" y="0"/>
                                    <a:pt x="12875" y="6"/>
                                    <a:pt x="12875" y="12"/>
                                  </a:cubicBezTo>
                                  <a:cubicBezTo>
                                    <a:pt x="12875" y="19"/>
                                    <a:pt x="12869" y="25"/>
                                    <a:pt x="12862" y="25"/>
                                  </a:cubicBezTo>
                                  <a:lnTo>
                                    <a:pt x="12787" y="25"/>
                                  </a:lnTo>
                                  <a:cubicBezTo>
                                    <a:pt x="12781" y="25"/>
                                    <a:pt x="12775" y="19"/>
                                    <a:pt x="12775" y="12"/>
                                  </a:cubicBezTo>
                                  <a:cubicBezTo>
                                    <a:pt x="12775" y="6"/>
                                    <a:pt x="12781" y="0"/>
                                    <a:pt x="12787" y="0"/>
                                  </a:cubicBezTo>
                                  <a:close/>
                                  <a:moveTo>
                                    <a:pt x="12962" y="0"/>
                                  </a:moveTo>
                                  <a:lnTo>
                                    <a:pt x="13037" y="0"/>
                                  </a:lnTo>
                                  <a:cubicBezTo>
                                    <a:pt x="13044" y="0"/>
                                    <a:pt x="13050" y="6"/>
                                    <a:pt x="13050" y="12"/>
                                  </a:cubicBezTo>
                                  <a:cubicBezTo>
                                    <a:pt x="13050" y="19"/>
                                    <a:pt x="13044" y="25"/>
                                    <a:pt x="13037" y="25"/>
                                  </a:cubicBezTo>
                                  <a:lnTo>
                                    <a:pt x="12962" y="25"/>
                                  </a:lnTo>
                                  <a:cubicBezTo>
                                    <a:pt x="12956" y="25"/>
                                    <a:pt x="12950" y="19"/>
                                    <a:pt x="12950" y="12"/>
                                  </a:cubicBezTo>
                                  <a:cubicBezTo>
                                    <a:pt x="12950" y="6"/>
                                    <a:pt x="12956" y="0"/>
                                    <a:pt x="12962" y="0"/>
                                  </a:cubicBezTo>
                                  <a:close/>
                                  <a:moveTo>
                                    <a:pt x="13137" y="0"/>
                                  </a:moveTo>
                                  <a:lnTo>
                                    <a:pt x="13212" y="0"/>
                                  </a:lnTo>
                                  <a:cubicBezTo>
                                    <a:pt x="13219" y="0"/>
                                    <a:pt x="13225" y="6"/>
                                    <a:pt x="13225" y="12"/>
                                  </a:cubicBezTo>
                                  <a:cubicBezTo>
                                    <a:pt x="13225" y="19"/>
                                    <a:pt x="13219" y="25"/>
                                    <a:pt x="13212" y="25"/>
                                  </a:cubicBezTo>
                                  <a:lnTo>
                                    <a:pt x="13137" y="25"/>
                                  </a:lnTo>
                                  <a:cubicBezTo>
                                    <a:pt x="13131" y="25"/>
                                    <a:pt x="13125" y="19"/>
                                    <a:pt x="13125" y="12"/>
                                  </a:cubicBezTo>
                                  <a:cubicBezTo>
                                    <a:pt x="13125" y="6"/>
                                    <a:pt x="13131" y="0"/>
                                    <a:pt x="13137" y="0"/>
                                  </a:cubicBezTo>
                                  <a:close/>
                                  <a:moveTo>
                                    <a:pt x="13312" y="0"/>
                                  </a:moveTo>
                                  <a:lnTo>
                                    <a:pt x="13387" y="0"/>
                                  </a:lnTo>
                                  <a:cubicBezTo>
                                    <a:pt x="13394" y="0"/>
                                    <a:pt x="13400" y="6"/>
                                    <a:pt x="13400" y="12"/>
                                  </a:cubicBezTo>
                                  <a:cubicBezTo>
                                    <a:pt x="13400" y="19"/>
                                    <a:pt x="13394" y="25"/>
                                    <a:pt x="13387" y="25"/>
                                  </a:cubicBezTo>
                                  <a:lnTo>
                                    <a:pt x="13312" y="25"/>
                                  </a:lnTo>
                                  <a:cubicBezTo>
                                    <a:pt x="13306" y="25"/>
                                    <a:pt x="13300" y="19"/>
                                    <a:pt x="13300" y="12"/>
                                  </a:cubicBezTo>
                                  <a:cubicBezTo>
                                    <a:pt x="13300" y="6"/>
                                    <a:pt x="13306" y="0"/>
                                    <a:pt x="13312" y="0"/>
                                  </a:cubicBezTo>
                                  <a:close/>
                                  <a:moveTo>
                                    <a:pt x="13487" y="0"/>
                                  </a:moveTo>
                                  <a:lnTo>
                                    <a:pt x="13562" y="0"/>
                                  </a:lnTo>
                                  <a:cubicBezTo>
                                    <a:pt x="13569" y="0"/>
                                    <a:pt x="13575" y="6"/>
                                    <a:pt x="13575" y="12"/>
                                  </a:cubicBezTo>
                                  <a:cubicBezTo>
                                    <a:pt x="13575" y="19"/>
                                    <a:pt x="13569" y="25"/>
                                    <a:pt x="13562" y="25"/>
                                  </a:cubicBezTo>
                                  <a:lnTo>
                                    <a:pt x="13487" y="25"/>
                                  </a:lnTo>
                                  <a:cubicBezTo>
                                    <a:pt x="13481" y="25"/>
                                    <a:pt x="13475" y="19"/>
                                    <a:pt x="13475" y="12"/>
                                  </a:cubicBezTo>
                                  <a:cubicBezTo>
                                    <a:pt x="13475" y="6"/>
                                    <a:pt x="13481" y="0"/>
                                    <a:pt x="13487" y="0"/>
                                  </a:cubicBezTo>
                                  <a:close/>
                                  <a:moveTo>
                                    <a:pt x="13662" y="0"/>
                                  </a:moveTo>
                                  <a:lnTo>
                                    <a:pt x="13737" y="0"/>
                                  </a:lnTo>
                                  <a:cubicBezTo>
                                    <a:pt x="13744" y="0"/>
                                    <a:pt x="13750" y="6"/>
                                    <a:pt x="13750" y="12"/>
                                  </a:cubicBezTo>
                                  <a:cubicBezTo>
                                    <a:pt x="13750" y="19"/>
                                    <a:pt x="13744" y="25"/>
                                    <a:pt x="13737" y="25"/>
                                  </a:cubicBezTo>
                                  <a:lnTo>
                                    <a:pt x="13662" y="25"/>
                                  </a:lnTo>
                                  <a:cubicBezTo>
                                    <a:pt x="13656" y="25"/>
                                    <a:pt x="13650" y="19"/>
                                    <a:pt x="13650" y="12"/>
                                  </a:cubicBezTo>
                                  <a:cubicBezTo>
                                    <a:pt x="13650" y="6"/>
                                    <a:pt x="13656" y="0"/>
                                    <a:pt x="13662" y="0"/>
                                  </a:cubicBezTo>
                                  <a:close/>
                                  <a:moveTo>
                                    <a:pt x="13837" y="0"/>
                                  </a:moveTo>
                                  <a:lnTo>
                                    <a:pt x="13912" y="0"/>
                                  </a:lnTo>
                                  <a:cubicBezTo>
                                    <a:pt x="13919" y="0"/>
                                    <a:pt x="13925" y="6"/>
                                    <a:pt x="13925" y="12"/>
                                  </a:cubicBezTo>
                                  <a:cubicBezTo>
                                    <a:pt x="13925" y="19"/>
                                    <a:pt x="13919" y="25"/>
                                    <a:pt x="13912" y="25"/>
                                  </a:cubicBezTo>
                                  <a:lnTo>
                                    <a:pt x="13837" y="25"/>
                                  </a:lnTo>
                                  <a:cubicBezTo>
                                    <a:pt x="13831" y="25"/>
                                    <a:pt x="13825" y="19"/>
                                    <a:pt x="13825" y="12"/>
                                  </a:cubicBezTo>
                                  <a:cubicBezTo>
                                    <a:pt x="13825" y="6"/>
                                    <a:pt x="13831" y="0"/>
                                    <a:pt x="13837" y="0"/>
                                  </a:cubicBezTo>
                                  <a:close/>
                                  <a:moveTo>
                                    <a:pt x="14012" y="0"/>
                                  </a:moveTo>
                                  <a:lnTo>
                                    <a:pt x="14087" y="0"/>
                                  </a:lnTo>
                                  <a:cubicBezTo>
                                    <a:pt x="14094" y="0"/>
                                    <a:pt x="14100" y="6"/>
                                    <a:pt x="14100" y="12"/>
                                  </a:cubicBezTo>
                                  <a:cubicBezTo>
                                    <a:pt x="14100" y="19"/>
                                    <a:pt x="14094" y="25"/>
                                    <a:pt x="14087" y="25"/>
                                  </a:cubicBezTo>
                                  <a:lnTo>
                                    <a:pt x="14012" y="25"/>
                                  </a:lnTo>
                                  <a:cubicBezTo>
                                    <a:pt x="14006" y="25"/>
                                    <a:pt x="14000" y="19"/>
                                    <a:pt x="14000" y="12"/>
                                  </a:cubicBezTo>
                                  <a:cubicBezTo>
                                    <a:pt x="14000" y="6"/>
                                    <a:pt x="14006" y="0"/>
                                    <a:pt x="14012" y="0"/>
                                  </a:cubicBezTo>
                                  <a:close/>
                                  <a:moveTo>
                                    <a:pt x="14187" y="0"/>
                                  </a:moveTo>
                                  <a:lnTo>
                                    <a:pt x="14262" y="0"/>
                                  </a:lnTo>
                                  <a:cubicBezTo>
                                    <a:pt x="14269" y="0"/>
                                    <a:pt x="14275" y="6"/>
                                    <a:pt x="14275" y="12"/>
                                  </a:cubicBezTo>
                                  <a:cubicBezTo>
                                    <a:pt x="14275" y="19"/>
                                    <a:pt x="14269" y="25"/>
                                    <a:pt x="14262" y="25"/>
                                  </a:cubicBezTo>
                                  <a:lnTo>
                                    <a:pt x="14187" y="25"/>
                                  </a:lnTo>
                                  <a:cubicBezTo>
                                    <a:pt x="14181" y="25"/>
                                    <a:pt x="14175" y="19"/>
                                    <a:pt x="14175" y="12"/>
                                  </a:cubicBezTo>
                                  <a:cubicBezTo>
                                    <a:pt x="14175" y="6"/>
                                    <a:pt x="14181" y="0"/>
                                    <a:pt x="14187" y="0"/>
                                  </a:cubicBezTo>
                                  <a:close/>
                                  <a:moveTo>
                                    <a:pt x="14362" y="0"/>
                                  </a:moveTo>
                                  <a:lnTo>
                                    <a:pt x="14437" y="0"/>
                                  </a:lnTo>
                                  <a:cubicBezTo>
                                    <a:pt x="14444" y="0"/>
                                    <a:pt x="14450" y="6"/>
                                    <a:pt x="14450" y="12"/>
                                  </a:cubicBezTo>
                                  <a:cubicBezTo>
                                    <a:pt x="14450" y="19"/>
                                    <a:pt x="14444" y="25"/>
                                    <a:pt x="14437" y="25"/>
                                  </a:cubicBezTo>
                                  <a:lnTo>
                                    <a:pt x="14362" y="25"/>
                                  </a:lnTo>
                                  <a:cubicBezTo>
                                    <a:pt x="14356" y="25"/>
                                    <a:pt x="14350" y="19"/>
                                    <a:pt x="14350" y="12"/>
                                  </a:cubicBezTo>
                                  <a:cubicBezTo>
                                    <a:pt x="14350" y="6"/>
                                    <a:pt x="14356" y="0"/>
                                    <a:pt x="14362" y="0"/>
                                  </a:cubicBezTo>
                                  <a:close/>
                                  <a:moveTo>
                                    <a:pt x="14537" y="0"/>
                                  </a:moveTo>
                                  <a:lnTo>
                                    <a:pt x="14612" y="0"/>
                                  </a:lnTo>
                                  <a:cubicBezTo>
                                    <a:pt x="14619" y="0"/>
                                    <a:pt x="14625" y="6"/>
                                    <a:pt x="14625" y="12"/>
                                  </a:cubicBezTo>
                                  <a:cubicBezTo>
                                    <a:pt x="14625" y="19"/>
                                    <a:pt x="14619" y="25"/>
                                    <a:pt x="14612" y="25"/>
                                  </a:cubicBezTo>
                                  <a:lnTo>
                                    <a:pt x="14537" y="25"/>
                                  </a:lnTo>
                                  <a:cubicBezTo>
                                    <a:pt x="14531" y="25"/>
                                    <a:pt x="14525" y="19"/>
                                    <a:pt x="14525" y="12"/>
                                  </a:cubicBezTo>
                                  <a:cubicBezTo>
                                    <a:pt x="14525" y="6"/>
                                    <a:pt x="14531" y="0"/>
                                    <a:pt x="14537" y="0"/>
                                  </a:cubicBezTo>
                                  <a:close/>
                                  <a:moveTo>
                                    <a:pt x="14712" y="0"/>
                                  </a:moveTo>
                                  <a:lnTo>
                                    <a:pt x="14787" y="0"/>
                                  </a:lnTo>
                                  <a:cubicBezTo>
                                    <a:pt x="14794" y="0"/>
                                    <a:pt x="14800" y="6"/>
                                    <a:pt x="14800" y="12"/>
                                  </a:cubicBezTo>
                                  <a:cubicBezTo>
                                    <a:pt x="14800" y="19"/>
                                    <a:pt x="14794" y="25"/>
                                    <a:pt x="14787" y="25"/>
                                  </a:cubicBezTo>
                                  <a:lnTo>
                                    <a:pt x="14712" y="25"/>
                                  </a:lnTo>
                                  <a:cubicBezTo>
                                    <a:pt x="14706" y="25"/>
                                    <a:pt x="14700" y="19"/>
                                    <a:pt x="14700" y="12"/>
                                  </a:cubicBezTo>
                                  <a:cubicBezTo>
                                    <a:pt x="14700" y="6"/>
                                    <a:pt x="14706" y="0"/>
                                    <a:pt x="14712" y="0"/>
                                  </a:cubicBezTo>
                                  <a:close/>
                                  <a:moveTo>
                                    <a:pt x="14887" y="0"/>
                                  </a:moveTo>
                                  <a:lnTo>
                                    <a:pt x="14962" y="0"/>
                                  </a:lnTo>
                                  <a:cubicBezTo>
                                    <a:pt x="14969" y="0"/>
                                    <a:pt x="14975" y="6"/>
                                    <a:pt x="14975" y="12"/>
                                  </a:cubicBezTo>
                                  <a:cubicBezTo>
                                    <a:pt x="14975" y="19"/>
                                    <a:pt x="14969" y="25"/>
                                    <a:pt x="14962" y="25"/>
                                  </a:cubicBezTo>
                                  <a:lnTo>
                                    <a:pt x="14887" y="25"/>
                                  </a:lnTo>
                                  <a:cubicBezTo>
                                    <a:pt x="14881" y="25"/>
                                    <a:pt x="14875" y="19"/>
                                    <a:pt x="14875" y="12"/>
                                  </a:cubicBezTo>
                                  <a:cubicBezTo>
                                    <a:pt x="14875" y="6"/>
                                    <a:pt x="14881" y="0"/>
                                    <a:pt x="14887" y="0"/>
                                  </a:cubicBezTo>
                                  <a:close/>
                                  <a:moveTo>
                                    <a:pt x="15062" y="0"/>
                                  </a:moveTo>
                                  <a:lnTo>
                                    <a:pt x="15137" y="0"/>
                                  </a:lnTo>
                                  <a:cubicBezTo>
                                    <a:pt x="15144" y="0"/>
                                    <a:pt x="15150" y="6"/>
                                    <a:pt x="15150" y="12"/>
                                  </a:cubicBezTo>
                                  <a:cubicBezTo>
                                    <a:pt x="15150" y="19"/>
                                    <a:pt x="15144" y="25"/>
                                    <a:pt x="15137" y="25"/>
                                  </a:cubicBezTo>
                                  <a:lnTo>
                                    <a:pt x="15062" y="25"/>
                                  </a:lnTo>
                                  <a:cubicBezTo>
                                    <a:pt x="15056" y="25"/>
                                    <a:pt x="15050" y="19"/>
                                    <a:pt x="15050" y="12"/>
                                  </a:cubicBezTo>
                                  <a:cubicBezTo>
                                    <a:pt x="15050" y="6"/>
                                    <a:pt x="15056" y="0"/>
                                    <a:pt x="15062" y="0"/>
                                  </a:cubicBezTo>
                                  <a:close/>
                                  <a:moveTo>
                                    <a:pt x="15237" y="0"/>
                                  </a:moveTo>
                                  <a:lnTo>
                                    <a:pt x="15312" y="0"/>
                                  </a:lnTo>
                                  <a:cubicBezTo>
                                    <a:pt x="15319" y="0"/>
                                    <a:pt x="15325" y="6"/>
                                    <a:pt x="15325" y="12"/>
                                  </a:cubicBezTo>
                                  <a:cubicBezTo>
                                    <a:pt x="15325" y="19"/>
                                    <a:pt x="15319" y="25"/>
                                    <a:pt x="15312" y="25"/>
                                  </a:cubicBezTo>
                                  <a:lnTo>
                                    <a:pt x="15237" y="25"/>
                                  </a:lnTo>
                                  <a:cubicBezTo>
                                    <a:pt x="15231" y="25"/>
                                    <a:pt x="15225" y="19"/>
                                    <a:pt x="15225" y="12"/>
                                  </a:cubicBezTo>
                                  <a:cubicBezTo>
                                    <a:pt x="15225" y="6"/>
                                    <a:pt x="15231" y="0"/>
                                    <a:pt x="15237" y="0"/>
                                  </a:cubicBezTo>
                                  <a:close/>
                                  <a:moveTo>
                                    <a:pt x="15412" y="0"/>
                                  </a:moveTo>
                                  <a:lnTo>
                                    <a:pt x="15487" y="0"/>
                                  </a:lnTo>
                                  <a:cubicBezTo>
                                    <a:pt x="15494" y="0"/>
                                    <a:pt x="15500" y="6"/>
                                    <a:pt x="15500" y="12"/>
                                  </a:cubicBezTo>
                                  <a:cubicBezTo>
                                    <a:pt x="15500" y="19"/>
                                    <a:pt x="15494" y="25"/>
                                    <a:pt x="15487" y="25"/>
                                  </a:cubicBezTo>
                                  <a:lnTo>
                                    <a:pt x="15412" y="25"/>
                                  </a:lnTo>
                                  <a:cubicBezTo>
                                    <a:pt x="15406" y="25"/>
                                    <a:pt x="15400" y="19"/>
                                    <a:pt x="15400" y="12"/>
                                  </a:cubicBezTo>
                                  <a:cubicBezTo>
                                    <a:pt x="15400" y="6"/>
                                    <a:pt x="15406" y="0"/>
                                    <a:pt x="15412" y="0"/>
                                  </a:cubicBezTo>
                                  <a:close/>
                                  <a:moveTo>
                                    <a:pt x="15587" y="0"/>
                                  </a:moveTo>
                                  <a:lnTo>
                                    <a:pt x="15662" y="0"/>
                                  </a:lnTo>
                                  <a:cubicBezTo>
                                    <a:pt x="15669" y="0"/>
                                    <a:pt x="15675" y="6"/>
                                    <a:pt x="15675" y="12"/>
                                  </a:cubicBezTo>
                                  <a:cubicBezTo>
                                    <a:pt x="15675" y="19"/>
                                    <a:pt x="15669" y="25"/>
                                    <a:pt x="15662" y="25"/>
                                  </a:cubicBezTo>
                                  <a:lnTo>
                                    <a:pt x="15587" y="25"/>
                                  </a:lnTo>
                                  <a:cubicBezTo>
                                    <a:pt x="15581" y="25"/>
                                    <a:pt x="15575" y="19"/>
                                    <a:pt x="15575" y="12"/>
                                  </a:cubicBezTo>
                                  <a:cubicBezTo>
                                    <a:pt x="15575" y="6"/>
                                    <a:pt x="15581" y="0"/>
                                    <a:pt x="15587" y="0"/>
                                  </a:cubicBezTo>
                                  <a:close/>
                                  <a:moveTo>
                                    <a:pt x="15762" y="0"/>
                                  </a:moveTo>
                                  <a:lnTo>
                                    <a:pt x="15837" y="0"/>
                                  </a:lnTo>
                                  <a:cubicBezTo>
                                    <a:pt x="15844" y="0"/>
                                    <a:pt x="15850" y="6"/>
                                    <a:pt x="15850" y="12"/>
                                  </a:cubicBezTo>
                                  <a:cubicBezTo>
                                    <a:pt x="15850" y="19"/>
                                    <a:pt x="15844" y="25"/>
                                    <a:pt x="15837" y="25"/>
                                  </a:cubicBezTo>
                                  <a:lnTo>
                                    <a:pt x="15762" y="25"/>
                                  </a:lnTo>
                                  <a:cubicBezTo>
                                    <a:pt x="15756" y="25"/>
                                    <a:pt x="15750" y="19"/>
                                    <a:pt x="15750" y="12"/>
                                  </a:cubicBezTo>
                                  <a:cubicBezTo>
                                    <a:pt x="15750" y="6"/>
                                    <a:pt x="15756" y="0"/>
                                    <a:pt x="15762" y="0"/>
                                  </a:cubicBezTo>
                                  <a:close/>
                                  <a:moveTo>
                                    <a:pt x="15937" y="0"/>
                                  </a:moveTo>
                                  <a:lnTo>
                                    <a:pt x="16012" y="0"/>
                                  </a:lnTo>
                                  <a:cubicBezTo>
                                    <a:pt x="16019" y="0"/>
                                    <a:pt x="16025" y="6"/>
                                    <a:pt x="16025" y="12"/>
                                  </a:cubicBezTo>
                                  <a:cubicBezTo>
                                    <a:pt x="16025" y="19"/>
                                    <a:pt x="16019" y="25"/>
                                    <a:pt x="16012" y="25"/>
                                  </a:cubicBezTo>
                                  <a:lnTo>
                                    <a:pt x="15937" y="25"/>
                                  </a:lnTo>
                                  <a:cubicBezTo>
                                    <a:pt x="15931" y="25"/>
                                    <a:pt x="15925" y="19"/>
                                    <a:pt x="15925" y="12"/>
                                  </a:cubicBezTo>
                                  <a:cubicBezTo>
                                    <a:pt x="15925" y="6"/>
                                    <a:pt x="15931" y="0"/>
                                    <a:pt x="15937" y="0"/>
                                  </a:cubicBezTo>
                                  <a:close/>
                                  <a:moveTo>
                                    <a:pt x="16112" y="0"/>
                                  </a:moveTo>
                                  <a:lnTo>
                                    <a:pt x="16187" y="0"/>
                                  </a:lnTo>
                                  <a:cubicBezTo>
                                    <a:pt x="16194" y="0"/>
                                    <a:pt x="16200" y="6"/>
                                    <a:pt x="16200" y="12"/>
                                  </a:cubicBezTo>
                                  <a:cubicBezTo>
                                    <a:pt x="16200" y="19"/>
                                    <a:pt x="16194" y="25"/>
                                    <a:pt x="16187" y="25"/>
                                  </a:cubicBezTo>
                                  <a:lnTo>
                                    <a:pt x="16112" y="25"/>
                                  </a:lnTo>
                                  <a:cubicBezTo>
                                    <a:pt x="16106" y="25"/>
                                    <a:pt x="16100" y="19"/>
                                    <a:pt x="16100" y="12"/>
                                  </a:cubicBezTo>
                                  <a:cubicBezTo>
                                    <a:pt x="16100" y="6"/>
                                    <a:pt x="16106" y="0"/>
                                    <a:pt x="16112" y="0"/>
                                  </a:cubicBezTo>
                                  <a:close/>
                                  <a:moveTo>
                                    <a:pt x="16287" y="0"/>
                                  </a:moveTo>
                                  <a:lnTo>
                                    <a:pt x="16362" y="0"/>
                                  </a:lnTo>
                                  <a:cubicBezTo>
                                    <a:pt x="16369" y="0"/>
                                    <a:pt x="16375" y="6"/>
                                    <a:pt x="16375" y="12"/>
                                  </a:cubicBezTo>
                                  <a:cubicBezTo>
                                    <a:pt x="16375" y="19"/>
                                    <a:pt x="16369" y="25"/>
                                    <a:pt x="16362" y="25"/>
                                  </a:cubicBezTo>
                                  <a:lnTo>
                                    <a:pt x="16287" y="25"/>
                                  </a:lnTo>
                                  <a:cubicBezTo>
                                    <a:pt x="16281" y="25"/>
                                    <a:pt x="16275" y="19"/>
                                    <a:pt x="16275" y="12"/>
                                  </a:cubicBezTo>
                                  <a:cubicBezTo>
                                    <a:pt x="16275" y="6"/>
                                    <a:pt x="16281" y="0"/>
                                    <a:pt x="16287" y="0"/>
                                  </a:cubicBezTo>
                                  <a:close/>
                                  <a:moveTo>
                                    <a:pt x="16462" y="0"/>
                                  </a:moveTo>
                                  <a:lnTo>
                                    <a:pt x="16537" y="0"/>
                                  </a:lnTo>
                                  <a:cubicBezTo>
                                    <a:pt x="16544" y="0"/>
                                    <a:pt x="16550" y="6"/>
                                    <a:pt x="16550" y="12"/>
                                  </a:cubicBezTo>
                                  <a:cubicBezTo>
                                    <a:pt x="16550" y="19"/>
                                    <a:pt x="16544" y="25"/>
                                    <a:pt x="16537" y="25"/>
                                  </a:cubicBezTo>
                                  <a:lnTo>
                                    <a:pt x="16462" y="25"/>
                                  </a:lnTo>
                                  <a:cubicBezTo>
                                    <a:pt x="16456" y="25"/>
                                    <a:pt x="16450" y="19"/>
                                    <a:pt x="16450" y="12"/>
                                  </a:cubicBezTo>
                                  <a:cubicBezTo>
                                    <a:pt x="16450" y="6"/>
                                    <a:pt x="16456" y="0"/>
                                    <a:pt x="16462" y="0"/>
                                  </a:cubicBezTo>
                                  <a:close/>
                                  <a:moveTo>
                                    <a:pt x="16637" y="0"/>
                                  </a:moveTo>
                                  <a:lnTo>
                                    <a:pt x="16712" y="0"/>
                                  </a:lnTo>
                                  <a:cubicBezTo>
                                    <a:pt x="16719" y="0"/>
                                    <a:pt x="16725" y="6"/>
                                    <a:pt x="16725" y="12"/>
                                  </a:cubicBezTo>
                                  <a:cubicBezTo>
                                    <a:pt x="16725" y="19"/>
                                    <a:pt x="16719" y="25"/>
                                    <a:pt x="16712" y="25"/>
                                  </a:cubicBezTo>
                                  <a:lnTo>
                                    <a:pt x="16637" y="25"/>
                                  </a:lnTo>
                                  <a:cubicBezTo>
                                    <a:pt x="16631" y="25"/>
                                    <a:pt x="16625" y="19"/>
                                    <a:pt x="16625" y="12"/>
                                  </a:cubicBezTo>
                                  <a:cubicBezTo>
                                    <a:pt x="16625" y="6"/>
                                    <a:pt x="16631" y="0"/>
                                    <a:pt x="16637" y="0"/>
                                  </a:cubicBezTo>
                                  <a:close/>
                                  <a:moveTo>
                                    <a:pt x="16812" y="0"/>
                                  </a:moveTo>
                                  <a:lnTo>
                                    <a:pt x="16887" y="0"/>
                                  </a:lnTo>
                                  <a:cubicBezTo>
                                    <a:pt x="16894" y="0"/>
                                    <a:pt x="16900" y="6"/>
                                    <a:pt x="16900" y="12"/>
                                  </a:cubicBezTo>
                                  <a:cubicBezTo>
                                    <a:pt x="16900" y="19"/>
                                    <a:pt x="16894" y="25"/>
                                    <a:pt x="16887" y="25"/>
                                  </a:cubicBezTo>
                                  <a:lnTo>
                                    <a:pt x="16812" y="25"/>
                                  </a:lnTo>
                                  <a:cubicBezTo>
                                    <a:pt x="16806" y="25"/>
                                    <a:pt x="16800" y="19"/>
                                    <a:pt x="16800" y="12"/>
                                  </a:cubicBezTo>
                                  <a:cubicBezTo>
                                    <a:pt x="16800" y="6"/>
                                    <a:pt x="16806" y="0"/>
                                    <a:pt x="16812" y="0"/>
                                  </a:cubicBezTo>
                                  <a:close/>
                                  <a:moveTo>
                                    <a:pt x="16987" y="0"/>
                                  </a:moveTo>
                                  <a:lnTo>
                                    <a:pt x="17062" y="0"/>
                                  </a:lnTo>
                                  <a:cubicBezTo>
                                    <a:pt x="17069" y="0"/>
                                    <a:pt x="17075" y="6"/>
                                    <a:pt x="17075" y="12"/>
                                  </a:cubicBezTo>
                                  <a:cubicBezTo>
                                    <a:pt x="17075" y="19"/>
                                    <a:pt x="17069" y="25"/>
                                    <a:pt x="17062" y="25"/>
                                  </a:cubicBezTo>
                                  <a:lnTo>
                                    <a:pt x="16987" y="25"/>
                                  </a:lnTo>
                                  <a:cubicBezTo>
                                    <a:pt x="16981" y="25"/>
                                    <a:pt x="16975" y="19"/>
                                    <a:pt x="16975" y="12"/>
                                  </a:cubicBezTo>
                                  <a:cubicBezTo>
                                    <a:pt x="16975" y="6"/>
                                    <a:pt x="16981" y="0"/>
                                    <a:pt x="16987" y="0"/>
                                  </a:cubicBezTo>
                                  <a:close/>
                                  <a:moveTo>
                                    <a:pt x="17162" y="0"/>
                                  </a:moveTo>
                                  <a:lnTo>
                                    <a:pt x="17237" y="0"/>
                                  </a:lnTo>
                                  <a:cubicBezTo>
                                    <a:pt x="17244" y="0"/>
                                    <a:pt x="17250" y="6"/>
                                    <a:pt x="17250" y="12"/>
                                  </a:cubicBezTo>
                                  <a:cubicBezTo>
                                    <a:pt x="17250" y="19"/>
                                    <a:pt x="17244" y="25"/>
                                    <a:pt x="17237" y="25"/>
                                  </a:cubicBezTo>
                                  <a:lnTo>
                                    <a:pt x="17162" y="25"/>
                                  </a:lnTo>
                                  <a:cubicBezTo>
                                    <a:pt x="17156" y="25"/>
                                    <a:pt x="17150" y="19"/>
                                    <a:pt x="17150" y="12"/>
                                  </a:cubicBezTo>
                                  <a:cubicBezTo>
                                    <a:pt x="17150" y="6"/>
                                    <a:pt x="17156" y="0"/>
                                    <a:pt x="17162" y="0"/>
                                  </a:cubicBezTo>
                                  <a:close/>
                                  <a:moveTo>
                                    <a:pt x="17337" y="0"/>
                                  </a:moveTo>
                                  <a:lnTo>
                                    <a:pt x="17412" y="0"/>
                                  </a:lnTo>
                                  <a:cubicBezTo>
                                    <a:pt x="17419" y="0"/>
                                    <a:pt x="17425" y="6"/>
                                    <a:pt x="17425" y="12"/>
                                  </a:cubicBezTo>
                                  <a:cubicBezTo>
                                    <a:pt x="17425" y="19"/>
                                    <a:pt x="17419" y="25"/>
                                    <a:pt x="17412" y="25"/>
                                  </a:cubicBezTo>
                                  <a:lnTo>
                                    <a:pt x="17337" y="25"/>
                                  </a:lnTo>
                                  <a:cubicBezTo>
                                    <a:pt x="17331" y="25"/>
                                    <a:pt x="17325" y="19"/>
                                    <a:pt x="17325" y="12"/>
                                  </a:cubicBezTo>
                                  <a:cubicBezTo>
                                    <a:pt x="17325" y="6"/>
                                    <a:pt x="17331" y="0"/>
                                    <a:pt x="17337" y="0"/>
                                  </a:cubicBezTo>
                                  <a:close/>
                                  <a:moveTo>
                                    <a:pt x="17512" y="0"/>
                                  </a:moveTo>
                                  <a:lnTo>
                                    <a:pt x="17587" y="0"/>
                                  </a:lnTo>
                                  <a:cubicBezTo>
                                    <a:pt x="17594" y="0"/>
                                    <a:pt x="17600" y="6"/>
                                    <a:pt x="17600" y="12"/>
                                  </a:cubicBezTo>
                                  <a:cubicBezTo>
                                    <a:pt x="17600" y="19"/>
                                    <a:pt x="17594" y="25"/>
                                    <a:pt x="17587" y="25"/>
                                  </a:cubicBezTo>
                                  <a:lnTo>
                                    <a:pt x="17512" y="25"/>
                                  </a:lnTo>
                                  <a:cubicBezTo>
                                    <a:pt x="17506" y="25"/>
                                    <a:pt x="17500" y="19"/>
                                    <a:pt x="17500" y="12"/>
                                  </a:cubicBezTo>
                                  <a:cubicBezTo>
                                    <a:pt x="17500" y="6"/>
                                    <a:pt x="17506" y="0"/>
                                    <a:pt x="17512" y="0"/>
                                  </a:cubicBezTo>
                                  <a:close/>
                                  <a:moveTo>
                                    <a:pt x="17687" y="0"/>
                                  </a:moveTo>
                                  <a:lnTo>
                                    <a:pt x="17762" y="0"/>
                                  </a:lnTo>
                                  <a:cubicBezTo>
                                    <a:pt x="17769" y="0"/>
                                    <a:pt x="17775" y="6"/>
                                    <a:pt x="17775" y="12"/>
                                  </a:cubicBezTo>
                                  <a:cubicBezTo>
                                    <a:pt x="17775" y="19"/>
                                    <a:pt x="17769" y="25"/>
                                    <a:pt x="17762" y="25"/>
                                  </a:cubicBezTo>
                                  <a:lnTo>
                                    <a:pt x="17687" y="25"/>
                                  </a:lnTo>
                                  <a:cubicBezTo>
                                    <a:pt x="17681" y="25"/>
                                    <a:pt x="17675" y="19"/>
                                    <a:pt x="17675" y="12"/>
                                  </a:cubicBezTo>
                                  <a:cubicBezTo>
                                    <a:pt x="17675" y="6"/>
                                    <a:pt x="17681" y="0"/>
                                    <a:pt x="17687" y="0"/>
                                  </a:cubicBezTo>
                                  <a:close/>
                                  <a:moveTo>
                                    <a:pt x="17862" y="0"/>
                                  </a:moveTo>
                                  <a:lnTo>
                                    <a:pt x="17937" y="0"/>
                                  </a:lnTo>
                                  <a:cubicBezTo>
                                    <a:pt x="17944" y="0"/>
                                    <a:pt x="17950" y="6"/>
                                    <a:pt x="17950" y="12"/>
                                  </a:cubicBezTo>
                                  <a:cubicBezTo>
                                    <a:pt x="17950" y="19"/>
                                    <a:pt x="17944" y="25"/>
                                    <a:pt x="17937" y="25"/>
                                  </a:cubicBezTo>
                                  <a:lnTo>
                                    <a:pt x="17862" y="25"/>
                                  </a:lnTo>
                                  <a:cubicBezTo>
                                    <a:pt x="17856" y="25"/>
                                    <a:pt x="17850" y="19"/>
                                    <a:pt x="17850" y="12"/>
                                  </a:cubicBezTo>
                                  <a:cubicBezTo>
                                    <a:pt x="17850" y="6"/>
                                    <a:pt x="17856" y="0"/>
                                    <a:pt x="17862" y="0"/>
                                  </a:cubicBezTo>
                                  <a:close/>
                                  <a:moveTo>
                                    <a:pt x="18037" y="0"/>
                                  </a:moveTo>
                                  <a:lnTo>
                                    <a:pt x="18112" y="0"/>
                                  </a:lnTo>
                                  <a:cubicBezTo>
                                    <a:pt x="18119" y="0"/>
                                    <a:pt x="18125" y="6"/>
                                    <a:pt x="18125" y="12"/>
                                  </a:cubicBezTo>
                                  <a:cubicBezTo>
                                    <a:pt x="18125" y="19"/>
                                    <a:pt x="18119" y="25"/>
                                    <a:pt x="18112" y="25"/>
                                  </a:cubicBezTo>
                                  <a:lnTo>
                                    <a:pt x="18037" y="25"/>
                                  </a:lnTo>
                                  <a:cubicBezTo>
                                    <a:pt x="18031" y="25"/>
                                    <a:pt x="18025" y="19"/>
                                    <a:pt x="18025" y="12"/>
                                  </a:cubicBezTo>
                                  <a:cubicBezTo>
                                    <a:pt x="18025" y="6"/>
                                    <a:pt x="18031" y="0"/>
                                    <a:pt x="18037" y="0"/>
                                  </a:cubicBezTo>
                                  <a:close/>
                                  <a:moveTo>
                                    <a:pt x="18212" y="0"/>
                                  </a:moveTo>
                                  <a:lnTo>
                                    <a:pt x="18287" y="0"/>
                                  </a:lnTo>
                                  <a:cubicBezTo>
                                    <a:pt x="18294" y="0"/>
                                    <a:pt x="18300" y="6"/>
                                    <a:pt x="18300" y="12"/>
                                  </a:cubicBezTo>
                                  <a:cubicBezTo>
                                    <a:pt x="18300" y="19"/>
                                    <a:pt x="18294" y="25"/>
                                    <a:pt x="18287" y="25"/>
                                  </a:cubicBezTo>
                                  <a:lnTo>
                                    <a:pt x="18212" y="25"/>
                                  </a:lnTo>
                                  <a:cubicBezTo>
                                    <a:pt x="18206" y="25"/>
                                    <a:pt x="18200" y="19"/>
                                    <a:pt x="18200" y="12"/>
                                  </a:cubicBezTo>
                                  <a:cubicBezTo>
                                    <a:pt x="18200" y="6"/>
                                    <a:pt x="18206" y="0"/>
                                    <a:pt x="18212" y="0"/>
                                  </a:cubicBezTo>
                                  <a:close/>
                                  <a:moveTo>
                                    <a:pt x="18387" y="0"/>
                                  </a:moveTo>
                                  <a:lnTo>
                                    <a:pt x="18462" y="0"/>
                                  </a:lnTo>
                                  <a:cubicBezTo>
                                    <a:pt x="18469" y="0"/>
                                    <a:pt x="18475" y="6"/>
                                    <a:pt x="18475" y="12"/>
                                  </a:cubicBezTo>
                                  <a:cubicBezTo>
                                    <a:pt x="18475" y="19"/>
                                    <a:pt x="18469" y="25"/>
                                    <a:pt x="18462" y="25"/>
                                  </a:cubicBezTo>
                                  <a:lnTo>
                                    <a:pt x="18387" y="25"/>
                                  </a:lnTo>
                                  <a:cubicBezTo>
                                    <a:pt x="18381" y="25"/>
                                    <a:pt x="18375" y="19"/>
                                    <a:pt x="18375" y="12"/>
                                  </a:cubicBezTo>
                                  <a:cubicBezTo>
                                    <a:pt x="18375" y="6"/>
                                    <a:pt x="18381" y="0"/>
                                    <a:pt x="18387" y="0"/>
                                  </a:cubicBezTo>
                                  <a:close/>
                                  <a:moveTo>
                                    <a:pt x="18562" y="0"/>
                                  </a:moveTo>
                                  <a:lnTo>
                                    <a:pt x="18637" y="0"/>
                                  </a:lnTo>
                                  <a:cubicBezTo>
                                    <a:pt x="18644" y="0"/>
                                    <a:pt x="18650" y="6"/>
                                    <a:pt x="18650" y="12"/>
                                  </a:cubicBezTo>
                                  <a:cubicBezTo>
                                    <a:pt x="18650" y="19"/>
                                    <a:pt x="18644" y="25"/>
                                    <a:pt x="18637" y="25"/>
                                  </a:cubicBezTo>
                                  <a:lnTo>
                                    <a:pt x="18562" y="25"/>
                                  </a:lnTo>
                                  <a:cubicBezTo>
                                    <a:pt x="18556" y="25"/>
                                    <a:pt x="18550" y="19"/>
                                    <a:pt x="18550" y="12"/>
                                  </a:cubicBezTo>
                                  <a:cubicBezTo>
                                    <a:pt x="18550" y="6"/>
                                    <a:pt x="18556" y="0"/>
                                    <a:pt x="18562" y="0"/>
                                  </a:cubicBezTo>
                                  <a:close/>
                                  <a:moveTo>
                                    <a:pt x="18737" y="0"/>
                                  </a:moveTo>
                                  <a:lnTo>
                                    <a:pt x="18812" y="0"/>
                                  </a:lnTo>
                                  <a:cubicBezTo>
                                    <a:pt x="18819" y="0"/>
                                    <a:pt x="18825" y="6"/>
                                    <a:pt x="18825" y="12"/>
                                  </a:cubicBezTo>
                                  <a:cubicBezTo>
                                    <a:pt x="18825" y="19"/>
                                    <a:pt x="18819" y="25"/>
                                    <a:pt x="18812" y="25"/>
                                  </a:cubicBezTo>
                                  <a:lnTo>
                                    <a:pt x="18737" y="25"/>
                                  </a:lnTo>
                                  <a:cubicBezTo>
                                    <a:pt x="18731" y="25"/>
                                    <a:pt x="18725" y="19"/>
                                    <a:pt x="18725" y="12"/>
                                  </a:cubicBezTo>
                                  <a:cubicBezTo>
                                    <a:pt x="18725" y="6"/>
                                    <a:pt x="18731" y="0"/>
                                    <a:pt x="18737" y="0"/>
                                  </a:cubicBezTo>
                                  <a:close/>
                                  <a:moveTo>
                                    <a:pt x="18912" y="0"/>
                                  </a:moveTo>
                                  <a:lnTo>
                                    <a:pt x="18987" y="0"/>
                                  </a:lnTo>
                                  <a:cubicBezTo>
                                    <a:pt x="18994" y="0"/>
                                    <a:pt x="19000" y="6"/>
                                    <a:pt x="19000" y="12"/>
                                  </a:cubicBezTo>
                                  <a:cubicBezTo>
                                    <a:pt x="19000" y="19"/>
                                    <a:pt x="18994" y="25"/>
                                    <a:pt x="18987" y="25"/>
                                  </a:cubicBezTo>
                                  <a:lnTo>
                                    <a:pt x="18912" y="25"/>
                                  </a:lnTo>
                                  <a:cubicBezTo>
                                    <a:pt x="18906" y="25"/>
                                    <a:pt x="18900" y="19"/>
                                    <a:pt x="18900" y="12"/>
                                  </a:cubicBezTo>
                                  <a:cubicBezTo>
                                    <a:pt x="18900" y="6"/>
                                    <a:pt x="18906" y="0"/>
                                    <a:pt x="18912" y="0"/>
                                  </a:cubicBezTo>
                                  <a:close/>
                                  <a:moveTo>
                                    <a:pt x="19087" y="0"/>
                                  </a:moveTo>
                                  <a:lnTo>
                                    <a:pt x="19162" y="0"/>
                                  </a:lnTo>
                                  <a:cubicBezTo>
                                    <a:pt x="19169" y="0"/>
                                    <a:pt x="19175" y="6"/>
                                    <a:pt x="19175" y="12"/>
                                  </a:cubicBezTo>
                                  <a:cubicBezTo>
                                    <a:pt x="19175" y="19"/>
                                    <a:pt x="19169" y="25"/>
                                    <a:pt x="19162" y="25"/>
                                  </a:cubicBezTo>
                                  <a:lnTo>
                                    <a:pt x="19087" y="25"/>
                                  </a:lnTo>
                                  <a:cubicBezTo>
                                    <a:pt x="19081" y="25"/>
                                    <a:pt x="19075" y="19"/>
                                    <a:pt x="19075" y="12"/>
                                  </a:cubicBezTo>
                                  <a:cubicBezTo>
                                    <a:pt x="19075" y="6"/>
                                    <a:pt x="19081" y="0"/>
                                    <a:pt x="19087" y="0"/>
                                  </a:cubicBezTo>
                                  <a:close/>
                                  <a:moveTo>
                                    <a:pt x="19262" y="0"/>
                                  </a:moveTo>
                                  <a:lnTo>
                                    <a:pt x="19337" y="0"/>
                                  </a:lnTo>
                                  <a:cubicBezTo>
                                    <a:pt x="19344" y="0"/>
                                    <a:pt x="19350" y="6"/>
                                    <a:pt x="19350" y="12"/>
                                  </a:cubicBezTo>
                                  <a:cubicBezTo>
                                    <a:pt x="19350" y="19"/>
                                    <a:pt x="19344" y="25"/>
                                    <a:pt x="19337" y="25"/>
                                  </a:cubicBezTo>
                                  <a:lnTo>
                                    <a:pt x="19262" y="25"/>
                                  </a:lnTo>
                                  <a:cubicBezTo>
                                    <a:pt x="19256" y="25"/>
                                    <a:pt x="19250" y="19"/>
                                    <a:pt x="19250" y="12"/>
                                  </a:cubicBezTo>
                                  <a:cubicBezTo>
                                    <a:pt x="19250" y="6"/>
                                    <a:pt x="19256" y="0"/>
                                    <a:pt x="19262" y="0"/>
                                  </a:cubicBezTo>
                                  <a:close/>
                                  <a:moveTo>
                                    <a:pt x="19437" y="0"/>
                                  </a:moveTo>
                                  <a:lnTo>
                                    <a:pt x="19512" y="0"/>
                                  </a:lnTo>
                                  <a:cubicBezTo>
                                    <a:pt x="19519" y="0"/>
                                    <a:pt x="19525" y="6"/>
                                    <a:pt x="19525" y="12"/>
                                  </a:cubicBezTo>
                                  <a:cubicBezTo>
                                    <a:pt x="19525" y="19"/>
                                    <a:pt x="19519" y="25"/>
                                    <a:pt x="19512" y="25"/>
                                  </a:cubicBezTo>
                                  <a:lnTo>
                                    <a:pt x="19437" y="25"/>
                                  </a:lnTo>
                                  <a:cubicBezTo>
                                    <a:pt x="19431" y="25"/>
                                    <a:pt x="19425" y="19"/>
                                    <a:pt x="19425" y="12"/>
                                  </a:cubicBezTo>
                                  <a:cubicBezTo>
                                    <a:pt x="19425" y="6"/>
                                    <a:pt x="19431" y="0"/>
                                    <a:pt x="19437" y="0"/>
                                  </a:cubicBezTo>
                                  <a:close/>
                                  <a:moveTo>
                                    <a:pt x="19612" y="0"/>
                                  </a:moveTo>
                                  <a:lnTo>
                                    <a:pt x="19687" y="0"/>
                                  </a:lnTo>
                                  <a:cubicBezTo>
                                    <a:pt x="19694" y="0"/>
                                    <a:pt x="19700" y="6"/>
                                    <a:pt x="19700" y="12"/>
                                  </a:cubicBezTo>
                                  <a:cubicBezTo>
                                    <a:pt x="19700" y="19"/>
                                    <a:pt x="19694" y="25"/>
                                    <a:pt x="19687" y="25"/>
                                  </a:cubicBezTo>
                                  <a:lnTo>
                                    <a:pt x="19612" y="25"/>
                                  </a:lnTo>
                                  <a:cubicBezTo>
                                    <a:pt x="19606" y="25"/>
                                    <a:pt x="19600" y="19"/>
                                    <a:pt x="19600" y="12"/>
                                  </a:cubicBezTo>
                                  <a:cubicBezTo>
                                    <a:pt x="19600" y="6"/>
                                    <a:pt x="19606" y="0"/>
                                    <a:pt x="19612" y="0"/>
                                  </a:cubicBezTo>
                                  <a:close/>
                                  <a:moveTo>
                                    <a:pt x="19787" y="0"/>
                                  </a:moveTo>
                                  <a:lnTo>
                                    <a:pt x="19862" y="0"/>
                                  </a:lnTo>
                                  <a:cubicBezTo>
                                    <a:pt x="19869" y="0"/>
                                    <a:pt x="19875" y="6"/>
                                    <a:pt x="19875" y="12"/>
                                  </a:cubicBezTo>
                                  <a:cubicBezTo>
                                    <a:pt x="19875" y="19"/>
                                    <a:pt x="19869" y="25"/>
                                    <a:pt x="19862" y="25"/>
                                  </a:cubicBezTo>
                                  <a:lnTo>
                                    <a:pt x="19787" y="25"/>
                                  </a:lnTo>
                                  <a:cubicBezTo>
                                    <a:pt x="19781" y="25"/>
                                    <a:pt x="19775" y="19"/>
                                    <a:pt x="19775" y="12"/>
                                  </a:cubicBezTo>
                                  <a:cubicBezTo>
                                    <a:pt x="19775" y="6"/>
                                    <a:pt x="19781" y="0"/>
                                    <a:pt x="19787" y="0"/>
                                  </a:cubicBezTo>
                                  <a:close/>
                                  <a:moveTo>
                                    <a:pt x="19962" y="0"/>
                                  </a:moveTo>
                                  <a:lnTo>
                                    <a:pt x="20037" y="0"/>
                                  </a:lnTo>
                                  <a:cubicBezTo>
                                    <a:pt x="20044" y="0"/>
                                    <a:pt x="20050" y="6"/>
                                    <a:pt x="20050" y="12"/>
                                  </a:cubicBezTo>
                                  <a:cubicBezTo>
                                    <a:pt x="20050" y="19"/>
                                    <a:pt x="20044" y="25"/>
                                    <a:pt x="20037" y="25"/>
                                  </a:cubicBezTo>
                                  <a:lnTo>
                                    <a:pt x="19962" y="25"/>
                                  </a:lnTo>
                                  <a:cubicBezTo>
                                    <a:pt x="19956" y="25"/>
                                    <a:pt x="19950" y="19"/>
                                    <a:pt x="19950" y="12"/>
                                  </a:cubicBezTo>
                                  <a:cubicBezTo>
                                    <a:pt x="19950" y="6"/>
                                    <a:pt x="19956" y="0"/>
                                    <a:pt x="19962" y="0"/>
                                  </a:cubicBezTo>
                                  <a:close/>
                                  <a:moveTo>
                                    <a:pt x="20137" y="0"/>
                                  </a:moveTo>
                                  <a:lnTo>
                                    <a:pt x="20212" y="0"/>
                                  </a:lnTo>
                                  <a:cubicBezTo>
                                    <a:pt x="20219" y="0"/>
                                    <a:pt x="20225" y="6"/>
                                    <a:pt x="20225" y="12"/>
                                  </a:cubicBezTo>
                                  <a:cubicBezTo>
                                    <a:pt x="20225" y="19"/>
                                    <a:pt x="20219" y="25"/>
                                    <a:pt x="20212" y="25"/>
                                  </a:cubicBezTo>
                                  <a:lnTo>
                                    <a:pt x="20137" y="25"/>
                                  </a:lnTo>
                                  <a:cubicBezTo>
                                    <a:pt x="20131" y="25"/>
                                    <a:pt x="20125" y="19"/>
                                    <a:pt x="20125" y="12"/>
                                  </a:cubicBezTo>
                                  <a:cubicBezTo>
                                    <a:pt x="20125" y="6"/>
                                    <a:pt x="20131" y="0"/>
                                    <a:pt x="20137" y="0"/>
                                  </a:cubicBezTo>
                                  <a:close/>
                                  <a:moveTo>
                                    <a:pt x="20312" y="0"/>
                                  </a:moveTo>
                                  <a:lnTo>
                                    <a:pt x="20387" y="0"/>
                                  </a:lnTo>
                                  <a:cubicBezTo>
                                    <a:pt x="20394" y="0"/>
                                    <a:pt x="20400" y="6"/>
                                    <a:pt x="20400" y="12"/>
                                  </a:cubicBezTo>
                                  <a:cubicBezTo>
                                    <a:pt x="20400" y="19"/>
                                    <a:pt x="20394" y="25"/>
                                    <a:pt x="20387" y="25"/>
                                  </a:cubicBezTo>
                                  <a:lnTo>
                                    <a:pt x="20312" y="25"/>
                                  </a:lnTo>
                                  <a:cubicBezTo>
                                    <a:pt x="20306" y="25"/>
                                    <a:pt x="20300" y="19"/>
                                    <a:pt x="20300" y="12"/>
                                  </a:cubicBezTo>
                                  <a:cubicBezTo>
                                    <a:pt x="20300" y="6"/>
                                    <a:pt x="20306" y="0"/>
                                    <a:pt x="20312" y="0"/>
                                  </a:cubicBezTo>
                                  <a:close/>
                                  <a:moveTo>
                                    <a:pt x="20487" y="0"/>
                                  </a:moveTo>
                                  <a:lnTo>
                                    <a:pt x="20562" y="0"/>
                                  </a:lnTo>
                                  <a:cubicBezTo>
                                    <a:pt x="20569" y="0"/>
                                    <a:pt x="20575" y="6"/>
                                    <a:pt x="20575" y="12"/>
                                  </a:cubicBezTo>
                                  <a:cubicBezTo>
                                    <a:pt x="20575" y="19"/>
                                    <a:pt x="20569" y="25"/>
                                    <a:pt x="20562" y="25"/>
                                  </a:cubicBezTo>
                                  <a:lnTo>
                                    <a:pt x="20487" y="25"/>
                                  </a:lnTo>
                                  <a:cubicBezTo>
                                    <a:pt x="20481" y="25"/>
                                    <a:pt x="20475" y="19"/>
                                    <a:pt x="20475" y="12"/>
                                  </a:cubicBezTo>
                                  <a:cubicBezTo>
                                    <a:pt x="20475" y="6"/>
                                    <a:pt x="20481" y="0"/>
                                    <a:pt x="20487" y="0"/>
                                  </a:cubicBezTo>
                                  <a:close/>
                                  <a:moveTo>
                                    <a:pt x="20662" y="0"/>
                                  </a:moveTo>
                                  <a:lnTo>
                                    <a:pt x="20737" y="0"/>
                                  </a:lnTo>
                                  <a:cubicBezTo>
                                    <a:pt x="20744" y="0"/>
                                    <a:pt x="20750" y="6"/>
                                    <a:pt x="20750" y="12"/>
                                  </a:cubicBezTo>
                                  <a:cubicBezTo>
                                    <a:pt x="20750" y="19"/>
                                    <a:pt x="20744" y="25"/>
                                    <a:pt x="20737" y="25"/>
                                  </a:cubicBezTo>
                                  <a:lnTo>
                                    <a:pt x="20662" y="25"/>
                                  </a:lnTo>
                                  <a:cubicBezTo>
                                    <a:pt x="20656" y="25"/>
                                    <a:pt x="20650" y="19"/>
                                    <a:pt x="20650" y="12"/>
                                  </a:cubicBezTo>
                                  <a:cubicBezTo>
                                    <a:pt x="20650" y="6"/>
                                    <a:pt x="20656" y="0"/>
                                    <a:pt x="20662" y="0"/>
                                  </a:cubicBezTo>
                                  <a:close/>
                                  <a:moveTo>
                                    <a:pt x="20837" y="0"/>
                                  </a:moveTo>
                                  <a:lnTo>
                                    <a:pt x="20912" y="0"/>
                                  </a:lnTo>
                                  <a:cubicBezTo>
                                    <a:pt x="20919" y="0"/>
                                    <a:pt x="20925" y="6"/>
                                    <a:pt x="20925" y="12"/>
                                  </a:cubicBezTo>
                                  <a:cubicBezTo>
                                    <a:pt x="20925" y="19"/>
                                    <a:pt x="20919" y="25"/>
                                    <a:pt x="20912" y="25"/>
                                  </a:cubicBezTo>
                                  <a:lnTo>
                                    <a:pt x="20837" y="25"/>
                                  </a:lnTo>
                                  <a:cubicBezTo>
                                    <a:pt x="20831" y="25"/>
                                    <a:pt x="20825" y="19"/>
                                    <a:pt x="20825" y="12"/>
                                  </a:cubicBezTo>
                                  <a:cubicBezTo>
                                    <a:pt x="20825" y="6"/>
                                    <a:pt x="20831" y="0"/>
                                    <a:pt x="20837" y="0"/>
                                  </a:cubicBezTo>
                                  <a:close/>
                                  <a:moveTo>
                                    <a:pt x="21012" y="0"/>
                                  </a:moveTo>
                                  <a:lnTo>
                                    <a:pt x="21087" y="0"/>
                                  </a:lnTo>
                                  <a:cubicBezTo>
                                    <a:pt x="21094" y="0"/>
                                    <a:pt x="21100" y="6"/>
                                    <a:pt x="21100" y="12"/>
                                  </a:cubicBezTo>
                                  <a:cubicBezTo>
                                    <a:pt x="21100" y="19"/>
                                    <a:pt x="21094" y="25"/>
                                    <a:pt x="21087" y="25"/>
                                  </a:cubicBezTo>
                                  <a:lnTo>
                                    <a:pt x="21012" y="25"/>
                                  </a:lnTo>
                                  <a:cubicBezTo>
                                    <a:pt x="21006" y="25"/>
                                    <a:pt x="21000" y="19"/>
                                    <a:pt x="21000" y="12"/>
                                  </a:cubicBezTo>
                                  <a:cubicBezTo>
                                    <a:pt x="21000" y="6"/>
                                    <a:pt x="21006" y="0"/>
                                    <a:pt x="21012" y="0"/>
                                  </a:cubicBezTo>
                                  <a:close/>
                                  <a:moveTo>
                                    <a:pt x="21187" y="0"/>
                                  </a:moveTo>
                                  <a:lnTo>
                                    <a:pt x="21262" y="0"/>
                                  </a:lnTo>
                                  <a:cubicBezTo>
                                    <a:pt x="21269" y="0"/>
                                    <a:pt x="21275" y="6"/>
                                    <a:pt x="21275" y="12"/>
                                  </a:cubicBezTo>
                                  <a:cubicBezTo>
                                    <a:pt x="21275" y="19"/>
                                    <a:pt x="21269" y="25"/>
                                    <a:pt x="21262" y="25"/>
                                  </a:cubicBezTo>
                                  <a:lnTo>
                                    <a:pt x="21187" y="25"/>
                                  </a:lnTo>
                                  <a:cubicBezTo>
                                    <a:pt x="21181" y="25"/>
                                    <a:pt x="21175" y="19"/>
                                    <a:pt x="21175" y="12"/>
                                  </a:cubicBezTo>
                                  <a:cubicBezTo>
                                    <a:pt x="21175" y="6"/>
                                    <a:pt x="21181" y="0"/>
                                    <a:pt x="21187" y="0"/>
                                  </a:cubicBezTo>
                                  <a:close/>
                                  <a:moveTo>
                                    <a:pt x="21362" y="0"/>
                                  </a:moveTo>
                                  <a:lnTo>
                                    <a:pt x="21437" y="0"/>
                                  </a:lnTo>
                                  <a:cubicBezTo>
                                    <a:pt x="21444" y="0"/>
                                    <a:pt x="21450" y="6"/>
                                    <a:pt x="21450" y="12"/>
                                  </a:cubicBezTo>
                                  <a:cubicBezTo>
                                    <a:pt x="21450" y="19"/>
                                    <a:pt x="21444" y="25"/>
                                    <a:pt x="21437" y="25"/>
                                  </a:cubicBezTo>
                                  <a:lnTo>
                                    <a:pt x="21362" y="25"/>
                                  </a:lnTo>
                                  <a:cubicBezTo>
                                    <a:pt x="21356" y="25"/>
                                    <a:pt x="21350" y="19"/>
                                    <a:pt x="21350" y="12"/>
                                  </a:cubicBezTo>
                                  <a:cubicBezTo>
                                    <a:pt x="21350" y="6"/>
                                    <a:pt x="21356" y="0"/>
                                    <a:pt x="21362" y="0"/>
                                  </a:cubicBezTo>
                                  <a:close/>
                                  <a:moveTo>
                                    <a:pt x="21537" y="0"/>
                                  </a:moveTo>
                                  <a:lnTo>
                                    <a:pt x="21612" y="0"/>
                                  </a:lnTo>
                                  <a:cubicBezTo>
                                    <a:pt x="21619" y="0"/>
                                    <a:pt x="21625" y="6"/>
                                    <a:pt x="21625" y="12"/>
                                  </a:cubicBezTo>
                                  <a:cubicBezTo>
                                    <a:pt x="21625" y="19"/>
                                    <a:pt x="21619" y="25"/>
                                    <a:pt x="21612" y="25"/>
                                  </a:cubicBezTo>
                                  <a:lnTo>
                                    <a:pt x="21537" y="25"/>
                                  </a:lnTo>
                                  <a:cubicBezTo>
                                    <a:pt x="21531" y="25"/>
                                    <a:pt x="21525" y="19"/>
                                    <a:pt x="21525" y="12"/>
                                  </a:cubicBezTo>
                                  <a:cubicBezTo>
                                    <a:pt x="21525" y="6"/>
                                    <a:pt x="21531" y="0"/>
                                    <a:pt x="21537" y="0"/>
                                  </a:cubicBezTo>
                                  <a:close/>
                                  <a:moveTo>
                                    <a:pt x="21712" y="0"/>
                                  </a:moveTo>
                                  <a:lnTo>
                                    <a:pt x="21787" y="0"/>
                                  </a:lnTo>
                                  <a:cubicBezTo>
                                    <a:pt x="21794" y="0"/>
                                    <a:pt x="21800" y="6"/>
                                    <a:pt x="21800" y="12"/>
                                  </a:cubicBezTo>
                                  <a:cubicBezTo>
                                    <a:pt x="21800" y="19"/>
                                    <a:pt x="21794" y="25"/>
                                    <a:pt x="21787" y="25"/>
                                  </a:cubicBezTo>
                                  <a:lnTo>
                                    <a:pt x="21712" y="25"/>
                                  </a:lnTo>
                                  <a:cubicBezTo>
                                    <a:pt x="21706" y="25"/>
                                    <a:pt x="21700" y="19"/>
                                    <a:pt x="21700" y="12"/>
                                  </a:cubicBezTo>
                                  <a:cubicBezTo>
                                    <a:pt x="21700" y="6"/>
                                    <a:pt x="21706" y="0"/>
                                    <a:pt x="21712" y="0"/>
                                  </a:cubicBezTo>
                                  <a:close/>
                                  <a:moveTo>
                                    <a:pt x="21887" y="0"/>
                                  </a:moveTo>
                                  <a:lnTo>
                                    <a:pt x="21962" y="0"/>
                                  </a:lnTo>
                                  <a:cubicBezTo>
                                    <a:pt x="21969" y="0"/>
                                    <a:pt x="21975" y="6"/>
                                    <a:pt x="21975" y="12"/>
                                  </a:cubicBezTo>
                                  <a:cubicBezTo>
                                    <a:pt x="21975" y="19"/>
                                    <a:pt x="21969" y="25"/>
                                    <a:pt x="21962" y="25"/>
                                  </a:cubicBezTo>
                                  <a:lnTo>
                                    <a:pt x="21887" y="25"/>
                                  </a:lnTo>
                                  <a:cubicBezTo>
                                    <a:pt x="21881" y="25"/>
                                    <a:pt x="21875" y="19"/>
                                    <a:pt x="21875" y="12"/>
                                  </a:cubicBezTo>
                                  <a:cubicBezTo>
                                    <a:pt x="21875" y="6"/>
                                    <a:pt x="21881" y="0"/>
                                    <a:pt x="21887" y="0"/>
                                  </a:cubicBezTo>
                                  <a:close/>
                                  <a:moveTo>
                                    <a:pt x="22062" y="0"/>
                                  </a:moveTo>
                                  <a:lnTo>
                                    <a:pt x="22108" y="0"/>
                                  </a:lnTo>
                                  <a:cubicBezTo>
                                    <a:pt x="22115" y="0"/>
                                    <a:pt x="22121" y="6"/>
                                    <a:pt x="22121" y="12"/>
                                  </a:cubicBezTo>
                                  <a:cubicBezTo>
                                    <a:pt x="22121" y="19"/>
                                    <a:pt x="22115" y="25"/>
                                    <a:pt x="22108" y="25"/>
                                  </a:cubicBezTo>
                                  <a:lnTo>
                                    <a:pt x="22062" y="25"/>
                                  </a:lnTo>
                                  <a:cubicBezTo>
                                    <a:pt x="22056" y="25"/>
                                    <a:pt x="22050" y="19"/>
                                    <a:pt x="22050" y="12"/>
                                  </a:cubicBezTo>
                                  <a:cubicBezTo>
                                    <a:pt x="22050" y="6"/>
                                    <a:pt x="22056" y="0"/>
                                    <a:pt x="22062" y="0"/>
                                  </a:cubicBezTo>
                                  <a:close/>
                                </a:path>
                              </a:pathLst>
                            </a:custGeom>
                            <a:solidFill>
                              <a:srgbClr val="000000"/>
                            </a:solidFill>
                            <a:ln cap="flat" cmpd="sng" w="9525">
                              <a:solidFill>
                                <a:srgbClr val="000000"/>
                              </a:solidFill>
                              <a:prstDash val="solid"/>
                              <a:bevel/>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9809" y="12784"/>
                              <a:ext cx="1172" cy="230"/>
                              <a:chOff x="9809" y="12784"/>
                              <a:chExt cx="1172" cy="230"/>
                            </a:xfrm>
                          </wpg:grpSpPr>
                          <wps:wsp>
                            <wps:cNvSpPr/>
                            <wps:cNvPr id="193" name="Shape 193"/>
                            <wps:spPr>
                              <a:xfrm>
                                <a:off x="9809" y="12784"/>
                                <a:ext cx="1172" cy="23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94" name="Shape 194"/>
                            <wps:spPr>
                              <a:xfrm>
                                <a:off x="9809" y="12784"/>
                                <a:ext cx="1172" cy="230"/>
                              </a:xfrm>
                              <a:prstGeom prst="rect">
                                <a:avLst/>
                              </a:prstGeom>
                              <a:noFill/>
                              <a:ln cap="rnd"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s:wsp>
                          <wps:cNvSpPr/>
                          <wps:cNvPr id="195" name="Shape 195"/>
                          <wps:spPr>
                            <a:xfrm>
                              <a:off x="9835" y="12795"/>
                              <a:ext cx="527" cy="32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t xml:space="preserve">t =1,96 P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wps:wsp>
                        <wps:wsp>
                          <wps:cNvSpPr/>
                          <wps:cNvPr id="196" name="Shape 196"/>
                          <wps:spPr>
                            <a:xfrm>
                              <a:off x="10470" y="12795"/>
                              <a:ext cx="438" cy="32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t xml:space="preserve">р˂ 0,05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wps:wsp>
                        <wps:wsp>
                          <wps:cNvSpPr/>
                          <wps:cNvPr id="197" name="Shape 197"/>
                          <wps:spPr>
                            <a:xfrm>
                              <a:off x="3633" y="13879"/>
                              <a:ext cx="1158" cy="207"/>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98" name="Shape 198"/>
                          <wps:spPr>
                            <a:xfrm>
                              <a:off x="3500" y="13807"/>
                              <a:ext cx="769" cy="4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цитокіни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wps:wsp>
                        <wps:wsp>
                          <wps:cNvSpPr/>
                          <wps:cNvPr id="199" name="Shape 199"/>
                          <wps:spPr>
                            <a:xfrm>
                              <a:off x="5101" y="13879"/>
                              <a:ext cx="1374" cy="278"/>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00" name="Shape 200"/>
                          <wps:spPr>
                            <a:xfrm>
                              <a:off x="4940" y="13807"/>
                              <a:ext cx="1265" cy="4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CD-лімфоцити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wps:wsp>
                        <wpg:grpSp>
                          <wpg:cNvGrpSpPr/>
                          <wpg:grpSpPr>
                            <a:xfrm>
                              <a:off x="6581" y="13879"/>
                              <a:ext cx="1469" cy="242"/>
                              <a:chOff x="6581" y="13879"/>
                              <a:chExt cx="1469" cy="242"/>
                            </a:xfrm>
                          </wpg:grpSpPr>
                          <wps:wsp>
                            <wps:cNvSpPr/>
                            <wps:cNvPr id="202" name="Shape 202"/>
                            <wps:spPr>
                              <a:xfrm>
                                <a:off x="6581" y="13879"/>
                                <a:ext cx="1469" cy="242"/>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03" name="Shape 203"/>
                            <wps:spPr>
                              <a:xfrm>
                                <a:off x="6581" y="13879"/>
                                <a:ext cx="1469" cy="242"/>
                              </a:xfrm>
                              <a:prstGeom prst="rect">
                                <a:avLst/>
                              </a:prstGeom>
                              <a:noFill/>
                              <a:ln cap="rnd"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s:wsp>
                          <wps:cNvSpPr/>
                          <wps:cNvPr id="204" name="Shape 204"/>
                          <wps:spPr>
                            <a:xfrm>
                              <a:off x="6766" y="13890"/>
                              <a:ext cx="1274" cy="4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мікроелементи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wps:wsp>
                        <wpg:grpSp>
                          <wpg:cNvGrpSpPr/>
                          <wpg:grpSpPr>
                            <a:xfrm>
                              <a:off x="8392" y="13807"/>
                              <a:ext cx="1355" cy="401"/>
                              <a:chOff x="8392" y="13807"/>
                              <a:chExt cx="1355" cy="401"/>
                            </a:xfrm>
                          </wpg:grpSpPr>
                          <wps:wsp>
                            <wps:cNvSpPr/>
                            <wps:cNvPr id="206" name="Shape 206"/>
                            <wps:spPr>
                              <a:xfrm>
                                <a:off x="8392" y="13807"/>
                                <a:ext cx="1355" cy="401"/>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07" name="Shape 207"/>
                            <wps:spPr>
                              <a:xfrm>
                                <a:off x="8392" y="13807"/>
                                <a:ext cx="1355" cy="401"/>
                              </a:xfrm>
                              <a:prstGeom prst="rect">
                                <a:avLst/>
                              </a:prstGeom>
                              <a:noFill/>
                              <a:ln cap="rnd"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s:wsp>
                          <wps:cNvSpPr/>
                          <wps:cNvPr id="208" name="Shape 208"/>
                          <wps:spPr>
                            <a:xfrm>
                              <a:off x="8505" y="13819"/>
                              <a:ext cx="2015" cy="52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місцеві фактори захисту</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wps:wsp>
                        <wps:wsp>
                          <wps:cNvSpPr/>
                          <wps:cNvPr id="209" name="Shape 209"/>
                          <wps:spPr>
                            <a:xfrm>
                              <a:off x="1758" y="11840"/>
                              <a:ext cx="222" cy="238"/>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10" name="Shape 210"/>
                          <wps:spPr>
                            <a:xfrm flipH="1">
                              <a:off x="1758" y="11120"/>
                              <a:ext cx="313" cy="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wps:wsp>
                        <wps:wsp>
                          <wps:cNvCnPr/>
                          <wps:spPr>
                            <a:xfrm>
                              <a:off x="2118" y="10940"/>
                              <a:ext cx="1" cy="288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SpPr/>
                          <wps:cNvPr id="212" name="Shape 212"/>
                          <wps:spPr>
                            <a:xfrm>
                              <a:off x="1578" y="11483"/>
                              <a:ext cx="601" cy="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4,00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177800</wp:posOffset>
                </wp:positionV>
                <wp:extent cx="6026150" cy="2331085"/>
                <wp:effectExtent b="0" l="0" r="0" t="0"/>
                <wp:wrapNone/>
                <wp:docPr id="42" name="image42.png"/>
                <a:graphic>
                  <a:graphicData uri="http://schemas.openxmlformats.org/drawingml/2006/picture">
                    <pic:pic>
                      <pic:nvPicPr>
                        <pic:cNvPr id="0" name="image42.png"/>
                        <pic:cNvPicPr preferRelativeResize="0"/>
                      </pic:nvPicPr>
                      <pic:blipFill>
                        <a:blip r:embed="rId102"/>
                        <a:srcRect/>
                        <a:stretch>
                          <a:fillRect/>
                        </a:stretch>
                      </pic:blipFill>
                      <pic:spPr>
                        <a:xfrm>
                          <a:off x="0" y="0"/>
                          <a:ext cx="6026150" cy="2331085"/>
                        </a:xfrm>
                        <a:prstGeom prst="rect"/>
                        <a:ln/>
                      </pic:spPr>
                    </pic:pic>
                  </a:graphicData>
                </a:graphic>
              </wp:anchor>
            </w:drawing>
          </mc:Fallback>
        </mc:AlternateContent>
      </w:r>
    </w:p>
    <w:p w:rsidR="00000000" w:rsidDel="00000000" w:rsidP="00000000" w:rsidRDefault="00000000" w:rsidRPr="00000000" w14:paraId="00000726">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7">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8">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9">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A">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B">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C">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D">
      <w:pPr>
        <w:keepNext w:val="0"/>
        <w:keepLines w:val="0"/>
        <w:widowControl w:val="1"/>
        <w:pBdr>
          <w:top w:space="0" w:sz="0" w:val="nil"/>
          <w:left w:space="0" w:sz="0" w:val="nil"/>
          <w:bottom w:space="0" w:sz="0" w:val="nil"/>
          <w:right w:space="0" w:sz="0" w:val="nil"/>
          <w:between w:space="0" w:sz="0" w:val="nil"/>
        </w:pBdr>
        <w:shd w:fill="auto" w:val="clear"/>
        <w:spacing w:after="0" w:before="0" w:line="37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 25. Комплексна оцінка ступеня відхилень від нормативу окремих підсистем дітей групи контролю у період реконвалесценції шигельозу</w:t>
      </w:r>
    </w:p>
    <w:p w:rsidR="00000000" w:rsidDel="00000000" w:rsidP="00000000" w:rsidRDefault="00000000" w:rsidRPr="00000000" w14:paraId="000007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4"/>
        <w:tblW w:w="9855.0" w:type="dxa"/>
        <w:jc w:val="left"/>
        <w:tblInd w:w="0.0" w:type="dxa"/>
        <w:tblLayout w:type="fixed"/>
        <w:tblLook w:val="0000"/>
      </w:tblPr>
      <w:tblGrid>
        <w:gridCol w:w="1008"/>
        <w:gridCol w:w="2340"/>
        <w:gridCol w:w="2880"/>
        <w:gridCol w:w="2340"/>
        <w:gridCol w:w="1287"/>
        <w:tblGridChange w:id="0">
          <w:tblGrid>
            <w:gridCol w:w="1008"/>
            <w:gridCol w:w="2340"/>
            <w:gridCol w:w="2880"/>
            <w:gridCol w:w="2340"/>
            <w:gridCol w:w="1287"/>
          </w:tblGrid>
        </w:tblGridChange>
      </w:tblGrid>
      <w:tr>
        <w:tc>
          <w:tcPr>
            <w:vAlign w:val="top"/>
          </w:tcPr>
          <w:p w:rsidR="00000000" w:rsidDel="00000000" w:rsidP="00000000" w:rsidRDefault="00000000" w:rsidRPr="00000000" w14:paraId="000007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top"/>
          </w:tcPr>
          <w:p w:rsidR="00000000" w:rsidDel="00000000" w:rsidP="00000000" w:rsidRDefault="00000000" w:rsidRPr="00000000" w14:paraId="000007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Zn*</w:t>
            </w:r>
          </w:p>
        </w:tc>
        <w:tc>
          <w:tcPr>
            <w:vAlign w:val="top"/>
          </w:tcPr>
          <w:p w:rsidR="00000000" w:rsidDel="00000000" w:rsidP="00000000" w:rsidRDefault="00000000" w:rsidRPr="00000000" w14:paraId="000007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190500</wp:posOffset>
                      </wp:positionV>
                      <wp:extent cx="1838325" cy="2304415"/>
                      <wp:effectExtent b="0" l="0" r="0" t="0"/>
                      <wp:wrapNone/>
                      <wp:docPr id="43" name=""/>
                      <a:graphic>
                        <a:graphicData uri="http://schemas.microsoft.com/office/word/2010/wordprocessingShape">
                          <wps:wsp>
                            <wps:cNvCnPr/>
                            <wps:spPr>
                              <a:xfrm>
                                <a:off x="4431600" y="2632555"/>
                                <a:ext cx="1828800" cy="229489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190500</wp:posOffset>
                      </wp:positionV>
                      <wp:extent cx="1838325" cy="2304415"/>
                      <wp:effectExtent b="0" l="0" r="0" t="0"/>
                      <wp:wrapNone/>
                      <wp:docPr id="43" name="image43.png"/>
                      <a:graphic>
                        <a:graphicData uri="http://schemas.openxmlformats.org/drawingml/2006/picture">
                          <pic:pic>
                            <pic:nvPicPr>
                              <pic:cNvPr id="0" name="image43.png"/>
                              <pic:cNvPicPr preferRelativeResize="0"/>
                            </pic:nvPicPr>
                            <pic:blipFill>
                              <a:blip r:embed="rId103"/>
                              <a:srcRect/>
                              <a:stretch>
                                <a:fillRect/>
                              </a:stretch>
                            </pic:blipFill>
                            <pic:spPr>
                              <a:xfrm>
                                <a:off x="0" y="0"/>
                                <a:ext cx="1838325" cy="23044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76200</wp:posOffset>
                      </wp:positionV>
                      <wp:extent cx="1724025" cy="2528570"/>
                      <wp:effectExtent b="0" l="0" r="0" t="0"/>
                      <wp:wrapNone/>
                      <wp:docPr id="44" name=""/>
                      <a:graphic>
                        <a:graphicData uri="http://schemas.microsoft.com/office/word/2010/wordprocessingShape">
                          <wps:wsp>
                            <wps:cNvCnPr/>
                            <wps:spPr>
                              <a:xfrm flipH="1" rot="10800000">
                                <a:off x="4488750" y="2520478"/>
                                <a:ext cx="1714500" cy="251904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76200</wp:posOffset>
                      </wp:positionV>
                      <wp:extent cx="1724025" cy="2528570"/>
                      <wp:effectExtent b="0" l="0" r="0" t="0"/>
                      <wp:wrapNone/>
                      <wp:docPr id="44" name="image44.png"/>
                      <a:graphic>
                        <a:graphicData uri="http://schemas.openxmlformats.org/drawingml/2006/picture">
                          <pic:pic>
                            <pic:nvPicPr>
                              <pic:cNvPr id="0" name="image44.png"/>
                              <pic:cNvPicPr preferRelativeResize="0"/>
                            </pic:nvPicPr>
                            <pic:blipFill>
                              <a:blip r:embed="rId104"/>
                              <a:srcRect/>
                              <a:stretch>
                                <a:fillRect/>
                              </a:stretch>
                            </pic:blipFill>
                            <pic:spPr>
                              <a:xfrm>
                                <a:off x="0" y="0"/>
                                <a:ext cx="1724025" cy="2528570"/>
                              </a:xfrm>
                              <a:prstGeom prst="rect"/>
                              <a:ln/>
                            </pic:spPr>
                          </pic:pic>
                        </a:graphicData>
                      </a:graphic>
                    </wp:anchor>
                  </w:drawing>
                </mc:Fallback>
              </mc:AlternateContent>
            </w:r>
          </w:p>
        </w:tc>
        <w:tc>
          <w:tcPr>
            <w:vAlign w:val="top"/>
          </w:tcPr>
          <w:p w:rsidR="00000000" w:rsidDel="00000000" w:rsidP="00000000" w:rsidRDefault="00000000" w:rsidRPr="00000000" w14:paraId="000007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ІЛ-4*</w:t>
            </w:r>
          </w:p>
        </w:tc>
        <w:tc>
          <w:tcPr>
            <w:vAlign w:val="top"/>
          </w:tcPr>
          <w:p w:rsidR="00000000" w:rsidDel="00000000" w:rsidP="00000000" w:rsidRDefault="00000000" w:rsidRPr="00000000" w14:paraId="0000073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r>
      <w:tr>
        <w:tc>
          <w:tcPr>
            <w:vAlign w:val="top"/>
          </w:tcPr>
          <w:p w:rsidR="00000000" w:rsidDel="00000000" w:rsidP="00000000" w:rsidRDefault="00000000" w:rsidRPr="00000000" w14:paraId="0000073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top"/>
          </w:tcPr>
          <w:p w:rsidR="00000000" w:rsidDel="00000000" w:rsidP="00000000" w:rsidRDefault="00000000" w:rsidRPr="00000000" w14:paraId="000007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CD4*</w:t>
            </w:r>
          </w:p>
        </w:tc>
        <w:tc>
          <w:tcPr>
            <w:vAlign w:val="top"/>
          </w:tcPr>
          <w:p w:rsidR="00000000" w:rsidDel="00000000" w:rsidP="00000000" w:rsidRDefault="00000000" w:rsidRPr="00000000" w14:paraId="000007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1838325" cy="696595"/>
                      <wp:effectExtent b="0" l="0" r="0" t="0"/>
                      <wp:wrapNone/>
                      <wp:docPr id="28" name=""/>
                      <a:graphic>
                        <a:graphicData uri="http://schemas.microsoft.com/office/word/2010/wordprocessingShape">
                          <wps:wsp>
                            <wps:cNvCnPr/>
                            <wps:spPr>
                              <a:xfrm flipH="1" rot="10800000">
                                <a:off x="4431600" y="3436465"/>
                                <a:ext cx="1828800" cy="68707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1838325" cy="696595"/>
                      <wp:effectExtent b="0" l="0" r="0" t="0"/>
                      <wp:wrapNone/>
                      <wp:docPr id="28" name="image28.png"/>
                      <a:graphic>
                        <a:graphicData uri="http://schemas.openxmlformats.org/drawingml/2006/picture">
                          <pic:pic>
                            <pic:nvPicPr>
                              <pic:cNvPr id="0" name="image28.png"/>
                              <pic:cNvPicPr preferRelativeResize="0"/>
                            </pic:nvPicPr>
                            <pic:blipFill>
                              <a:blip r:embed="rId105"/>
                              <a:srcRect/>
                              <a:stretch>
                                <a:fillRect/>
                              </a:stretch>
                            </pic:blipFill>
                            <pic:spPr>
                              <a:xfrm>
                                <a:off x="0" y="0"/>
                                <a:ext cx="1838325" cy="6965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127000</wp:posOffset>
                      </wp:positionV>
                      <wp:extent cx="1838325" cy="1837690"/>
                      <wp:effectExtent b="0" l="0" r="0" t="0"/>
                      <wp:wrapNone/>
                      <wp:docPr id="29" name=""/>
                      <a:graphic>
                        <a:graphicData uri="http://schemas.microsoft.com/office/word/2010/wordprocessingShape">
                          <wps:wsp>
                            <wps:cNvCnPr/>
                            <wps:spPr>
                              <a:xfrm>
                                <a:off x="4431600" y="2865918"/>
                                <a:ext cx="1828800" cy="182816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127000</wp:posOffset>
                      </wp:positionV>
                      <wp:extent cx="1838325" cy="1837690"/>
                      <wp:effectExtent b="0" l="0" r="0" t="0"/>
                      <wp:wrapNone/>
                      <wp:docPr id="29" name="image29.png"/>
                      <a:graphic>
                        <a:graphicData uri="http://schemas.openxmlformats.org/drawingml/2006/picture">
                          <pic:pic>
                            <pic:nvPicPr>
                              <pic:cNvPr id="0" name="image29.png"/>
                              <pic:cNvPicPr preferRelativeResize="0"/>
                            </pic:nvPicPr>
                            <pic:blipFill>
                              <a:blip r:embed="rId106"/>
                              <a:srcRect/>
                              <a:stretch>
                                <a:fillRect/>
                              </a:stretch>
                            </pic:blipFill>
                            <pic:spPr>
                              <a:xfrm>
                                <a:off x="0" y="0"/>
                                <a:ext cx="1838325" cy="1837690"/>
                              </a:xfrm>
                              <a:prstGeom prst="rect"/>
                              <a:ln/>
                            </pic:spPr>
                          </pic:pic>
                        </a:graphicData>
                      </a:graphic>
                    </wp:anchor>
                  </w:drawing>
                </mc:Fallback>
              </mc:AlternateContent>
            </w:r>
          </w:p>
        </w:tc>
        <w:tc>
          <w:tcPr>
            <w:vAlign w:val="top"/>
          </w:tcPr>
          <w:p w:rsidR="00000000" w:rsidDel="00000000" w:rsidP="00000000" w:rsidRDefault="00000000" w:rsidRPr="00000000" w14:paraId="0000073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CD19*</w:t>
            </w:r>
          </w:p>
        </w:tc>
        <w:tc>
          <w:tcPr>
            <w:vAlign w:val="top"/>
          </w:tcPr>
          <w:p w:rsidR="00000000" w:rsidDel="00000000" w:rsidP="00000000" w:rsidRDefault="00000000" w:rsidRPr="00000000" w14:paraId="000007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r>
      <w:tr>
        <w:tc>
          <w:tcPr>
            <w:vAlign w:val="top"/>
          </w:tcPr>
          <w:p w:rsidR="00000000" w:rsidDel="00000000" w:rsidP="00000000" w:rsidRDefault="00000000" w:rsidRPr="00000000" w14:paraId="000007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Align w:val="top"/>
          </w:tcPr>
          <w:p w:rsidR="00000000" w:rsidDel="00000000" w:rsidP="00000000" w:rsidRDefault="00000000" w:rsidRPr="00000000" w14:paraId="000007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CD3*</w:t>
            </w:r>
          </w:p>
        </w:tc>
        <w:tc>
          <w:tcPr>
            <w:vAlign w:val="top"/>
          </w:tcPr>
          <w:p w:rsidR="00000000" w:rsidDel="00000000" w:rsidP="00000000" w:rsidRDefault="00000000" w:rsidRPr="00000000" w14:paraId="000007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152400</wp:posOffset>
                      </wp:positionV>
                      <wp:extent cx="1724025" cy="1153160"/>
                      <wp:effectExtent b="0" l="0" r="0" t="0"/>
                      <wp:wrapNone/>
                      <wp:docPr id="30" name=""/>
                      <a:graphic>
                        <a:graphicData uri="http://schemas.microsoft.com/office/word/2010/wordprocessingShape">
                          <wps:wsp>
                            <wps:cNvCnPr/>
                            <wps:spPr>
                              <a:xfrm flipH="1" rot="10800000">
                                <a:off x="4488750" y="3208183"/>
                                <a:ext cx="1714500" cy="114363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152400</wp:posOffset>
                      </wp:positionV>
                      <wp:extent cx="1724025" cy="1153160"/>
                      <wp:effectExtent b="0" l="0" r="0" t="0"/>
                      <wp:wrapNone/>
                      <wp:docPr id="30" name="image30.png"/>
                      <a:graphic>
                        <a:graphicData uri="http://schemas.openxmlformats.org/drawingml/2006/picture">
                          <pic:pic>
                            <pic:nvPicPr>
                              <pic:cNvPr id="0" name="image30.png"/>
                              <pic:cNvPicPr preferRelativeResize="0"/>
                            </pic:nvPicPr>
                            <pic:blipFill>
                              <a:blip r:embed="rId107"/>
                              <a:srcRect/>
                              <a:stretch>
                                <a:fillRect/>
                              </a:stretch>
                            </pic:blipFill>
                            <pic:spPr>
                              <a:xfrm>
                                <a:off x="0" y="0"/>
                                <a:ext cx="1724025" cy="11531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152400</wp:posOffset>
                      </wp:positionV>
                      <wp:extent cx="1838325" cy="1152525"/>
                      <wp:effectExtent b="0" l="0" r="0" t="0"/>
                      <wp:wrapNone/>
                      <wp:docPr id="34" name=""/>
                      <a:graphic>
                        <a:graphicData uri="http://schemas.microsoft.com/office/word/2010/wordprocessingShape">
                          <wps:wsp>
                            <wps:cNvCnPr/>
                            <wps:spPr>
                              <a:xfrm>
                                <a:off x="4431600" y="3208500"/>
                                <a:ext cx="1828800" cy="11430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152400</wp:posOffset>
                      </wp:positionV>
                      <wp:extent cx="1838325" cy="1152525"/>
                      <wp:effectExtent b="0" l="0" r="0" t="0"/>
                      <wp:wrapNone/>
                      <wp:docPr id="34" name="image34.png"/>
                      <a:graphic>
                        <a:graphicData uri="http://schemas.openxmlformats.org/drawingml/2006/picture">
                          <pic:pic>
                            <pic:nvPicPr>
                              <pic:cNvPr id="0" name="image34.png"/>
                              <pic:cNvPicPr preferRelativeResize="0"/>
                            </pic:nvPicPr>
                            <pic:blipFill>
                              <a:blip r:embed="rId108"/>
                              <a:srcRect/>
                              <a:stretch>
                                <a:fillRect/>
                              </a:stretch>
                            </pic:blipFill>
                            <pic:spPr>
                              <a:xfrm>
                                <a:off x="0" y="0"/>
                                <a:ext cx="1838325" cy="1152525"/>
                              </a:xfrm>
                              <a:prstGeom prst="rect"/>
                              <a:ln/>
                            </pic:spPr>
                          </pic:pic>
                        </a:graphicData>
                      </a:graphic>
                    </wp:anchor>
                  </w:drawing>
                </mc:Fallback>
              </mc:AlternateContent>
            </w:r>
          </w:p>
        </w:tc>
        <w:tc>
          <w:tcPr>
            <w:vAlign w:val="top"/>
          </w:tcPr>
          <w:p w:rsidR="00000000" w:rsidDel="00000000" w:rsidP="00000000" w:rsidRDefault="00000000" w:rsidRPr="00000000" w14:paraId="000007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ІЛ-1</w:t>
            </w:r>
          </w:p>
        </w:tc>
        <w:tc>
          <w:tcPr>
            <w:vAlign w:val="top"/>
          </w:tcPr>
          <w:p w:rsidR="00000000" w:rsidDel="00000000" w:rsidP="00000000" w:rsidRDefault="00000000" w:rsidRPr="00000000" w14:paraId="000007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r>
      <w:tr>
        <w:tc>
          <w:tcPr>
            <w:vAlign w:val="top"/>
          </w:tcPr>
          <w:p w:rsidR="00000000" w:rsidDel="00000000" w:rsidP="00000000" w:rsidRDefault="00000000" w:rsidRPr="00000000" w14:paraId="000007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Align w:val="top"/>
          </w:tcPr>
          <w:p w:rsidR="00000000" w:rsidDel="00000000" w:rsidP="00000000" w:rsidRDefault="00000000" w:rsidRPr="00000000" w14:paraId="0000074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CD19*</w:t>
            </w:r>
          </w:p>
        </w:tc>
        <w:tc>
          <w:tcPr>
            <w:vAlign w:val="top"/>
          </w:tcPr>
          <w:p w:rsidR="00000000" w:rsidDel="00000000" w:rsidP="00000000" w:rsidRDefault="00000000" w:rsidRPr="00000000" w14:paraId="0000074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177800</wp:posOffset>
                      </wp:positionV>
                      <wp:extent cx="1724025" cy="478790"/>
                      <wp:effectExtent b="0" l="0" r="0" t="0"/>
                      <wp:wrapNone/>
                      <wp:docPr id="35" name=""/>
                      <a:graphic>
                        <a:graphicData uri="http://schemas.microsoft.com/office/word/2010/wordprocessingShape">
                          <wps:wsp>
                            <wps:cNvCnPr/>
                            <wps:spPr>
                              <a:xfrm flipH="1" rot="10800000">
                                <a:off x="4488750" y="3545368"/>
                                <a:ext cx="1714500" cy="46926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177800</wp:posOffset>
                      </wp:positionV>
                      <wp:extent cx="1724025" cy="478790"/>
                      <wp:effectExtent b="0" l="0" r="0" t="0"/>
                      <wp:wrapNone/>
                      <wp:docPr id="35" name="image35.png"/>
                      <a:graphic>
                        <a:graphicData uri="http://schemas.openxmlformats.org/drawingml/2006/picture">
                          <pic:pic>
                            <pic:nvPicPr>
                              <pic:cNvPr id="0" name="image35.png"/>
                              <pic:cNvPicPr preferRelativeResize="0"/>
                            </pic:nvPicPr>
                            <pic:blipFill>
                              <a:blip r:embed="rId109"/>
                              <a:srcRect/>
                              <a:stretch>
                                <a:fillRect/>
                              </a:stretch>
                            </pic:blipFill>
                            <pic:spPr>
                              <a:xfrm>
                                <a:off x="0" y="0"/>
                                <a:ext cx="1724025" cy="478790"/>
                              </a:xfrm>
                              <a:prstGeom prst="rect"/>
                              <a:ln/>
                            </pic:spPr>
                          </pic:pic>
                        </a:graphicData>
                      </a:graphic>
                    </wp:anchor>
                  </w:drawing>
                </mc:Fallback>
              </mc:AlternateContent>
            </w:r>
          </w:p>
        </w:tc>
        <w:tc>
          <w:tcPr>
            <w:vAlign w:val="top"/>
          </w:tcPr>
          <w:p w:rsidR="00000000" w:rsidDel="00000000" w:rsidP="00000000" w:rsidRDefault="00000000" w:rsidRPr="00000000" w14:paraId="0000074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sIgA</w:t>
            </w:r>
          </w:p>
        </w:tc>
        <w:tc>
          <w:tcPr>
            <w:vAlign w:val="top"/>
          </w:tcPr>
          <w:p w:rsidR="00000000" w:rsidDel="00000000" w:rsidP="00000000" w:rsidRDefault="00000000" w:rsidRPr="00000000" w14:paraId="0000074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r>
      <w:tr>
        <w:tc>
          <w:tcPr>
            <w:vAlign w:val="top"/>
          </w:tcPr>
          <w:p w:rsidR="00000000" w:rsidDel="00000000" w:rsidP="00000000" w:rsidRDefault="00000000" w:rsidRPr="00000000" w14:paraId="000007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Align w:val="top"/>
          </w:tcPr>
          <w:p w:rsidR="00000000" w:rsidDel="00000000" w:rsidP="00000000" w:rsidRDefault="00000000" w:rsidRPr="00000000" w14:paraId="000007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CD8*</w:t>
            </w:r>
          </w:p>
        </w:tc>
        <w:tc>
          <w:tcPr>
            <w:vAlign w:val="top"/>
          </w:tcPr>
          <w:p w:rsidR="00000000" w:rsidDel="00000000" w:rsidP="00000000" w:rsidRDefault="00000000" w:rsidRPr="00000000" w14:paraId="000007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114300</wp:posOffset>
                      </wp:positionV>
                      <wp:extent cx="1724025" cy="1498600"/>
                      <wp:effectExtent b="0" l="0" r="0" t="0"/>
                      <wp:wrapNone/>
                      <wp:docPr id="36" name=""/>
                      <a:graphic>
                        <a:graphicData uri="http://schemas.microsoft.com/office/word/2010/wordprocessingShape">
                          <wps:wsp>
                            <wps:cNvCnPr/>
                            <wps:spPr>
                              <a:xfrm>
                                <a:off x="4488750" y="3035463"/>
                                <a:ext cx="1714500" cy="148907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114300</wp:posOffset>
                      </wp:positionV>
                      <wp:extent cx="1724025" cy="1498600"/>
                      <wp:effectExtent b="0" l="0" r="0" t="0"/>
                      <wp:wrapNone/>
                      <wp:docPr id="36" name="image36.png"/>
                      <a:graphic>
                        <a:graphicData uri="http://schemas.openxmlformats.org/drawingml/2006/picture">
                          <pic:pic>
                            <pic:nvPicPr>
                              <pic:cNvPr id="0" name="image36.png"/>
                              <pic:cNvPicPr preferRelativeResize="0"/>
                            </pic:nvPicPr>
                            <pic:blipFill>
                              <a:blip r:embed="rId110"/>
                              <a:srcRect/>
                              <a:stretch>
                                <a:fillRect/>
                              </a:stretch>
                            </pic:blipFill>
                            <pic:spPr>
                              <a:xfrm>
                                <a:off x="0" y="0"/>
                                <a:ext cx="1724025" cy="149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228600</wp:posOffset>
                      </wp:positionV>
                      <wp:extent cx="1724025" cy="1381125"/>
                      <wp:effectExtent b="0" l="0" r="0" t="0"/>
                      <wp:wrapNone/>
                      <wp:docPr id="37" name=""/>
                      <a:graphic>
                        <a:graphicData uri="http://schemas.microsoft.com/office/word/2010/wordprocessingShape">
                          <wps:wsp>
                            <wps:cNvCnPr/>
                            <wps:spPr>
                              <a:xfrm flipH="1" rot="10800000">
                                <a:off x="4488750" y="3094200"/>
                                <a:ext cx="1714500" cy="1371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228600</wp:posOffset>
                      </wp:positionV>
                      <wp:extent cx="1724025" cy="1381125"/>
                      <wp:effectExtent b="0" l="0" r="0" t="0"/>
                      <wp:wrapNone/>
                      <wp:docPr id="37" name="image37.png"/>
                      <a:graphic>
                        <a:graphicData uri="http://schemas.openxmlformats.org/drawingml/2006/picture">
                          <pic:pic>
                            <pic:nvPicPr>
                              <pic:cNvPr id="0" name="image37.png"/>
                              <pic:cNvPicPr preferRelativeResize="0"/>
                            </pic:nvPicPr>
                            <pic:blipFill>
                              <a:blip r:embed="rId111"/>
                              <a:srcRect/>
                              <a:stretch>
                                <a:fillRect/>
                              </a:stretch>
                            </pic:blipFill>
                            <pic:spPr>
                              <a:xfrm>
                                <a:off x="0" y="0"/>
                                <a:ext cx="1724025" cy="1381125"/>
                              </a:xfrm>
                              <a:prstGeom prst="rect"/>
                              <a:ln/>
                            </pic:spPr>
                          </pic:pic>
                        </a:graphicData>
                      </a:graphic>
                    </wp:anchor>
                  </w:drawing>
                </mc:Fallback>
              </mc:AlternateContent>
            </w:r>
          </w:p>
        </w:tc>
        <w:tc>
          <w:tcPr>
            <w:vAlign w:val="top"/>
          </w:tcPr>
          <w:p w:rsidR="00000000" w:rsidDel="00000000" w:rsidP="00000000" w:rsidRDefault="00000000" w:rsidRPr="00000000" w14:paraId="0000074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Сu</w:t>
            </w:r>
          </w:p>
        </w:tc>
        <w:tc>
          <w:tcPr>
            <w:vAlign w:val="top"/>
          </w:tcPr>
          <w:p w:rsidR="00000000" w:rsidDel="00000000" w:rsidP="00000000" w:rsidRDefault="00000000" w:rsidRPr="00000000" w14:paraId="0000074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r>
      <w:tr>
        <w:tc>
          <w:tcPr>
            <w:vAlign w:val="top"/>
          </w:tcPr>
          <w:p w:rsidR="00000000" w:rsidDel="00000000" w:rsidP="00000000" w:rsidRDefault="00000000" w:rsidRPr="00000000" w14:paraId="000007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Align w:val="top"/>
          </w:tcPr>
          <w:p w:rsidR="00000000" w:rsidDel="00000000" w:rsidP="00000000" w:rsidRDefault="00000000" w:rsidRPr="00000000" w14:paraId="0000074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sIgA*</w:t>
            </w:r>
          </w:p>
        </w:tc>
        <w:tc>
          <w:tcPr>
            <w:vAlign w:val="top"/>
          </w:tcPr>
          <w:p w:rsidR="00000000" w:rsidDel="00000000" w:rsidP="00000000" w:rsidRDefault="00000000" w:rsidRPr="00000000" w14:paraId="000007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152400</wp:posOffset>
                      </wp:positionV>
                      <wp:extent cx="1678305" cy="580390"/>
                      <wp:effectExtent b="0" l="0" r="0" t="0"/>
                      <wp:wrapNone/>
                      <wp:docPr id="31" name=""/>
                      <a:graphic>
                        <a:graphicData uri="http://schemas.microsoft.com/office/word/2010/wordprocessingShape">
                          <wps:wsp>
                            <wps:cNvCnPr/>
                            <wps:spPr>
                              <a:xfrm flipH="1" rot="10800000">
                                <a:off x="4511610" y="3494568"/>
                                <a:ext cx="1668780" cy="57086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152400</wp:posOffset>
                      </wp:positionV>
                      <wp:extent cx="1678305" cy="580390"/>
                      <wp:effectExtent b="0" l="0" r="0" t="0"/>
                      <wp:wrapNone/>
                      <wp:docPr id="31" name="image31.png"/>
                      <a:graphic>
                        <a:graphicData uri="http://schemas.openxmlformats.org/drawingml/2006/picture">
                          <pic:pic>
                            <pic:nvPicPr>
                              <pic:cNvPr id="0" name="image31.png"/>
                              <pic:cNvPicPr preferRelativeResize="0"/>
                            </pic:nvPicPr>
                            <pic:blipFill>
                              <a:blip r:embed="rId112"/>
                              <a:srcRect/>
                              <a:stretch>
                                <a:fillRect/>
                              </a:stretch>
                            </pic:blipFill>
                            <pic:spPr>
                              <a:xfrm>
                                <a:off x="0" y="0"/>
                                <a:ext cx="1678305" cy="580390"/>
                              </a:xfrm>
                              <a:prstGeom prst="rect"/>
                              <a:ln/>
                            </pic:spPr>
                          </pic:pic>
                        </a:graphicData>
                      </a:graphic>
                    </wp:anchor>
                  </w:drawing>
                </mc:Fallback>
              </mc:AlternateContent>
            </w:r>
          </w:p>
        </w:tc>
        <w:tc>
          <w:tcPr>
            <w:vAlign w:val="top"/>
          </w:tcPr>
          <w:p w:rsidR="00000000" w:rsidDel="00000000" w:rsidP="00000000" w:rsidRDefault="00000000" w:rsidRPr="00000000" w14:paraId="0000074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ФНП</w:t>
            </w:r>
          </w:p>
        </w:tc>
        <w:tc>
          <w:tcPr>
            <w:vAlign w:val="top"/>
          </w:tcPr>
          <w:p w:rsidR="00000000" w:rsidDel="00000000" w:rsidP="00000000" w:rsidRDefault="00000000" w:rsidRPr="00000000" w14:paraId="000007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r>
      <w:tr>
        <w:tc>
          <w:tcPr>
            <w:vAlign w:val="top"/>
          </w:tcPr>
          <w:p w:rsidR="00000000" w:rsidDel="00000000" w:rsidP="00000000" w:rsidRDefault="00000000" w:rsidRPr="00000000" w14:paraId="0000074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vAlign w:val="top"/>
          </w:tcPr>
          <w:p w:rsidR="00000000" w:rsidDel="00000000" w:rsidP="00000000" w:rsidRDefault="00000000" w:rsidRPr="00000000" w14:paraId="000007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ІЛ-1*</w:t>
            </w:r>
          </w:p>
        </w:tc>
        <w:tc>
          <w:tcPr>
            <w:vAlign w:val="top"/>
          </w:tcPr>
          <w:p w:rsidR="00000000" w:rsidDel="00000000" w:rsidP="00000000" w:rsidRDefault="00000000" w:rsidRPr="00000000" w14:paraId="000007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5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CD3</w:t>
            </w:r>
          </w:p>
        </w:tc>
        <w:tc>
          <w:tcPr>
            <w:vAlign w:val="top"/>
          </w:tcPr>
          <w:p w:rsidR="00000000" w:rsidDel="00000000" w:rsidP="00000000" w:rsidRDefault="00000000" w:rsidRPr="00000000" w14:paraId="000007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r>
      <w:tr>
        <w:tc>
          <w:tcPr>
            <w:vAlign w:val="top"/>
          </w:tcPr>
          <w:p w:rsidR="00000000" w:rsidDel="00000000" w:rsidP="00000000" w:rsidRDefault="00000000" w:rsidRPr="00000000" w14:paraId="0000075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vAlign w:val="top"/>
          </w:tcPr>
          <w:p w:rsidR="00000000" w:rsidDel="00000000" w:rsidP="00000000" w:rsidRDefault="00000000" w:rsidRPr="00000000" w14:paraId="000007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ФНП*</w:t>
            </w:r>
          </w:p>
        </w:tc>
        <w:tc>
          <w:tcPr>
            <w:vAlign w:val="top"/>
          </w:tcPr>
          <w:p w:rsidR="00000000" w:rsidDel="00000000" w:rsidP="00000000" w:rsidRDefault="00000000" w:rsidRPr="00000000" w14:paraId="0000075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5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CD4</w:t>
            </w:r>
          </w:p>
        </w:tc>
        <w:tc>
          <w:tcPr>
            <w:vAlign w:val="top"/>
          </w:tcPr>
          <w:p w:rsidR="00000000" w:rsidDel="00000000" w:rsidP="00000000" w:rsidRDefault="00000000" w:rsidRPr="00000000" w14:paraId="0000075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r>
      <w:tr>
        <w:tc>
          <w:tcPr>
            <w:vAlign w:val="top"/>
          </w:tcPr>
          <w:p w:rsidR="00000000" w:rsidDel="00000000" w:rsidP="00000000" w:rsidRDefault="00000000" w:rsidRPr="00000000" w14:paraId="0000075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w:t>
            </w:r>
          </w:p>
        </w:tc>
        <w:tc>
          <w:tcPr>
            <w:vAlign w:val="top"/>
          </w:tcPr>
          <w:p w:rsidR="00000000" w:rsidDel="00000000" w:rsidP="00000000" w:rsidRDefault="00000000" w:rsidRPr="00000000" w14:paraId="0000075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ІЛ-4*</w:t>
            </w:r>
          </w:p>
        </w:tc>
        <w:tc>
          <w:tcPr>
            <w:vAlign w:val="top"/>
          </w:tcPr>
          <w:p w:rsidR="00000000" w:rsidDel="00000000" w:rsidP="00000000" w:rsidRDefault="00000000" w:rsidRPr="00000000" w14:paraId="0000075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Zn</w:t>
            </w:r>
          </w:p>
        </w:tc>
        <w:tc>
          <w:tcPr>
            <w:vAlign w:val="top"/>
          </w:tcPr>
          <w:p w:rsidR="00000000" w:rsidDel="00000000" w:rsidP="00000000" w:rsidRDefault="00000000" w:rsidRPr="00000000" w14:paraId="000007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w:t>
            </w:r>
          </w:p>
        </w:tc>
      </w:tr>
      <w:tr>
        <w:tc>
          <w:tcPr>
            <w:vAlign w:val="top"/>
          </w:tcPr>
          <w:p w:rsidR="00000000" w:rsidDel="00000000" w:rsidP="00000000" w:rsidRDefault="00000000" w:rsidRPr="00000000" w14:paraId="000007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vAlign w:val="top"/>
          </w:tcPr>
          <w:p w:rsidR="00000000" w:rsidDel="00000000" w:rsidP="00000000" w:rsidRDefault="00000000" w:rsidRPr="00000000" w14:paraId="0000075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w:t>
            </w:r>
          </w:p>
        </w:tc>
        <w:tc>
          <w:tcPr>
            <w:vAlign w:val="top"/>
          </w:tcPr>
          <w:p w:rsidR="00000000" w:rsidDel="00000000" w:rsidP="00000000" w:rsidRDefault="00000000" w:rsidRPr="00000000" w14:paraId="0000076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6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CD8</w:t>
            </w:r>
          </w:p>
        </w:tc>
        <w:tc>
          <w:tcPr>
            <w:vAlign w:val="top"/>
          </w:tcPr>
          <w:p w:rsidR="00000000" w:rsidDel="00000000" w:rsidP="00000000" w:rsidRDefault="00000000" w:rsidRPr="00000000" w14:paraId="000007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r>
    </w:tbl>
    <w:p w:rsidR="00000000" w:rsidDel="00000000" w:rsidP="00000000" w:rsidRDefault="00000000" w:rsidRPr="00000000" w14:paraId="00000763">
      <w:pPr>
        <w:keepNext w:val="0"/>
        <w:keepLines w:val="0"/>
        <w:widowControl w:val="1"/>
        <w:pBdr>
          <w:top w:space="0" w:sz="0" w:val="nil"/>
          <w:left w:space="0" w:sz="0" w:val="nil"/>
          <w:bottom w:space="0" w:sz="0" w:val="nil"/>
          <w:right w:space="0" w:sz="0" w:val="nil"/>
          <w:between w:space="0" w:sz="0" w:val="nil"/>
        </w:pBdr>
        <w:shd w:fill="auto" w:val="clear"/>
        <w:spacing w:after="0" w:before="0" w:line="374"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4">
      <w:pPr>
        <w:keepNext w:val="0"/>
        <w:keepLines w:val="0"/>
        <w:widowControl w:val="1"/>
        <w:pBdr>
          <w:top w:space="0" w:sz="0" w:val="nil"/>
          <w:left w:space="0" w:sz="0" w:val="nil"/>
          <w:bottom w:space="0" w:sz="0" w:val="nil"/>
          <w:right w:space="0" w:sz="0" w:val="nil"/>
          <w:between w:space="0" w:sz="0" w:val="nil"/>
        </w:pBdr>
        <w:shd w:fill="auto" w:val="clear"/>
        <w:spacing w:after="0" w:before="0" w:line="374"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Основна група</w:t>
        <w:tab/>
        <w:tab/>
        <w:tab/>
        <w:tab/>
        <w:tab/>
        <w:tab/>
        <w:tab/>
        <w:t xml:space="preserve">Група контролю</w:t>
      </w:r>
    </w:p>
    <w:p w:rsidR="00000000" w:rsidDel="00000000" w:rsidP="00000000" w:rsidRDefault="00000000" w:rsidRPr="00000000" w14:paraId="00000765">
      <w:pPr>
        <w:keepNext w:val="0"/>
        <w:keepLines w:val="0"/>
        <w:widowControl w:val="1"/>
        <w:pBdr>
          <w:top w:space="0" w:sz="0" w:val="nil"/>
          <w:left w:space="0" w:sz="0" w:val="nil"/>
          <w:bottom w:space="0" w:sz="0" w:val="nil"/>
          <w:right w:space="0" w:sz="0" w:val="nil"/>
          <w:between w:space="0" w:sz="0" w:val="nil"/>
        </w:pBdr>
        <w:shd w:fill="auto" w:val="clear"/>
        <w:spacing w:after="0" w:before="0" w:line="374"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6">
      <w:pPr>
        <w:keepNext w:val="0"/>
        <w:keepLines w:val="0"/>
        <w:widowControl w:val="1"/>
        <w:pBdr>
          <w:top w:space="0" w:sz="0" w:val="nil"/>
          <w:left w:space="0" w:sz="0" w:val="nil"/>
          <w:bottom w:space="0" w:sz="0" w:val="nil"/>
          <w:right w:space="0" w:sz="0" w:val="nil"/>
          <w:between w:space="0" w:sz="0" w:val="nil"/>
        </w:pBdr>
        <w:shd w:fill="auto" w:val="clear"/>
        <w:spacing w:after="0" w:before="0" w:line="374"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 26. Рангові структури ступеня відхилень від нормативу показників хворих на шигельоз у період реконвалесценції (* – р&lt;0,05).</w:t>
      </w:r>
    </w:p>
    <w:p w:rsidR="00000000" w:rsidDel="00000000" w:rsidP="00000000" w:rsidRDefault="00000000" w:rsidRPr="00000000" w14:paraId="000007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Виявлено, що найбільші розбіжності відмічено щодо цинку і ІЛ-4 (різниця 8 рангів), CD4 (різниця 6 рангів), міді і CD8 (різниця 5 рангів), CD3 і ІЛ-1 (різниця 4 ранги). На нашу думку, існують різні патогенетичні механізми одужання при шигельозі залежно від фонового інфікування дітей.</w:t>
      </w:r>
    </w:p>
    <w:p w:rsidR="00000000" w:rsidDel="00000000" w:rsidP="00000000" w:rsidRDefault="00000000" w:rsidRPr="00000000" w14:paraId="000007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у період ранньої реконвалесценції відмічаються структурні розбіжності в ступені порушення досліджуваних показників. Підтвердженням цього є комплексна оцінка ступеня порушень досліджуваних систем організму в цілому (рис. 4. 27).</w:t>
      </w:r>
    </w:p>
    <w:bookmarkStart w:colFirst="0" w:colLast="0" w:name="qsh70q" w:id="26"/>
    <w:bookmarkEnd w:id="26"/>
    <w:p w:rsidR="00000000" w:rsidDel="00000000" w:rsidP="00000000" w:rsidRDefault="00000000" w:rsidRPr="00000000" w14:paraId="000007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3as4poj" w:id="27"/>
      <w:bookmarkEnd w:id="2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384800" cy="2679700"/>
            <wp:effectExtent b="0" l="0" r="0" t="0"/>
            <wp:docPr id="87" name="image55.png"/>
            <a:graphic>
              <a:graphicData uri="http://schemas.openxmlformats.org/drawingml/2006/picture">
                <pic:pic>
                  <pic:nvPicPr>
                    <pic:cNvPr id="0" name="image55.png"/>
                    <pic:cNvPicPr preferRelativeResize="0"/>
                  </pic:nvPicPr>
                  <pic:blipFill>
                    <a:blip r:embed="rId113"/>
                    <a:srcRect b="0" l="0" r="0" t="0"/>
                    <a:stretch>
                      <a:fillRect/>
                    </a:stretch>
                  </pic:blipFill>
                  <pic:spPr>
                    <a:xfrm>
                      <a:off x="0" y="0"/>
                      <a:ext cx="5384800" cy="26797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889000</wp:posOffset>
                </wp:positionV>
                <wp:extent cx="4229100" cy="12700"/>
                <wp:effectExtent b="0" l="0" r="0" t="0"/>
                <wp:wrapNone/>
                <wp:docPr id="32" name=""/>
                <a:graphic>
                  <a:graphicData uri="http://schemas.microsoft.com/office/word/2010/wordprocessingShape">
                    <wps:wsp>
                      <wps:cNvCnPr/>
                      <wps:spPr>
                        <a:xfrm>
                          <a:off x="3231450" y="3780000"/>
                          <a:ext cx="4229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889000</wp:posOffset>
                </wp:positionV>
                <wp:extent cx="4229100" cy="12700"/>
                <wp:effectExtent b="0" l="0" r="0" t="0"/>
                <wp:wrapNone/>
                <wp:docPr id="32" name="image32.png"/>
                <a:graphic>
                  <a:graphicData uri="http://schemas.openxmlformats.org/drawingml/2006/picture">
                    <pic:pic>
                      <pic:nvPicPr>
                        <pic:cNvPr id="0" name="image32.png"/>
                        <pic:cNvPicPr preferRelativeResize="0"/>
                      </pic:nvPicPr>
                      <pic:blipFill>
                        <a:blip r:embed="rId114"/>
                        <a:srcRect/>
                        <a:stretch>
                          <a:fillRect/>
                        </a:stretch>
                      </pic:blipFill>
                      <pic:spPr>
                        <a:xfrm>
                          <a:off x="0" y="0"/>
                          <a:ext cx="4229100" cy="12700"/>
                        </a:xfrm>
                        <a:prstGeom prst="rect"/>
                        <a:ln/>
                      </pic:spPr>
                    </pic:pic>
                  </a:graphicData>
                </a:graphic>
              </wp:anchor>
            </w:drawing>
          </mc:Fallback>
        </mc:AlternateContent>
      </w:r>
    </w:p>
    <w:p w:rsidR="00000000" w:rsidDel="00000000" w:rsidP="00000000" w:rsidRDefault="00000000" w:rsidRPr="00000000" w14:paraId="000007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 27. Комплексна оцінка ступеня відхилень від нормативу досліджуваних показників хворих у період реконвалесценції шигельозу</w:t>
      </w:r>
    </w:p>
    <w:p w:rsidR="00000000" w:rsidDel="00000000" w:rsidP="00000000" w:rsidRDefault="00000000" w:rsidRPr="00000000" w14:paraId="0000076C">
      <w:pPr>
        <w:keepNext w:val="0"/>
        <w:keepLines w:val="0"/>
        <w:widowControl w:val="1"/>
        <w:pBdr>
          <w:top w:space="0" w:sz="0" w:val="nil"/>
          <w:left w:space="0" w:sz="0" w:val="nil"/>
          <w:bottom w:space="0" w:sz="0" w:val="nil"/>
          <w:right w:space="0" w:sz="0" w:val="nil"/>
          <w:between w:space="0" w:sz="0" w:val="nil"/>
        </w:pBdr>
        <w:shd w:fill="auto" w:val="clear"/>
        <w:spacing w:after="0" w:before="0" w:line="374"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Фонове інфікування хворих на шигельоз дітей призводить до того, що перебіг шигельозу супроводжується на</w:t>
      </w:r>
      <w:r w:rsidDel="00000000" w:rsidR="00000000" w:rsidRPr="00000000">
        <w:rPr>
          <w:rFonts w:ascii="Times New Roman" w:cs="Times New Roman" w:eastAsia="Times New Roman" w:hAnsi="Times New Roman"/>
          <w:b w:val="0"/>
          <w:i w:val="0"/>
          <w:smallCaps w:val="0"/>
          <w:strike w:val="0"/>
          <w:color w:val="ff66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36,33 % більш виразними (t =2,34; р &lt;0,05) відхиленнями від нормативу порівняно з хворими без фонового інфікування (t = 1,49; р &gt;0,05) у періоді реконвалесценції шигельозу.</w:t>
      </w:r>
    </w:p>
    <w:p w:rsidR="00000000" w:rsidDel="00000000" w:rsidP="00000000" w:rsidRDefault="00000000" w:rsidRPr="00000000" w14:paraId="000007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Таким чином, у періоді ранньої реконвалесценції шигельозу у хворих без фонового інфікування відмічається наближення переважної більшості вивчених показників до фізіологічної норми без відхилень від нормативу, (р˃0,05). Суттєві відхилення від нормативу (3,3≤t&lt;5,0) виявлено лише відносно двох показників: рівнів ІЛ-4 (t=4,05; р˂0,05) і CD19 (t=2,07; р˂0,05). Це стає зрозумілим, якщо враховувати широкий спектр дії ІЛ-4 і його роль як найважливішого протизапального регулятора, а також значення CD19 у продукуванні організмом антитіл при бактеріальній інвазії. </w:t>
      </w:r>
    </w:p>
    <w:p w:rsidR="00000000" w:rsidDel="00000000" w:rsidP="00000000" w:rsidRDefault="00000000" w:rsidRPr="00000000" w14:paraId="0000076F">
      <w:pPr>
        <w:keepNext w:val="0"/>
        <w:keepLines w:val="0"/>
        <w:widowControl w:val="1"/>
        <w:pBdr>
          <w:top w:space="0" w:sz="0" w:val="nil"/>
          <w:left w:space="0" w:sz="0" w:val="nil"/>
          <w:bottom w:space="0" w:sz="0" w:val="nil"/>
          <w:right w:space="0" w:sz="0" w:val="nil"/>
          <w:between w:space="0" w:sz="0" w:val="nil"/>
        </w:pBdr>
        <w:shd w:fill="auto" w:val="clear"/>
        <w:spacing w:after="0" w:before="0" w:line="384"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дітей з фоновим інфікуванням H. Pylori шигельоз має перебіг на фоні дисбалансу в роботі системи цитокінів (реагування системи цитокінів на 26,72% менше порівняно з хворими без інфікування) на фоні помірної активації інших систем із коливанням ступеня відхилення показників від 2,74 (система CD-клітин) до 2,22 (місцеві фактори захисту).</w:t>
      </w:r>
    </w:p>
    <w:p w:rsidR="00000000" w:rsidDel="00000000" w:rsidP="00000000" w:rsidRDefault="00000000" w:rsidRPr="00000000" w14:paraId="000007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6. Структурний аналіз окремих показників клітинного й гуморального імунітету, цитокінів і мікроелементів крові хворих на шигельоз</w:t>
      </w:r>
      <w:r w:rsidDel="00000000" w:rsidR="00000000" w:rsidRPr="00000000">
        <w:rPr>
          <w:rtl w:val="0"/>
        </w:rPr>
      </w:r>
    </w:p>
    <w:p w:rsidR="00000000" w:rsidDel="00000000" w:rsidP="00000000" w:rsidRDefault="00000000" w:rsidRPr="00000000" w14:paraId="000007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Виявлені принципові розбіжності перебігу шигельозу у хворих основної і контрольної груп як у гострому періоді, так на етапі ранньої реконвалесценції стали підставою для проведення міжсистемного структурного аналізу в групах спостереження за допомогою метода кореляційних структур (А.М. Зосимов, 1993). Взаємозв’язки показників клітинного і гуморального імунітету, цитокінів та мікроелементів крові при шигельозі у хворих, не інфікованих H. Pylori, у гострому періоді представлено в табл. 4. 8.</w:t>
      </w:r>
    </w:p>
    <w:p w:rsidR="00000000" w:rsidDel="00000000" w:rsidP="00000000" w:rsidRDefault="00000000" w:rsidRPr="00000000" w14:paraId="000007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гострому періоді шигельозу в дітей, не інфікованих H. Pylori, визначали помірну кількість зв’язків між досліджуваними системами за коефіцієнтом лабіалізації (КЛ), який дорівнював 13,33%. Середня сила кореляцій становила СКК=0,28. Визначено 50% кореляційних зв’язків середнього ступеня і 50% –  слабкого. Найбільший внесок в утворення зв’язків робила мідь, показник системоутворення (ПС) якої дорівнював 1,06, на другому місці – CD4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(ПС=0,88).</w:t>
      </w:r>
    </w:p>
    <w:p w:rsidR="00000000" w:rsidDel="00000000" w:rsidP="00000000" w:rsidRDefault="00000000" w:rsidRPr="00000000" w14:paraId="000007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3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Взаємозв’язки показників хворих, інфікованих H. Pylori, у гострому періоді шигельозу подано в табл. 4. 9.</w:t>
      </w:r>
    </w:p>
    <w:p w:rsidR="00000000" w:rsidDel="00000000" w:rsidP="00000000" w:rsidRDefault="00000000" w:rsidRPr="00000000" w14:paraId="000007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дітей, інфікованих H. Pylori, визначали більшу кількість зв’язків між досліджуваними системами, КЛ=22,22%.</w:t>
      </w:r>
    </w:p>
    <w:p w:rsidR="00000000" w:rsidDel="00000000" w:rsidP="00000000" w:rsidRDefault="00000000" w:rsidRPr="00000000" w14:paraId="000007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 8</w:t>
      </w:r>
    </w:p>
    <w:p w:rsidR="00000000" w:rsidDel="00000000" w:rsidP="00000000" w:rsidRDefault="00000000" w:rsidRPr="00000000" w14:paraId="000007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Кореляційний аналіз показників імунної відповіді, цитокінів та мікро-</w:t>
      </w:r>
      <w:r w:rsidDel="00000000" w:rsidR="00000000" w:rsidRPr="00000000">
        <w:rPr>
          <w:rtl w:val="0"/>
        </w:rPr>
      </w:r>
    </w:p>
    <w:p w:rsidR="00000000" w:rsidDel="00000000" w:rsidP="00000000" w:rsidRDefault="00000000" w:rsidRPr="00000000" w14:paraId="000007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елементів крові хворих, неінфікованих H. Pylori, в гострому періоді, (n=89)</w:t>
      </w:r>
      <w:r w:rsidDel="00000000" w:rsidR="00000000" w:rsidRPr="00000000">
        <w:rPr>
          <w:rtl w:val="0"/>
        </w:rPr>
      </w:r>
    </w:p>
    <w:p w:rsidR="00000000" w:rsidDel="00000000" w:rsidP="00000000" w:rsidRDefault="00000000" w:rsidRPr="00000000" w14:paraId="000007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5"/>
        <w:tblW w:w="98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3"/>
        <w:gridCol w:w="855"/>
        <w:gridCol w:w="855"/>
        <w:gridCol w:w="855"/>
        <w:gridCol w:w="983"/>
        <w:gridCol w:w="810"/>
        <w:gridCol w:w="958"/>
        <w:gridCol w:w="868"/>
        <w:gridCol w:w="811"/>
        <w:gridCol w:w="857"/>
        <w:gridCol w:w="959"/>
        <w:tblGridChange w:id="0">
          <w:tblGrid>
            <w:gridCol w:w="1043"/>
            <w:gridCol w:w="855"/>
            <w:gridCol w:w="855"/>
            <w:gridCol w:w="855"/>
            <w:gridCol w:w="983"/>
            <w:gridCol w:w="810"/>
            <w:gridCol w:w="958"/>
            <w:gridCol w:w="868"/>
            <w:gridCol w:w="811"/>
            <w:gridCol w:w="857"/>
            <w:gridCol w:w="959"/>
          </w:tblGrid>
        </w:tblGridChange>
      </w:tblGrid>
      <w:tr>
        <w:tc>
          <w:tcPr>
            <w:vAlign w:val="top"/>
          </w:tcPr>
          <w:p w:rsidR="00000000" w:rsidDel="00000000" w:rsidP="00000000" w:rsidRDefault="00000000" w:rsidRPr="00000000" w14:paraId="000007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w:t>
            </w:r>
          </w:p>
          <w:p w:rsidR="00000000" w:rsidDel="00000000" w:rsidP="00000000" w:rsidRDefault="00000000" w:rsidRPr="00000000" w14:paraId="000007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ник</w:t>
            </w:r>
          </w:p>
        </w:tc>
        <w:tc>
          <w:tcPr>
            <w:vAlign w:val="top"/>
          </w:tcPr>
          <w:p w:rsidR="00000000" w:rsidDel="00000000" w:rsidP="00000000" w:rsidRDefault="00000000" w:rsidRPr="00000000" w14:paraId="000007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CD3+</w:t>
            </w:r>
          </w:p>
        </w:tc>
        <w:tc>
          <w:tcPr>
            <w:vAlign w:val="top"/>
          </w:tcPr>
          <w:p w:rsidR="00000000" w:rsidDel="00000000" w:rsidP="00000000" w:rsidRDefault="00000000" w:rsidRPr="00000000" w14:paraId="000007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CD4+</w:t>
            </w:r>
          </w:p>
        </w:tc>
        <w:tc>
          <w:tcPr>
            <w:vAlign w:val="top"/>
          </w:tcPr>
          <w:p w:rsidR="00000000" w:rsidDel="00000000" w:rsidP="00000000" w:rsidRDefault="00000000" w:rsidRPr="00000000" w14:paraId="000007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CD8+</w:t>
            </w:r>
          </w:p>
        </w:tc>
        <w:tc>
          <w:tcPr>
            <w:vAlign w:val="top"/>
          </w:tcPr>
          <w:p w:rsidR="00000000" w:rsidDel="00000000" w:rsidP="00000000" w:rsidRDefault="00000000" w:rsidRPr="00000000" w14:paraId="000007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CD19+</w:t>
            </w:r>
          </w:p>
        </w:tc>
        <w:tc>
          <w:tcPr>
            <w:vAlign w:val="top"/>
          </w:tcPr>
          <w:p w:rsidR="00000000" w:rsidDel="00000000" w:rsidP="00000000" w:rsidRDefault="00000000" w:rsidRPr="00000000" w14:paraId="000007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ІЛ-1</w:t>
            </w:r>
          </w:p>
        </w:tc>
        <w:tc>
          <w:tcPr>
            <w:vAlign w:val="top"/>
          </w:tcPr>
          <w:p w:rsidR="00000000" w:rsidDel="00000000" w:rsidP="00000000" w:rsidRDefault="00000000" w:rsidRPr="00000000" w14:paraId="000007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ІЛ-4</w:t>
            </w:r>
          </w:p>
        </w:tc>
        <w:tc>
          <w:tcPr>
            <w:vAlign w:val="top"/>
          </w:tcPr>
          <w:p w:rsidR="00000000" w:rsidDel="00000000" w:rsidP="00000000" w:rsidRDefault="00000000" w:rsidRPr="00000000" w14:paraId="000007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ФНП</w:t>
            </w:r>
          </w:p>
        </w:tc>
        <w:tc>
          <w:tcPr>
            <w:vAlign w:val="top"/>
          </w:tcPr>
          <w:p w:rsidR="00000000" w:rsidDel="00000000" w:rsidP="00000000" w:rsidRDefault="00000000" w:rsidRPr="00000000" w14:paraId="000007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Zn</w:t>
            </w:r>
          </w:p>
        </w:tc>
        <w:tc>
          <w:tcPr>
            <w:vAlign w:val="top"/>
          </w:tcPr>
          <w:p w:rsidR="00000000" w:rsidDel="00000000" w:rsidP="00000000" w:rsidRDefault="00000000" w:rsidRPr="00000000" w14:paraId="000007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w:t>
            </w:r>
          </w:p>
        </w:tc>
        <w:tc>
          <w:tcPr>
            <w:vAlign w:val="top"/>
          </w:tcPr>
          <w:p w:rsidR="00000000" w:rsidDel="00000000" w:rsidP="00000000" w:rsidRDefault="00000000" w:rsidRPr="00000000" w14:paraId="000007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sIgA</w:t>
            </w:r>
          </w:p>
        </w:tc>
      </w:tr>
      <w:tr>
        <w:tc>
          <w:tcPr>
            <w:vAlign w:val="top"/>
          </w:tcPr>
          <w:p w:rsidR="00000000" w:rsidDel="00000000" w:rsidP="00000000" w:rsidRDefault="00000000" w:rsidRPr="00000000" w14:paraId="000007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CD3+</w:t>
            </w:r>
          </w:p>
        </w:tc>
        <w:tc>
          <w:tcPr>
            <w:vAlign w:val="top"/>
          </w:tcPr>
          <w:p w:rsidR="00000000" w:rsidDel="00000000" w:rsidP="00000000" w:rsidRDefault="00000000" w:rsidRPr="00000000" w14:paraId="000007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top"/>
          </w:tcPr>
          <w:p w:rsidR="00000000" w:rsidDel="00000000" w:rsidP="00000000" w:rsidRDefault="00000000" w:rsidRPr="00000000" w14:paraId="000007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0,07</w:t>
            </w:r>
          </w:p>
        </w:tc>
        <w:tc>
          <w:tcPr>
            <w:vAlign w:val="top"/>
          </w:tcPr>
          <w:p w:rsidR="00000000" w:rsidDel="00000000" w:rsidP="00000000" w:rsidRDefault="00000000" w:rsidRPr="00000000" w14:paraId="000007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0,15</w:t>
            </w:r>
          </w:p>
        </w:tc>
        <w:tc>
          <w:tcPr>
            <w:vAlign w:val="top"/>
          </w:tcPr>
          <w:p w:rsidR="00000000" w:rsidDel="00000000" w:rsidP="00000000" w:rsidRDefault="00000000" w:rsidRPr="00000000" w14:paraId="000007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-0,07</w:t>
            </w:r>
          </w:p>
        </w:tc>
        <w:tc>
          <w:tcPr>
            <w:vAlign w:val="top"/>
          </w:tcPr>
          <w:p w:rsidR="00000000" w:rsidDel="00000000" w:rsidP="00000000" w:rsidRDefault="00000000" w:rsidRPr="00000000" w14:paraId="000007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0,12</w:t>
            </w:r>
          </w:p>
        </w:tc>
        <w:tc>
          <w:tcPr>
            <w:vAlign w:val="top"/>
          </w:tcPr>
          <w:p w:rsidR="00000000" w:rsidDel="00000000" w:rsidP="00000000" w:rsidRDefault="00000000" w:rsidRPr="00000000" w14:paraId="000007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-0,05</w:t>
            </w:r>
          </w:p>
        </w:tc>
        <w:tc>
          <w:tcPr>
            <w:vAlign w:val="top"/>
          </w:tcPr>
          <w:p w:rsidR="00000000" w:rsidDel="00000000" w:rsidP="00000000" w:rsidRDefault="00000000" w:rsidRPr="00000000" w14:paraId="000007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0,11</w:t>
            </w:r>
          </w:p>
        </w:tc>
        <w:tc>
          <w:tcPr>
            <w:vAlign w:val="top"/>
          </w:tcPr>
          <w:p w:rsidR="00000000" w:rsidDel="00000000" w:rsidP="00000000" w:rsidRDefault="00000000" w:rsidRPr="00000000" w14:paraId="000007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0,13</w:t>
            </w:r>
          </w:p>
        </w:tc>
        <w:tc>
          <w:tcPr>
            <w:vAlign w:val="top"/>
          </w:tcPr>
          <w:p w:rsidR="00000000" w:rsidDel="00000000" w:rsidP="00000000" w:rsidRDefault="00000000" w:rsidRPr="00000000" w14:paraId="000007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0,09</w:t>
            </w:r>
          </w:p>
        </w:tc>
        <w:tc>
          <w:tcPr>
            <w:vAlign w:val="top"/>
          </w:tcPr>
          <w:p w:rsidR="00000000" w:rsidDel="00000000" w:rsidP="00000000" w:rsidRDefault="00000000" w:rsidRPr="00000000" w14:paraId="000007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0,17</w:t>
            </w:r>
          </w:p>
        </w:tc>
      </w:tr>
      <w:tr>
        <w:tc>
          <w:tcPr>
            <w:vAlign w:val="top"/>
          </w:tcPr>
          <w:p w:rsidR="00000000" w:rsidDel="00000000" w:rsidP="00000000" w:rsidRDefault="00000000" w:rsidRPr="00000000" w14:paraId="000007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CD4+</w:t>
            </w:r>
          </w:p>
        </w:tc>
        <w:tc>
          <w:tcPr>
            <w:vAlign w:val="top"/>
          </w:tcPr>
          <w:p w:rsidR="00000000" w:rsidDel="00000000" w:rsidP="00000000" w:rsidRDefault="00000000" w:rsidRPr="00000000" w14:paraId="000007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top"/>
          </w:tcPr>
          <w:p w:rsidR="00000000" w:rsidDel="00000000" w:rsidP="00000000" w:rsidRDefault="00000000" w:rsidRPr="00000000" w14:paraId="000007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0,08</w:t>
            </w:r>
          </w:p>
        </w:tc>
        <w:tc>
          <w:tcPr>
            <w:vAlign w:val="top"/>
          </w:tcPr>
          <w:p w:rsidR="00000000" w:rsidDel="00000000" w:rsidP="00000000" w:rsidRDefault="00000000" w:rsidRPr="00000000" w14:paraId="000007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0,21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7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-0,01</w:t>
            </w:r>
          </w:p>
        </w:tc>
        <w:tc>
          <w:tcPr>
            <w:vAlign w:val="top"/>
          </w:tcPr>
          <w:p w:rsidR="00000000" w:rsidDel="00000000" w:rsidP="00000000" w:rsidRDefault="00000000" w:rsidRPr="00000000" w14:paraId="000007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-0,06</w:t>
            </w:r>
          </w:p>
        </w:tc>
        <w:tc>
          <w:tcPr>
            <w:vAlign w:val="top"/>
          </w:tcPr>
          <w:p w:rsidR="00000000" w:rsidDel="00000000" w:rsidP="00000000" w:rsidRDefault="00000000" w:rsidRPr="00000000" w14:paraId="000007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-0,09</w:t>
            </w:r>
          </w:p>
        </w:tc>
        <w:tc>
          <w:tcPr>
            <w:vAlign w:val="top"/>
          </w:tcPr>
          <w:p w:rsidR="00000000" w:rsidDel="00000000" w:rsidP="00000000" w:rsidRDefault="00000000" w:rsidRPr="00000000" w14:paraId="000007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0,03</w:t>
            </w:r>
          </w:p>
        </w:tc>
        <w:tc>
          <w:tcPr>
            <w:vAlign w:val="top"/>
          </w:tcPr>
          <w:p w:rsidR="00000000" w:rsidDel="00000000" w:rsidP="00000000" w:rsidRDefault="00000000" w:rsidRPr="00000000" w14:paraId="000007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0,23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7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-0,03</w:t>
            </w:r>
          </w:p>
        </w:tc>
      </w:tr>
      <w:tr>
        <w:tc>
          <w:tcPr>
            <w:vAlign w:val="top"/>
          </w:tcPr>
          <w:p w:rsidR="00000000" w:rsidDel="00000000" w:rsidP="00000000" w:rsidRDefault="00000000" w:rsidRPr="00000000" w14:paraId="000007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CD8+</w:t>
            </w:r>
          </w:p>
        </w:tc>
        <w:tc>
          <w:tcPr>
            <w:vAlign w:val="top"/>
          </w:tcPr>
          <w:p w:rsidR="00000000" w:rsidDel="00000000" w:rsidP="00000000" w:rsidRDefault="00000000" w:rsidRPr="00000000" w14:paraId="000007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top"/>
          </w:tcPr>
          <w:p w:rsidR="00000000" w:rsidDel="00000000" w:rsidP="00000000" w:rsidRDefault="00000000" w:rsidRPr="00000000" w14:paraId="000007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0,10</w:t>
            </w:r>
          </w:p>
        </w:tc>
        <w:tc>
          <w:tcPr>
            <w:vAlign w:val="top"/>
          </w:tcPr>
          <w:p w:rsidR="00000000" w:rsidDel="00000000" w:rsidP="00000000" w:rsidRDefault="00000000" w:rsidRPr="00000000" w14:paraId="000007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-0,06</w:t>
            </w:r>
          </w:p>
        </w:tc>
        <w:tc>
          <w:tcPr>
            <w:vAlign w:val="top"/>
          </w:tcPr>
          <w:p w:rsidR="00000000" w:rsidDel="00000000" w:rsidP="00000000" w:rsidRDefault="00000000" w:rsidRPr="00000000" w14:paraId="000007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-0,41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7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-0,01</w:t>
            </w:r>
          </w:p>
        </w:tc>
        <w:tc>
          <w:tcPr>
            <w:vAlign w:val="top"/>
          </w:tcPr>
          <w:p w:rsidR="00000000" w:rsidDel="00000000" w:rsidP="00000000" w:rsidRDefault="00000000" w:rsidRPr="00000000" w14:paraId="000007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-0,11</w:t>
            </w:r>
          </w:p>
        </w:tc>
        <w:tc>
          <w:tcPr>
            <w:vAlign w:val="top"/>
          </w:tcPr>
          <w:p w:rsidR="00000000" w:rsidDel="00000000" w:rsidP="00000000" w:rsidRDefault="00000000" w:rsidRPr="00000000" w14:paraId="000007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0,05</w:t>
            </w:r>
          </w:p>
        </w:tc>
        <w:tc>
          <w:tcPr>
            <w:vAlign w:val="top"/>
          </w:tcPr>
          <w:p w:rsidR="00000000" w:rsidDel="00000000" w:rsidP="00000000" w:rsidRDefault="00000000" w:rsidRPr="00000000" w14:paraId="000007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0,06</w:t>
            </w:r>
          </w:p>
        </w:tc>
      </w:tr>
      <w:tr>
        <w:tc>
          <w:tcPr>
            <w:vAlign w:val="top"/>
          </w:tcPr>
          <w:p w:rsidR="00000000" w:rsidDel="00000000" w:rsidP="00000000" w:rsidRDefault="00000000" w:rsidRPr="00000000" w14:paraId="000007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CD19+</w:t>
            </w:r>
          </w:p>
        </w:tc>
        <w:tc>
          <w:tcPr>
            <w:vAlign w:val="top"/>
          </w:tcPr>
          <w:p w:rsidR="00000000" w:rsidDel="00000000" w:rsidP="00000000" w:rsidRDefault="00000000" w:rsidRPr="00000000" w14:paraId="000007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top"/>
          </w:tcPr>
          <w:p w:rsidR="00000000" w:rsidDel="00000000" w:rsidP="00000000" w:rsidRDefault="00000000" w:rsidRPr="00000000" w14:paraId="000007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-0,11</w:t>
            </w:r>
          </w:p>
        </w:tc>
        <w:tc>
          <w:tcPr>
            <w:vAlign w:val="top"/>
          </w:tcPr>
          <w:p w:rsidR="00000000" w:rsidDel="00000000" w:rsidP="00000000" w:rsidRDefault="00000000" w:rsidRPr="00000000" w14:paraId="000007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-0,17</w:t>
            </w:r>
          </w:p>
        </w:tc>
        <w:tc>
          <w:tcPr>
            <w:vAlign w:val="top"/>
          </w:tcPr>
          <w:p w:rsidR="00000000" w:rsidDel="00000000" w:rsidP="00000000" w:rsidRDefault="00000000" w:rsidRPr="00000000" w14:paraId="000007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-0,13</w:t>
            </w:r>
            <w:r w:rsidDel="00000000" w:rsidR="00000000" w:rsidRPr="00000000">
              <w:rPr>
                <w:rtl w:val="0"/>
              </w:rPr>
            </w:r>
          </w:p>
        </w:tc>
        <w:tc>
          <w:tcPr>
            <w:vAlign w:val="top"/>
          </w:tcPr>
          <w:p w:rsidR="00000000" w:rsidDel="00000000" w:rsidP="00000000" w:rsidRDefault="00000000" w:rsidRPr="00000000" w14:paraId="000007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-0,09</w:t>
            </w:r>
          </w:p>
        </w:tc>
        <w:tc>
          <w:tcPr>
            <w:vAlign w:val="top"/>
          </w:tcPr>
          <w:p w:rsidR="00000000" w:rsidDel="00000000" w:rsidP="00000000" w:rsidRDefault="00000000" w:rsidRPr="00000000" w14:paraId="000007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-0,00</w:t>
            </w:r>
          </w:p>
        </w:tc>
        <w:tc>
          <w:tcPr>
            <w:vAlign w:val="top"/>
          </w:tcPr>
          <w:p w:rsidR="00000000" w:rsidDel="00000000" w:rsidP="00000000" w:rsidRDefault="00000000" w:rsidRPr="00000000" w14:paraId="000007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-0,32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tc>
      </w:tr>
      <w:tr>
        <w:tc>
          <w:tcPr>
            <w:vAlign w:val="top"/>
          </w:tcPr>
          <w:p w:rsidR="00000000" w:rsidDel="00000000" w:rsidP="00000000" w:rsidRDefault="00000000" w:rsidRPr="00000000" w14:paraId="000007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ІЛ-1</w:t>
            </w:r>
          </w:p>
        </w:tc>
        <w:tc>
          <w:tcPr>
            <w:vAlign w:val="top"/>
          </w:tcPr>
          <w:p w:rsidR="00000000" w:rsidDel="00000000" w:rsidP="00000000" w:rsidRDefault="00000000" w:rsidRPr="00000000" w14:paraId="000007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top"/>
          </w:tcPr>
          <w:p w:rsidR="00000000" w:rsidDel="00000000" w:rsidP="00000000" w:rsidRDefault="00000000" w:rsidRPr="00000000" w14:paraId="000007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-0,03</w:t>
            </w:r>
          </w:p>
        </w:tc>
        <w:tc>
          <w:tcPr>
            <w:vAlign w:val="top"/>
          </w:tcPr>
          <w:p w:rsidR="00000000" w:rsidDel="00000000" w:rsidP="00000000" w:rsidRDefault="00000000" w:rsidRPr="00000000" w14:paraId="000007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0,04</w:t>
            </w:r>
          </w:p>
        </w:tc>
        <w:tc>
          <w:tcPr>
            <w:vAlign w:val="top"/>
          </w:tcPr>
          <w:p w:rsidR="00000000" w:rsidDel="00000000" w:rsidP="00000000" w:rsidRDefault="00000000" w:rsidRPr="00000000" w14:paraId="000007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0,16</w:t>
            </w:r>
          </w:p>
        </w:tc>
        <w:tc>
          <w:tcPr>
            <w:vAlign w:val="top"/>
          </w:tcPr>
          <w:p w:rsidR="00000000" w:rsidDel="00000000" w:rsidP="00000000" w:rsidRDefault="00000000" w:rsidRPr="00000000" w14:paraId="000007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0,30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7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0,10</w:t>
            </w:r>
          </w:p>
        </w:tc>
      </w:tr>
      <w:tr>
        <w:tc>
          <w:tcPr>
            <w:vAlign w:val="top"/>
          </w:tcPr>
          <w:p w:rsidR="00000000" w:rsidDel="00000000" w:rsidP="00000000" w:rsidRDefault="00000000" w:rsidRPr="00000000" w14:paraId="000007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ІЛ-4</w:t>
            </w:r>
          </w:p>
        </w:tc>
        <w:tc>
          <w:tcPr>
            <w:vAlign w:val="top"/>
          </w:tcPr>
          <w:p w:rsidR="00000000" w:rsidDel="00000000" w:rsidP="00000000" w:rsidRDefault="00000000" w:rsidRPr="00000000" w14:paraId="000007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top"/>
          </w:tcPr>
          <w:p w:rsidR="00000000" w:rsidDel="00000000" w:rsidP="00000000" w:rsidRDefault="00000000" w:rsidRPr="00000000" w14:paraId="000007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-0,21*</w:t>
            </w:r>
          </w:p>
        </w:tc>
        <w:tc>
          <w:tcPr>
            <w:vAlign w:val="top"/>
          </w:tcPr>
          <w:p w:rsidR="00000000" w:rsidDel="00000000" w:rsidP="00000000" w:rsidRDefault="00000000" w:rsidRPr="00000000" w14:paraId="000007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0,18</w:t>
            </w:r>
          </w:p>
        </w:tc>
        <w:tc>
          <w:tcPr>
            <w:vAlign w:val="top"/>
          </w:tcPr>
          <w:p w:rsidR="00000000" w:rsidDel="00000000" w:rsidP="00000000" w:rsidRDefault="00000000" w:rsidRPr="00000000" w14:paraId="000007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-0,05</w:t>
            </w:r>
          </w:p>
        </w:tc>
        <w:tc>
          <w:tcPr>
            <w:vAlign w:val="top"/>
          </w:tcPr>
          <w:p w:rsidR="00000000" w:rsidDel="00000000" w:rsidP="00000000" w:rsidRDefault="00000000" w:rsidRPr="00000000" w14:paraId="000007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0,16</w:t>
            </w:r>
          </w:p>
        </w:tc>
      </w:tr>
      <w:tr>
        <w:tc>
          <w:tcPr>
            <w:vAlign w:val="top"/>
          </w:tcPr>
          <w:p w:rsidR="00000000" w:rsidDel="00000000" w:rsidP="00000000" w:rsidRDefault="00000000" w:rsidRPr="00000000" w14:paraId="000007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ФНП</w:t>
            </w:r>
          </w:p>
        </w:tc>
        <w:tc>
          <w:tcPr>
            <w:vAlign w:val="top"/>
          </w:tcPr>
          <w:p w:rsidR="00000000" w:rsidDel="00000000" w:rsidP="00000000" w:rsidRDefault="00000000" w:rsidRPr="00000000" w14:paraId="000007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top"/>
          </w:tcPr>
          <w:p w:rsidR="00000000" w:rsidDel="00000000" w:rsidP="00000000" w:rsidRDefault="00000000" w:rsidRPr="00000000" w14:paraId="000007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-0,03</w:t>
            </w:r>
          </w:p>
        </w:tc>
        <w:tc>
          <w:tcPr>
            <w:vAlign w:val="top"/>
          </w:tcPr>
          <w:p w:rsidR="00000000" w:rsidDel="00000000" w:rsidP="00000000" w:rsidRDefault="00000000" w:rsidRPr="00000000" w14:paraId="000007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-0,14</w:t>
            </w:r>
          </w:p>
        </w:tc>
        <w:tc>
          <w:tcPr>
            <w:vAlign w:val="top"/>
          </w:tcPr>
          <w:p w:rsidR="00000000" w:rsidDel="00000000" w:rsidP="00000000" w:rsidRDefault="00000000" w:rsidRPr="00000000" w14:paraId="000007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0,06</w:t>
            </w:r>
          </w:p>
        </w:tc>
      </w:tr>
      <w:tr>
        <w:tc>
          <w:tcPr>
            <w:vAlign w:val="top"/>
          </w:tcPr>
          <w:p w:rsidR="00000000" w:rsidDel="00000000" w:rsidP="00000000" w:rsidRDefault="00000000" w:rsidRPr="00000000" w14:paraId="000007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Zn</w:t>
            </w:r>
          </w:p>
        </w:tc>
        <w:tc>
          <w:tcPr>
            <w:vAlign w:val="top"/>
          </w:tcPr>
          <w:p w:rsidR="00000000" w:rsidDel="00000000" w:rsidP="00000000" w:rsidRDefault="00000000" w:rsidRPr="00000000" w14:paraId="000007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top"/>
          </w:tcPr>
          <w:p w:rsidR="00000000" w:rsidDel="00000000" w:rsidP="00000000" w:rsidRDefault="00000000" w:rsidRPr="00000000" w14:paraId="000007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-0,03</w:t>
            </w:r>
          </w:p>
        </w:tc>
        <w:tc>
          <w:tcPr>
            <w:vAlign w:val="top"/>
          </w:tcPr>
          <w:p w:rsidR="00000000" w:rsidDel="00000000" w:rsidP="00000000" w:rsidRDefault="00000000" w:rsidRPr="00000000" w14:paraId="000007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0,06</w:t>
            </w:r>
          </w:p>
        </w:tc>
      </w:tr>
      <w:tr>
        <w:tc>
          <w:tcPr>
            <w:vAlign w:val="top"/>
          </w:tcPr>
          <w:p w:rsidR="00000000" w:rsidDel="00000000" w:rsidP="00000000" w:rsidRDefault="00000000" w:rsidRPr="00000000" w14:paraId="000007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w:t>
            </w:r>
          </w:p>
        </w:tc>
        <w:tc>
          <w:tcPr>
            <w:vAlign w:val="top"/>
          </w:tcPr>
          <w:p w:rsidR="00000000" w:rsidDel="00000000" w:rsidP="00000000" w:rsidRDefault="00000000" w:rsidRPr="00000000" w14:paraId="000007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top"/>
          </w:tcPr>
          <w:p w:rsidR="00000000" w:rsidDel="00000000" w:rsidP="00000000" w:rsidRDefault="00000000" w:rsidRPr="00000000" w14:paraId="000007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0,15</w:t>
            </w:r>
          </w:p>
        </w:tc>
      </w:tr>
      <w:tr>
        <w:tc>
          <w:tcPr>
            <w:vAlign w:val="top"/>
          </w:tcPr>
          <w:p w:rsidR="00000000" w:rsidDel="00000000" w:rsidP="00000000" w:rsidRDefault="00000000" w:rsidRPr="00000000" w14:paraId="000007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sIgA</w:t>
            </w:r>
          </w:p>
        </w:tc>
        <w:tc>
          <w:tcPr>
            <w:vAlign w:val="top"/>
          </w:tcPr>
          <w:p w:rsidR="00000000" w:rsidDel="00000000" w:rsidP="00000000" w:rsidRDefault="00000000" w:rsidRPr="00000000" w14:paraId="000007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r>
    </w:tbl>
    <w:p w:rsidR="00000000" w:rsidDel="00000000" w:rsidP="00000000" w:rsidRDefault="00000000" w:rsidRPr="00000000" w14:paraId="000007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3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Примітка (тут і далі), * – вірогідність ознаки, р&lt;0,05 </w:t>
      </w:r>
    </w:p>
    <w:p w:rsidR="00000000" w:rsidDel="00000000" w:rsidP="00000000" w:rsidRDefault="00000000" w:rsidRPr="00000000" w14:paraId="000007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3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39"/>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 9</w:t>
      </w:r>
    </w:p>
    <w:p w:rsidR="00000000" w:rsidDel="00000000" w:rsidP="00000000" w:rsidRDefault="00000000" w:rsidRPr="00000000" w14:paraId="000007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39"/>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Кореляційний аналіз показників імунної відповіді, цитокінів та мікро-елементів крові інфікованих H. Pylori в гострий період шигельозу, (n=38)</w:t>
      </w:r>
      <w:r w:rsidDel="00000000" w:rsidR="00000000" w:rsidRPr="00000000">
        <w:rPr>
          <w:rtl w:val="0"/>
        </w:rPr>
      </w:r>
    </w:p>
    <w:p w:rsidR="00000000" w:rsidDel="00000000" w:rsidP="00000000" w:rsidRDefault="00000000" w:rsidRPr="00000000" w14:paraId="000007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6"/>
        <w:tblW w:w="985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4"/>
        <w:gridCol w:w="735"/>
        <w:gridCol w:w="767"/>
        <w:gridCol w:w="822"/>
        <w:gridCol w:w="869"/>
        <w:gridCol w:w="865"/>
        <w:gridCol w:w="865"/>
        <w:gridCol w:w="1025"/>
        <w:gridCol w:w="934"/>
        <w:gridCol w:w="1025"/>
        <w:gridCol w:w="853"/>
        <w:tblGridChange w:id="0">
          <w:tblGrid>
            <w:gridCol w:w="1094"/>
            <w:gridCol w:w="735"/>
            <w:gridCol w:w="767"/>
            <w:gridCol w:w="822"/>
            <w:gridCol w:w="869"/>
            <w:gridCol w:w="865"/>
            <w:gridCol w:w="865"/>
            <w:gridCol w:w="1025"/>
            <w:gridCol w:w="934"/>
            <w:gridCol w:w="1025"/>
            <w:gridCol w:w="853"/>
          </w:tblGrid>
        </w:tblGridChange>
      </w:tblGrid>
      <w:tr>
        <w:tc>
          <w:tcPr>
            <w:vAlign w:val="center"/>
          </w:tcPr>
          <w:p w:rsidR="00000000" w:rsidDel="00000000" w:rsidP="00000000" w:rsidRDefault="00000000" w:rsidRPr="00000000" w14:paraId="000007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w:t>
            </w:r>
          </w:p>
          <w:p w:rsidR="00000000" w:rsidDel="00000000" w:rsidP="00000000" w:rsidRDefault="00000000" w:rsidRPr="00000000" w14:paraId="000007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ник</w:t>
            </w:r>
          </w:p>
        </w:tc>
        <w:tc>
          <w:tcPr>
            <w:vAlign w:val="center"/>
          </w:tcPr>
          <w:p w:rsidR="00000000" w:rsidDel="00000000" w:rsidP="00000000" w:rsidRDefault="00000000" w:rsidRPr="00000000" w14:paraId="000007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vAlign w:val="center"/>
          </w:tcPr>
          <w:p w:rsidR="00000000" w:rsidDel="00000000" w:rsidP="00000000" w:rsidRDefault="00000000" w:rsidRPr="00000000" w14:paraId="000008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vAlign w:val="center"/>
          </w:tcPr>
          <w:p w:rsidR="00000000" w:rsidDel="00000000" w:rsidP="00000000" w:rsidRDefault="00000000" w:rsidRPr="00000000" w14:paraId="000008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5"/>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vAlign w:val="center"/>
          </w:tcPr>
          <w:p w:rsidR="00000000" w:rsidDel="00000000" w:rsidP="00000000" w:rsidRDefault="00000000" w:rsidRPr="00000000" w14:paraId="000008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vAlign w:val="center"/>
          </w:tcPr>
          <w:p w:rsidR="00000000" w:rsidDel="00000000" w:rsidP="00000000" w:rsidRDefault="00000000" w:rsidRPr="00000000" w14:paraId="000008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ІЛ-1</w:t>
            </w:r>
          </w:p>
        </w:tc>
        <w:tc>
          <w:tcPr>
            <w:vAlign w:val="center"/>
          </w:tcPr>
          <w:p w:rsidR="00000000" w:rsidDel="00000000" w:rsidP="00000000" w:rsidRDefault="00000000" w:rsidRPr="00000000" w14:paraId="000008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ИЛ-4</w:t>
            </w:r>
          </w:p>
        </w:tc>
        <w:tc>
          <w:tcPr>
            <w:vAlign w:val="center"/>
          </w:tcPr>
          <w:p w:rsidR="00000000" w:rsidDel="00000000" w:rsidP="00000000" w:rsidRDefault="00000000" w:rsidRPr="00000000" w14:paraId="000008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ФНП</w:t>
            </w:r>
          </w:p>
        </w:tc>
        <w:tc>
          <w:tcPr>
            <w:vAlign w:val="center"/>
          </w:tcPr>
          <w:p w:rsidR="00000000" w:rsidDel="00000000" w:rsidP="00000000" w:rsidRDefault="00000000" w:rsidRPr="00000000" w14:paraId="000008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Zn</w:t>
            </w:r>
          </w:p>
        </w:tc>
        <w:tc>
          <w:tcPr>
            <w:vAlign w:val="center"/>
          </w:tcPr>
          <w:p w:rsidR="00000000" w:rsidDel="00000000" w:rsidP="00000000" w:rsidRDefault="00000000" w:rsidRPr="00000000" w14:paraId="000008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w:t>
            </w:r>
          </w:p>
        </w:tc>
        <w:tc>
          <w:tcPr>
            <w:vAlign w:val="center"/>
          </w:tcPr>
          <w:p w:rsidR="00000000" w:rsidDel="00000000" w:rsidP="00000000" w:rsidRDefault="00000000" w:rsidRPr="00000000" w14:paraId="000008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sIgA</w:t>
            </w:r>
          </w:p>
        </w:tc>
      </w:tr>
      <w:tr>
        <w:tc>
          <w:tcPr>
            <w:vAlign w:val="center"/>
          </w:tcPr>
          <w:p w:rsidR="00000000" w:rsidDel="00000000" w:rsidP="00000000" w:rsidRDefault="00000000" w:rsidRPr="00000000" w14:paraId="000008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vAlign w:val="center"/>
          </w:tcPr>
          <w:p w:rsidR="00000000" w:rsidDel="00000000" w:rsidP="00000000" w:rsidRDefault="00000000" w:rsidRPr="00000000" w14:paraId="000008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center"/>
          </w:tcPr>
          <w:p w:rsidR="00000000" w:rsidDel="00000000" w:rsidP="00000000" w:rsidRDefault="00000000" w:rsidRPr="00000000" w14:paraId="000008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0,16</w:t>
            </w:r>
          </w:p>
        </w:tc>
        <w:tc>
          <w:tcPr>
            <w:vAlign w:val="center"/>
          </w:tcPr>
          <w:p w:rsidR="00000000" w:rsidDel="00000000" w:rsidP="00000000" w:rsidRDefault="00000000" w:rsidRPr="00000000" w14:paraId="000008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 w:right="0" w:hanging="180"/>
              <w:jc w:val="righ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0,32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8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-0,04</w:t>
            </w:r>
          </w:p>
        </w:tc>
        <w:tc>
          <w:tcPr>
            <w:vAlign w:val="center"/>
          </w:tcPr>
          <w:p w:rsidR="00000000" w:rsidDel="00000000" w:rsidP="00000000" w:rsidRDefault="00000000" w:rsidRPr="00000000" w14:paraId="000008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-0,11</w:t>
            </w:r>
          </w:p>
        </w:tc>
        <w:tc>
          <w:tcPr>
            <w:vAlign w:val="center"/>
          </w:tcPr>
          <w:p w:rsidR="00000000" w:rsidDel="00000000" w:rsidP="00000000" w:rsidRDefault="00000000" w:rsidRPr="00000000" w14:paraId="000008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-0,01</w:t>
            </w:r>
          </w:p>
        </w:tc>
        <w:tc>
          <w:tcPr>
            <w:vAlign w:val="center"/>
          </w:tcPr>
          <w:p w:rsidR="00000000" w:rsidDel="00000000" w:rsidP="00000000" w:rsidRDefault="00000000" w:rsidRPr="00000000" w14:paraId="000008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-0,11</w:t>
            </w:r>
          </w:p>
        </w:tc>
        <w:tc>
          <w:tcPr>
            <w:vAlign w:val="center"/>
          </w:tcPr>
          <w:p w:rsidR="00000000" w:rsidDel="00000000" w:rsidP="00000000" w:rsidRDefault="00000000" w:rsidRPr="00000000" w14:paraId="000008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0,01</w:t>
            </w:r>
          </w:p>
        </w:tc>
        <w:tc>
          <w:tcPr>
            <w:vAlign w:val="center"/>
          </w:tcPr>
          <w:p w:rsidR="00000000" w:rsidDel="00000000" w:rsidP="00000000" w:rsidRDefault="00000000" w:rsidRPr="00000000" w14:paraId="000008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0,21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8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-0,13</w:t>
            </w:r>
          </w:p>
        </w:tc>
      </w:tr>
      <w:tr>
        <w:tc>
          <w:tcPr>
            <w:vAlign w:val="center"/>
          </w:tcPr>
          <w:p w:rsidR="00000000" w:rsidDel="00000000" w:rsidP="00000000" w:rsidRDefault="00000000" w:rsidRPr="00000000" w14:paraId="000008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vAlign w:val="center"/>
          </w:tcPr>
          <w:p w:rsidR="00000000" w:rsidDel="00000000" w:rsidP="00000000" w:rsidRDefault="00000000" w:rsidRPr="00000000" w14:paraId="000008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center"/>
          </w:tcPr>
          <w:p w:rsidR="00000000" w:rsidDel="00000000" w:rsidP="00000000" w:rsidRDefault="00000000" w:rsidRPr="00000000" w14:paraId="000008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 w:right="0" w:hanging="180"/>
              <w:jc w:val="righ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0,35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8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0,05</w:t>
            </w:r>
          </w:p>
        </w:tc>
        <w:tc>
          <w:tcPr>
            <w:vAlign w:val="center"/>
          </w:tcPr>
          <w:p w:rsidR="00000000" w:rsidDel="00000000" w:rsidP="00000000" w:rsidRDefault="00000000" w:rsidRPr="00000000" w14:paraId="000008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-0,09</w:t>
            </w:r>
          </w:p>
        </w:tc>
        <w:tc>
          <w:tcPr>
            <w:vAlign w:val="center"/>
          </w:tcPr>
          <w:p w:rsidR="00000000" w:rsidDel="00000000" w:rsidP="00000000" w:rsidRDefault="00000000" w:rsidRPr="00000000" w14:paraId="000008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-0,01</w:t>
            </w:r>
          </w:p>
        </w:tc>
        <w:tc>
          <w:tcPr>
            <w:vAlign w:val="center"/>
          </w:tcPr>
          <w:p w:rsidR="00000000" w:rsidDel="00000000" w:rsidP="00000000" w:rsidRDefault="00000000" w:rsidRPr="00000000" w14:paraId="000008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0,19</w:t>
            </w:r>
          </w:p>
        </w:tc>
        <w:tc>
          <w:tcPr>
            <w:vAlign w:val="center"/>
          </w:tcPr>
          <w:p w:rsidR="00000000" w:rsidDel="00000000" w:rsidP="00000000" w:rsidRDefault="00000000" w:rsidRPr="00000000" w14:paraId="000008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0,24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8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0,33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8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-0,00</w:t>
            </w:r>
          </w:p>
        </w:tc>
      </w:tr>
      <w:tr>
        <w:tc>
          <w:tcPr>
            <w:vAlign w:val="center"/>
          </w:tcPr>
          <w:p w:rsidR="00000000" w:rsidDel="00000000" w:rsidP="00000000" w:rsidRDefault="00000000" w:rsidRPr="00000000" w14:paraId="000008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vAlign w:val="center"/>
          </w:tcPr>
          <w:p w:rsidR="00000000" w:rsidDel="00000000" w:rsidP="00000000" w:rsidRDefault="00000000" w:rsidRPr="00000000" w14:paraId="000008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center"/>
          </w:tcPr>
          <w:p w:rsidR="00000000" w:rsidDel="00000000" w:rsidP="00000000" w:rsidRDefault="00000000" w:rsidRPr="00000000" w14:paraId="000008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0,08</w:t>
            </w:r>
          </w:p>
        </w:tc>
        <w:tc>
          <w:tcPr>
            <w:vAlign w:val="center"/>
          </w:tcPr>
          <w:p w:rsidR="00000000" w:rsidDel="00000000" w:rsidP="00000000" w:rsidRDefault="00000000" w:rsidRPr="00000000" w14:paraId="000008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-0,04</w:t>
            </w:r>
          </w:p>
        </w:tc>
        <w:tc>
          <w:tcPr>
            <w:vAlign w:val="center"/>
          </w:tcPr>
          <w:p w:rsidR="00000000" w:rsidDel="00000000" w:rsidP="00000000" w:rsidRDefault="00000000" w:rsidRPr="00000000" w14:paraId="000008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-0,13</w:t>
            </w:r>
          </w:p>
        </w:tc>
        <w:tc>
          <w:tcPr>
            <w:vAlign w:val="center"/>
          </w:tcPr>
          <w:p w:rsidR="00000000" w:rsidDel="00000000" w:rsidP="00000000" w:rsidRDefault="00000000" w:rsidRPr="00000000" w14:paraId="000008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0,08</w:t>
            </w:r>
          </w:p>
        </w:tc>
        <w:tc>
          <w:tcPr>
            <w:vAlign w:val="center"/>
          </w:tcPr>
          <w:p w:rsidR="00000000" w:rsidDel="00000000" w:rsidP="00000000" w:rsidRDefault="00000000" w:rsidRPr="00000000" w14:paraId="000008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0,23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8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0,12</w:t>
            </w:r>
          </w:p>
        </w:tc>
        <w:tc>
          <w:tcPr>
            <w:vAlign w:val="center"/>
          </w:tcPr>
          <w:p w:rsidR="00000000" w:rsidDel="00000000" w:rsidP="00000000" w:rsidRDefault="00000000" w:rsidRPr="00000000" w14:paraId="000008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-0,15</w:t>
            </w:r>
          </w:p>
        </w:tc>
      </w:tr>
      <w:tr>
        <w:tc>
          <w:tcPr>
            <w:vAlign w:val="center"/>
          </w:tcPr>
          <w:p w:rsidR="00000000" w:rsidDel="00000000" w:rsidP="00000000" w:rsidRDefault="00000000" w:rsidRPr="00000000" w14:paraId="000008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vAlign w:val="center"/>
          </w:tcPr>
          <w:p w:rsidR="00000000" w:rsidDel="00000000" w:rsidP="00000000" w:rsidRDefault="00000000" w:rsidRPr="00000000" w14:paraId="000008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center"/>
          </w:tcPr>
          <w:p w:rsidR="00000000" w:rsidDel="00000000" w:rsidP="00000000" w:rsidRDefault="00000000" w:rsidRPr="00000000" w14:paraId="000008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0,05</w:t>
            </w:r>
          </w:p>
        </w:tc>
        <w:tc>
          <w:tcPr>
            <w:vAlign w:val="center"/>
          </w:tcPr>
          <w:p w:rsidR="00000000" w:rsidDel="00000000" w:rsidP="00000000" w:rsidRDefault="00000000" w:rsidRPr="00000000" w14:paraId="000008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0,03</w:t>
            </w:r>
          </w:p>
        </w:tc>
        <w:tc>
          <w:tcPr>
            <w:vAlign w:val="center"/>
          </w:tcPr>
          <w:p w:rsidR="00000000" w:rsidDel="00000000" w:rsidP="00000000" w:rsidRDefault="00000000" w:rsidRPr="00000000" w14:paraId="000008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-0,32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8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0,55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8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-0,07</w:t>
            </w:r>
          </w:p>
        </w:tc>
        <w:tc>
          <w:tcPr>
            <w:vAlign w:val="center"/>
          </w:tcPr>
          <w:p w:rsidR="00000000" w:rsidDel="00000000" w:rsidP="00000000" w:rsidRDefault="00000000" w:rsidRPr="00000000" w14:paraId="000008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-0,16</w:t>
            </w:r>
          </w:p>
        </w:tc>
      </w:tr>
      <w:tr>
        <w:tc>
          <w:tcPr>
            <w:vAlign w:val="center"/>
          </w:tcPr>
          <w:p w:rsidR="00000000" w:rsidDel="00000000" w:rsidP="00000000" w:rsidRDefault="00000000" w:rsidRPr="00000000" w14:paraId="000008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ІЛ-1</w:t>
            </w:r>
          </w:p>
        </w:tc>
        <w:tc>
          <w:tcPr>
            <w:vAlign w:val="center"/>
          </w:tcPr>
          <w:p w:rsidR="00000000" w:rsidDel="00000000" w:rsidP="00000000" w:rsidRDefault="00000000" w:rsidRPr="00000000" w14:paraId="000008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center"/>
          </w:tcPr>
          <w:p w:rsidR="00000000" w:rsidDel="00000000" w:rsidP="00000000" w:rsidRDefault="00000000" w:rsidRPr="00000000" w14:paraId="000008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-0,09</w:t>
            </w:r>
          </w:p>
        </w:tc>
        <w:tc>
          <w:tcPr>
            <w:vAlign w:val="center"/>
          </w:tcPr>
          <w:p w:rsidR="00000000" w:rsidDel="00000000" w:rsidP="00000000" w:rsidRDefault="00000000" w:rsidRPr="00000000" w14:paraId="000008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0,18</w:t>
            </w:r>
          </w:p>
        </w:tc>
        <w:tc>
          <w:tcPr>
            <w:vAlign w:val="center"/>
          </w:tcPr>
          <w:p w:rsidR="00000000" w:rsidDel="00000000" w:rsidP="00000000" w:rsidRDefault="00000000" w:rsidRPr="00000000" w14:paraId="000008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-0,01</w:t>
            </w:r>
          </w:p>
        </w:tc>
        <w:tc>
          <w:tcPr>
            <w:vAlign w:val="center"/>
          </w:tcPr>
          <w:p w:rsidR="00000000" w:rsidDel="00000000" w:rsidP="00000000" w:rsidRDefault="00000000" w:rsidRPr="00000000" w14:paraId="000008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-0,39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8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0,15</w:t>
            </w:r>
          </w:p>
        </w:tc>
      </w:tr>
      <w:tr>
        <w:tc>
          <w:tcPr>
            <w:vAlign w:val="center"/>
          </w:tcPr>
          <w:p w:rsidR="00000000" w:rsidDel="00000000" w:rsidP="00000000" w:rsidRDefault="00000000" w:rsidRPr="00000000" w14:paraId="000008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ІЛ-4</w:t>
            </w:r>
          </w:p>
        </w:tc>
        <w:tc>
          <w:tcPr>
            <w:vAlign w:val="center"/>
          </w:tcPr>
          <w:p w:rsidR="00000000" w:rsidDel="00000000" w:rsidP="00000000" w:rsidRDefault="00000000" w:rsidRPr="00000000" w14:paraId="000008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center"/>
          </w:tcPr>
          <w:p w:rsidR="00000000" w:rsidDel="00000000" w:rsidP="00000000" w:rsidRDefault="00000000" w:rsidRPr="00000000" w14:paraId="000008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-0,24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8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-0,08</w:t>
            </w:r>
          </w:p>
        </w:tc>
        <w:tc>
          <w:tcPr>
            <w:vAlign w:val="center"/>
          </w:tcPr>
          <w:p w:rsidR="00000000" w:rsidDel="00000000" w:rsidP="00000000" w:rsidRDefault="00000000" w:rsidRPr="00000000" w14:paraId="000008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-0,05</w:t>
            </w:r>
          </w:p>
        </w:tc>
        <w:tc>
          <w:tcPr>
            <w:vAlign w:val="center"/>
          </w:tcPr>
          <w:p w:rsidR="00000000" w:rsidDel="00000000" w:rsidP="00000000" w:rsidRDefault="00000000" w:rsidRPr="00000000" w14:paraId="000008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0,08</w:t>
            </w:r>
          </w:p>
        </w:tc>
      </w:tr>
      <w:tr>
        <w:tc>
          <w:tcPr>
            <w:vAlign w:val="center"/>
          </w:tcPr>
          <w:p w:rsidR="00000000" w:rsidDel="00000000" w:rsidP="00000000" w:rsidRDefault="00000000" w:rsidRPr="00000000" w14:paraId="000008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ФНП</w:t>
            </w:r>
          </w:p>
        </w:tc>
        <w:tc>
          <w:tcPr>
            <w:vAlign w:val="center"/>
          </w:tcPr>
          <w:p w:rsidR="00000000" w:rsidDel="00000000" w:rsidP="00000000" w:rsidRDefault="00000000" w:rsidRPr="00000000" w14:paraId="000008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center"/>
          </w:tcPr>
          <w:p w:rsidR="00000000" w:rsidDel="00000000" w:rsidP="00000000" w:rsidRDefault="00000000" w:rsidRPr="00000000" w14:paraId="000008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0,11</w:t>
            </w:r>
          </w:p>
        </w:tc>
        <w:tc>
          <w:tcPr>
            <w:vAlign w:val="center"/>
          </w:tcPr>
          <w:p w:rsidR="00000000" w:rsidDel="00000000" w:rsidP="00000000" w:rsidRDefault="00000000" w:rsidRPr="00000000" w14:paraId="000008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0,11</w:t>
            </w:r>
          </w:p>
        </w:tc>
        <w:tc>
          <w:tcPr>
            <w:vAlign w:val="center"/>
          </w:tcPr>
          <w:p w:rsidR="00000000" w:rsidDel="00000000" w:rsidP="00000000" w:rsidRDefault="00000000" w:rsidRPr="00000000" w14:paraId="000008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-0,06</w:t>
            </w:r>
          </w:p>
        </w:tc>
      </w:tr>
      <w:tr>
        <w:tc>
          <w:tcPr>
            <w:vAlign w:val="center"/>
          </w:tcPr>
          <w:p w:rsidR="00000000" w:rsidDel="00000000" w:rsidP="00000000" w:rsidRDefault="00000000" w:rsidRPr="00000000" w14:paraId="000008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Zn</w:t>
            </w:r>
          </w:p>
        </w:tc>
        <w:tc>
          <w:tcPr>
            <w:vAlign w:val="center"/>
          </w:tcPr>
          <w:p w:rsidR="00000000" w:rsidDel="00000000" w:rsidP="00000000" w:rsidRDefault="00000000" w:rsidRPr="00000000" w14:paraId="000008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center"/>
          </w:tcPr>
          <w:p w:rsidR="00000000" w:rsidDel="00000000" w:rsidP="00000000" w:rsidRDefault="00000000" w:rsidRPr="00000000" w14:paraId="000008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0,18</w:t>
            </w:r>
          </w:p>
        </w:tc>
        <w:tc>
          <w:tcPr>
            <w:vAlign w:val="center"/>
          </w:tcPr>
          <w:p w:rsidR="00000000" w:rsidDel="00000000" w:rsidP="00000000" w:rsidRDefault="00000000" w:rsidRPr="00000000" w14:paraId="000008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-0,12</w:t>
            </w:r>
          </w:p>
        </w:tc>
      </w:tr>
      <w:tr>
        <w:tc>
          <w:tcPr>
            <w:vAlign w:val="center"/>
          </w:tcPr>
          <w:p w:rsidR="00000000" w:rsidDel="00000000" w:rsidP="00000000" w:rsidRDefault="00000000" w:rsidRPr="00000000" w14:paraId="000008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w:t>
            </w:r>
          </w:p>
        </w:tc>
        <w:tc>
          <w:tcPr>
            <w:vAlign w:val="center"/>
          </w:tcPr>
          <w:p w:rsidR="00000000" w:rsidDel="00000000" w:rsidP="00000000" w:rsidRDefault="00000000" w:rsidRPr="00000000" w14:paraId="000008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center"/>
          </w:tcPr>
          <w:p w:rsidR="00000000" w:rsidDel="00000000" w:rsidP="00000000" w:rsidRDefault="00000000" w:rsidRPr="00000000" w14:paraId="000008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-0,10</w:t>
            </w:r>
          </w:p>
        </w:tc>
      </w:tr>
      <w:tr>
        <w:tc>
          <w:tcPr>
            <w:vAlign w:val="center"/>
          </w:tcPr>
          <w:p w:rsidR="00000000" w:rsidDel="00000000" w:rsidP="00000000" w:rsidRDefault="00000000" w:rsidRPr="00000000" w14:paraId="000008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sIgA</w:t>
            </w:r>
          </w:p>
        </w:tc>
        <w:tc>
          <w:tcPr>
            <w:vAlign w:val="center"/>
          </w:tcPr>
          <w:p w:rsidR="00000000" w:rsidDel="00000000" w:rsidP="00000000" w:rsidRDefault="00000000" w:rsidRPr="00000000" w14:paraId="000008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r>
    </w:tbl>
    <w:p w:rsidR="00000000" w:rsidDel="00000000" w:rsidP="00000000" w:rsidRDefault="00000000" w:rsidRPr="00000000" w14:paraId="000008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3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Вищою була також середня сила кореляцій, СКК=0,36. 60% кореляційних зв’язків мали середній ступінь і 40% – слабкий. Найбільшу кількість зв’язків утворювали Zn (ПС=3,06), Cu (ПС=2,79), CD4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(ПС=2,76), CD19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(ПС=1,74), CD8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(ПС=1,34) і CD3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(ПС=1,06). Найбільшою була кореляція між Zn і CD19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(r=0,55). Звертає на себе увагу відсутність будь-яких зв’язків показника sIgA, що підтверджує отримані нами раніше дані щодо порушення адаптаційних можливостей місцевого імунітету кишковика. </w:t>
      </w:r>
    </w:p>
    <w:p w:rsidR="00000000" w:rsidDel="00000000" w:rsidP="00000000" w:rsidRDefault="00000000" w:rsidRPr="00000000" w14:paraId="0000087A">
      <w:pPr>
        <w:keepNext w:val="0"/>
        <w:keepLines w:val="0"/>
        <w:widowControl w:val="1"/>
        <w:pBdr>
          <w:top w:space="0" w:sz="0" w:val="nil"/>
          <w:left w:space="0" w:sz="0" w:val="nil"/>
          <w:bottom w:space="0" w:sz="0" w:val="nil"/>
          <w:right w:space="0" w:sz="0" w:val="nil"/>
          <w:between w:space="0" w:sz="0" w:val="nil"/>
        </w:pBdr>
        <w:shd w:fill="auto" w:val="clear"/>
        <w:spacing w:after="0" w:before="0" w:line="384"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Ступінь якісної «портретної» відмінності кореляційних структур у групах у гострий період шигельозу становив ПКР=53,85%. Це підтверджує отримані нами раніше результати щодо різних компенсаторних механізмів залежно від фонового інфікування. Гострий період шигельозу в дітей на тлі інфікування H. Pylori супроводжується суттєвим напруженням функціональної системи, що проявляється збільшенням кількості міжсистемних кореляційних зв’язків, особливо – показників клітинного імунітету й мікроелементів (рис. 4. 28 – додаток 1).</w:t>
      </w:r>
    </w:p>
    <w:p w:rsidR="00000000" w:rsidDel="00000000" w:rsidP="00000000" w:rsidRDefault="00000000" w:rsidRPr="00000000" w14:paraId="000008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Взаємозв’язки показників імунної відповіді, цитокінів та мікроелементів крові хворих, не інфікованих H. Pylori, у період реконвалесценції шигельозу подано в табл. 4. 10.</w:t>
      </w:r>
    </w:p>
    <w:p w:rsidR="00000000" w:rsidDel="00000000" w:rsidP="00000000" w:rsidRDefault="00000000" w:rsidRPr="00000000" w14:paraId="000008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період ранньої реконвалесценції шигельозу в не інфікованих H. Pylori дітей дещо зменшується кількість зв’язків між досліджуваними системами (КЛ=11,11%). Середня сила кореляцій мала тенденцію до зниження (СКК=0,26). 25% кореляційних зв’язків були середнього ступеня і 75% – слабкого. Хоча мідь і CD4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залишалися основними за кількістю утворених зв’язків (ПС міді становив 1,04, CD4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0,88), найсильнішою була кореляція між ІЛ-4 і CD8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(r=0,34), що свідчить про  одну із провідних ролей системи цитокінів і клітинної ланки імунної відповіді у виходах шигельозу.</w:t>
      </w:r>
    </w:p>
    <w:p w:rsidR="00000000" w:rsidDel="00000000" w:rsidP="00000000" w:rsidRDefault="00000000" w:rsidRPr="00000000" w14:paraId="000008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Взаємозв’язки показників хворих, інфікованих H. Pylori, у період реконвалесценції шигельозу представлено в табл. 4. 11. </w:t>
      </w:r>
    </w:p>
    <w:p w:rsidR="00000000" w:rsidDel="00000000" w:rsidP="00000000" w:rsidRDefault="00000000" w:rsidRPr="00000000" w14:paraId="000008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Перебіг реконвалесценції шигельозу в інфікованих H. Pylori не супроводжується зменшенням кількості зв’язків між досліджуваними системами, КЛ=22,22%. Середня сила кореляцій знижувалася порівняно з гострим періодом, але залишалася вищою за показники неінфікованих, СКК=0,33. 70% кореляційних зв’язків мали середній ступінь і 30% – слабкий.</w:t>
      </w:r>
    </w:p>
    <w:p w:rsidR="00000000" w:rsidDel="00000000" w:rsidP="00000000" w:rsidRDefault="00000000" w:rsidRPr="00000000" w14:paraId="000008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 10</w:t>
      </w:r>
    </w:p>
    <w:p w:rsidR="00000000" w:rsidDel="00000000" w:rsidP="00000000" w:rsidRDefault="00000000" w:rsidRPr="00000000" w14:paraId="000008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Кореляційний аналіз показників хворих, не інфікованих H. Pylori, у період реконвалесценції шигельозу, (n=89)</w:t>
      </w:r>
      <w:r w:rsidDel="00000000" w:rsidR="00000000" w:rsidRPr="00000000">
        <w:rPr>
          <w:rtl w:val="0"/>
        </w:rPr>
      </w:r>
    </w:p>
    <w:p w:rsidR="00000000" w:rsidDel="00000000" w:rsidP="00000000" w:rsidRDefault="00000000" w:rsidRPr="00000000" w14:paraId="000008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7"/>
        <w:tblW w:w="994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37"/>
        <w:gridCol w:w="839"/>
        <w:gridCol w:w="839"/>
        <w:gridCol w:w="839"/>
        <w:gridCol w:w="963"/>
        <w:gridCol w:w="800"/>
        <w:gridCol w:w="940"/>
        <w:gridCol w:w="800"/>
        <w:gridCol w:w="800"/>
        <w:gridCol w:w="846"/>
        <w:gridCol w:w="940"/>
        <w:tblGridChange w:id="0">
          <w:tblGrid>
            <w:gridCol w:w="1337"/>
            <w:gridCol w:w="839"/>
            <w:gridCol w:w="839"/>
            <w:gridCol w:w="839"/>
            <w:gridCol w:w="963"/>
            <w:gridCol w:w="800"/>
            <w:gridCol w:w="940"/>
            <w:gridCol w:w="800"/>
            <w:gridCol w:w="800"/>
            <w:gridCol w:w="846"/>
            <w:gridCol w:w="940"/>
          </w:tblGrid>
        </w:tblGridChange>
      </w:tblGrid>
      <w:tr>
        <w:tc>
          <w:tcPr>
            <w:vAlign w:val="top"/>
          </w:tcPr>
          <w:p w:rsidR="00000000" w:rsidDel="00000000" w:rsidP="00000000" w:rsidRDefault="00000000" w:rsidRPr="00000000" w14:paraId="000008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Показник</w:t>
            </w:r>
          </w:p>
        </w:tc>
        <w:tc>
          <w:tcPr>
            <w:vAlign w:val="top"/>
          </w:tcPr>
          <w:p w:rsidR="00000000" w:rsidDel="00000000" w:rsidP="00000000" w:rsidRDefault="00000000" w:rsidRPr="00000000" w14:paraId="000008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CD3+</w:t>
            </w:r>
          </w:p>
        </w:tc>
        <w:tc>
          <w:tcPr>
            <w:vAlign w:val="top"/>
          </w:tcPr>
          <w:p w:rsidR="00000000" w:rsidDel="00000000" w:rsidP="00000000" w:rsidRDefault="00000000" w:rsidRPr="00000000" w14:paraId="000008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CD4+</w:t>
            </w:r>
          </w:p>
        </w:tc>
        <w:tc>
          <w:tcPr>
            <w:vAlign w:val="top"/>
          </w:tcPr>
          <w:p w:rsidR="00000000" w:rsidDel="00000000" w:rsidP="00000000" w:rsidRDefault="00000000" w:rsidRPr="00000000" w14:paraId="000008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CD8+</w:t>
            </w:r>
          </w:p>
        </w:tc>
        <w:tc>
          <w:tcPr>
            <w:vAlign w:val="top"/>
          </w:tcPr>
          <w:p w:rsidR="00000000" w:rsidDel="00000000" w:rsidP="00000000" w:rsidRDefault="00000000" w:rsidRPr="00000000" w14:paraId="000008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CD19+</w:t>
            </w:r>
          </w:p>
        </w:tc>
        <w:tc>
          <w:tcPr>
            <w:vAlign w:val="top"/>
          </w:tcPr>
          <w:p w:rsidR="00000000" w:rsidDel="00000000" w:rsidP="00000000" w:rsidRDefault="00000000" w:rsidRPr="00000000" w14:paraId="000008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ІЛ-1</w:t>
            </w:r>
          </w:p>
        </w:tc>
        <w:tc>
          <w:tcPr>
            <w:vAlign w:val="top"/>
          </w:tcPr>
          <w:p w:rsidR="00000000" w:rsidDel="00000000" w:rsidP="00000000" w:rsidRDefault="00000000" w:rsidRPr="00000000" w14:paraId="000008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ІЛ-4</w:t>
            </w:r>
          </w:p>
        </w:tc>
        <w:tc>
          <w:tcPr>
            <w:vAlign w:val="top"/>
          </w:tcPr>
          <w:p w:rsidR="00000000" w:rsidDel="00000000" w:rsidP="00000000" w:rsidRDefault="00000000" w:rsidRPr="00000000" w14:paraId="000008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ФНП</w:t>
            </w:r>
          </w:p>
        </w:tc>
        <w:tc>
          <w:tcPr>
            <w:vAlign w:val="top"/>
          </w:tcPr>
          <w:p w:rsidR="00000000" w:rsidDel="00000000" w:rsidP="00000000" w:rsidRDefault="00000000" w:rsidRPr="00000000" w14:paraId="000008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Zn</w:t>
            </w:r>
          </w:p>
        </w:tc>
        <w:tc>
          <w:tcPr>
            <w:vAlign w:val="top"/>
          </w:tcPr>
          <w:p w:rsidR="00000000" w:rsidDel="00000000" w:rsidP="00000000" w:rsidRDefault="00000000" w:rsidRPr="00000000" w14:paraId="000008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w:t>
            </w:r>
          </w:p>
        </w:tc>
        <w:tc>
          <w:tcPr>
            <w:vAlign w:val="top"/>
          </w:tcPr>
          <w:p w:rsidR="00000000" w:rsidDel="00000000" w:rsidP="00000000" w:rsidRDefault="00000000" w:rsidRPr="00000000" w14:paraId="000008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sIgA</w:t>
            </w:r>
          </w:p>
        </w:tc>
      </w:tr>
      <w:tr>
        <w:tc>
          <w:tcPr>
            <w:vAlign w:val="top"/>
          </w:tcPr>
          <w:p w:rsidR="00000000" w:rsidDel="00000000" w:rsidP="00000000" w:rsidRDefault="00000000" w:rsidRPr="00000000" w14:paraId="000008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CD3+</w:t>
            </w:r>
          </w:p>
        </w:tc>
        <w:tc>
          <w:tcPr>
            <w:vAlign w:val="top"/>
          </w:tcPr>
          <w:p w:rsidR="00000000" w:rsidDel="00000000" w:rsidP="00000000" w:rsidRDefault="00000000" w:rsidRPr="00000000" w14:paraId="000008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center"/>
          </w:tcPr>
          <w:p w:rsidR="00000000" w:rsidDel="00000000" w:rsidP="00000000" w:rsidRDefault="00000000" w:rsidRPr="00000000" w14:paraId="000008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-0,07</w:t>
            </w:r>
          </w:p>
        </w:tc>
        <w:tc>
          <w:tcPr>
            <w:vAlign w:val="center"/>
          </w:tcPr>
          <w:p w:rsidR="00000000" w:rsidDel="00000000" w:rsidP="00000000" w:rsidRDefault="00000000" w:rsidRPr="00000000" w14:paraId="000008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0,15</w:t>
            </w:r>
          </w:p>
        </w:tc>
        <w:tc>
          <w:tcPr>
            <w:vAlign w:val="center"/>
          </w:tcPr>
          <w:p w:rsidR="00000000" w:rsidDel="00000000" w:rsidP="00000000" w:rsidRDefault="00000000" w:rsidRPr="00000000" w14:paraId="000008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-0,07</w:t>
            </w:r>
          </w:p>
        </w:tc>
        <w:tc>
          <w:tcPr>
            <w:vAlign w:val="center"/>
          </w:tcPr>
          <w:p w:rsidR="00000000" w:rsidDel="00000000" w:rsidP="00000000" w:rsidRDefault="00000000" w:rsidRPr="00000000" w14:paraId="000008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0,12</w:t>
            </w:r>
          </w:p>
        </w:tc>
        <w:tc>
          <w:tcPr>
            <w:vAlign w:val="center"/>
          </w:tcPr>
          <w:p w:rsidR="00000000" w:rsidDel="00000000" w:rsidP="00000000" w:rsidRDefault="00000000" w:rsidRPr="00000000" w14:paraId="000008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-0,05</w:t>
            </w:r>
          </w:p>
        </w:tc>
        <w:tc>
          <w:tcPr>
            <w:vAlign w:val="center"/>
          </w:tcPr>
          <w:p w:rsidR="00000000" w:rsidDel="00000000" w:rsidP="00000000" w:rsidRDefault="00000000" w:rsidRPr="00000000" w14:paraId="000008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0,12</w:t>
            </w:r>
          </w:p>
        </w:tc>
        <w:tc>
          <w:tcPr>
            <w:vAlign w:val="center"/>
          </w:tcPr>
          <w:p w:rsidR="00000000" w:rsidDel="00000000" w:rsidP="00000000" w:rsidRDefault="00000000" w:rsidRPr="00000000" w14:paraId="000008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0,13</w:t>
            </w:r>
          </w:p>
        </w:tc>
        <w:tc>
          <w:tcPr>
            <w:vAlign w:val="center"/>
          </w:tcPr>
          <w:p w:rsidR="00000000" w:rsidDel="00000000" w:rsidP="00000000" w:rsidRDefault="00000000" w:rsidRPr="00000000" w14:paraId="000008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0,09</w:t>
            </w:r>
          </w:p>
        </w:tc>
        <w:tc>
          <w:tcPr>
            <w:vAlign w:val="center"/>
          </w:tcPr>
          <w:p w:rsidR="00000000" w:rsidDel="00000000" w:rsidP="00000000" w:rsidRDefault="00000000" w:rsidRPr="00000000" w14:paraId="000008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0,17</w:t>
            </w:r>
          </w:p>
        </w:tc>
      </w:tr>
      <w:tr>
        <w:tc>
          <w:tcPr>
            <w:vAlign w:val="top"/>
          </w:tcPr>
          <w:p w:rsidR="00000000" w:rsidDel="00000000" w:rsidP="00000000" w:rsidRDefault="00000000" w:rsidRPr="00000000" w14:paraId="000008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CD4+</w:t>
            </w:r>
          </w:p>
        </w:tc>
        <w:tc>
          <w:tcPr>
            <w:vAlign w:val="top"/>
          </w:tcPr>
          <w:p w:rsidR="00000000" w:rsidDel="00000000" w:rsidP="00000000" w:rsidRDefault="00000000" w:rsidRPr="00000000" w14:paraId="000008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center"/>
          </w:tcPr>
          <w:p w:rsidR="00000000" w:rsidDel="00000000" w:rsidP="00000000" w:rsidRDefault="00000000" w:rsidRPr="00000000" w14:paraId="000008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-0,08</w:t>
            </w:r>
          </w:p>
        </w:tc>
        <w:tc>
          <w:tcPr>
            <w:vAlign w:val="center"/>
          </w:tcPr>
          <w:p w:rsidR="00000000" w:rsidDel="00000000" w:rsidP="00000000" w:rsidRDefault="00000000" w:rsidRPr="00000000" w14:paraId="000008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0,21*</w:t>
            </w:r>
          </w:p>
        </w:tc>
        <w:tc>
          <w:tcPr>
            <w:vAlign w:val="center"/>
          </w:tcPr>
          <w:p w:rsidR="00000000" w:rsidDel="00000000" w:rsidP="00000000" w:rsidRDefault="00000000" w:rsidRPr="00000000" w14:paraId="000008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-0,01</w:t>
            </w:r>
          </w:p>
        </w:tc>
        <w:tc>
          <w:tcPr>
            <w:vAlign w:val="center"/>
          </w:tcPr>
          <w:p w:rsidR="00000000" w:rsidDel="00000000" w:rsidP="00000000" w:rsidRDefault="00000000" w:rsidRPr="00000000" w14:paraId="000008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-0,06</w:t>
            </w:r>
          </w:p>
        </w:tc>
        <w:tc>
          <w:tcPr>
            <w:vAlign w:val="center"/>
          </w:tcPr>
          <w:p w:rsidR="00000000" w:rsidDel="00000000" w:rsidP="00000000" w:rsidRDefault="00000000" w:rsidRPr="00000000" w14:paraId="000008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-0,10</w:t>
            </w:r>
          </w:p>
        </w:tc>
        <w:tc>
          <w:tcPr>
            <w:vAlign w:val="center"/>
          </w:tcPr>
          <w:p w:rsidR="00000000" w:rsidDel="00000000" w:rsidP="00000000" w:rsidRDefault="00000000" w:rsidRPr="00000000" w14:paraId="000008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0,02</w:t>
            </w:r>
          </w:p>
        </w:tc>
        <w:tc>
          <w:tcPr>
            <w:vAlign w:val="center"/>
          </w:tcPr>
          <w:p w:rsidR="00000000" w:rsidDel="00000000" w:rsidP="00000000" w:rsidRDefault="00000000" w:rsidRPr="00000000" w14:paraId="000008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0,23*</w:t>
            </w:r>
          </w:p>
        </w:tc>
        <w:tc>
          <w:tcPr>
            <w:vAlign w:val="center"/>
          </w:tcPr>
          <w:p w:rsidR="00000000" w:rsidDel="00000000" w:rsidP="00000000" w:rsidRDefault="00000000" w:rsidRPr="00000000" w14:paraId="000008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-0,03</w:t>
            </w:r>
          </w:p>
        </w:tc>
      </w:tr>
      <w:tr>
        <w:tc>
          <w:tcPr>
            <w:vAlign w:val="top"/>
          </w:tcPr>
          <w:p w:rsidR="00000000" w:rsidDel="00000000" w:rsidP="00000000" w:rsidRDefault="00000000" w:rsidRPr="00000000" w14:paraId="000008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CD8+</w:t>
            </w:r>
          </w:p>
        </w:tc>
        <w:tc>
          <w:tcPr>
            <w:vAlign w:val="top"/>
          </w:tcPr>
          <w:p w:rsidR="00000000" w:rsidDel="00000000" w:rsidP="00000000" w:rsidRDefault="00000000" w:rsidRPr="00000000" w14:paraId="000008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center"/>
          </w:tcPr>
          <w:p w:rsidR="00000000" w:rsidDel="00000000" w:rsidP="00000000" w:rsidRDefault="00000000" w:rsidRPr="00000000" w14:paraId="000008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0,10</w:t>
            </w:r>
          </w:p>
        </w:tc>
        <w:tc>
          <w:tcPr>
            <w:vAlign w:val="center"/>
          </w:tcPr>
          <w:p w:rsidR="00000000" w:rsidDel="00000000" w:rsidP="00000000" w:rsidRDefault="00000000" w:rsidRPr="00000000" w14:paraId="000008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-0,06</w:t>
            </w:r>
          </w:p>
        </w:tc>
        <w:tc>
          <w:tcPr>
            <w:vAlign w:val="center"/>
          </w:tcPr>
          <w:p w:rsidR="00000000" w:rsidDel="00000000" w:rsidP="00000000" w:rsidRDefault="00000000" w:rsidRPr="00000000" w14:paraId="000008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-0,34*</w:t>
            </w:r>
          </w:p>
        </w:tc>
        <w:tc>
          <w:tcPr>
            <w:vAlign w:val="center"/>
          </w:tcPr>
          <w:p w:rsidR="00000000" w:rsidDel="00000000" w:rsidP="00000000" w:rsidRDefault="00000000" w:rsidRPr="00000000" w14:paraId="000008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0,00</w:t>
            </w:r>
          </w:p>
        </w:tc>
        <w:tc>
          <w:tcPr>
            <w:vAlign w:val="center"/>
          </w:tcPr>
          <w:p w:rsidR="00000000" w:rsidDel="00000000" w:rsidP="00000000" w:rsidRDefault="00000000" w:rsidRPr="00000000" w14:paraId="000008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-0,11</w:t>
            </w:r>
          </w:p>
        </w:tc>
        <w:tc>
          <w:tcPr>
            <w:vAlign w:val="center"/>
          </w:tcPr>
          <w:p w:rsidR="00000000" w:rsidDel="00000000" w:rsidP="00000000" w:rsidRDefault="00000000" w:rsidRPr="00000000" w14:paraId="000008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0,05</w:t>
            </w:r>
          </w:p>
        </w:tc>
        <w:tc>
          <w:tcPr>
            <w:vAlign w:val="center"/>
          </w:tcPr>
          <w:p w:rsidR="00000000" w:rsidDel="00000000" w:rsidP="00000000" w:rsidRDefault="00000000" w:rsidRPr="00000000" w14:paraId="000008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0,06</w:t>
            </w:r>
          </w:p>
        </w:tc>
      </w:tr>
      <w:tr>
        <w:tc>
          <w:tcPr>
            <w:vAlign w:val="top"/>
          </w:tcPr>
          <w:p w:rsidR="00000000" w:rsidDel="00000000" w:rsidP="00000000" w:rsidRDefault="00000000" w:rsidRPr="00000000" w14:paraId="000008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CD19+</w:t>
            </w:r>
          </w:p>
        </w:tc>
        <w:tc>
          <w:tcPr>
            <w:vAlign w:val="top"/>
          </w:tcPr>
          <w:p w:rsidR="00000000" w:rsidDel="00000000" w:rsidP="00000000" w:rsidRDefault="00000000" w:rsidRPr="00000000" w14:paraId="000008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center"/>
          </w:tcPr>
          <w:p w:rsidR="00000000" w:rsidDel="00000000" w:rsidP="00000000" w:rsidRDefault="00000000" w:rsidRPr="00000000" w14:paraId="000008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-0,11</w:t>
            </w:r>
          </w:p>
        </w:tc>
        <w:tc>
          <w:tcPr>
            <w:vAlign w:val="center"/>
          </w:tcPr>
          <w:p w:rsidR="00000000" w:rsidDel="00000000" w:rsidP="00000000" w:rsidRDefault="00000000" w:rsidRPr="00000000" w14:paraId="000008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-0,18</w:t>
            </w:r>
          </w:p>
        </w:tc>
        <w:tc>
          <w:tcPr>
            <w:vAlign w:val="center"/>
          </w:tcPr>
          <w:p w:rsidR="00000000" w:rsidDel="00000000" w:rsidP="00000000" w:rsidRDefault="00000000" w:rsidRPr="00000000" w14:paraId="000008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-0,11</w:t>
            </w:r>
          </w:p>
        </w:tc>
        <w:tc>
          <w:tcPr>
            <w:vAlign w:val="center"/>
          </w:tcPr>
          <w:p w:rsidR="00000000" w:rsidDel="00000000" w:rsidP="00000000" w:rsidRDefault="00000000" w:rsidRPr="00000000" w14:paraId="000008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-0,10</w:t>
            </w:r>
          </w:p>
        </w:tc>
        <w:tc>
          <w:tcPr>
            <w:vAlign w:val="center"/>
          </w:tcPr>
          <w:p w:rsidR="00000000" w:rsidDel="00000000" w:rsidP="00000000" w:rsidRDefault="00000000" w:rsidRPr="00000000" w14:paraId="000008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0,01</w:t>
            </w:r>
          </w:p>
        </w:tc>
        <w:tc>
          <w:tcPr>
            <w:vAlign w:val="center"/>
          </w:tcPr>
          <w:p w:rsidR="00000000" w:rsidDel="00000000" w:rsidP="00000000" w:rsidRDefault="00000000" w:rsidRPr="00000000" w14:paraId="000008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-0,29*</w:t>
            </w:r>
            <w:r w:rsidDel="00000000" w:rsidR="00000000" w:rsidRPr="00000000">
              <w:rPr>
                <w:rtl w:val="0"/>
              </w:rPr>
            </w:r>
          </w:p>
        </w:tc>
      </w:tr>
      <w:tr>
        <w:tc>
          <w:tcPr>
            <w:vAlign w:val="top"/>
          </w:tcPr>
          <w:p w:rsidR="00000000" w:rsidDel="00000000" w:rsidP="00000000" w:rsidRDefault="00000000" w:rsidRPr="00000000" w14:paraId="000008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ІЛ-1</w:t>
            </w:r>
          </w:p>
        </w:tc>
        <w:tc>
          <w:tcPr>
            <w:vAlign w:val="top"/>
          </w:tcPr>
          <w:p w:rsidR="00000000" w:rsidDel="00000000" w:rsidP="00000000" w:rsidRDefault="00000000" w:rsidRPr="00000000" w14:paraId="000008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center"/>
          </w:tcPr>
          <w:p w:rsidR="00000000" w:rsidDel="00000000" w:rsidP="00000000" w:rsidRDefault="00000000" w:rsidRPr="00000000" w14:paraId="000008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-0,03</w:t>
            </w:r>
          </w:p>
        </w:tc>
        <w:tc>
          <w:tcPr>
            <w:vAlign w:val="center"/>
          </w:tcPr>
          <w:p w:rsidR="00000000" w:rsidDel="00000000" w:rsidP="00000000" w:rsidRDefault="00000000" w:rsidRPr="00000000" w14:paraId="000008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0,06</w:t>
            </w:r>
          </w:p>
        </w:tc>
        <w:tc>
          <w:tcPr>
            <w:vAlign w:val="center"/>
          </w:tcPr>
          <w:p w:rsidR="00000000" w:rsidDel="00000000" w:rsidP="00000000" w:rsidRDefault="00000000" w:rsidRPr="00000000" w14:paraId="000008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0,16</w:t>
            </w:r>
          </w:p>
        </w:tc>
        <w:tc>
          <w:tcPr>
            <w:vAlign w:val="center"/>
          </w:tcPr>
          <w:p w:rsidR="00000000" w:rsidDel="00000000" w:rsidP="00000000" w:rsidRDefault="00000000" w:rsidRPr="00000000" w14:paraId="000008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0,24*</w:t>
            </w:r>
          </w:p>
        </w:tc>
        <w:tc>
          <w:tcPr>
            <w:vAlign w:val="center"/>
          </w:tcPr>
          <w:p w:rsidR="00000000" w:rsidDel="00000000" w:rsidP="00000000" w:rsidRDefault="00000000" w:rsidRPr="00000000" w14:paraId="000008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0,10</w:t>
            </w:r>
          </w:p>
        </w:tc>
      </w:tr>
      <w:tr>
        <w:tc>
          <w:tcPr>
            <w:vAlign w:val="top"/>
          </w:tcPr>
          <w:p w:rsidR="00000000" w:rsidDel="00000000" w:rsidP="00000000" w:rsidRDefault="00000000" w:rsidRPr="00000000" w14:paraId="000008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ІЛ-4</w:t>
            </w:r>
          </w:p>
        </w:tc>
        <w:tc>
          <w:tcPr>
            <w:vAlign w:val="top"/>
          </w:tcPr>
          <w:p w:rsidR="00000000" w:rsidDel="00000000" w:rsidP="00000000" w:rsidRDefault="00000000" w:rsidRPr="00000000" w14:paraId="000008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center"/>
          </w:tcPr>
          <w:p w:rsidR="00000000" w:rsidDel="00000000" w:rsidP="00000000" w:rsidRDefault="00000000" w:rsidRPr="00000000" w14:paraId="000008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-0,10</w:t>
            </w:r>
          </w:p>
        </w:tc>
        <w:tc>
          <w:tcPr>
            <w:vAlign w:val="center"/>
          </w:tcPr>
          <w:p w:rsidR="00000000" w:rsidDel="00000000" w:rsidP="00000000" w:rsidRDefault="00000000" w:rsidRPr="00000000" w14:paraId="000008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0,18</w:t>
            </w:r>
          </w:p>
        </w:tc>
        <w:tc>
          <w:tcPr>
            <w:vAlign w:val="center"/>
          </w:tcPr>
          <w:p w:rsidR="00000000" w:rsidDel="00000000" w:rsidP="00000000" w:rsidRDefault="00000000" w:rsidRPr="00000000" w14:paraId="000008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-0,05</w:t>
            </w:r>
          </w:p>
        </w:tc>
        <w:tc>
          <w:tcPr>
            <w:vAlign w:val="center"/>
          </w:tcPr>
          <w:p w:rsidR="00000000" w:rsidDel="00000000" w:rsidP="00000000" w:rsidRDefault="00000000" w:rsidRPr="00000000" w14:paraId="000008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0,11</w:t>
            </w:r>
          </w:p>
        </w:tc>
      </w:tr>
      <w:tr>
        <w:tc>
          <w:tcPr>
            <w:vAlign w:val="top"/>
          </w:tcPr>
          <w:p w:rsidR="00000000" w:rsidDel="00000000" w:rsidP="00000000" w:rsidRDefault="00000000" w:rsidRPr="00000000" w14:paraId="000008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ФНП</w:t>
            </w:r>
          </w:p>
        </w:tc>
        <w:tc>
          <w:tcPr>
            <w:vAlign w:val="top"/>
          </w:tcPr>
          <w:p w:rsidR="00000000" w:rsidDel="00000000" w:rsidP="00000000" w:rsidRDefault="00000000" w:rsidRPr="00000000" w14:paraId="000008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center"/>
          </w:tcPr>
          <w:p w:rsidR="00000000" w:rsidDel="00000000" w:rsidP="00000000" w:rsidRDefault="00000000" w:rsidRPr="00000000" w14:paraId="000008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-0,03</w:t>
            </w:r>
          </w:p>
        </w:tc>
        <w:tc>
          <w:tcPr>
            <w:vAlign w:val="center"/>
          </w:tcPr>
          <w:p w:rsidR="00000000" w:rsidDel="00000000" w:rsidP="00000000" w:rsidRDefault="00000000" w:rsidRPr="00000000" w14:paraId="000008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-0,12</w:t>
            </w:r>
          </w:p>
        </w:tc>
        <w:tc>
          <w:tcPr>
            <w:vAlign w:val="center"/>
          </w:tcPr>
          <w:p w:rsidR="00000000" w:rsidDel="00000000" w:rsidP="00000000" w:rsidRDefault="00000000" w:rsidRPr="00000000" w14:paraId="000008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0,05</w:t>
            </w:r>
          </w:p>
        </w:tc>
      </w:tr>
      <w:tr>
        <w:tc>
          <w:tcPr>
            <w:vAlign w:val="top"/>
          </w:tcPr>
          <w:p w:rsidR="00000000" w:rsidDel="00000000" w:rsidP="00000000" w:rsidRDefault="00000000" w:rsidRPr="00000000" w14:paraId="000008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Zn</w:t>
            </w:r>
          </w:p>
        </w:tc>
        <w:tc>
          <w:tcPr>
            <w:vAlign w:val="top"/>
          </w:tcPr>
          <w:p w:rsidR="00000000" w:rsidDel="00000000" w:rsidP="00000000" w:rsidRDefault="00000000" w:rsidRPr="00000000" w14:paraId="000008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center"/>
          </w:tcPr>
          <w:p w:rsidR="00000000" w:rsidDel="00000000" w:rsidP="00000000" w:rsidRDefault="00000000" w:rsidRPr="00000000" w14:paraId="000008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-0,03</w:t>
            </w:r>
          </w:p>
        </w:tc>
        <w:tc>
          <w:tcPr>
            <w:vAlign w:val="center"/>
          </w:tcPr>
          <w:p w:rsidR="00000000" w:rsidDel="00000000" w:rsidP="00000000" w:rsidRDefault="00000000" w:rsidRPr="00000000" w14:paraId="000008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0,06</w:t>
            </w:r>
          </w:p>
        </w:tc>
      </w:tr>
      <w:tr>
        <w:tc>
          <w:tcPr>
            <w:vAlign w:val="top"/>
          </w:tcPr>
          <w:p w:rsidR="00000000" w:rsidDel="00000000" w:rsidP="00000000" w:rsidRDefault="00000000" w:rsidRPr="00000000" w14:paraId="000008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w:t>
            </w:r>
          </w:p>
        </w:tc>
        <w:tc>
          <w:tcPr>
            <w:vAlign w:val="top"/>
          </w:tcPr>
          <w:p w:rsidR="00000000" w:rsidDel="00000000" w:rsidP="00000000" w:rsidRDefault="00000000" w:rsidRPr="00000000" w14:paraId="000008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center"/>
          </w:tcPr>
          <w:p w:rsidR="00000000" w:rsidDel="00000000" w:rsidP="00000000" w:rsidRDefault="00000000" w:rsidRPr="00000000" w14:paraId="000008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0,15</w:t>
            </w:r>
          </w:p>
        </w:tc>
      </w:tr>
      <w:tr>
        <w:tc>
          <w:tcPr>
            <w:vAlign w:val="top"/>
          </w:tcPr>
          <w:p w:rsidR="00000000" w:rsidDel="00000000" w:rsidP="00000000" w:rsidRDefault="00000000" w:rsidRPr="00000000" w14:paraId="000008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sIgA</w:t>
            </w:r>
          </w:p>
        </w:tc>
        <w:tc>
          <w:tcPr>
            <w:vAlign w:val="top"/>
          </w:tcPr>
          <w:p w:rsidR="00000000" w:rsidDel="00000000" w:rsidP="00000000" w:rsidRDefault="00000000" w:rsidRPr="00000000" w14:paraId="000008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r>
    </w:tbl>
    <w:p w:rsidR="00000000" w:rsidDel="00000000" w:rsidP="00000000" w:rsidRDefault="00000000" w:rsidRPr="00000000" w14:paraId="000008F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F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Найбільшу кількість зв’язків утворювали цинк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(ПС=3,3),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мідь (ПС=2,85), CD4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ПС=2,61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(ПС=1,80), ФНП (ПС=1,34) і CD3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(ПС=1,12). Максимальної сили кореляція спостерігалася між Zn і CD19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лімфоцитами (r=0,53), що не суперечить раніше отриманим нами даним щодо провідної ролі мікроелемента цинк та системи субпопуляцій лімфоцитів в одужанні хворих на шигельоз дітей раннього віку, інфікованих H. Pylori. </w:t>
      </w:r>
    </w:p>
    <w:p w:rsidR="00000000" w:rsidDel="00000000" w:rsidP="00000000" w:rsidRDefault="00000000" w:rsidRPr="00000000" w14:paraId="000008FF">
      <w:pPr>
        <w:keepNext w:val="0"/>
        <w:keepLines w:val="0"/>
        <w:widowControl w:val="1"/>
        <w:pBdr>
          <w:top w:space="0" w:sz="0" w:val="nil"/>
          <w:left w:space="0" w:sz="0" w:val="nil"/>
          <w:bottom w:space="0" w:sz="0" w:val="nil"/>
          <w:right w:space="0" w:sz="0" w:val="nil"/>
          <w:between w:space="0" w:sz="0" w:val="nil"/>
        </w:pBdr>
        <w:shd w:fill="auto" w:val="clear"/>
        <w:spacing w:after="0" w:before="0" w:line="384"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ПКР ступінь якісної «портретної» відмінності кореляційних структур дітей основної і контрольної груп у період реконвалесценції шигельозу підвищувався до 60 %. Одужання хворих на шигельоз дітей, інфікованих H. Pylori, відбувається на тлі перенапруження у роботі клітинної ланки імунної відповіді та системи мікроелементів, що може спричинити швидку втрату рівноваги й виснаження компенсаторних можливостей (рис. 4. 29 – додаток 1).</w:t>
      </w:r>
    </w:p>
    <w:p w:rsidR="00000000" w:rsidDel="00000000" w:rsidP="00000000" w:rsidRDefault="00000000" w:rsidRPr="00000000" w14:paraId="000009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39"/>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39"/>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 11</w:t>
      </w:r>
    </w:p>
    <w:p w:rsidR="00000000" w:rsidDel="00000000" w:rsidP="00000000" w:rsidRDefault="00000000" w:rsidRPr="00000000" w14:paraId="000009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39"/>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Кореляційний аналіз показників імунної відповіді, цитокінів та мікроелементів крові, інфікованих H. Pylori, у періоді реконвалесценції шигельозу, (n=38)</w:t>
      </w:r>
      <w:r w:rsidDel="00000000" w:rsidR="00000000" w:rsidRPr="00000000">
        <w:rPr>
          <w:rtl w:val="0"/>
        </w:rPr>
      </w:r>
    </w:p>
    <w:p w:rsidR="00000000" w:rsidDel="00000000" w:rsidP="00000000" w:rsidRDefault="00000000" w:rsidRPr="00000000" w14:paraId="000009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8"/>
        <w:tblW w:w="985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4"/>
        <w:gridCol w:w="727"/>
        <w:gridCol w:w="800"/>
        <w:gridCol w:w="846"/>
        <w:gridCol w:w="863"/>
        <w:gridCol w:w="859"/>
        <w:gridCol w:w="859"/>
        <w:gridCol w:w="1019"/>
        <w:gridCol w:w="928"/>
        <w:gridCol w:w="1019"/>
        <w:gridCol w:w="840"/>
        <w:tblGridChange w:id="0">
          <w:tblGrid>
            <w:gridCol w:w="1094"/>
            <w:gridCol w:w="727"/>
            <w:gridCol w:w="800"/>
            <w:gridCol w:w="846"/>
            <w:gridCol w:w="863"/>
            <w:gridCol w:w="859"/>
            <w:gridCol w:w="859"/>
            <w:gridCol w:w="1019"/>
            <w:gridCol w:w="928"/>
            <w:gridCol w:w="1019"/>
            <w:gridCol w:w="840"/>
          </w:tblGrid>
        </w:tblGridChange>
      </w:tblGrid>
      <w:tr>
        <w:tc>
          <w:tcPr>
            <w:vAlign w:val="center"/>
          </w:tcPr>
          <w:p w:rsidR="00000000" w:rsidDel="00000000" w:rsidP="00000000" w:rsidRDefault="00000000" w:rsidRPr="00000000" w14:paraId="000009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w:t>
            </w:r>
          </w:p>
          <w:p w:rsidR="00000000" w:rsidDel="00000000" w:rsidP="00000000" w:rsidRDefault="00000000" w:rsidRPr="00000000" w14:paraId="000009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ник</w:t>
            </w:r>
          </w:p>
        </w:tc>
        <w:tc>
          <w:tcPr>
            <w:vAlign w:val="center"/>
          </w:tcPr>
          <w:p w:rsidR="00000000" w:rsidDel="00000000" w:rsidP="00000000" w:rsidRDefault="00000000" w:rsidRPr="00000000" w14:paraId="000009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vAlign w:val="center"/>
          </w:tcPr>
          <w:p w:rsidR="00000000" w:rsidDel="00000000" w:rsidP="00000000" w:rsidRDefault="00000000" w:rsidRPr="00000000" w14:paraId="000009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vAlign w:val="center"/>
          </w:tcPr>
          <w:p w:rsidR="00000000" w:rsidDel="00000000" w:rsidP="00000000" w:rsidRDefault="00000000" w:rsidRPr="00000000" w14:paraId="000009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5"/>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vAlign w:val="center"/>
          </w:tcPr>
          <w:p w:rsidR="00000000" w:rsidDel="00000000" w:rsidP="00000000" w:rsidRDefault="00000000" w:rsidRPr="00000000" w14:paraId="000009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vAlign w:val="center"/>
          </w:tcPr>
          <w:p w:rsidR="00000000" w:rsidDel="00000000" w:rsidP="00000000" w:rsidRDefault="00000000" w:rsidRPr="00000000" w14:paraId="000009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ІЛ-1</w:t>
            </w:r>
          </w:p>
        </w:tc>
        <w:tc>
          <w:tcPr>
            <w:vAlign w:val="center"/>
          </w:tcPr>
          <w:p w:rsidR="00000000" w:rsidDel="00000000" w:rsidP="00000000" w:rsidRDefault="00000000" w:rsidRPr="00000000" w14:paraId="000009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ІЛ-4</w:t>
            </w:r>
          </w:p>
        </w:tc>
        <w:tc>
          <w:tcPr>
            <w:vAlign w:val="center"/>
          </w:tcPr>
          <w:p w:rsidR="00000000" w:rsidDel="00000000" w:rsidP="00000000" w:rsidRDefault="00000000" w:rsidRPr="00000000" w14:paraId="000009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ФНП</w:t>
            </w:r>
          </w:p>
        </w:tc>
        <w:tc>
          <w:tcPr>
            <w:vAlign w:val="center"/>
          </w:tcPr>
          <w:p w:rsidR="00000000" w:rsidDel="00000000" w:rsidP="00000000" w:rsidRDefault="00000000" w:rsidRPr="00000000" w14:paraId="000009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Zn</w:t>
            </w:r>
          </w:p>
        </w:tc>
        <w:tc>
          <w:tcPr>
            <w:vAlign w:val="center"/>
          </w:tcPr>
          <w:p w:rsidR="00000000" w:rsidDel="00000000" w:rsidP="00000000" w:rsidRDefault="00000000" w:rsidRPr="00000000" w14:paraId="000009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w:t>
            </w:r>
          </w:p>
        </w:tc>
        <w:tc>
          <w:tcPr>
            <w:vAlign w:val="center"/>
          </w:tcPr>
          <w:p w:rsidR="00000000" w:rsidDel="00000000" w:rsidP="00000000" w:rsidRDefault="00000000" w:rsidRPr="00000000" w14:paraId="000009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sIgA</w:t>
            </w:r>
          </w:p>
        </w:tc>
      </w:tr>
      <w:tr>
        <w:tc>
          <w:tcPr>
            <w:vAlign w:val="center"/>
          </w:tcPr>
          <w:p w:rsidR="00000000" w:rsidDel="00000000" w:rsidP="00000000" w:rsidRDefault="00000000" w:rsidRPr="00000000" w14:paraId="000009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9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center"/>
          </w:tcPr>
          <w:p w:rsidR="00000000" w:rsidDel="00000000" w:rsidP="00000000" w:rsidRDefault="00000000" w:rsidRPr="00000000" w14:paraId="000009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Align w:val="center"/>
          </w:tcPr>
          <w:p w:rsidR="00000000" w:rsidDel="00000000" w:rsidP="00000000" w:rsidRDefault="00000000" w:rsidRPr="00000000" w14:paraId="000009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5"/>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Align w:val="center"/>
          </w:tcPr>
          <w:p w:rsidR="00000000" w:rsidDel="00000000" w:rsidP="00000000" w:rsidRDefault="00000000" w:rsidRPr="00000000" w14:paraId="000009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Align w:val="center"/>
          </w:tcPr>
          <w:p w:rsidR="00000000" w:rsidDel="00000000" w:rsidP="00000000" w:rsidRDefault="00000000" w:rsidRPr="00000000" w14:paraId="000009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Align w:val="center"/>
          </w:tcPr>
          <w:p w:rsidR="00000000" w:rsidDel="00000000" w:rsidP="00000000" w:rsidRDefault="00000000" w:rsidRPr="00000000" w14:paraId="000009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vAlign w:val="center"/>
          </w:tcPr>
          <w:p w:rsidR="00000000" w:rsidDel="00000000" w:rsidP="00000000" w:rsidRDefault="00000000" w:rsidRPr="00000000" w14:paraId="000009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vAlign w:val="center"/>
          </w:tcPr>
          <w:p w:rsidR="00000000" w:rsidDel="00000000" w:rsidP="00000000" w:rsidRDefault="00000000" w:rsidRPr="00000000" w14:paraId="000009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w:t>
            </w:r>
          </w:p>
        </w:tc>
        <w:tc>
          <w:tcPr>
            <w:vAlign w:val="center"/>
          </w:tcPr>
          <w:p w:rsidR="00000000" w:rsidDel="00000000" w:rsidP="00000000" w:rsidRDefault="00000000" w:rsidRPr="00000000" w14:paraId="000009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vAlign w:val="center"/>
          </w:tcPr>
          <w:p w:rsidR="00000000" w:rsidDel="00000000" w:rsidP="00000000" w:rsidRDefault="00000000" w:rsidRPr="00000000" w14:paraId="000009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w:t>
            </w:r>
          </w:p>
        </w:tc>
      </w:tr>
      <w:tr>
        <w:tc>
          <w:tcPr>
            <w:vAlign w:val="center"/>
          </w:tcPr>
          <w:p w:rsidR="00000000" w:rsidDel="00000000" w:rsidP="00000000" w:rsidRDefault="00000000" w:rsidRPr="00000000" w14:paraId="000009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vAlign w:val="center"/>
          </w:tcPr>
          <w:p w:rsidR="00000000" w:rsidDel="00000000" w:rsidP="00000000" w:rsidRDefault="00000000" w:rsidRPr="00000000" w14:paraId="000009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center"/>
          </w:tcPr>
          <w:p w:rsidR="00000000" w:rsidDel="00000000" w:rsidP="00000000" w:rsidRDefault="00000000" w:rsidRPr="00000000" w14:paraId="000009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-0,16</w:t>
            </w:r>
          </w:p>
        </w:tc>
        <w:tc>
          <w:tcPr>
            <w:vAlign w:val="center"/>
          </w:tcPr>
          <w:p w:rsidR="00000000" w:rsidDel="00000000" w:rsidP="00000000" w:rsidRDefault="00000000" w:rsidRPr="00000000" w14:paraId="000009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0,32*</w:t>
            </w:r>
          </w:p>
        </w:tc>
        <w:tc>
          <w:tcPr>
            <w:vAlign w:val="center"/>
          </w:tcPr>
          <w:p w:rsidR="00000000" w:rsidDel="00000000" w:rsidP="00000000" w:rsidRDefault="00000000" w:rsidRPr="00000000" w14:paraId="000009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-0,04</w:t>
            </w:r>
          </w:p>
        </w:tc>
        <w:tc>
          <w:tcPr>
            <w:vAlign w:val="center"/>
          </w:tcPr>
          <w:p w:rsidR="00000000" w:rsidDel="00000000" w:rsidP="00000000" w:rsidRDefault="00000000" w:rsidRPr="00000000" w14:paraId="000009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-0,07</w:t>
            </w:r>
          </w:p>
        </w:tc>
        <w:tc>
          <w:tcPr>
            <w:vAlign w:val="center"/>
          </w:tcPr>
          <w:p w:rsidR="00000000" w:rsidDel="00000000" w:rsidP="00000000" w:rsidRDefault="00000000" w:rsidRPr="00000000" w14:paraId="000009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-0,02</w:t>
            </w:r>
          </w:p>
        </w:tc>
        <w:tc>
          <w:tcPr>
            <w:vAlign w:val="center"/>
          </w:tcPr>
          <w:p w:rsidR="00000000" w:rsidDel="00000000" w:rsidP="00000000" w:rsidRDefault="00000000" w:rsidRPr="00000000" w14:paraId="000009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-0,11</w:t>
            </w:r>
          </w:p>
        </w:tc>
        <w:tc>
          <w:tcPr>
            <w:vAlign w:val="center"/>
          </w:tcPr>
          <w:p w:rsidR="00000000" w:rsidDel="00000000" w:rsidP="00000000" w:rsidRDefault="00000000" w:rsidRPr="00000000" w14:paraId="000009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0,01</w:t>
            </w:r>
          </w:p>
        </w:tc>
        <w:tc>
          <w:tcPr>
            <w:vAlign w:val="center"/>
          </w:tcPr>
          <w:p w:rsidR="00000000" w:rsidDel="00000000" w:rsidP="00000000" w:rsidRDefault="00000000" w:rsidRPr="00000000" w14:paraId="000009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0,24*</w:t>
            </w:r>
          </w:p>
        </w:tc>
        <w:tc>
          <w:tcPr>
            <w:vAlign w:val="center"/>
          </w:tcPr>
          <w:p w:rsidR="00000000" w:rsidDel="00000000" w:rsidP="00000000" w:rsidRDefault="00000000" w:rsidRPr="00000000" w14:paraId="000009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-0,13</w:t>
            </w:r>
          </w:p>
        </w:tc>
      </w:tr>
      <w:tr>
        <w:tc>
          <w:tcPr>
            <w:vAlign w:val="center"/>
          </w:tcPr>
          <w:p w:rsidR="00000000" w:rsidDel="00000000" w:rsidP="00000000" w:rsidRDefault="00000000" w:rsidRPr="00000000" w14:paraId="000009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vAlign w:val="center"/>
          </w:tcPr>
          <w:p w:rsidR="00000000" w:rsidDel="00000000" w:rsidP="00000000" w:rsidRDefault="00000000" w:rsidRPr="00000000" w14:paraId="000009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center"/>
          </w:tcPr>
          <w:p w:rsidR="00000000" w:rsidDel="00000000" w:rsidP="00000000" w:rsidRDefault="00000000" w:rsidRPr="00000000" w14:paraId="000009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0,25*</w:t>
            </w:r>
          </w:p>
        </w:tc>
        <w:tc>
          <w:tcPr>
            <w:vAlign w:val="center"/>
          </w:tcPr>
          <w:p w:rsidR="00000000" w:rsidDel="00000000" w:rsidP="00000000" w:rsidRDefault="00000000" w:rsidRPr="00000000" w14:paraId="000009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0,05</w:t>
            </w:r>
          </w:p>
        </w:tc>
        <w:tc>
          <w:tcPr>
            <w:vAlign w:val="center"/>
          </w:tcPr>
          <w:p w:rsidR="00000000" w:rsidDel="00000000" w:rsidP="00000000" w:rsidRDefault="00000000" w:rsidRPr="00000000" w14:paraId="000009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-0,12</w:t>
            </w:r>
          </w:p>
        </w:tc>
        <w:tc>
          <w:tcPr>
            <w:vAlign w:val="center"/>
          </w:tcPr>
          <w:p w:rsidR="00000000" w:rsidDel="00000000" w:rsidP="00000000" w:rsidRDefault="00000000" w:rsidRPr="00000000" w14:paraId="000009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-0,01</w:t>
            </w:r>
          </w:p>
        </w:tc>
        <w:tc>
          <w:tcPr>
            <w:vAlign w:val="center"/>
          </w:tcPr>
          <w:p w:rsidR="00000000" w:rsidDel="00000000" w:rsidP="00000000" w:rsidRDefault="00000000" w:rsidRPr="00000000" w14:paraId="000009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0,14</w:t>
            </w:r>
          </w:p>
        </w:tc>
        <w:tc>
          <w:tcPr>
            <w:vAlign w:val="center"/>
          </w:tcPr>
          <w:p w:rsidR="00000000" w:rsidDel="00000000" w:rsidP="00000000" w:rsidRDefault="00000000" w:rsidRPr="00000000" w14:paraId="000009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0,26*</w:t>
            </w:r>
          </w:p>
        </w:tc>
        <w:tc>
          <w:tcPr>
            <w:vAlign w:val="center"/>
          </w:tcPr>
          <w:p w:rsidR="00000000" w:rsidDel="00000000" w:rsidP="00000000" w:rsidRDefault="00000000" w:rsidRPr="00000000" w14:paraId="000009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0,33*</w:t>
            </w:r>
          </w:p>
        </w:tc>
        <w:tc>
          <w:tcPr>
            <w:vAlign w:val="center"/>
          </w:tcPr>
          <w:p w:rsidR="00000000" w:rsidDel="00000000" w:rsidP="00000000" w:rsidRDefault="00000000" w:rsidRPr="00000000" w14:paraId="000009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-0,01</w:t>
            </w:r>
          </w:p>
        </w:tc>
      </w:tr>
      <w:tr>
        <w:tc>
          <w:tcPr>
            <w:vAlign w:val="center"/>
          </w:tcPr>
          <w:p w:rsidR="00000000" w:rsidDel="00000000" w:rsidP="00000000" w:rsidRDefault="00000000" w:rsidRPr="00000000" w14:paraId="000009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vAlign w:val="center"/>
          </w:tcPr>
          <w:p w:rsidR="00000000" w:rsidDel="00000000" w:rsidP="00000000" w:rsidRDefault="00000000" w:rsidRPr="00000000" w14:paraId="000009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center"/>
          </w:tcPr>
          <w:p w:rsidR="00000000" w:rsidDel="00000000" w:rsidP="00000000" w:rsidRDefault="00000000" w:rsidRPr="00000000" w14:paraId="000009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0,08</w:t>
            </w:r>
          </w:p>
        </w:tc>
        <w:tc>
          <w:tcPr>
            <w:vAlign w:val="center"/>
          </w:tcPr>
          <w:p w:rsidR="00000000" w:rsidDel="00000000" w:rsidP="00000000" w:rsidRDefault="00000000" w:rsidRPr="00000000" w14:paraId="000009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-0,07</w:t>
            </w:r>
          </w:p>
        </w:tc>
        <w:tc>
          <w:tcPr>
            <w:vAlign w:val="center"/>
          </w:tcPr>
          <w:p w:rsidR="00000000" w:rsidDel="00000000" w:rsidP="00000000" w:rsidRDefault="00000000" w:rsidRPr="00000000" w14:paraId="000009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-0,04</w:t>
            </w:r>
          </w:p>
        </w:tc>
        <w:tc>
          <w:tcPr>
            <w:vAlign w:val="center"/>
          </w:tcPr>
          <w:p w:rsidR="00000000" w:rsidDel="00000000" w:rsidP="00000000" w:rsidRDefault="00000000" w:rsidRPr="00000000" w14:paraId="000009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0,09</w:t>
            </w:r>
          </w:p>
        </w:tc>
        <w:tc>
          <w:tcPr>
            <w:vAlign w:val="center"/>
          </w:tcPr>
          <w:p w:rsidR="00000000" w:rsidDel="00000000" w:rsidP="00000000" w:rsidRDefault="00000000" w:rsidRPr="00000000" w14:paraId="000009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0,31*</w:t>
            </w:r>
          </w:p>
        </w:tc>
        <w:tc>
          <w:tcPr>
            <w:vAlign w:val="center"/>
          </w:tcPr>
          <w:p w:rsidR="00000000" w:rsidDel="00000000" w:rsidP="00000000" w:rsidRDefault="00000000" w:rsidRPr="00000000" w14:paraId="000009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0,12</w:t>
            </w:r>
          </w:p>
        </w:tc>
        <w:tc>
          <w:tcPr>
            <w:vAlign w:val="center"/>
          </w:tcPr>
          <w:p w:rsidR="00000000" w:rsidDel="00000000" w:rsidP="00000000" w:rsidRDefault="00000000" w:rsidRPr="00000000" w14:paraId="000009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-0,15</w:t>
            </w:r>
          </w:p>
        </w:tc>
      </w:tr>
      <w:tr>
        <w:tc>
          <w:tcPr>
            <w:vAlign w:val="center"/>
          </w:tcPr>
          <w:p w:rsidR="00000000" w:rsidDel="00000000" w:rsidP="00000000" w:rsidRDefault="00000000" w:rsidRPr="00000000" w14:paraId="000009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9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center"/>
          </w:tcPr>
          <w:p w:rsidR="00000000" w:rsidDel="00000000" w:rsidP="00000000" w:rsidRDefault="00000000" w:rsidRPr="00000000" w14:paraId="000009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Align w:val="center"/>
          </w:tcPr>
          <w:p w:rsidR="00000000" w:rsidDel="00000000" w:rsidP="00000000" w:rsidRDefault="00000000" w:rsidRPr="00000000" w14:paraId="000009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5"/>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Align w:val="center"/>
          </w:tcPr>
          <w:p w:rsidR="00000000" w:rsidDel="00000000" w:rsidP="00000000" w:rsidRDefault="00000000" w:rsidRPr="00000000" w14:paraId="000009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Align w:val="center"/>
          </w:tcPr>
          <w:p w:rsidR="00000000" w:rsidDel="00000000" w:rsidP="00000000" w:rsidRDefault="00000000" w:rsidRPr="00000000" w14:paraId="000009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Align w:val="center"/>
          </w:tcPr>
          <w:p w:rsidR="00000000" w:rsidDel="00000000" w:rsidP="00000000" w:rsidRDefault="00000000" w:rsidRPr="00000000" w14:paraId="000009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vAlign w:val="center"/>
          </w:tcPr>
          <w:p w:rsidR="00000000" w:rsidDel="00000000" w:rsidP="00000000" w:rsidRDefault="00000000" w:rsidRPr="00000000" w14:paraId="000009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vAlign w:val="center"/>
          </w:tcPr>
          <w:p w:rsidR="00000000" w:rsidDel="00000000" w:rsidP="00000000" w:rsidRDefault="00000000" w:rsidRPr="00000000" w14:paraId="000009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w:t>
            </w:r>
          </w:p>
        </w:tc>
        <w:tc>
          <w:tcPr>
            <w:vAlign w:val="center"/>
          </w:tcPr>
          <w:p w:rsidR="00000000" w:rsidDel="00000000" w:rsidP="00000000" w:rsidRDefault="00000000" w:rsidRPr="00000000" w14:paraId="000009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vAlign w:val="center"/>
          </w:tcPr>
          <w:p w:rsidR="00000000" w:rsidDel="00000000" w:rsidP="00000000" w:rsidRDefault="00000000" w:rsidRPr="00000000" w14:paraId="000009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w:t>
            </w:r>
          </w:p>
        </w:tc>
      </w:tr>
      <w:tr>
        <w:tc>
          <w:tcPr>
            <w:vAlign w:val="center"/>
          </w:tcPr>
          <w:p w:rsidR="00000000" w:rsidDel="00000000" w:rsidP="00000000" w:rsidRDefault="00000000" w:rsidRPr="00000000" w14:paraId="000009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vAlign w:val="center"/>
          </w:tcPr>
          <w:p w:rsidR="00000000" w:rsidDel="00000000" w:rsidP="00000000" w:rsidRDefault="00000000" w:rsidRPr="00000000" w14:paraId="000009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center"/>
          </w:tcPr>
          <w:p w:rsidR="00000000" w:rsidDel="00000000" w:rsidP="00000000" w:rsidRDefault="00000000" w:rsidRPr="00000000" w14:paraId="000009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0,06</w:t>
            </w:r>
          </w:p>
        </w:tc>
        <w:tc>
          <w:tcPr>
            <w:vAlign w:val="center"/>
          </w:tcPr>
          <w:p w:rsidR="00000000" w:rsidDel="00000000" w:rsidP="00000000" w:rsidRDefault="00000000" w:rsidRPr="00000000" w14:paraId="000009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0,02</w:t>
            </w:r>
          </w:p>
        </w:tc>
        <w:tc>
          <w:tcPr>
            <w:vAlign w:val="center"/>
          </w:tcPr>
          <w:p w:rsidR="00000000" w:rsidDel="00000000" w:rsidP="00000000" w:rsidRDefault="00000000" w:rsidRPr="00000000" w14:paraId="000009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-0,35*</w:t>
            </w:r>
          </w:p>
        </w:tc>
        <w:tc>
          <w:tcPr>
            <w:vAlign w:val="center"/>
          </w:tcPr>
          <w:p w:rsidR="00000000" w:rsidDel="00000000" w:rsidP="00000000" w:rsidRDefault="00000000" w:rsidRPr="00000000" w14:paraId="000009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0,53*</w:t>
            </w:r>
          </w:p>
        </w:tc>
        <w:tc>
          <w:tcPr>
            <w:vAlign w:val="center"/>
          </w:tcPr>
          <w:p w:rsidR="00000000" w:rsidDel="00000000" w:rsidP="00000000" w:rsidRDefault="00000000" w:rsidRPr="00000000" w14:paraId="000009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-0,07</w:t>
            </w:r>
          </w:p>
        </w:tc>
        <w:tc>
          <w:tcPr>
            <w:vAlign w:val="center"/>
          </w:tcPr>
          <w:p w:rsidR="00000000" w:rsidDel="00000000" w:rsidP="00000000" w:rsidRDefault="00000000" w:rsidRPr="00000000" w14:paraId="000009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-0,16</w:t>
            </w:r>
          </w:p>
        </w:tc>
      </w:tr>
      <w:tr>
        <w:tc>
          <w:tcPr>
            <w:vAlign w:val="center"/>
          </w:tcPr>
          <w:p w:rsidR="00000000" w:rsidDel="00000000" w:rsidP="00000000" w:rsidRDefault="00000000" w:rsidRPr="00000000" w14:paraId="000009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ІЛ-1</w:t>
            </w:r>
          </w:p>
        </w:tc>
        <w:tc>
          <w:tcPr>
            <w:vAlign w:val="center"/>
          </w:tcPr>
          <w:p w:rsidR="00000000" w:rsidDel="00000000" w:rsidP="00000000" w:rsidRDefault="00000000" w:rsidRPr="00000000" w14:paraId="000009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center"/>
          </w:tcPr>
          <w:p w:rsidR="00000000" w:rsidDel="00000000" w:rsidP="00000000" w:rsidRDefault="00000000" w:rsidRPr="00000000" w14:paraId="000009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-0,01</w:t>
            </w:r>
          </w:p>
        </w:tc>
        <w:tc>
          <w:tcPr>
            <w:vAlign w:val="center"/>
          </w:tcPr>
          <w:p w:rsidR="00000000" w:rsidDel="00000000" w:rsidP="00000000" w:rsidRDefault="00000000" w:rsidRPr="00000000" w14:paraId="000009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-0,11</w:t>
            </w:r>
          </w:p>
        </w:tc>
        <w:tc>
          <w:tcPr>
            <w:vAlign w:val="center"/>
          </w:tcPr>
          <w:p w:rsidR="00000000" w:rsidDel="00000000" w:rsidP="00000000" w:rsidRDefault="00000000" w:rsidRPr="00000000" w14:paraId="000009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-0,01</w:t>
            </w:r>
          </w:p>
        </w:tc>
        <w:tc>
          <w:tcPr>
            <w:vAlign w:val="center"/>
          </w:tcPr>
          <w:p w:rsidR="00000000" w:rsidDel="00000000" w:rsidP="00000000" w:rsidRDefault="00000000" w:rsidRPr="00000000" w14:paraId="000009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0,38*</w:t>
            </w:r>
            <w:r w:rsidDel="00000000" w:rsidR="00000000" w:rsidRPr="00000000">
              <w:rPr>
                <w:rtl w:val="0"/>
              </w:rPr>
            </w:r>
          </w:p>
        </w:tc>
        <w:tc>
          <w:tcPr>
            <w:vAlign w:val="center"/>
          </w:tcPr>
          <w:p w:rsidR="00000000" w:rsidDel="00000000" w:rsidP="00000000" w:rsidRDefault="00000000" w:rsidRPr="00000000" w14:paraId="000009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0,10</w:t>
            </w:r>
          </w:p>
        </w:tc>
      </w:tr>
      <w:tr>
        <w:tc>
          <w:tcPr>
            <w:vAlign w:val="center"/>
          </w:tcPr>
          <w:p w:rsidR="00000000" w:rsidDel="00000000" w:rsidP="00000000" w:rsidRDefault="00000000" w:rsidRPr="00000000" w14:paraId="000009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ІЛ-4</w:t>
            </w:r>
          </w:p>
        </w:tc>
        <w:tc>
          <w:tcPr>
            <w:vAlign w:val="center"/>
          </w:tcPr>
          <w:p w:rsidR="00000000" w:rsidDel="00000000" w:rsidP="00000000" w:rsidRDefault="00000000" w:rsidRPr="00000000" w14:paraId="000009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center"/>
          </w:tcPr>
          <w:p w:rsidR="00000000" w:rsidDel="00000000" w:rsidP="00000000" w:rsidRDefault="00000000" w:rsidRPr="00000000" w14:paraId="000009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-0,32*</w:t>
            </w:r>
          </w:p>
        </w:tc>
        <w:tc>
          <w:tcPr>
            <w:vAlign w:val="center"/>
          </w:tcPr>
          <w:p w:rsidR="00000000" w:rsidDel="00000000" w:rsidP="00000000" w:rsidRDefault="00000000" w:rsidRPr="00000000" w14:paraId="000009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-0,07</w:t>
            </w:r>
          </w:p>
        </w:tc>
        <w:tc>
          <w:tcPr>
            <w:vAlign w:val="center"/>
          </w:tcPr>
          <w:p w:rsidR="00000000" w:rsidDel="00000000" w:rsidP="00000000" w:rsidRDefault="00000000" w:rsidRPr="00000000" w14:paraId="000009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-0,04</w:t>
            </w:r>
          </w:p>
        </w:tc>
        <w:tc>
          <w:tcPr>
            <w:vAlign w:val="center"/>
          </w:tcPr>
          <w:p w:rsidR="00000000" w:rsidDel="00000000" w:rsidP="00000000" w:rsidRDefault="00000000" w:rsidRPr="00000000" w14:paraId="000009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0,06</w:t>
            </w:r>
          </w:p>
        </w:tc>
      </w:tr>
      <w:tr>
        <w:tc>
          <w:tcPr>
            <w:vAlign w:val="center"/>
          </w:tcPr>
          <w:p w:rsidR="00000000" w:rsidDel="00000000" w:rsidP="00000000" w:rsidRDefault="00000000" w:rsidRPr="00000000" w14:paraId="000009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ФНП</w:t>
            </w:r>
          </w:p>
        </w:tc>
        <w:tc>
          <w:tcPr>
            <w:vAlign w:val="center"/>
          </w:tcPr>
          <w:p w:rsidR="00000000" w:rsidDel="00000000" w:rsidP="00000000" w:rsidRDefault="00000000" w:rsidRPr="00000000" w14:paraId="000009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center"/>
          </w:tcPr>
          <w:p w:rsidR="00000000" w:rsidDel="00000000" w:rsidP="00000000" w:rsidRDefault="00000000" w:rsidRPr="00000000" w14:paraId="000009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0,11</w:t>
            </w:r>
          </w:p>
        </w:tc>
        <w:tc>
          <w:tcPr>
            <w:vAlign w:val="center"/>
          </w:tcPr>
          <w:p w:rsidR="00000000" w:rsidDel="00000000" w:rsidP="00000000" w:rsidRDefault="00000000" w:rsidRPr="00000000" w14:paraId="000009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0,13</w:t>
            </w:r>
          </w:p>
        </w:tc>
        <w:tc>
          <w:tcPr>
            <w:vAlign w:val="center"/>
          </w:tcPr>
          <w:p w:rsidR="00000000" w:rsidDel="00000000" w:rsidP="00000000" w:rsidRDefault="00000000" w:rsidRPr="00000000" w14:paraId="000009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-0,03</w:t>
            </w:r>
          </w:p>
        </w:tc>
      </w:tr>
      <w:tr>
        <w:tc>
          <w:tcPr>
            <w:vAlign w:val="center"/>
          </w:tcPr>
          <w:p w:rsidR="00000000" w:rsidDel="00000000" w:rsidP="00000000" w:rsidRDefault="00000000" w:rsidRPr="00000000" w14:paraId="000009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Zn</w:t>
            </w:r>
          </w:p>
        </w:tc>
        <w:tc>
          <w:tcPr>
            <w:vAlign w:val="center"/>
          </w:tcPr>
          <w:p w:rsidR="00000000" w:rsidDel="00000000" w:rsidP="00000000" w:rsidRDefault="00000000" w:rsidRPr="00000000" w14:paraId="000009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center"/>
          </w:tcPr>
          <w:p w:rsidR="00000000" w:rsidDel="00000000" w:rsidP="00000000" w:rsidRDefault="00000000" w:rsidRPr="00000000" w14:paraId="000009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0,18</w:t>
            </w:r>
          </w:p>
        </w:tc>
        <w:tc>
          <w:tcPr>
            <w:vAlign w:val="center"/>
          </w:tcPr>
          <w:p w:rsidR="00000000" w:rsidDel="00000000" w:rsidP="00000000" w:rsidRDefault="00000000" w:rsidRPr="00000000" w14:paraId="000009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-0,12</w:t>
            </w:r>
          </w:p>
        </w:tc>
      </w:tr>
      <w:tr>
        <w:tc>
          <w:tcPr>
            <w:vAlign w:val="center"/>
          </w:tcPr>
          <w:p w:rsidR="00000000" w:rsidDel="00000000" w:rsidP="00000000" w:rsidRDefault="00000000" w:rsidRPr="00000000" w14:paraId="000009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w:t>
            </w:r>
          </w:p>
        </w:tc>
        <w:tc>
          <w:tcPr>
            <w:vAlign w:val="center"/>
          </w:tcPr>
          <w:p w:rsidR="00000000" w:rsidDel="00000000" w:rsidP="00000000" w:rsidRDefault="00000000" w:rsidRPr="00000000" w14:paraId="000009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c>
          <w:tcPr>
            <w:vAlign w:val="center"/>
          </w:tcPr>
          <w:p w:rsidR="00000000" w:rsidDel="00000000" w:rsidP="00000000" w:rsidRDefault="00000000" w:rsidRPr="00000000" w14:paraId="000009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-0,09</w:t>
            </w:r>
          </w:p>
        </w:tc>
      </w:tr>
      <w:tr>
        <w:tc>
          <w:tcPr>
            <w:vAlign w:val="center"/>
          </w:tcPr>
          <w:p w:rsidR="00000000" w:rsidDel="00000000" w:rsidP="00000000" w:rsidRDefault="00000000" w:rsidRPr="00000000" w14:paraId="000009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sIgA</w:t>
            </w:r>
          </w:p>
        </w:tc>
        <w:tc>
          <w:tcPr>
            <w:vAlign w:val="center"/>
          </w:tcPr>
          <w:p w:rsidR="00000000" w:rsidDel="00000000" w:rsidP="00000000" w:rsidRDefault="00000000" w:rsidRPr="00000000" w14:paraId="000009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tc>
      </w:tr>
    </w:tbl>
    <w:p w:rsidR="00000000" w:rsidDel="00000000" w:rsidP="00000000" w:rsidRDefault="00000000" w:rsidRPr="00000000" w14:paraId="000009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1pxezwc" w:id="28"/>
      <w:bookmarkEnd w:id="2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перебіг гострого періоду шигельозу в дітей, інфікованих H. Pylori, відбувається із напруженням функціонування досліджуваних систем, про що свідчить підвищена в 1,67 раза кількість міжсистемних зв’язків (КЛ=22,22% проти КЛ=13,33% в дітей групи контролю) зі збереженням цього показника до періоду реконвалесценції; підвищена сила кореляцій (СКК=0,36) із несуттєвим зниженням її до періоду реконвалесценції (СКК=0,33). В основній групі максимальної сили кореляція відмічена між показниками Zn і CD19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-лімфоцитами (r=0,55 у гострому періоді і r=0,53 у періоді реконвалесценції), у групі контролю – ІЛ-4 і CD8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(r=0,41 і r=0,34 відповідно). Про різні патогенетичні механізми адаптації хворих на шигельоз дітей, що інфіковані і не інфіковані H. Pylori, свідчить ступінь якісних «портретних» розбіжностей кореляційних структур гострого періоду (ПКР=53,85) і періоду реконвалесценції (ПКР=60,0). </w:t>
      </w:r>
    </w:p>
    <w:p w:rsidR="00000000" w:rsidDel="00000000" w:rsidP="00000000" w:rsidRDefault="00000000" w:rsidRPr="00000000" w14:paraId="000009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викладені в даному розділі, опубліковані в наступних наукових працях автора [85; 87; 88; 89; 90; 91; 93; 97; 99; 163; 164; 165]</w:t>
      </w:r>
    </w:p>
    <w:p w:rsidR="00000000" w:rsidDel="00000000" w:rsidP="00000000" w:rsidRDefault="00000000" w:rsidRPr="00000000" w14:paraId="000009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9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A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A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A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B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B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РОЗДІЛ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5</w:t>
      </w:r>
      <w:r w:rsidDel="00000000" w:rsidR="00000000" w:rsidRPr="00000000">
        <w:rPr>
          <w:rtl w:val="0"/>
        </w:rPr>
      </w:r>
    </w:p>
    <w:p w:rsidR="00000000" w:rsidDel="00000000" w:rsidP="00000000" w:rsidRDefault="00000000" w:rsidRPr="00000000" w14:paraId="000009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КЛІНІКО-ІМУНОЛОГІЧНІ КРИТЕРІЇ ДІАГНОСТИКИ ХЕЛІКОБАКТЕРНОГО ІНФІКУВАННЯ ДІТЕЙ, ХВОРИХ НА ШИГЕЛЬОЗ</w:t>
      </w:r>
    </w:p>
    <w:p w:rsidR="00000000" w:rsidDel="00000000" w:rsidP="00000000" w:rsidRDefault="00000000" w:rsidRPr="00000000" w14:paraId="000009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B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У попередніх розділах (див. розділ 3 і 4) нами було визначено суттєві відмінності між хворими на шигельоз дітьми раннього віку залежно від наґвності або відсутності фонового інфікування H. Pylori за цілою низкою клінічних, лабораторних та імунологічних показників. Саме це стало теоретичним підґрунтям щодо розроблення основних високодостовірних критеріїв діагностики інфікування H. Pylori хворих на шигельоз із використанням неоднорідної послідовної процедури Вальда–Генкіна (Є. В. Гублер; 1978 р.). Ця процедура не вимагає знання законів розподілу вибірки і тому оцінюється як непараметрична. Визначення діагностичних критеріїв проводили шляхом поділу всіх ознак на градації з подальшим визначенням діагностичних коефіцієнтів (ДК) та інформативності (І) показників. Прогностично значущими вважали показники, інформативність яких перевищувала 0,30 (І ≥ 0,30) з подальшою градацією: дуже висока прогностична значущість – І ≥ 3,0, висока – 1,0≤І ≤3,0, середня – 0,50 ≤ І ≤ 0,99 та низька – 0,30 ≤ І ≤ 0,49.</w:t>
      </w:r>
    </w:p>
    <w:p w:rsidR="00000000" w:rsidDel="00000000" w:rsidP="00000000" w:rsidRDefault="00000000" w:rsidRPr="00000000" w14:paraId="000009B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табл. 5. 1. подано діагностичні характеристики анамнестичних даних.</w:t>
      </w:r>
    </w:p>
    <w:p w:rsidR="00000000" w:rsidDel="00000000" w:rsidP="00000000" w:rsidRDefault="00000000" w:rsidRPr="00000000" w14:paraId="000009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Відповідно до даних з табл. 5. 1, високу діагностичну інформативність (І</w:t>
      </w: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виявлено щодо наявності гастродуоденальної патології у батьків та родичів (І</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=1,46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сезонності захворюваності (І</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=1,07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Помірна діагностична значущість була характерна для алергійних проявів (І</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=0,61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анамнезі та анемії (І</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=0,51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Низька інформативність виявлена щодо перенесених раніше кишкових інфекцій (І</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=0,33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Інші показники не мали суттєвої діагностичної інформативності. Нами проаналізовано діагностичні характеристики основних клінічних проявів (табл. 5. 2).</w:t>
      </w:r>
    </w:p>
    <w:p w:rsidR="00000000" w:rsidDel="00000000" w:rsidP="00000000" w:rsidRDefault="00000000" w:rsidRPr="00000000" w14:paraId="000009B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5. 1</w:t>
      </w:r>
    </w:p>
    <w:p w:rsidR="00000000" w:rsidDel="00000000" w:rsidP="00000000" w:rsidRDefault="00000000" w:rsidRPr="00000000" w14:paraId="000009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Діагностична значущість даних анамнезу</w:t>
      </w:r>
      <w:r w:rsidDel="00000000" w:rsidR="00000000" w:rsidRPr="00000000">
        <w:rPr>
          <w:rtl w:val="0"/>
        </w:rPr>
      </w:r>
    </w:p>
    <w:p w:rsidR="00000000" w:rsidDel="00000000" w:rsidP="00000000" w:rsidRDefault="00000000" w:rsidRPr="00000000" w14:paraId="000009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9"/>
        <w:tblW w:w="985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28"/>
        <w:gridCol w:w="2540"/>
        <w:gridCol w:w="1894"/>
        <w:gridCol w:w="1892"/>
        <w:tblGridChange w:id="0">
          <w:tblGrid>
            <w:gridCol w:w="3528"/>
            <w:gridCol w:w="2540"/>
            <w:gridCol w:w="1894"/>
            <w:gridCol w:w="1892"/>
          </w:tblGrid>
        </w:tblGridChange>
      </w:tblGrid>
      <w:tr>
        <w:tc>
          <w:tcPr>
            <w:vAlign w:val="center"/>
          </w:tcPr>
          <w:p w:rsidR="00000000" w:rsidDel="00000000" w:rsidP="00000000" w:rsidRDefault="00000000" w:rsidRPr="00000000" w14:paraId="000009C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Показник</w:t>
            </w:r>
          </w:p>
        </w:tc>
        <w:tc>
          <w:tcPr>
            <w:vAlign w:val="top"/>
          </w:tcPr>
          <w:p w:rsidR="00000000" w:rsidDel="00000000" w:rsidP="00000000" w:rsidRDefault="00000000" w:rsidRPr="00000000" w14:paraId="000009C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Градації показника</w:t>
            </w:r>
          </w:p>
        </w:tc>
        <w:tc>
          <w:tcPr>
            <w:vAlign w:val="top"/>
          </w:tcPr>
          <w:p w:rsidR="00000000" w:rsidDel="00000000" w:rsidP="00000000" w:rsidRDefault="00000000" w:rsidRPr="00000000" w14:paraId="000009C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ДК</w:t>
            </w:r>
            <w:r w:rsidDel="00000000" w:rsidR="00000000" w:rsidRPr="00000000">
              <w:rPr>
                <w:rtl w:val="0"/>
              </w:rPr>
            </w:r>
          </w:p>
        </w:tc>
        <w:tc>
          <w:tcPr>
            <w:vAlign w:val="center"/>
          </w:tcPr>
          <w:p w:rsidR="00000000" w:rsidDel="00000000" w:rsidP="00000000" w:rsidRDefault="00000000" w:rsidRPr="00000000" w14:paraId="000009C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І</w:t>
            </w:r>
            <w:r w:rsidDel="00000000" w:rsidR="00000000" w:rsidRPr="00000000">
              <w:rPr>
                <w:rtl w:val="0"/>
              </w:rPr>
            </w:r>
          </w:p>
        </w:tc>
      </w:tr>
      <w:tr>
        <w:tc>
          <w:tcPr>
            <w:vAlign w:val="center"/>
          </w:tcPr>
          <w:p w:rsidR="00000000" w:rsidDel="00000000" w:rsidP="00000000" w:rsidRDefault="00000000" w:rsidRPr="00000000" w14:paraId="000009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top"/>
          </w:tcPr>
          <w:p w:rsidR="00000000" w:rsidDel="00000000" w:rsidP="00000000" w:rsidRDefault="00000000" w:rsidRPr="00000000" w14:paraId="000009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top"/>
          </w:tcPr>
          <w:p w:rsidR="00000000" w:rsidDel="00000000" w:rsidP="00000000" w:rsidRDefault="00000000" w:rsidRPr="00000000" w14:paraId="000009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09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4</w:t>
            </w:r>
            <w:r w:rsidDel="00000000" w:rsidR="00000000" w:rsidRPr="00000000">
              <w:rPr>
                <w:rtl w:val="0"/>
              </w:rPr>
            </w:r>
          </w:p>
        </w:tc>
      </w:tr>
      <w:tr>
        <w:tc>
          <w:tcPr>
            <w:vMerge w:val="restart"/>
            <w:vAlign w:val="center"/>
          </w:tcPr>
          <w:p w:rsidR="00000000" w:rsidDel="00000000" w:rsidP="00000000" w:rsidRDefault="00000000" w:rsidRPr="00000000" w14:paraId="000009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Гастродуоденальна патологія у батьків та родичів</w:t>
            </w:r>
          </w:p>
        </w:tc>
        <w:tc>
          <w:tcPr>
            <w:vAlign w:val="center"/>
          </w:tcPr>
          <w:p w:rsidR="00000000" w:rsidDel="00000000" w:rsidP="00000000" w:rsidRDefault="00000000" w:rsidRPr="00000000" w14:paraId="000009C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vAlign w:val="center"/>
          </w:tcPr>
          <w:p w:rsidR="00000000" w:rsidDel="00000000" w:rsidP="00000000" w:rsidRDefault="00000000" w:rsidRPr="00000000" w14:paraId="000009C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+3,87</w:t>
            </w:r>
            <w:r w:rsidDel="00000000" w:rsidR="00000000" w:rsidRPr="00000000">
              <w:rPr>
                <w:rtl w:val="0"/>
              </w:rPr>
            </w:r>
          </w:p>
        </w:tc>
        <w:tc>
          <w:tcPr>
            <w:vMerge w:val="restart"/>
            <w:vAlign w:val="center"/>
          </w:tcPr>
          <w:p w:rsidR="00000000" w:rsidDel="00000000" w:rsidP="00000000" w:rsidRDefault="00000000" w:rsidRPr="00000000" w14:paraId="000009C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1,46</w:t>
            </w:r>
            <w:r w:rsidDel="00000000" w:rsidR="00000000" w:rsidRPr="00000000">
              <w:rPr>
                <w:rtl w:val="0"/>
              </w:rPr>
            </w:r>
          </w:p>
        </w:tc>
      </w:tr>
      <w:tr>
        <w:tc>
          <w:tcPr>
            <w:vMerge w:val="continue"/>
            <w:vAlign w:val="center"/>
          </w:tcPr>
          <w:p w:rsidR="00000000" w:rsidDel="00000000" w:rsidP="00000000" w:rsidRDefault="00000000" w:rsidRPr="00000000" w14:paraId="000009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C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vAlign w:val="center"/>
          </w:tcPr>
          <w:p w:rsidR="00000000" w:rsidDel="00000000" w:rsidP="00000000" w:rsidRDefault="00000000" w:rsidRPr="00000000" w14:paraId="000009C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-3,29</w:t>
            </w:r>
            <w:r w:rsidDel="00000000" w:rsidR="00000000" w:rsidRPr="00000000">
              <w:rPr>
                <w:rtl w:val="0"/>
              </w:rPr>
            </w:r>
          </w:p>
        </w:tc>
        <w:tc>
          <w:tcPr>
            <w:vMerge w:val="continue"/>
            <w:vAlign w:val="center"/>
          </w:tcPr>
          <w:p w:rsidR="00000000" w:rsidDel="00000000" w:rsidP="00000000" w:rsidRDefault="00000000" w:rsidRPr="00000000" w14:paraId="000009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9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cyan"/>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Сезонність захворювання</w:t>
            </w:r>
            <w:r w:rsidDel="00000000" w:rsidR="00000000" w:rsidRPr="00000000">
              <w:rPr>
                <w:rtl w:val="0"/>
              </w:rPr>
            </w:r>
          </w:p>
        </w:tc>
        <w:tc>
          <w:tcPr>
            <w:vAlign w:val="center"/>
          </w:tcPr>
          <w:p w:rsidR="00000000" w:rsidDel="00000000" w:rsidP="00000000" w:rsidRDefault="00000000" w:rsidRPr="00000000" w14:paraId="000009D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Зима</w:t>
            </w:r>
          </w:p>
        </w:tc>
        <w:tc>
          <w:tcPr>
            <w:vAlign w:val="top"/>
          </w:tcPr>
          <w:p w:rsidR="00000000" w:rsidDel="00000000" w:rsidP="00000000" w:rsidRDefault="00000000" w:rsidRPr="00000000" w14:paraId="000009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-3,91</w:t>
            </w:r>
            <w:r w:rsidDel="00000000" w:rsidR="00000000" w:rsidRPr="00000000">
              <w:rPr>
                <w:rtl w:val="0"/>
              </w:rPr>
            </w:r>
          </w:p>
        </w:tc>
        <w:tc>
          <w:tcPr>
            <w:vMerge w:val="restart"/>
            <w:vAlign w:val="center"/>
          </w:tcPr>
          <w:p w:rsidR="00000000" w:rsidDel="00000000" w:rsidP="00000000" w:rsidRDefault="00000000" w:rsidRPr="00000000" w14:paraId="000009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highlight w:val="cyan"/>
                <w:u w:val="none"/>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1,07</w:t>
            </w:r>
            <w:r w:rsidDel="00000000" w:rsidR="00000000" w:rsidRPr="00000000">
              <w:rPr>
                <w:rtl w:val="0"/>
              </w:rPr>
            </w:r>
          </w:p>
        </w:tc>
      </w:tr>
      <w:tr>
        <w:tc>
          <w:tcPr>
            <w:vMerge w:val="continue"/>
            <w:vAlign w:val="top"/>
          </w:tcPr>
          <w:p w:rsidR="00000000" w:rsidDel="00000000" w:rsidP="00000000" w:rsidRDefault="00000000" w:rsidRPr="00000000" w14:paraId="000009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highlight w:val="cyan"/>
                <w:u w:val="none"/>
                <w:vertAlign w:val="baseline"/>
              </w:rPr>
            </w:pPr>
            <w:r w:rsidDel="00000000" w:rsidR="00000000" w:rsidRPr="00000000">
              <w:rPr>
                <w:rtl w:val="0"/>
              </w:rPr>
            </w:r>
          </w:p>
        </w:tc>
        <w:tc>
          <w:tcPr>
            <w:vAlign w:val="center"/>
          </w:tcPr>
          <w:p w:rsidR="00000000" w:rsidDel="00000000" w:rsidP="00000000" w:rsidRDefault="00000000" w:rsidRPr="00000000" w14:paraId="000009D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Весна</w:t>
            </w:r>
          </w:p>
        </w:tc>
        <w:tc>
          <w:tcPr>
            <w:vAlign w:val="top"/>
          </w:tcPr>
          <w:p w:rsidR="00000000" w:rsidDel="00000000" w:rsidP="00000000" w:rsidRDefault="00000000" w:rsidRPr="00000000" w14:paraId="000009D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+1,85</w:t>
            </w:r>
            <w:r w:rsidDel="00000000" w:rsidR="00000000" w:rsidRPr="00000000">
              <w:rPr>
                <w:rtl w:val="0"/>
              </w:rPr>
            </w:r>
          </w:p>
        </w:tc>
        <w:tc>
          <w:tcPr>
            <w:vMerge w:val="continue"/>
            <w:vAlign w:val="center"/>
          </w:tcPr>
          <w:p w:rsidR="00000000" w:rsidDel="00000000" w:rsidP="00000000" w:rsidRDefault="00000000" w:rsidRPr="00000000" w14:paraId="000009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9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D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Літо</w:t>
            </w:r>
          </w:p>
        </w:tc>
        <w:tc>
          <w:tcPr>
            <w:vAlign w:val="top"/>
          </w:tcPr>
          <w:p w:rsidR="00000000" w:rsidDel="00000000" w:rsidP="00000000" w:rsidRDefault="00000000" w:rsidRPr="00000000" w14:paraId="000009D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-3,31</w:t>
            </w:r>
            <w:r w:rsidDel="00000000" w:rsidR="00000000" w:rsidRPr="00000000">
              <w:rPr>
                <w:rtl w:val="0"/>
              </w:rPr>
            </w:r>
          </w:p>
        </w:tc>
        <w:tc>
          <w:tcPr>
            <w:vMerge w:val="continue"/>
            <w:vAlign w:val="center"/>
          </w:tcPr>
          <w:p w:rsidR="00000000" w:rsidDel="00000000" w:rsidP="00000000" w:rsidRDefault="00000000" w:rsidRPr="00000000" w14:paraId="000009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240" w:hRule="atLeast"/>
        </w:trPr>
        <w:tc>
          <w:tcPr>
            <w:vMerge w:val="continue"/>
            <w:vAlign w:val="top"/>
          </w:tcPr>
          <w:p w:rsidR="00000000" w:rsidDel="00000000" w:rsidP="00000000" w:rsidRDefault="00000000" w:rsidRPr="00000000" w14:paraId="000009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D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Осінь</w:t>
            </w:r>
          </w:p>
        </w:tc>
        <w:tc>
          <w:tcPr>
            <w:vAlign w:val="top"/>
          </w:tcPr>
          <w:p w:rsidR="00000000" w:rsidDel="00000000" w:rsidP="00000000" w:rsidRDefault="00000000" w:rsidRPr="00000000" w14:paraId="000009E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+3,41</w:t>
            </w:r>
            <w:r w:rsidDel="00000000" w:rsidR="00000000" w:rsidRPr="00000000">
              <w:rPr>
                <w:rtl w:val="0"/>
              </w:rPr>
            </w:r>
          </w:p>
        </w:tc>
        <w:tc>
          <w:tcPr>
            <w:vMerge w:val="continue"/>
            <w:vAlign w:val="center"/>
          </w:tcPr>
          <w:p w:rsidR="00000000" w:rsidDel="00000000" w:rsidP="00000000" w:rsidRDefault="00000000" w:rsidRPr="00000000" w14:paraId="000009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9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Прояви алергії</w:t>
            </w:r>
          </w:p>
        </w:tc>
        <w:tc>
          <w:tcPr>
            <w:vAlign w:val="top"/>
          </w:tcPr>
          <w:p w:rsidR="00000000" w:rsidDel="00000000" w:rsidP="00000000" w:rsidRDefault="00000000" w:rsidRPr="00000000" w14:paraId="000009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vAlign w:val="top"/>
          </w:tcPr>
          <w:p w:rsidR="00000000" w:rsidDel="00000000" w:rsidP="00000000" w:rsidRDefault="00000000" w:rsidRPr="00000000" w14:paraId="000009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+5,07</w:t>
            </w:r>
            <w:r w:rsidDel="00000000" w:rsidR="00000000" w:rsidRPr="00000000">
              <w:rPr>
                <w:rtl w:val="0"/>
              </w:rPr>
            </w:r>
          </w:p>
        </w:tc>
        <w:tc>
          <w:tcPr>
            <w:vMerge w:val="restart"/>
            <w:vAlign w:val="center"/>
          </w:tcPr>
          <w:p w:rsidR="00000000" w:rsidDel="00000000" w:rsidP="00000000" w:rsidRDefault="00000000" w:rsidRPr="00000000" w14:paraId="000009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0,61</w:t>
            </w:r>
            <w:r w:rsidDel="00000000" w:rsidR="00000000" w:rsidRPr="00000000">
              <w:rPr>
                <w:rtl w:val="0"/>
              </w:rPr>
            </w:r>
          </w:p>
        </w:tc>
      </w:tr>
      <w:tr>
        <w:tc>
          <w:tcPr>
            <w:vMerge w:val="continue"/>
            <w:vAlign w:val="top"/>
          </w:tcPr>
          <w:p w:rsidR="00000000" w:rsidDel="00000000" w:rsidP="00000000" w:rsidRDefault="00000000" w:rsidRPr="00000000" w14:paraId="000009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vAlign w:val="top"/>
          </w:tcPr>
          <w:p w:rsidR="00000000" w:rsidDel="00000000" w:rsidP="00000000" w:rsidRDefault="00000000" w:rsidRPr="00000000" w14:paraId="000009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-1,07</w:t>
            </w:r>
            <w:r w:rsidDel="00000000" w:rsidR="00000000" w:rsidRPr="00000000">
              <w:rPr>
                <w:rtl w:val="0"/>
              </w:rPr>
            </w:r>
          </w:p>
        </w:tc>
        <w:tc>
          <w:tcPr>
            <w:vMerge w:val="continue"/>
            <w:vAlign w:val="center"/>
          </w:tcPr>
          <w:p w:rsidR="00000000" w:rsidDel="00000000" w:rsidP="00000000" w:rsidRDefault="00000000" w:rsidRPr="00000000" w14:paraId="000009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9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Анемія</w:t>
            </w:r>
          </w:p>
        </w:tc>
        <w:tc>
          <w:tcPr>
            <w:vAlign w:val="top"/>
          </w:tcPr>
          <w:p w:rsidR="00000000" w:rsidDel="00000000" w:rsidP="00000000" w:rsidRDefault="00000000" w:rsidRPr="00000000" w14:paraId="000009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vAlign w:val="top"/>
          </w:tcPr>
          <w:p w:rsidR="00000000" w:rsidDel="00000000" w:rsidP="00000000" w:rsidRDefault="00000000" w:rsidRPr="00000000" w14:paraId="000009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+3,41</w:t>
            </w:r>
            <w:r w:rsidDel="00000000" w:rsidR="00000000" w:rsidRPr="00000000">
              <w:rPr>
                <w:rtl w:val="0"/>
              </w:rPr>
            </w:r>
          </w:p>
        </w:tc>
        <w:tc>
          <w:tcPr>
            <w:vMerge w:val="restart"/>
            <w:vAlign w:val="center"/>
          </w:tcPr>
          <w:p w:rsidR="00000000" w:rsidDel="00000000" w:rsidP="00000000" w:rsidRDefault="00000000" w:rsidRPr="00000000" w14:paraId="000009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0,51</w:t>
            </w:r>
            <w:r w:rsidDel="00000000" w:rsidR="00000000" w:rsidRPr="00000000">
              <w:rPr>
                <w:rtl w:val="0"/>
              </w:rPr>
            </w:r>
          </w:p>
        </w:tc>
      </w:tr>
      <w:tr>
        <w:tc>
          <w:tcPr>
            <w:vMerge w:val="continue"/>
            <w:vAlign w:val="top"/>
          </w:tcPr>
          <w:p w:rsidR="00000000" w:rsidDel="00000000" w:rsidP="00000000" w:rsidRDefault="00000000" w:rsidRPr="00000000" w14:paraId="000009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vAlign w:val="top"/>
          </w:tcPr>
          <w:p w:rsidR="00000000" w:rsidDel="00000000" w:rsidP="00000000" w:rsidRDefault="00000000" w:rsidRPr="00000000" w14:paraId="000009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-1,32</w:t>
            </w:r>
            <w:r w:rsidDel="00000000" w:rsidR="00000000" w:rsidRPr="00000000">
              <w:rPr>
                <w:rtl w:val="0"/>
              </w:rPr>
            </w:r>
          </w:p>
        </w:tc>
        <w:tc>
          <w:tcPr>
            <w:vMerge w:val="continue"/>
            <w:vAlign w:val="center"/>
          </w:tcPr>
          <w:p w:rsidR="00000000" w:rsidDel="00000000" w:rsidP="00000000" w:rsidRDefault="00000000" w:rsidRPr="00000000" w14:paraId="000009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9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Перенесені раніше кишкові інфекції</w:t>
            </w:r>
          </w:p>
        </w:tc>
        <w:tc>
          <w:tcPr>
            <w:vAlign w:val="top"/>
          </w:tcPr>
          <w:p w:rsidR="00000000" w:rsidDel="00000000" w:rsidP="00000000" w:rsidRDefault="00000000" w:rsidRPr="00000000" w14:paraId="000009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vAlign w:val="top"/>
          </w:tcPr>
          <w:p w:rsidR="00000000" w:rsidDel="00000000" w:rsidP="00000000" w:rsidRDefault="00000000" w:rsidRPr="00000000" w14:paraId="000009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+4,27</w:t>
            </w:r>
            <w:r w:rsidDel="00000000" w:rsidR="00000000" w:rsidRPr="00000000">
              <w:rPr>
                <w:rtl w:val="0"/>
              </w:rPr>
            </w:r>
          </w:p>
        </w:tc>
        <w:tc>
          <w:tcPr>
            <w:vMerge w:val="restart"/>
            <w:vAlign w:val="center"/>
          </w:tcPr>
          <w:p w:rsidR="00000000" w:rsidDel="00000000" w:rsidP="00000000" w:rsidRDefault="00000000" w:rsidRPr="00000000" w14:paraId="000009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0,33</w:t>
            </w:r>
            <w:r w:rsidDel="00000000" w:rsidR="00000000" w:rsidRPr="00000000">
              <w:rPr>
                <w:rtl w:val="0"/>
              </w:rPr>
            </w:r>
          </w:p>
        </w:tc>
      </w:tr>
      <w:tr>
        <w:tc>
          <w:tcPr>
            <w:vMerge w:val="continue"/>
            <w:vAlign w:val="top"/>
          </w:tcPr>
          <w:p w:rsidR="00000000" w:rsidDel="00000000" w:rsidP="00000000" w:rsidRDefault="00000000" w:rsidRPr="00000000" w14:paraId="000009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vAlign w:val="top"/>
          </w:tcPr>
          <w:p w:rsidR="00000000" w:rsidDel="00000000" w:rsidP="00000000" w:rsidRDefault="00000000" w:rsidRPr="00000000" w14:paraId="000009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-0,67</w:t>
            </w:r>
            <w:r w:rsidDel="00000000" w:rsidR="00000000" w:rsidRPr="00000000">
              <w:rPr>
                <w:rtl w:val="0"/>
              </w:rPr>
            </w:r>
          </w:p>
        </w:tc>
        <w:tc>
          <w:tcPr>
            <w:vMerge w:val="continue"/>
            <w:vAlign w:val="center"/>
          </w:tcPr>
          <w:p w:rsidR="00000000" w:rsidDel="00000000" w:rsidP="00000000" w:rsidRDefault="00000000" w:rsidRPr="00000000" w14:paraId="000009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9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Раннє штучне вигодовування</w:t>
            </w:r>
          </w:p>
        </w:tc>
        <w:tc>
          <w:tcPr>
            <w:vAlign w:val="top"/>
          </w:tcPr>
          <w:p w:rsidR="00000000" w:rsidDel="00000000" w:rsidP="00000000" w:rsidRDefault="00000000" w:rsidRPr="00000000" w14:paraId="000009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vAlign w:val="top"/>
          </w:tcPr>
          <w:p w:rsidR="00000000" w:rsidDel="00000000" w:rsidP="00000000" w:rsidRDefault="00000000" w:rsidRPr="00000000" w14:paraId="000009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+1,19</w:t>
            </w:r>
            <w:r w:rsidDel="00000000" w:rsidR="00000000" w:rsidRPr="00000000">
              <w:rPr>
                <w:rtl w:val="0"/>
              </w:rPr>
            </w:r>
          </w:p>
        </w:tc>
        <w:tc>
          <w:tcPr>
            <w:vMerge w:val="restart"/>
            <w:vAlign w:val="center"/>
          </w:tcPr>
          <w:p w:rsidR="00000000" w:rsidDel="00000000" w:rsidP="00000000" w:rsidRDefault="00000000" w:rsidRPr="00000000" w14:paraId="000009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0,12</w:t>
            </w:r>
            <w:r w:rsidDel="00000000" w:rsidR="00000000" w:rsidRPr="00000000">
              <w:rPr>
                <w:rtl w:val="0"/>
              </w:rPr>
            </w:r>
          </w:p>
        </w:tc>
      </w:tr>
      <w:tr>
        <w:tc>
          <w:tcPr>
            <w:vMerge w:val="continue"/>
            <w:vAlign w:val="top"/>
          </w:tcPr>
          <w:p w:rsidR="00000000" w:rsidDel="00000000" w:rsidP="00000000" w:rsidRDefault="00000000" w:rsidRPr="00000000" w14:paraId="000009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vAlign w:val="top"/>
          </w:tcPr>
          <w:p w:rsidR="00000000" w:rsidDel="00000000" w:rsidP="00000000" w:rsidRDefault="00000000" w:rsidRPr="00000000" w14:paraId="00000A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-0,86</w:t>
            </w:r>
            <w:r w:rsidDel="00000000" w:rsidR="00000000" w:rsidRPr="00000000">
              <w:rPr>
                <w:rtl w:val="0"/>
              </w:rPr>
            </w:r>
          </w:p>
        </w:tc>
        <w:tc>
          <w:tcPr>
            <w:vMerge w:val="continue"/>
            <w:vAlign w:val="center"/>
          </w:tcPr>
          <w:p w:rsidR="00000000" w:rsidDel="00000000" w:rsidP="00000000" w:rsidRDefault="00000000" w:rsidRPr="00000000" w14:paraId="00000A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A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Маса тіла при народженні: </w:t>
            </w:r>
          </w:p>
          <w:p w:rsidR="00000000" w:rsidDel="00000000" w:rsidP="00000000" w:rsidRDefault="00000000" w:rsidRPr="00000000" w14:paraId="00000A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3000 г</w:t>
            </w:r>
          </w:p>
          <w:p w:rsidR="00000000" w:rsidDel="00000000" w:rsidP="00000000" w:rsidRDefault="00000000" w:rsidRPr="00000000" w14:paraId="00000A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понад 3600 г</w:t>
            </w:r>
          </w:p>
        </w:tc>
        <w:tc>
          <w:tcPr>
            <w:vAlign w:val="top"/>
          </w:tcPr>
          <w:p w:rsidR="00000000" w:rsidDel="00000000" w:rsidP="00000000" w:rsidRDefault="00000000" w:rsidRPr="00000000" w14:paraId="00000A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vAlign w:val="top"/>
          </w:tcPr>
          <w:p w:rsidR="00000000" w:rsidDel="00000000" w:rsidP="00000000" w:rsidRDefault="00000000" w:rsidRPr="00000000" w14:paraId="00000A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+0,68</w:t>
            </w:r>
            <w:r w:rsidDel="00000000" w:rsidR="00000000" w:rsidRPr="00000000">
              <w:rPr>
                <w:rtl w:val="0"/>
              </w:rPr>
            </w:r>
          </w:p>
        </w:tc>
        <w:tc>
          <w:tcPr>
            <w:vMerge w:val="restart"/>
            <w:vAlign w:val="center"/>
          </w:tcPr>
          <w:p w:rsidR="00000000" w:rsidDel="00000000" w:rsidP="00000000" w:rsidRDefault="00000000" w:rsidRPr="00000000" w14:paraId="00000A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0,05</w:t>
            </w:r>
            <w:r w:rsidDel="00000000" w:rsidR="00000000" w:rsidRPr="00000000">
              <w:rPr>
                <w:rtl w:val="0"/>
              </w:rPr>
            </w:r>
          </w:p>
        </w:tc>
      </w:tr>
      <w:tr>
        <w:tc>
          <w:tcPr>
            <w:vMerge w:val="continue"/>
            <w:vAlign w:val="top"/>
          </w:tcPr>
          <w:p w:rsidR="00000000" w:rsidDel="00000000" w:rsidP="00000000" w:rsidRDefault="00000000" w:rsidRPr="00000000" w14:paraId="00000A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vAlign w:val="top"/>
          </w:tcPr>
          <w:p w:rsidR="00000000" w:rsidDel="00000000" w:rsidP="00000000" w:rsidRDefault="00000000" w:rsidRPr="00000000" w14:paraId="00000A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+0,07</w:t>
            </w:r>
            <w:r w:rsidDel="00000000" w:rsidR="00000000" w:rsidRPr="00000000">
              <w:rPr>
                <w:rtl w:val="0"/>
              </w:rPr>
            </w:r>
          </w:p>
        </w:tc>
        <w:tc>
          <w:tcPr>
            <w:vMerge w:val="continue"/>
            <w:vAlign w:val="center"/>
          </w:tcPr>
          <w:p w:rsidR="00000000" w:rsidDel="00000000" w:rsidP="00000000" w:rsidRDefault="00000000" w:rsidRPr="00000000" w14:paraId="00000A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300" w:hRule="atLeast"/>
        </w:trPr>
        <w:tc>
          <w:tcPr>
            <w:vMerge w:val="continue"/>
            <w:vAlign w:val="top"/>
          </w:tcPr>
          <w:p w:rsidR="00000000" w:rsidDel="00000000" w:rsidP="00000000" w:rsidRDefault="00000000" w:rsidRPr="00000000" w14:paraId="00000A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vAlign w:val="top"/>
          </w:tcPr>
          <w:p w:rsidR="00000000" w:rsidDel="00000000" w:rsidP="00000000" w:rsidRDefault="00000000" w:rsidRPr="00000000" w14:paraId="00000A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+2,44</w:t>
            </w:r>
            <w:r w:rsidDel="00000000" w:rsidR="00000000" w:rsidRPr="00000000">
              <w:rPr>
                <w:rtl w:val="0"/>
              </w:rPr>
            </w:r>
          </w:p>
        </w:tc>
        <w:tc>
          <w:tcPr>
            <w:vMerge w:val="restart"/>
            <w:vAlign w:val="center"/>
          </w:tcPr>
          <w:p w:rsidR="00000000" w:rsidDel="00000000" w:rsidP="00000000" w:rsidRDefault="00000000" w:rsidRPr="00000000" w14:paraId="00000A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0,09</w:t>
            </w:r>
            <w:r w:rsidDel="00000000" w:rsidR="00000000" w:rsidRPr="00000000">
              <w:rPr>
                <w:rtl w:val="0"/>
              </w:rPr>
            </w:r>
          </w:p>
        </w:tc>
      </w:tr>
      <w:tr>
        <w:trPr>
          <w:trHeight w:val="300" w:hRule="atLeast"/>
        </w:trPr>
        <w:tc>
          <w:tcPr>
            <w:vMerge w:val="continue"/>
            <w:vAlign w:val="top"/>
          </w:tcPr>
          <w:p w:rsidR="00000000" w:rsidDel="00000000" w:rsidP="00000000" w:rsidRDefault="00000000" w:rsidRPr="00000000" w14:paraId="00000A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vAlign w:val="top"/>
          </w:tcPr>
          <w:p w:rsidR="00000000" w:rsidDel="00000000" w:rsidP="00000000" w:rsidRDefault="00000000" w:rsidRPr="00000000" w14:paraId="00000A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-0,34</w:t>
            </w:r>
            <w:r w:rsidDel="00000000" w:rsidR="00000000" w:rsidRPr="00000000">
              <w:rPr>
                <w:rtl w:val="0"/>
              </w:rPr>
            </w:r>
          </w:p>
        </w:tc>
        <w:tc>
          <w:tcPr>
            <w:vMerge w:val="continue"/>
            <w:vAlign w:val="center"/>
          </w:tcPr>
          <w:p w:rsidR="00000000" w:rsidDel="00000000" w:rsidP="00000000" w:rsidRDefault="00000000" w:rsidRPr="00000000" w14:paraId="00000A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300" w:hRule="atLeast"/>
        </w:trPr>
        <w:tc>
          <w:tcPr>
            <w:vMerge w:val="restart"/>
            <w:vAlign w:val="top"/>
          </w:tcPr>
          <w:p w:rsidR="00000000" w:rsidDel="00000000" w:rsidP="00000000" w:rsidRDefault="00000000" w:rsidRPr="00000000" w14:paraId="00000A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Перенесені раніше гострі респіраторні інфекції</w:t>
            </w:r>
          </w:p>
        </w:tc>
        <w:tc>
          <w:tcPr>
            <w:vAlign w:val="top"/>
          </w:tcPr>
          <w:p w:rsidR="00000000" w:rsidDel="00000000" w:rsidP="00000000" w:rsidRDefault="00000000" w:rsidRPr="00000000" w14:paraId="00000A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vAlign w:val="top"/>
          </w:tcPr>
          <w:p w:rsidR="00000000" w:rsidDel="00000000" w:rsidP="00000000" w:rsidRDefault="00000000" w:rsidRPr="00000000" w14:paraId="00000A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-0,81</w:t>
            </w:r>
            <w:r w:rsidDel="00000000" w:rsidR="00000000" w:rsidRPr="00000000">
              <w:rPr>
                <w:rtl w:val="0"/>
              </w:rPr>
            </w:r>
          </w:p>
        </w:tc>
        <w:tc>
          <w:tcPr>
            <w:vMerge w:val="restart"/>
            <w:vAlign w:val="center"/>
          </w:tcPr>
          <w:p w:rsidR="00000000" w:rsidDel="00000000" w:rsidP="00000000" w:rsidRDefault="00000000" w:rsidRPr="00000000" w14:paraId="00000A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0,07</w:t>
            </w:r>
            <w:r w:rsidDel="00000000" w:rsidR="00000000" w:rsidRPr="00000000">
              <w:rPr>
                <w:rtl w:val="0"/>
              </w:rPr>
            </w:r>
          </w:p>
        </w:tc>
      </w:tr>
      <w:tr>
        <w:trPr>
          <w:trHeight w:val="300" w:hRule="atLeast"/>
        </w:trPr>
        <w:tc>
          <w:tcPr>
            <w:vMerge w:val="continue"/>
            <w:vAlign w:val="top"/>
          </w:tcPr>
          <w:p w:rsidR="00000000" w:rsidDel="00000000" w:rsidP="00000000" w:rsidRDefault="00000000" w:rsidRPr="00000000" w14:paraId="00000A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vAlign w:val="top"/>
          </w:tcPr>
          <w:p w:rsidR="00000000" w:rsidDel="00000000" w:rsidP="00000000" w:rsidRDefault="00000000" w:rsidRPr="00000000" w14:paraId="00000A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+0,78</w:t>
            </w:r>
            <w:r w:rsidDel="00000000" w:rsidR="00000000" w:rsidRPr="00000000">
              <w:rPr>
                <w:rtl w:val="0"/>
              </w:rPr>
            </w:r>
          </w:p>
        </w:tc>
        <w:tc>
          <w:tcPr>
            <w:vMerge w:val="continue"/>
            <w:vAlign w:val="center"/>
          </w:tcPr>
          <w:p w:rsidR="00000000" w:rsidDel="00000000" w:rsidP="00000000" w:rsidRDefault="00000000" w:rsidRPr="00000000" w14:paraId="00000A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300" w:hRule="atLeast"/>
        </w:trPr>
        <w:tc>
          <w:tcPr>
            <w:vMerge w:val="restart"/>
            <w:vAlign w:val="top"/>
          </w:tcPr>
          <w:p w:rsidR="00000000" w:rsidDel="00000000" w:rsidP="00000000" w:rsidRDefault="00000000" w:rsidRPr="00000000" w14:paraId="00000A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Перенесені раніше бронхіти</w:t>
            </w:r>
          </w:p>
        </w:tc>
        <w:tc>
          <w:tcPr>
            <w:vAlign w:val="top"/>
          </w:tcPr>
          <w:p w:rsidR="00000000" w:rsidDel="00000000" w:rsidP="00000000" w:rsidRDefault="00000000" w:rsidRPr="00000000" w14:paraId="00000A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vAlign w:val="top"/>
          </w:tcPr>
          <w:p w:rsidR="00000000" w:rsidDel="00000000" w:rsidP="00000000" w:rsidRDefault="00000000" w:rsidRPr="00000000" w14:paraId="00000A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-1,36</w:t>
            </w:r>
            <w:r w:rsidDel="00000000" w:rsidR="00000000" w:rsidRPr="00000000">
              <w:rPr>
                <w:rtl w:val="0"/>
              </w:rPr>
            </w:r>
          </w:p>
        </w:tc>
        <w:tc>
          <w:tcPr>
            <w:vMerge w:val="restart"/>
            <w:vAlign w:val="center"/>
          </w:tcPr>
          <w:p w:rsidR="00000000" w:rsidDel="00000000" w:rsidP="00000000" w:rsidRDefault="00000000" w:rsidRPr="00000000" w14:paraId="00000A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0,04</w:t>
            </w:r>
            <w:r w:rsidDel="00000000" w:rsidR="00000000" w:rsidRPr="00000000">
              <w:rPr>
                <w:rtl w:val="0"/>
              </w:rPr>
            </w:r>
          </w:p>
        </w:tc>
      </w:tr>
      <w:tr>
        <w:trPr>
          <w:trHeight w:val="300" w:hRule="atLeast"/>
        </w:trPr>
        <w:tc>
          <w:tcPr>
            <w:vMerge w:val="continue"/>
            <w:vAlign w:val="top"/>
          </w:tcPr>
          <w:p w:rsidR="00000000" w:rsidDel="00000000" w:rsidP="00000000" w:rsidRDefault="00000000" w:rsidRPr="00000000" w14:paraId="00000A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vAlign w:val="top"/>
          </w:tcPr>
          <w:p w:rsidR="00000000" w:rsidDel="00000000" w:rsidP="00000000" w:rsidRDefault="00000000" w:rsidRPr="00000000" w14:paraId="00000A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+0,24</w:t>
            </w:r>
            <w:r w:rsidDel="00000000" w:rsidR="00000000" w:rsidRPr="00000000">
              <w:rPr>
                <w:rtl w:val="0"/>
              </w:rPr>
            </w:r>
          </w:p>
        </w:tc>
        <w:tc>
          <w:tcPr>
            <w:vMerge w:val="continue"/>
            <w:vAlign w:val="center"/>
          </w:tcPr>
          <w:p w:rsidR="00000000" w:rsidDel="00000000" w:rsidP="00000000" w:rsidRDefault="00000000" w:rsidRPr="00000000" w14:paraId="00000A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300" w:hRule="atLeast"/>
        </w:trPr>
        <w:tc>
          <w:tcPr>
            <w:vMerge w:val="restart"/>
            <w:vAlign w:val="center"/>
          </w:tcPr>
          <w:p w:rsidR="00000000" w:rsidDel="00000000" w:rsidP="00000000" w:rsidRDefault="00000000" w:rsidRPr="00000000" w14:paraId="00000A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Патологія вагітності матері</w:t>
            </w:r>
          </w:p>
        </w:tc>
        <w:tc>
          <w:tcPr>
            <w:vAlign w:val="top"/>
          </w:tcPr>
          <w:p w:rsidR="00000000" w:rsidDel="00000000" w:rsidP="00000000" w:rsidRDefault="00000000" w:rsidRPr="00000000" w14:paraId="00000A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vAlign w:val="top"/>
          </w:tcPr>
          <w:p w:rsidR="00000000" w:rsidDel="00000000" w:rsidP="00000000" w:rsidRDefault="00000000" w:rsidRPr="00000000" w14:paraId="00000A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+0,68</w:t>
            </w:r>
            <w:r w:rsidDel="00000000" w:rsidR="00000000" w:rsidRPr="00000000">
              <w:rPr>
                <w:rtl w:val="0"/>
              </w:rPr>
            </w:r>
          </w:p>
        </w:tc>
        <w:tc>
          <w:tcPr>
            <w:vMerge w:val="restart"/>
            <w:vAlign w:val="center"/>
          </w:tcPr>
          <w:p w:rsidR="00000000" w:rsidDel="00000000" w:rsidP="00000000" w:rsidRDefault="00000000" w:rsidRPr="00000000" w14:paraId="00000A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0,02</w:t>
            </w:r>
            <w:r w:rsidDel="00000000" w:rsidR="00000000" w:rsidRPr="00000000">
              <w:rPr>
                <w:rtl w:val="0"/>
              </w:rPr>
            </w:r>
          </w:p>
        </w:tc>
      </w:tr>
      <w:tr>
        <w:trPr>
          <w:trHeight w:val="300" w:hRule="atLeast"/>
        </w:trPr>
        <w:tc>
          <w:tcPr>
            <w:vMerge w:val="continue"/>
            <w:vAlign w:val="center"/>
          </w:tcPr>
          <w:p w:rsidR="00000000" w:rsidDel="00000000" w:rsidP="00000000" w:rsidRDefault="00000000" w:rsidRPr="00000000" w14:paraId="00000A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vAlign w:val="top"/>
          </w:tcPr>
          <w:p w:rsidR="00000000" w:rsidDel="00000000" w:rsidP="00000000" w:rsidRDefault="00000000" w:rsidRPr="00000000" w14:paraId="00000A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-0,29</w:t>
            </w:r>
            <w:r w:rsidDel="00000000" w:rsidR="00000000" w:rsidRPr="00000000">
              <w:rPr>
                <w:rtl w:val="0"/>
              </w:rPr>
            </w:r>
          </w:p>
        </w:tc>
        <w:tc>
          <w:tcPr>
            <w:vMerge w:val="continue"/>
            <w:vAlign w:val="center"/>
          </w:tcPr>
          <w:p w:rsidR="00000000" w:rsidDel="00000000" w:rsidP="00000000" w:rsidRDefault="00000000" w:rsidRPr="00000000" w14:paraId="00000A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300" w:hRule="atLeast"/>
        </w:trPr>
        <w:tc>
          <w:tcPr>
            <w:vMerge w:val="restart"/>
            <w:vAlign w:val="top"/>
          </w:tcPr>
          <w:p w:rsidR="00000000" w:rsidDel="00000000" w:rsidP="00000000" w:rsidRDefault="00000000" w:rsidRPr="00000000" w14:paraId="00000A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Перенесені раніше пневмонії</w:t>
            </w:r>
          </w:p>
        </w:tc>
        <w:tc>
          <w:tcPr>
            <w:vAlign w:val="top"/>
          </w:tcPr>
          <w:p w:rsidR="00000000" w:rsidDel="00000000" w:rsidP="00000000" w:rsidRDefault="00000000" w:rsidRPr="00000000" w14:paraId="00000A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vAlign w:val="top"/>
          </w:tcPr>
          <w:p w:rsidR="00000000" w:rsidDel="00000000" w:rsidP="00000000" w:rsidRDefault="00000000" w:rsidRPr="00000000" w14:paraId="00000A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-1,07</w:t>
            </w:r>
            <w:r w:rsidDel="00000000" w:rsidR="00000000" w:rsidRPr="00000000">
              <w:rPr>
                <w:rtl w:val="0"/>
              </w:rPr>
            </w:r>
          </w:p>
        </w:tc>
        <w:tc>
          <w:tcPr>
            <w:vMerge w:val="restart"/>
            <w:vAlign w:val="center"/>
          </w:tcPr>
          <w:p w:rsidR="00000000" w:rsidDel="00000000" w:rsidP="00000000" w:rsidRDefault="00000000" w:rsidRPr="00000000" w14:paraId="00000A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0,004</w:t>
            </w:r>
            <w:r w:rsidDel="00000000" w:rsidR="00000000" w:rsidRPr="00000000">
              <w:rPr>
                <w:rtl w:val="0"/>
              </w:rPr>
            </w:r>
          </w:p>
        </w:tc>
      </w:tr>
      <w:tr>
        <w:trPr>
          <w:trHeight w:val="300" w:hRule="atLeast"/>
        </w:trPr>
        <w:tc>
          <w:tcPr>
            <w:vMerge w:val="continue"/>
            <w:vAlign w:val="top"/>
          </w:tcPr>
          <w:p w:rsidR="00000000" w:rsidDel="00000000" w:rsidP="00000000" w:rsidRDefault="00000000" w:rsidRPr="00000000" w14:paraId="00000A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vAlign w:val="top"/>
          </w:tcPr>
          <w:p w:rsidR="00000000" w:rsidDel="00000000" w:rsidP="00000000" w:rsidRDefault="00000000" w:rsidRPr="00000000" w14:paraId="00000A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+0,03</w:t>
            </w:r>
            <w:r w:rsidDel="00000000" w:rsidR="00000000" w:rsidRPr="00000000">
              <w:rPr>
                <w:rtl w:val="0"/>
              </w:rPr>
            </w:r>
          </w:p>
        </w:tc>
        <w:tc>
          <w:tcPr>
            <w:vMerge w:val="continue"/>
            <w:vAlign w:val="center"/>
          </w:tcPr>
          <w:p w:rsidR="00000000" w:rsidDel="00000000" w:rsidP="00000000" w:rsidRDefault="00000000" w:rsidRPr="00000000" w14:paraId="00000A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A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3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3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Примітка (тут і далі): знак + свідчить на користь наявності інфікування H. Pylori;  знак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свідчить про відсутність наявності інфікування H. Pylori</w:t>
      </w:r>
    </w:p>
    <w:p w:rsidR="00000000" w:rsidDel="00000000" w:rsidP="00000000" w:rsidRDefault="00000000" w:rsidRPr="00000000" w14:paraId="00000A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5. 2 </w:t>
      </w:r>
    </w:p>
    <w:p w:rsidR="00000000" w:rsidDel="00000000" w:rsidP="00000000" w:rsidRDefault="00000000" w:rsidRPr="00000000" w14:paraId="00000A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Діагностична значущість основних клінічних показників</w:t>
      </w:r>
      <w:r w:rsidDel="00000000" w:rsidR="00000000" w:rsidRPr="00000000">
        <w:rPr>
          <w:rtl w:val="0"/>
        </w:rPr>
      </w:r>
    </w:p>
    <w:p w:rsidR="00000000" w:rsidDel="00000000" w:rsidP="00000000" w:rsidRDefault="00000000" w:rsidRPr="00000000" w14:paraId="00000A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30"/>
        <w:tblW w:w="985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36"/>
        <w:gridCol w:w="2832"/>
        <w:gridCol w:w="1894"/>
        <w:gridCol w:w="1892"/>
        <w:tblGridChange w:id="0">
          <w:tblGrid>
            <w:gridCol w:w="3236"/>
            <w:gridCol w:w="2832"/>
            <w:gridCol w:w="1894"/>
            <w:gridCol w:w="1892"/>
          </w:tblGrid>
        </w:tblGridChange>
      </w:tblGrid>
      <w:tr>
        <w:tc>
          <w:tcPr>
            <w:vAlign w:val="center"/>
          </w:tcPr>
          <w:p w:rsidR="00000000" w:rsidDel="00000000" w:rsidP="00000000" w:rsidRDefault="00000000" w:rsidRPr="00000000" w14:paraId="00000A3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Показник</w:t>
            </w:r>
          </w:p>
        </w:tc>
        <w:tc>
          <w:tcPr>
            <w:vAlign w:val="center"/>
          </w:tcPr>
          <w:p w:rsidR="00000000" w:rsidDel="00000000" w:rsidP="00000000" w:rsidRDefault="00000000" w:rsidRPr="00000000" w14:paraId="00000A3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Градації показника</w:t>
            </w:r>
          </w:p>
        </w:tc>
        <w:tc>
          <w:tcPr>
            <w:vAlign w:val="center"/>
          </w:tcPr>
          <w:p w:rsidR="00000000" w:rsidDel="00000000" w:rsidP="00000000" w:rsidRDefault="00000000" w:rsidRPr="00000000" w14:paraId="00000A3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ДК</w:t>
            </w:r>
            <w:r w:rsidDel="00000000" w:rsidR="00000000" w:rsidRPr="00000000">
              <w:rPr>
                <w:rtl w:val="0"/>
              </w:rPr>
            </w:r>
          </w:p>
        </w:tc>
        <w:tc>
          <w:tcPr>
            <w:vAlign w:val="center"/>
          </w:tcPr>
          <w:p w:rsidR="00000000" w:rsidDel="00000000" w:rsidP="00000000" w:rsidRDefault="00000000" w:rsidRPr="00000000" w14:paraId="00000A4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І</w:t>
            </w:r>
            <w:r w:rsidDel="00000000" w:rsidR="00000000" w:rsidRPr="00000000">
              <w:rPr>
                <w:rtl w:val="0"/>
              </w:rPr>
            </w:r>
          </w:p>
        </w:tc>
      </w:tr>
      <w:tr>
        <w:tc>
          <w:tcPr>
            <w:vAlign w:val="top"/>
          </w:tcPr>
          <w:p w:rsidR="00000000" w:rsidDel="00000000" w:rsidP="00000000" w:rsidRDefault="00000000" w:rsidRPr="00000000" w14:paraId="00000A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A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center"/>
          </w:tcPr>
          <w:p w:rsidR="00000000" w:rsidDel="00000000" w:rsidP="00000000" w:rsidRDefault="00000000" w:rsidRPr="00000000" w14:paraId="00000A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0A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4</w:t>
            </w:r>
            <w:r w:rsidDel="00000000" w:rsidR="00000000" w:rsidRPr="00000000">
              <w:rPr>
                <w:rtl w:val="0"/>
              </w:rPr>
            </w:r>
          </w:p>
        </w:tc>
      </w:tr>
      <w:tr>
        <w:tc>
          <w:tcPr>
            <w:vMerge w:val="restart"/>
            <w:vAlign w:val="center"/>
          </w:tcPr>
          <w:p w:rsidR="00000000" w:rsidDel="00000000" w:rsidP="00000000" w:rsidRDefault="00000000" w:rsidRPr="00000000" w14:paraId="00000A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Домішки неперетравленої їжі у випорожненнях</w:t>
            </w:r>
          </w:p>
        </w:tc>
        <w:tc>
          <w:tcPr>
            <w:vAlign w:val="center"/>
          </w:tcPr>
          <w:p w:rsidR="00000000" w:rsidDel="00000000" w:rsidP="00000000" w:rsidRDefault="00000000" w:rsidRPr="00000000" w14:paraId="00000A4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vAlign w:val="center"/>
          </w:tcPr>
          <w:p w:rsidR="00000000" w:rsidDel="00000000" w:rsidP="00000000" w:rsidRDefault="00000000" w:rsidRPr="00000000" w14:paraId="00000A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+4,67</w:t>
            </w:r>
          </w:p>
        </w:tc>
        <w:tc>
          <w:tcPr>
            <w:vMerge w:val="restart"/>
            <w:vAlign w:val="center"/>
          </w:tcPr>
          <w:p w:rsidR="00000000" w:rsidDel="00000000" w:rsidP="00000000" w:rsidRDefault="00000000" w:rsidRPr="00000000" w14:paraId="00000A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1,78</w:t>
            </w:r>
            <w:r w:rsidDel="00000000" w:rsidR="00000000" w:rsidRPr="00000000">
              <w:rPr>
                <w:rtl w:val="0"/>
              </w:rPr>
            </w:r>
          </w:p>
        </w:tc>
      </w:tr>
      <w:tr>
        <w:tc>
          <w:tcPr>
            <w:vMerge w:val="continue"/>
            <w:vAlign w:val="center"/>
          </w:tcPr>
          <w:p w:rsidR="00000000" w:rsidDel="00000000" w:rsidP="00000000" w:rsidRDefault="00000000" w:rsidRPr="00000000" w14:paraId="00000A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vAlign w:val="center"/>
          </w:tcPr>
          <w:p w:rsidR="00000000" w:rsidDel="00000000" w:rsidP="00000000" w:rsidRDefault="00000000" w:rsidRPr="00000000" w14:paraId="00000A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-3,55</w:t>
            </w:r>
          </w:p>
        </w:tc>
        <w:tc>
          <w:tcPr>
            <w:vMerge w:val="continue"/>
            <w:vAlign w:val="center"/>
          </w:tcPr>
          <w:p w:rsidR="00000000" w:rsidDel="00000000" w:rsidP="00000000" w:rsidRDefault="00000000" w:rsidRPr="00000000" w14:paraId="00000A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A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Болючість при пальпації в епігастральній ділянці</w:t>
            </w:r>
          </w:p>
        </w:tc>
        <w:tc>
          <w:tcPr>
            <w:vAlign w:val="center"/>
          </w:tcPr>
          <w:p w:rsidR="00000000" w:rsidDel="00000000" w:rsidP="00000000" w:rsidRDefault="00000000" w:rsidRPr="00000000" w14:paraId="00000A4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vAlign w:val="center"/>
          </w:tcPr>
          <w:p w:rsidR="00000000" w:rsidDel="00000000" w:rsidP="00000000" w:rsidRDefault="00000000" w:rsidRPr="00000000" w14:paraId="00000A4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+5,83</w:t>
            </w:r>
            <w:r w:rsidDel="00000000" w:rsidR="00000000" w:rsidRPr="00000000">
              <w:rPr>
                <w:rtl w:val="0"/>
              </w:rPr>
            </w:r>
          </w:p>
        </w:tc>
        <w:tc>
          <w:tcPr>
            <w:vMerge w:val="restart"/>
            <w:vAlign w:val="center"/>
          </w:tcPr>
          <w:p w:rsidR="00000000" w:rsidDel="00000000" w:rsidP="00000000" w:rsidRDefault="00000000" w:rsidRPr="00000000" w14:paraId="00000A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1,41</w:t>
            </w:r>
            <w:r w:rsidDel="00000000" w:rsidR="00000000" w:rsidRPr="00000000">
              <w:rPr>
                <w:rtl w:val="0"/>
              </w:rPr>
            </w:r>
          </w:p>
        </w:tc>
      </w:tr>
      <w:tr>
        <w:tc>
          <w:tcPr>
            <w:vMerge w:val="continue"/>
            <w:vAlign w:val="top"/>
          </w:tcPr>
          <w:p w:rsidR="00000000" w:rsidDel="00000000" w:rsidP="00000000" w:rsidRDefault="00000000" w:rsidRPr="00000000" w14:paraId="00000A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vAlign w:val="center"/>
          </w:tcPr>
          <w:p w:rsidR="00000000" w:rsidDel="00000000" w:rsidP="00000000" w:rsidRDefault="00000000" w:rsidRPr="00000000" w14:paraId="00000A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-2,22</w:t>
            </w:r>
            <w:r w:rsidDel="00000000" w:rsidR="00000000" w:rsidRPr="00000000">
              <w:rPr>
                <w:rtl w:val="0"/>
              </w:rPr>
            </w:r>
          </w:p>
        </w:tc>
        <w:tc>
          <w:tcPr>
            <w:vMerge w:val="continue"/>
            <w:vAlign w:val="center"/>
          </w:tcPr>
          <w:p w:rsidR="00000000" w:rsidDel="00000000" w:rsidP="00000000" w:rsidRDefault="00000000" w:rsidRPr="00000000" w14:paraId="00000A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c>
          <w:tcPr>
            <w:vMerge w:val="restart"/>
            <w:vAlign w:val="center"/>
          </w:tcPr>
          <w:p w:rsidR="00000000" w:rsidDel="00000000" w:rsidP="00000000" w:rsidRDefault="00000000" w:rsidRPr="00000000" w14:paraId="00000A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Посилення болю в животі після прийому їжі</w:t>
            </w:r>
          </w:p>
        </w:tc>
        <w:tc>
          <w:tcPr>
            <w:vAlign w:val="center"/>
          </w:tcPr>
          <w:p w:rsidR="00000000" w:rsidDel="00000000" w:rsidP="00000000" w:rsidRDefault="00000000" w:rsidRPr="00000000" w14:paraId="00000A5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vAlign w:val="center"/>
          </w:tcPr>
          <w:p w:rsidR="00000000" w:rsidDel="00000000" w:rsidP="00000000" w:rsidRDefault="00000000" w:rsidRPr="00000000" w14:paraId="00000A5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+3,88</w:t>
            </w:r>
            <w:r w:rsidDel="00000000" w:rsidR="00000000" w:rsidRPr="00000000">
              <w:rPr>
                <w:rtl w:val="0"/>
              </w:rPr>
            </w:r>
          </w:p>
        </w:tc>
        <w:tc>
          <w:tcPr>
            <w:vMerge w:val="restart"/>
            <w:vAlign w:val="center"/>
          </w:tcPr>
          <w:p w:rsidR="00000000" w:rsidDel="00000000" w:rsidP="00000000" w:rsidRDefault="00000000" w:rsidRPr="00000000" w14:paraId="00000A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1,29</w:t>
            </w:r>
            <w:r w:rsidDel="00000000" w:rsidR="00000000" w:rsidRPr="00000000">
              <w:rPr>
                <w:rtl w:val="0"/>
              </w:rPr>
            </w:r>
          </w:p>
        </w:tc>
      </w:tr>
      <w:tr>
        <w:tc>
          <w:tcPr>
            <w:vMerge w:val="continue"/>
            <w:vAlign w:val="center"/>
          </w:tcPr>
          <w:p w:rsidR="00000000" w:rsidDel="00000000" w:rsidP="00000000" w:rsidRDefault="00000000" w:rsidRPr="00000000" w14:paraId="00000A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vAlign w:val="center"/>
          </w:tcPr>
          <w:p w:rsidR="00000000" w:rsidDel="00000000" w:rsidP="00000000" w:rsidRDefault="00000000" w:rsidRPr="00000000" w14:paraId="00000A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-3,04</w:t>
            </w:r>
            <w:r w:rsidDel="00000000" w:rsidR="00000000" w:rsidRPr="00000000">
              <w:rPr>
                <w:rtl w:val="0"/>
              </w:rPr>
            </w:r>
          </w:p>
        </w:tc>
        <w:tc>
          <w:tcPr>
            <w:vMerge w:val="continue"/>
            <w:vAlign w:val="center"/>
          </w:tcPr>
          <w:p w:rsidR="00000000" w:rsidDel="00000000" w:rsidP="00000000" w:rsidRDefault="00000000" w:rsidRPr="00000000" w14:paraId="00000A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A5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Здуття живота</w:t>
            </w:r>
          </w:p>
        </w:tc>
        <w:tc>
          <w:tcPr>
            <w:vAlign w:val="center"/>
          </w:tcPr>
          <w:p w:rsidR="00000000" w:rsidDel="00000000" w:rsidP="00000000" w:rsidRDefault="00000000" w:rsidRPr="00000000" w14:paraId="00000A5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vAlign w:val="center"/>
          </w:tcPr>
          <w:p w:rsidR="00000000" w:rsidDel="00000000" w:rsidP="00000000" w:rsidRDefault="00000000" w:rsidRPr="00000000" w14:paraId="00000A5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+3,45</w:t>
            </w:r>
            <w:r w:rsidDel="00000000" w:rsidR="00000000" w:rsidRPr="00000000">
              <w:rPr>
                <w:rtl w:val="0"/>
              </w:rPr>
            </w:r>
          </w:p>
        </w:tc>
        <w:tc>
          <w:tcPr>
            <w:vMerge w:val="restart"/>
            <w:vAlign w:val="center"/>
          </w:tcPr>
          <w:p w:rsidR="00000000" w:rsidDel="00000000" w:rsidP="00000000" w:rsidRDefault="00000000" w:rsidRPr="00000000" w14:paraId="00000A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0,67</w:t>
            </w:r>
            <w:r w:rsidDel="00000000" w:rsidR="00000000" w:rsidRPr="00000000">
              <w:rPr>
                <w:rtl w:val="0"/>
              </w:rPr>
            </w:r>
          </w:p>
        </w:tc>
      </w:tr>
      <w:tr>
        <w:tc>
          <w:tcPr>
            <w:vMerge w:val="continue"/>
            <w:vAlign w:val="top"/>
          </w:tcPr>
          <w:p w:rsidR="00000000" w:rsidDel="00000000" w:rsidP="00000000" w:rsidRDefault="00000000" w:rsidRPr="00000000" w14:paraId="00000A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vAlign w:val="center"/>
          </w:tcPr>
          <w:p w:rsidR="00000000" w:rsidDel="00000000" w:rsidP="00000000" w:rsidRDefault="00000000" w:rsidRPr="00000000" w14:paraId="00000A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-1,74</w:t>
            </w:r>
            <w:r w:rsidDel="00000000" w:rsidR="00000000" w:rsidRPr="00000000">
              <w:rPr>
                <w:rtl w:val="0"/>
              </w:rPr>
            </w:r>
          </w:p>
        </w:tc>
        <w:tc>
          <w:tcPr>
            <w:vMerge w:val="continue"/>
            <w:vAlign w:val="center"/>
          </w:tcPr>
          <w:p w:rsidR="00000000" w:rsidDel="00000000" w:rsidP="00000000" w:rsidRDefault="00000000" w:rsidRPr="00000000" w14:paraId="00000A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360" w:hRule="atLeast"/>
        </w:trPr>
        <w:tc>
          <w:tcPr>
            <w:vMerge w:val="restart"/>
            <w:vAlign w:val="top"/>
          </w:tcPr>
          <w:p w:rsidR="00000000" w:rsidDel="00000000" w:rsidP="00000000" w:rsidRDefault="00000000" w:rsidRPr="00000000" w14:paraId="00000A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Астеноневротичні прояви</w:t>
            </w:r>
          </w:p>
        </w:tc>
        <w:tc>
          <w:tcPr>
            <w:tcBorders>
              <w:bottom w:color="000000" w:space="0" w:sz="4" w:val="single"/>
            </w:tcBorders>
            <w:vAlign w:val="center"/>
          </w:tcPr>
          <w:p w:rsidR="00000000" w:rsidDel="00000000" w:rsidP="00000000" w:rsidRDefault="00000000" w:rsidRPr="00000000" w14:paraId="00000A6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tcBorders>
              <w:bottom w:color="000000" w:space="0" w:sz="4" w:val="single"/>
            </w:tcBorders>
            <w:vAlign w:val="center"/>
          </w:tcPr>
          <w:p w:rsidR="00000000" w:rsidDel="00000000" w:rsidP="00000000" w:rsidRDefault="00000000" w:rsidRPr="00000000" w14:paraId="00000A6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+2,11</w:t>
            </w:r>
            <w:r w:rsidDel="00000000" w:rsidR="00000000" w:rsidRPr="00000000">
              <w:rPr>
                <w:rtl w:val="0"/>
              </w:rPr>
            </w:r>
          </w:p>
        </w:tc>
        <w:tc>
          <w:tcPr>
            <w:vMerge w:val="restart"/>
            <w:vAlign w:val="center"/>
          </w:tcPr>
          <w:p w:rsidR="00000000" w:rsidDel="00000000" w:rsidP="00000000" w:rsidRDefault="00000000" w:rsidRPr="00000000" w14:paraId="00000A6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0,57</w:t>
            </w:r>
            <w:r w:rsidDel="00000000" w:rsidR="00000000" w:rsidRPr="00000000">
              <w:rPr>
                <w:rtl w:val="0"/>
              </w:rPr>
            </w:r>
          </w:p>
        </w:tc>
      </w:tr>
      <w:tr>
        <w:trPr>
          <w:trHeight w:val="420" w:hRule="atLeast"/>
        </w:trPr>
        <w:tc>
          <w:tcPr>
            <w:vMerge w:val="continue"/>
            <w:vAlign w:val="top"/>
          </w:tcPr>
          <w:p w:rsidR="00000000" w:rsidDel="00000000" w:rsidP="00000000" w:rsidRDefault="00000000" w:rsidRPr="00000000" w14:paraId="00000A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A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tcBorders>
              <w:top w:color="000000" w:space="0" w:sz="4" w:val="single"/>
            </w:tcBorders>
            <w:vAlign w:val="center"/>
          </w:tcPr>
          <w:p w:rsidR="00000000" w:rsidDel="00000000" w:rsidP="00000000" w:rsidRDefault="00000000" w:rsidRPr="00000000" w14:paraId="00000A6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-2,41</w:t>
            </w:r>
            <w:r w:rsidDel="00000000" w:rsidR="00000000" w:rsidRPr="00000000">
              <w:rPr>
                <w:rtl w:val="0"/>
              </w:rPr>
            </w:r>
          </w:p>
        </w:tc>
        <w:tc>
          <w:tcPr>
            <w:vMerge w:val="continue"/>
            <w:vAlign w:val="center"/>
          </w:tcPr>
          <w:p w:rsidR="00000000" w:rsidDel="00000000" w:rsidP="00000000" w:rsidRDefault="00000000" w:rsidRPr="00000000" w14:paraId="00000A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center"/>
          </w:tcPr>
          <w:p w:rsidR="00000000" w:rsidDel="00000000" w:rsidP="00000000" w:rsidRDefault="00000000" w:rsidRPr="00000000" w14:paraId="00000A6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Температура тіла</w:t>
            </w:r>
          </w:p>
        </w:tc>
        <w:tc>
          <w:tcPr>
            <w:tcBorders>
              <w:top w:color="000000" w:space="0" w:sz="4" w:val="single"/>
            </w:tcBorders>
            <w:vAlign w:val="center"/>
          </w:tcPr>
          <w:p w:rsidR="00000000" w:rsidDel="00000000" w:rsidP="00000000" w:rsidRDefault="00000000" w:rsidRPr="00000000" w14:paraId="00000A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межах субфебрильних цифр</w:t>
            </w:r>
          </w:p>
        </w:tc>
        <w:tc>
          <w:tcPr>
            <w:tcBorders>
              <w:top w:color="000000" w:space="0" w:sz="4" w:val="single"/>
            </w:tcBorders>
            <w:vAlign w:val="center"/>
          </w:tcPr>
          <w:p w:rsidR="00000000" w:rsidDel="00000000" w:rsidP="00000000" w:rsidRDefault="00000000" w:rsidRPr="00000000" w14:paraId="00000A6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-2,32</w:t>
            </w:r>
            <w:r w:rsidDel="00000000" w:rsidR="00000000" w:rsidRPr="00000000">
              <w:rPr>
                <w:rtl w:val="0"/>
              </w:rPr>
            </w:r>
          </w:p>
        </w:tc>
        <w:tc>
          <w:tcPr>
            <w:vMerge w:val="restart"/>
            <w:vAlign w:val="center"/>
          </w:tcPr>
          <w:p w:rsidR="00000000" w:rsidDel="00000000" w:rsidP="00000000" w:rsidRDefault="00000000" w:rsidRPr="00000000" w14:paraId="00000A7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0,5</w:t>
            </w: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A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A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межах фебрильних цифр</w:t>
            </w:r>
          </w:p>
        </w:tc>
        <w:tc>
          <w:tcPr>
            <w:tcBorders>
              <w:top w:color="000000" w:space="0" w:sz="4" w:val="single"/>
            </w:tcBorders>
            <w:vAlign w:val="center"/>
          </w:tcPr>
          <w:p w:rsidR="00000000" w:rsidDel="00000000" w:rsidP="00000000" w:rsidRDefault="00000000" w:rsidRPr="00000000" w14:paraId="00000A7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+2,16</w:t>
            </w:r>
            <w:r w:rsidDel="00000000" w:rsidR="00000000" w:rsidRPr="00000000">
              <w:rPr>
                <w:rtl w:val="0"/>
              </w:rPr>
            </w:r>
          </w:p>
        </w:tc>
        <w:tc>
          <w:tcPr>
            <w:vMerge w:val="continue"/>
            <w:vAlign w:val="center"/>
          </w:tcPr>
          <w:p w:rsidR="00000000" w:rsidDel="00000000" w:rsidP="00000000" w:rsidRDefault="00000000" w:rsidRPr="00000000" w14:paraId="00000A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320" w:hRule="atLeast"/>
        </w:trPr>
        <w:tc>
          <w:tcPr>
            <w:vMerge w:val="restart"/>
            <w:vAlign w:val="top"/>
          </w:tcPr>
          <w:p w:rsidR="00000000" w:rsidDel="00000000" w:rsidP="00000000" w:rsidRDefault="00000000" w:rsidRPr="00000000" w14:paraId="00000A7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Зниження апетиту</w:t>
            </w:r>
          </w:p>
        </w:tc>
        <w:tc>
          <w:tcPr>
            <w:tcBorders>
              <w:top w:color="000000" w:space="0" w:sz="4" w:val="single"/>
            </w:tcBorders>
            <w:vAlign w:val="center"/>
          </w:tcPr>
          <w:p w:rsidR="00000000" w:rsidDel="00000000" w:rsidP="00000000" w:rsidRDefault="00000000" w:rsidRPr="00000000" w14:paraId="00000A7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tcBorders>
              <w:top w:color="000000" w:space="0" w:sz="4" w:val="single"/>
            </w:tcBorders>
            <w:vAlign w:val="center"/>
          </w:tcPr>
          <w:p w:rsidR="00000000" w:rsidDel="00000000" w:rsidP="00000000" w:rsidRDefault="00000000" w:rsidRPr="00000000" w14:paraId="00000A7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+0,75</w:t>
            </w:r>
            <w:r w:rsidDel="00000000" w:rsidR="00000000" w:rsidRPr="00000000">
              <w:rPr>
                <w:rtl w:val="0"/>
              </w:rPr>
            </w:r>
          </w:p>
        </w:tc>
        <w:tc>
          <w:tcPr>
            <w:vMerge w:val="restart"/>
            <w:vAlign w:val="center"/>
          </w:tcPr>
          <w:p w:rsidR="00000000" w:rsidDel="00000000" w:rsidP="00000000" w:rsidRDefault="00000000" w:rsidRPr="00000000" w14:paraId="00000A7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0,29</w:t>
            </w:r>
            <w:r w:rsidDel="00000000" w:rsidR="00000000" w:rsidRPr="00000000">
              <w:rPr>
                <w:rtl w:val="0"/>
              </w:rPr>
            </w:r>
          </w:p>
        </w:tc>
      </w:tr>
      <w:tr>
        <w:trPr>
          <w:trHeight w:val="340" w:hRule="atLeast"/>
        </w:trPr>
        <w:tc>
          <w:tcPr>
            <w:vMerge w:val="continue"/>
            <w:vAlign w:val="top"/>
          </w:tcPr>
          <w:p w:rsidR="00000000" w:rsidDel="00000000" w:rsidP="00000000" w:rsidRDefault="00000000" w:rsidRPr="00000000" w14:paraId="00000A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A7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tcBorders>
              <w:top w:color="000000" w:space="0" w:sz="4" w:val="single"/>
            </w:tcBorders>
            <w:vAlign w:val="center"/>
          </w:tcPr>
          <w:p w:rsidR="00000000" w:rsidDel="00000000" w:rsidP="00000000" w:rsidRDefault="00000000" w:rsidRPr="00000000" w14:paraId="00000A7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-3,41</w:t>
            </w:r>
            <w:r w:rsidDel="00000000" w:rsidR="00000000" w:rsidRPr="00000000">
              <w:rPr>
                <w:rtl w:val="0"/>
              </w:rPr>
            </w:r>
          </w:p>
        </w:tc>
        <w:tc>
          <w:tcPr>
            <w:vMerge w:val="continue"/>
            <w:vAlign w:val="center"/>
          </w:tcPr>
          <w:p w:rsidR="00000000" w:rsidDel="00000000" w:rsidP="00000000" w:rsidRDefault="00000000" w:rsidRPr="00000000" w14:paraId="00000A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340" w:hRule="atLeast"/>
        </w:trPr>
        <w:tc>
          <w:tcPr>
            <w:vMerge w:val="restart"/>
            <w:vAlign w:val="top"/>
          </w:tcPr>
          <w:p w:rsidR="00000000" w:rsidDel="00000000" w:rsidP="00000000" w:rsidRDefault="00000000" w:rsidRPr="00000000" w14:paraId="00000A7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Блювання/зригування</w:t>
            </w:r>
          </w:p>
        </w:tc>
        <w:tc>
          <w:tcPr>
            <w:tcBorders>
              <w:top w:color="000000" w:space="0" w:sz="4" w:val="single"/>
            </w:tcBorders>
            <w:vAlign w:val="center"/>
          </w:tcPr>
          <w:p w:rsidR="00000000" w:rsidDel="00000000" w:rsidP="00000000" w:rsidRDefault="00000000" w:rsidRPr="00000000" w14:paraId="00000A7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tcBorders>
              <w:top w:color="000000" w:space="0" w:sz="4" w:val="single"/>
            </w:tcBorders>
            <w:vAlign w:val="center"/>
          </w:tcPr>
          <w:p w:rsidR="00000000" w:rsidDel="00000000" w:rsidP="00000000" w:rsidRDefault="00000000" w:rsidRPr="00000000" w14:paraId="00000A7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-0,58</w:t>
            </w:r>
            <w:r w:rsidDel="00000000" w:rsidR="00000000" w:rsidRPr="00000000">
              <w:rPr>
                <w:rtl w:val="0"/>
              </w:rPr>
            </w:r>
          </w:p>
        </w:tc>
        <w:tc>
          <w:tcPr>
            <w:vMerge w:val="restart"/>
            <w:vAlign w:val="center"/>
          </w:tcPr>
          <w:p w:rsidR="00000000" w:rsidDel="00000000" w:rsidP="00000000" w:rsidRDefault="00000000" w:rsidRPr="00000000" w14:paraId="00000A8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0,14</w:t>
            </w:r>
            <w:r w:rsidDel="00000000" w:rsidR="00000000" w:rsidRPr="00000000">
              <w:rPr>
                <w:rtl w:val="0"/>
              </w:rPr>
            </w:r>
          </w:p>
        </w:tc>
      </w:tr>
      <w:tr>
        <w:trPr>
          <w:trHeight w:val="340" w:hRule="atLeast"/>
        </w:trPr>
        <w:tc>
          <w:tcPr>
            <w:vMerge w:val="continue"/>
            <w:vAlign w:val="top"/>
          </w:tcPr>
          <w:p w:rsidR="00000000" w:rsidDel="00000000" w:rsidP="00000000" w:rsidRDefault="00000000" w:rsidRPr="00000000" w14:paraId="00000A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A8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tcBorders>
              <w:top w:color="000000" w:space="0" w:sz="4" w:val="single"/>
            </w:tcBorders>
            <w:vAlign w:val="center"/>
          </w:tcPr>
          <w:p w:rsidR="00000000" w:rsidDel="00000000" w:rsidP="00000000" w:rsidRDefault="00000000" w:rsidRPr="00000000" w14:paraId="00000A8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+2,22</w:t>
            </w:r>
            <w:r w:rsidDel="00000000" w:rsidR="00000000" w:rsidRPr="00000000">
              <w:rPr>
                <w:rtl w:val="0"/>
              </w:rPr>
            </w:r>
          </w:p>
        </w:tc>
        <w:tc>
          <w:tcPr>
            <w:vMerge w:val="continue"/>
            <w:vAlign w:val="center"/>
          </w:tcPr>
          <w:p w:rsidR="00000000" w:rsidDel="00000000" w:rsidP="00000000" w:rsidRDefault="00000000" w:rsidRPr="00000000" w14:paraId="00000A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340" w:hRule="atLeast"/>
        </w:trPr>
        <w:tc>
          <w:tcPr>
            <w:vMerge w:val="restart"/>
            <w:vAlign w:val="center"/>
          </w:tcPr>
          <w:p w:rsidR="00000000" w:rsidDel="00000000" w:rsidP="00000000" w:rsidRDefault="00000000" w:rsidRPr="00000000" w14:paraId="00000A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Домішки крові у випорожненнях</w:t>
            </w:r>
          </w:p>
        </w:tc>
        <w:tc>
          <w:tcPr>
            <w:tcBorders>
              <w:top w:color="000000" w:space="0" w:sz="4" w:val="single"/>
            </w:tcBorders>
            <w:vAlign w:val="center"/>
          </w:tcPr>
          <w:p w:rsidR="00000000" w:rsidDel="00000000" w:rsidP="00000000" w:rsidRDefault="00000000" w:rsidRPr="00000000" w14:paraId="00000A8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tcBorders>
              <w:top w:color="000000" w:space="0" w:sz="4" w:val="single"/>
            </w:tcBorders>
            <w:vAlign w:val="center"/>
          </w:tcPr>
          <w:p w:rsidR="00000000" w:rsidDel="00000000" w:rsidP="00000000" w:rsidRDefault="00000000" w:rsidRPr="00000000" w14:paraId="00000A8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+2,71</w:t>
            </w:r>
            <w:r w:rsidDel="00000000" w:rsidR="00000000" w:rsidRPr="00000000">
              <w:rPr>
                <w:rtl w:val="0"/>
              </w:rPr>
            </w:r>
          </w:p>
        </w:tc>
        <w:tc>
          <w:tcPr>
            <w:vMerge w:val="restart"/>
            <w:vAlign w:val="center"/>
          </w:tcPr>
          <w:p w:rsidR="00000000" w:rsidDel="00000000" w:rsidP="00000000" w:rsidRDefault="00000000" w:rsidRPr="00000000" w14:paraId="00000A8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8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0,07</w:t>
            </w:r>
            <w:r w:rsidDel="00000000" w:rsidR="00000000" w:rsidRPr="00000000">
              <w:rPr>
                <w:rtl w:val="0"/>
              </w:rPr>
            </w:r>
          </w:p>
        </w:tc>
      </w:tr>
      <w:tr>
        <w:trPr>
          <w:trHeight w:val="340" w:hRule="atLeast"/>
        </w:trPr>
        <w:tc>
          <w:tcPr>
            <w:vMerge w:val="continue"/>
            <w:vAlign w:val="center"/>
          </w:tcPr>
          <w:p w:rsidR="00000000" w:rsidDel="00000000" w:rsidP="00000000" w:rsidRDefault="00000000" w:rsidRPr="00000000" w14:paraId="00000A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A8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tcBorders>
              <w:top w:color="000000" w:space="0" w:sz="4" w:val="single"/>
            </w:tcBorders>
            <w:vAlign w:val="center"/>
          </w:tcPr>
          <w:p w:rsidR="00000000" w:rsidDel="00000000" w:rsidP="00000000" w:rsidRDefault="00000000" w:rsidRPr="00000000" w14:paraId="00000A8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-0,23</w:t>
            </w:r>
            <w:r w:rsidDel="00000000" w:rsidR="00000000" w:rsidRPr="00000000">
              <w:rPr>
                <w:rtl w:val="0"/>
              </w:rPr>
            </w:r>
          </w:p>
        </w:tc>
        <w:tc>
          <w:tcPr>
            <w:vMerge w:val="continue"/>
            <w:vAlign w:val="center"/>
          </w:tcPr>
          <w:p w:rsidR="00000000" w:rsidDel="00000000" w:rsidP="00000000" w:rsidRDefault="00000000" w:rsidRPr="00000000" w14:paraId="00000A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340" w:hRule="atLeast"/>
        </w:trPr>
        <w:tc>
          <w:tcPr>
            <w:vMerge w:val="restart"/>
            <w:vAlign w:val="center"/>
          </w:tcPr>
          <w:p w:rsidR="00000000" w:rsidDel="00000000" w:rsidP="00000000" w:rsidRDefault="00000000" w:rsidRPr="00000000" w14:paraId="00000A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Зменшення сечовиділення</w:t>
            </w:r>
          </w:p>
        </w:tc>
        <w:tc>
          <w:tcPr>
            <w:tcBorders>
              <w:top w:color="000000" w:space="0" w:sz="4" w:val="single"/>
            </w:tcBorders>
            <w:vAlign w:val="center"/>
          </w:tcPr>
          <w:p w:rsidR="00000000" w:rsidDel="00000000" w:rsidP="00000000" w:rsidRDefault="00000000" w:rsidRPr="00000000" w14:paraId="00000A8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tcBorders>
              <w:top w:color="000000" w:space="0" w:sz="4" w:val="single"/>
            </w:tcBorders>
            <w:vAlign w:val="center"/>
          </w:tcPr>
          <w:p w:rsidR="00000000" w:rsidDel="00000000" w:rsidP="00000000" w:rsidRDefault="00000000" w:rsidRPr="00000000" w14:paraId="00000A9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+0,50</w:t>
            </w:r>
            <w:r w:rsidDel="00000000" w:rsidR="00000000" w:rsidRPr="00000000">
              <w:rPr>
                <w:rtl w:val="0"/>
              </w:rPr>
            </w:r>
          </w:p>
        </w:tc>
        <w:tc>
          <w:tcPr>
            <w:vMerge w:val="restart"/>
            <w:vAlign w:val="center"/>
          </w:tcPr>
          <w:p w:rsidR="00000000" w:rsidDel="00000000" w:rsidP="00000000" w:rsidRDefault="00000000" w:rsidRPr="00000000" w14:paraId="00000A9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0,04</w:t>
            </w:r>
            <w:r w:rsidDel="00000000" w:rsidR="00000000" w:rsidRPr="00000000">
              <w:rPr>
                <w:rtl w:val="0"/>
              </w:rPr>
            </w:r>
          </w:p>
        </w:tc>
      </w:tr>
      <w:tr>
        <w:trPr>
          <w:trHeight w:val="300" w:hRule="atLeast"/>
        </w:trPr>
        <w:tc>
          <w:tcPr>
            <w:vMerge w:val="continue"/>
            <w:vAlign w:val="center"/>
          </w:tcPr>
          <w:p w:rsidR="00000000" w:rsidDel="00000000" w:rsidP="00000000" w:rsidRDefault="00000000" w:rsidRPr="00000000" w14:paraId="00000A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A9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tcBorders>
              <w:top w:color="000000" w:space="0" w:sz="4" w:val="single"/>
            </w:tcBorders>
            <w:vAlign w:val="center"/>
          </w:tcPr>
          <w:p w:rsidR="00000000" w:rsidDel="00000000" w:rsidP="00000000" w:rsidRDefault="00000000" w:rsidRPr="00000000" w14:paraId="00000A9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-0,75</w:t>
            </w:r>
            <w:r w:rsidDel="00000000" w:rsidR="00000000" w:rsidRPr="00000000">
              <w:rPr>
                <w:rtl w:val="0"/>
              </w:rPr>
            </w:r>
          </w:p>
        </w:tc>
        <w:tc>
          <w:tcPr>
            <w:vMerge w:val="continue"/>
            <w:vAlign w:val="center"/>
          </w:tcPr>
          <w:p w:rsidR="00000000" w:rsidDel="00000000" w:rsidP="00000000" w:rsidRDefault="00000000" w:rsidRPr="00000000" w14:paraId="00000A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340" w:hRule="atLeast"/>
        </w:trPr>
        <w:tc>
          <w:tcPr>
            <w:vMerge w:val="restart"/>
            <w:vAlign w:val="center"/>
          </w:tcPr>
          <w:p w:rsidR="00000000" w:rsidDel="00000000" w:rsidP="00000000" w:rsidRDefault="00000000" w:rsidRPr="00000000" w14:paraId="00000A9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Біль під час дефекації</w:t>
            </w:r>
          </w:p>
        </w:tc>
        <w:tc>
          <w:tcPr>
            <w:tcBorders>
              <w:top w:color="000000" w:space="0" w:sz="4" w:val="single"/>
            </w:tcBorders>
            <w:vAlign w:val="center"/>
          </w:tcPr>
          <w:p w:rsidR="00000000" w:rsidDel="00000000" w:rsidP="00000000" w:rsidRDefault="00000000" w:rsidRPr="00000000" w14:paraId="00000A9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tcBorders>
              <w:top w:color="000000" w:space="0" w:sz="4" w:val="single"/>
            </w:tcBorders>
            <w:vAlign w:val="center"/>
          </w:tcPr>
          <w:p w:rsidR="00000000" w:rsidDel="00000000" w:rsidP="00000000" w:rsidRDefault="00000000" w:rsidRPr="00000000" w14:paraId="00000A9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-0,47</w:t>
            </w:r>
            <w:r w:rsidDel="00000000" w:rsidR="00000000" w:rsidRPr="00000000">
              <w:rPr>
                <w:rtl w:val="0"/>
              </w:rPr>
            </w:r>
          </w:p>
        </w:tc>
        <w:tc>
          <w:tcPr>
            <w:vMerge w:val="restart"/>
            <w:vAlign w:val="center"/>
          </w:tcPr>
          <w:p w:rsidR="00000000" w:rsidDel="00000000" w:rsidP="00000000" w:rsidRDefault="00000000" w:rsidRPr="00000000" w14:paraId="00000A9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0,03</w:t>
            </w:r>
            <w:r w:rsidDel="00000000" w:rsidR="00000000" w:rsidRPr="00000000">
              <w:rPr>
                <w:rtl w:val="0"/>
              </w:rPr>
            </w:r>
          </w:p>
        </w:tc>
      </w:tr>
      <w:tr>
        <w:trPr>
          <w:trHeight w:val="340" w:hRule="atLeast"/>
        </w:trPr>
        <w:tc>
          <w:tcPr>
            <w:vMerge w:val="continue"/>
            <w:vAlign w:val="center"/>
          </w:tcPr>
          <w:p w:rsidR="00000000" w:rsidDel="00000000" w:rsidP="00000000" w:rsidRDefault="00000000" w:rsidRPr="00000000" w14:paraId="00000A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A9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tcBorders>
              <w:top w:color="000000" w:space="0" w:sz="4" w:val="single"/>
            </w:tcBorders>
            <w:vAlign w:val="center"/>
          </w:tcPr>
          <w:p w:rsidR="00000000" w:rsidDel="00000000" w:rsidP="00000000" w:rsidRDefault="00000000" w:rsidRPr="00000000" w14:paraId="00000A9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+0,47</w:t>
            </w:r>
            <w:r w:rsidDel="00000000" w:rsidR="00000000" w:rsidRPr="00000000">
              <w:rPr>
                <w:rtl w:val="0"/>
              </w:rPr>
            </w:r>
          </w:p>
        </w:tc>
        <w:tc>
          <w:tcPr>
            <w:vMerge w:val="continue"/>
            <w:vAlign w:val="center"/>
          </w:tcPr>
          <w:p w:rsidR="00000000" w:rsidDel="00000000" w:rsidP="00000000" w:rsidRDefault="00000000" w:rsidRPr="00000000" w14:paraId="00000A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340" w:hRule="atLeast"/>
        </w:trPr>
        <w:tc>
          <w:tcPr>
            <w:vMerge w:val="restart"/>
            <w:vAlign w:val="center"/>
          </w:tcPr>
          <w:p w:rsidR="00000000" w:rsidDel="00000000" w:rsidP="00000000" w:rsidRDefault="00000000" w:rsidRPr="00000000" w14:paraId="00000A9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Гепатомегалія</w:t>
            </w:r>
          </w:p>
        </w:tc>
        <w:tc>
          <w:tcPr>
            <w:tcBorders>
              <w:top w:color="000000" w:space="0" w:sz="4" w:val="single"/>
            </w:tcBorders>
            <w:vAlign w:val="center"/>
          </w:tcPr>
          <w:p w:rsidR="00000000" w:rsidDel="00000000" w:rsidP="00000000" w:rsidRDefault="00000000" w:rsidRPr="00000000" w14:paraId="00000A9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tcBorders>
              <w:top w:color="000000" w:space="0" w:sz="4" w:val="single"/>
            </w:tcBorders>
            <w:vAlign w:val="center"/>
          </w:tcPr>
          <w:p w:rsidR="00000000" w:rsidDel="00000000" w:rsidP="00000000" w:rsidRDefault="00000000" w:rsidRPr="00000000" w14:paraId="00000AA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+0,35</w:t>
            </w:r>
            <w:r w:rsidDel="00000000" w:rsidR="00000000" w:rsidRPr="00000000">
              <w:rPr>
                <w:rtl w:val="0"/>
              </w:rPr>
            </w:r>
          </w:p>
        </w:tc>
        <w:tc>
          <w:tcPr>
            <w:vMerge w:val="restart"/>
            <w:vAlign w:val="center"/>
          </w:tcPr>
          <w:p w:rsidR="00000000" w:rsidDel="00000000" w:rsidP="00000000" w:rsidRDefault="00000000" w:rsidRPr="00000000" w14:paraId="00000AA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0,03</w:t>
            </w:r>
            <w:r w:rsidDel="00000000" w:rsidR="00000000" w:rsidRPr="00000000">
              <w:rPr>
                <w:rtl w:val="0"/>
              </w:rPr>
            </w:r>
          </w:p>
        </w:tc>
      </w:tr>
      <w:tr>
        <w:trPr>
          <w:trHeight w:val="340" w:hRule="atLeast"/>
        </w:trPr>
        <w:tc>
          <w:tcPr>
            <w:vMerge w:val="continue"/>
            <w:vAlign w:val="center"/>
          </w:tcPr>
          <w:p w:rsidR="00000000" w:rsidDel="00000000" w:rsidP="00000000" w:rsidRDefault="00000000" w:rsidRPr="00000000" w14:paraId="00000A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AA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tcBorders>
              <w:top w:color="000000" w:space="0" w:sz="4" w:val="single"/>
            </w:tcBorders>
            <w:vAlign w:val="center"/>
          </w:tcPr>
          <w:p w:rsidR="00000000" w:rsidDel="00000000" w:rsidP="00000000" w:rsidRDefault="00000000" w:rsidRPr="00000000" w14:paraId="00000AA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-0,70</w:t>
            </w:r>
            <w:r w:rsidDel="00000000" w:rsidR="00000000" w:rsidRPr="00000000">
              <w:rPr>
                <w:rtl w:val="0"/>
              </w:rPr>
            </w:r>
          </w:p>
        </w:tc>
        <w:tc>
          <w:tcPr>
            <w:vMerge w:val="continue"/>
            <w:vAlign w:val="center"/>
          </w:tcPr>
          <w:p w:rsidR="00000000" w:rsidDel="00000000" w:rsidP="00000000" w:rsidRDefault="00000000" w:rsidRPr="00000000" w14:paraId="00000A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A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Продовження таблиці 5. 2</w:t>
      </w:r>
    </w:p>
    <w:tbl>
      <w:tblPr>
        <w:tblStyle w:val="Table31"/>
        <w:tblW w:w="985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36"/>
        <w:gridCol w:w="2832"/>
        <w:gridCol w:w="1894"/>
        <w:gridCol w:w="1892"/>
        <w:tblGridChange w:id="0">
          <w:tblGrid>
            <w:gridCol w:w="3236"/>
            <w:gridCol w:w="2832"/>
            <w:gridCol w:w="1894"/>
            <w:gridCol w:w="1892"/>
          </w:tblGrid>
        </w:tblGridChange>
      </w:tblGrid>
      <w:tr>
        <w:trPr>
          <w:trHeight w:val="340" w:hRule="atLeast"/>
        </w:trPr>
        <w:tc>
          <w:tcPr>
            <w:vAlign w:val="top"/>
          </w:tcPr>
          <w:p w:rsidR="00000000" w:rsidDel="00000000" w:rsidP="00000000" w:rsidRDefault="00000000" w:rsidRPr="00000000" w14:paraId="00000A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tcBorders>
              <w:top w:color="000000" w:space="0" w:sz="4" w:val="single"/>
            </w:tcBorders>
            <w:vAlign w:val="center"/>
          </w:tcPr>
          <w:p w:rsidR="00000000" w:rsidDel="00000000" w:rsidP="00000000" w:rsidRDefault="00000000" w:rsidRPr="00000000" w14:paraId="00000A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tcBorders>
              <w:top w:color="000000" w:space="0" w:sz="4" w:val="single"/>
            </w:tcBorders>
            <w:vAlign w:val="center"/>
          </w:tcPr>
          <w:p w:rsidR="00000000" w:rsidDel="00000000" w:rsidP="00000000" w:rsidRDefault="00000000" w:rsidRPr="00000000" w14:paraId="00000A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0A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4</w:t>
            </w:r>
            <w:r w:rsidDel="00000000" w:rsidR="00000000" w:rsidRPr="00000000">
              <w:rPr>
                <w:rtl w:val="0"/>
              </w:rPr>
            </w:r>
          </w:p>
        </w:tc>
      </w:tr>
      <w:tr>
        <w:trPr>
          <w:trHeight w:val="340" w:hRule="atLeast"/>
        </w:trPr>
        <w:tc>
          <w:tcPr>
            <w:vMerge w:val="restart"/>
            <w:vAlign w:val="center"/>
          </w:tcPr>
          <w:p w:rsidR="00000000" w:rsidDel="00000000" w:rsidP="00000000" w:rsidRDefault="00000000" w:rsidRPr="00000000" w14:paraId="00000A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Домішки слизу у випорожненнях</w:t>
            </w:r>
          </w:p>
        </w:tc>
        <w:tc>
          <w:tcPr>
            <w:tcBorders>
              <w:top w:color="000000" w:space="0" w:sz="4" w:val="single"/>
            </w:tcBorders>
            <w:vAlign w:val="center"/>
          </w:tcPr>
          <w:p w:rsidR="00000000" w:rsidDel="00000000" w:rsidP="00000000" w:rsidRDefault="00000000" w:rsidRPr="00000000" w14:paraId="00000AA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tcBorders>
              <w:top w:color="000000" w:space="0" w:sz="4" w:val="single"/>
            </w:tcBorders>
            <w:vAlign w:val="center"/>
          </w:tcPr>
          <w:p w:rsidR="00000000" w:rsidDel="00000000" w:rsidP="00000000" w:rsidRDefault="00000000" w:rsidRPr="00000000" w14:paraId="00000AA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+0,19</w:t>
            </w:r>
            <w:r w:rsidDel="00000000" w:rsidR="00000000" w:rsidRPr="00000000">
              <w:rPr>
                <w:rtl w:val="0"/>
              </w:rPr>
            </w:r>
          </w:p>
        </w:tc>
        <w:tc>
          <w:tcPr>
            <w:vMerge w:val="restart"/>
            <w:vAlign w:val="center"/>
          </w:tcPr>
          <w:p w:rsidR="00000000" w:rsidDel="00000000" w:rsidP="00000000" w:rsidRDefault="00000000" w:rsidRPr="00000000" w14:paraId="00000AA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0,01</w:t>
            </w:r>
            <w:r w:rsidDel="00000000" w:rsidR="00000000" w:rsidRPr="00000000">
              <w:rPr>
                <w:rtl w:val="0"/>
              </w:rPr>
            </w:r>
          </w:p>
        </w:tc>
      </w:tr>
      <w:tr>
        <w:trPr>
          <w:trHeight w:val="340" w:hRule="atLeast"/>
        </w:trPr>
        <w:tc>
          <w:tcPr>
            <w:vMerge w:val="continue"/>
            <w:vAlign w:val="center"/>
          </w:tcPr>
          <w:p w:rsidR="00000000" w:rsidDel="00000000" w:rsidP="00000000" w:rsidRDefault="00000000" w:rsidRPr="00000000" w14:paraId="00000A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AB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tcBorders>
              <w:top w:color="000000" w:space="0" w:sz="4" w:val="single"/>
            </w:tcBorders>
            <w:vAlign w:val="center"/>
          </w:tcPr>
          <w:p w:rsidR="00000000" w:rsidDel="00000000" w:rsidP="00000000" w:rsidRDefault="00000000" w:rsidRPr="00000000" w14:paraId="00000AB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-0,57</w:t>
            </w:r>
            <w:r w:rsidDel="00000000" w:rsidR="00000000" w:rsidRPr="00000000">
              <w:rPr>
                <w:rtl w:val="0"/>
              </w:rPr>
            </w:r>
          </w:p>
        </w:tc>
        <w:tc>
          <w:tcPr>
            <w:vMerge w:val="continue"/>
            <w:vAlign w:val="center"/>
          </w:tcPr>
          <w:p w:rsidR="00000000" w:rsidDel="00000000" w:rsidP="00000000" w:rsidRDefault="00000000" w:rsidRPr="00000000" w14:paraId="00000A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240" w:hRule="atLeast"/>
        </w:trPr>
        <w:tc>
          <w:tcPr>
            <w:vMerge w:val="restart"/>
            <w:vAlign w:val="center"/>
          </w:tcPr>
          <w:p w:rsidR="00000000" w:rsidDel="00000000" w:rsidP="00000000" w:rsidRDefault="00000000" w:rsidRPr="00000000" w14:paraId="00000AB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Частота випорожнень</w:t>
            </w:r>
          </w:p>
        </w:tc>
        <w:tc>
          <w:tcPr>
            <w:tcBorders>
              <w:top w:color="000000" w:space="0" w:sz="4" w:val="single"/>
            </w:tcBorders>
            <w:vAlign w:val="center"/>
          </w:tcPr>
          <w:p w:rsidR="00000000" w:rsidDel="00000000" w:rsidP="00000000" w:rsidRDefault="00000000" w:rsidRPr="00000000" w14:paraId="00000AB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 8</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AB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-0,39</w:t>
            </w:r>
            <w:r w:rsidDel="00000000" w:rsidR="00000000" w:rsidRPr="00000000">
              <w:rPr>
                <w:rtl w:val="0"/>
              </w:rPr>
            </w:r>
          </w:p>
        </w:tc>
        <w:tc>
          <w:tcPr>
            <w:vMerge w:val="restart"/>
            <w:vAlign w:val="center"/>
          </w:tcPr>
          <w:p w:rsidR="00000000" w:rsidDel="00000000" w:rsidP="00000000" w:rsidRDefault="00000000" w:rsidRPr="00000000" w14:paraId="00000AB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0,01</w:t>
            </w:r>
            <w:r w:rsidDel="00000000" w:rsidR="00000000" w:rsidRPr="00000000">
              <w:rPr>
                <w:rtl w:val="0"/>
              </w:rPr>
            </w:r>
          </w:p>
        </w:tc>
      </w:tr>
      <w:tr>
        <w:trPr>
          <w:trHeight w:val="240" w:hRule="atLeast"/>
        </w:trPr>
        <w:tc>
          <w:tcPr>
            <w:vMerge w:val="continue"/>
            <w:vAlign w:val="center"/>
          </w:tcPr>
          <w:p w:rsidR="00000000" w:rsidDel="00000000" w:rsidP="00000000" w:rsidRDefault="00000000" w:rsidRPr="00000000" w14:paraId="00000A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AB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9–15</w:t>
            </w:r>
          </w:p>
        </w:tc>
        <w:tc>
          <w:tcPr>
            <w:tcBorders>
              <w:top w:color="000000" w:space="0" w:sz="4" w:val="single"/>
            </w:tcBorders>
            <w:vAlign w:val="center"/>
          </w:tcPr>
          <w:p w:rsidR="00000000" w:rsidDel="00000000" w:rsidP="00000000" w:rsidRDefault="00000000" w:rsidRPr="00000000" w14:paraId="00000AB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+0,27</w:t>
            </w:r>
            <w:r w:rsidDel="00000000" w:rsidR="00000000" w:rsidRPr="00000000">
              <w:rPr>
                <w:rtl w:val="0"/>
              </w:rPr>
            </w:r>
          </w:p>
        </w:tc>
        <w:tc>
          <w:tcPr>
            <w:vMerge w:val="continue"/>
            <w:vAlign w:val="center"/>
          </w:tcPr>
          <w:p w:rsidR="00000000" w:rsidDel="00000000" w:rsidP="00000000" w:rsidRDefault="00000000" w:rsidRPr="00000000" w14:paraId="00000A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340" w:hRule="atLeast"/>
        </w:trPr>
        <w:tc>
          <w:tcPr>
            <w:vMerge w:val="continue"/>
            <w:vAlign w:val="center"/>
          </w:tcPr>
          <w:p w:rsidR="00000000" w:rsidDel="00000000" w:rsidP="00000000" w:rsidRDefault="00000000" w:rsidRPr="00000000" w14:paraId="00000A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AB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 16</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AB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+0,34</w:t>
            </w:r>
            <w:r w:rsidDel="00000000" w:rsidR="00000000" w:rsidRPr="00000000">
              <w:rPr>
                <w:rtl w:val="0"/>
              </w:rPr>
            </w:r>
          </w:p>
        </w:tc>
        <w:tc>
          <w:tcPr>
            <w:vMerge w:val="continue"/>
            <w:vAlign w:val="center"/>
          </w:tcPr>
          <w:p w:rsidR="00000000" w:rsidDel="00000000" w:rsidP="00000000" w:rsidRDefault="00000000" w:rsidRPr="00000000" w14:paraId="00000A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A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C0">
      <w:pPr>
        <w:keepNext w:val="0"/>
        <w:keepLines w:val="0"/>
        <w:widowControl w:val="0"/>
        <w:pBdr>
          <w:top w:space="0" w:sz="0" w:val="nil"/>
          <w:left w:space="0" w:sz="0" w:val="nil"/>
          <w:bottom w:space="0" w:sz="0" w:val="nil"/>
          <w:right w:space="0" w:sz="0" w:val="nil"/>
          <w:between w:space="0" w:sz="0" w:val="nil"/>
        </w:pBdr>
        <w:shd w:fill="auto" w:val="clear"/>
        <w:spacing w:after="0" w:before="0" w:line="374"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C1">
      <w:pPr>
        <w:keepNext w:val="0"/>
        <w:keepLines w:val="0"/>
        <w:widowControl w:val="0"/>
        <w:pBdr>
          <w:top w:space="0" w:sz="0" w:val="nil"/>
          <w:left w:space="0" w:sz="0" w:val="nil"/>
          <w:bottom w:space="0" w:sz="0" w:val="nil"/>
          <w:right w:space="0" w:sz="0" w:val="nil"/>
          <w:between w:space="0" w:sz="0" w:val="nil"/>
        </w:pBdr>
        <w:shd w:fill="auto" w:val="clear"/>
        <w:spacing w:after="0" w:before="0" w:line="374"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C2">
      <w:pPr>
        <w:keepNext w:val="0"/>
        <w:keepLines w:val="0"/>
        <w:widowControl w:val="0"/>
        <w:pBdr>
          <w:top w:space="0" w:sz="0" w:val="nil"/>
          <w:left w:space="0" w:sz="0" w:val="nil"/>
          <w:bottom w:space="0" w:sz="0" w:val="nil"/>
          <w:right w:space="0" w:sz="0" w:val="nil"/>
          <w:between w:space="0" w:sz="0" w:val="nil"/>
        </w:pBdr>
        <w:shd w:fill="auto" w:val="clear"/>
        <w:spacing w:after="0" w:before="0" w:line="374"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 14 клінічних ознак діагностичну значущість виявлено до 6, серед яких високу діагностичну інформативність мали домішки неперетравленої їжі у випорожненнях (І=1,78), болючість при пальпації в епігастральній ділянці живота (І=1,41),</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посилення абдомінального болю після прийому їжі (І=1,29). Середня прогностична значущість виявлена до показників наявності здуття живота (І=0,67), астеноневротичних проявів (І=0,67), підвищення температури тіла</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(І=0,50). </w:t>
      </w:r>
    </w:p>
    <w:p w:rsidR="00000000" w:rsidDel="00000000" w:rsidP="00000000" w:rsidRDefault="00000000" w:rsidRPr="00000000" w14:paraId="00000A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Дослідження показників клінічного аналізу крові виявило помірну інформативну цінність вмісту лейкоцитів (І=0,82), кількості еритроцитів (І=0,61), рівня гемоглобіну (І=0,58). </w:t>
      </w:r>
    </w:p>
    <w:p w:rsidR="00000000" w:rsidDel="00000000" w:rsidP="00000000" w:rsidRDefault="00000000" w:rsidRPr="00000000" w14:paraId="00000A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Показники ШОЕ (І=0,35) і вмісту сегментоядерних нейтрофілів (І=0,36) мали низьку інформативність (табл. 5. 3).</w:t>
      </w:r>
    </w:p>
    <w:p w:rsidR="00000000" w:rsidDel="00000000" w:rsidP="00000000" w:rsidRDefault="00000000" w:rsidRPr="00000000" w14:paraId="00000A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Визначено високу інформативну значущість наявності у копрограмі рослинної клітковини</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(І=1,22) і</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неперетравленої клітковини (І=1,13), а також помірну цінність наявності лейкоцитів (І=0,60).</w:t>
      </w:r>
    </w:p>
    <w:p w:rsidR="00000000" w:rsidDel="00000000" w:rsidP="00000000" w:rsidRDefault="00000000" w:rsidRPr="00000000" w14:paraId="00000AC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табл. 5. 4 представлено діагностичні коефіцієнти й інформативність показників копрограми.</w:t>
      </w:r>
    </w:p>
    <w:p w:rsidR="00000000" w:rsidDel="00000000" w:rsidP="00000000" w:rsidRDefault="00000000" w:rsidRPr="00000000" w14:paraId="00000A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Нами було досліджено діагностичну значущість лабораторних показників: рівня цитокінів, CD-клітин, вмісту мікроелементів сироватки, sIgA копрофільтрату (табл. 5. 5).</w:t>
      </w:r>
    </w:p>
    <w:p w:rsidR="00000000" w:rsidDel="00000000" w:rsidP="00000000" w:rsidRDefault="00000000" w:rsidRPr="00000000" w14:paraId="00000A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5. 3</w:t>
      </w:r>
    </w:p>
    <w:p w:rsidR="00000000" w:rsidDel="00000000" w:rsidP="00000000" w:rsidRDefault="00000000" w:rsidRPr="00000000" w14:paraId="00000A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Діагностична значущість показників периферичної крові</w:t>
      </w:r>
      <w:r w:rsidDel="00000000" w:rsidR="00000000" w:rsidRPr="00000000">
        <w:rPr>
          <w:rtl w:val="0"/>
        </w:rPr>
      </w:r>
    </w:p>
    <w:p w:rsidR="00000000" w:rsidDel="00000000" w:rsidP="00000000" w:rsidRDefault="00000000" w:rsidRPr="00000000" w14:paraId="00000A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32"/>
        <w:tblW w:w="98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36"/>
        <w:gridCol w:w="2832"/>
        <w:gridCol w:w="1961"/>
        <w:gridCol w:w="17"/>
        <w:gridCol w:w="1808"/>
        <w:tblGridChange w:id="0">
          <w:tblGrid>
            <w:gridCol w:w="3236"/>
            <w:gridCol w:w="2832"/>
            <w:gridCol w:w="1961"/>
            <w:gridCol w:w="17"/>
            <w:gridCol w:w="1808"/>
          </w:tblGrid>
        </w:tblGridChange>
      </w:tblGrid>
      <w:tr>
        <w:trPr>
          <w:trHeight w:val="380" w:hRule="atLeast"/>
        </w:trPr>
        <w:tc>
          <w:tcPr>
            <w:vAlign w:val="top"/>
          </w:tcPr>
          <w:p w:rsidR="00000000" w:rsidDel="00000000" w:rsidP="00000000" w:rsidRDefault="00000000" w:rsidRPr="00000000" w14:paraId="00000AC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Показник</w:t>
            </w:r>
          </w:p>
        </w:tc>
        <w:tc>
          <w:tcPr>
            <w:vAlign w:val="center"/>
          </w:tcPr>
          <w:p w:rsidR="00000000" w:rsidDel="00000000" w:rsidP="00000000" w:rsidRDefault="00000000" w:rsidRPr="00000000" w14:paraId="00000AC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Градації показника</w:t>
            </w:r>
          </w:p>
        </w:tc>
        <w:tc>
          <w:tcPr>
            <w:vAlign w:val="center"/>
          </w:tcPr>
          <w:p w:rsidR="00000000" w:rsidDel="00000000" w:rsidP="00000000" w:rsidRDefault="00000000" w:rsidRPr="00000000" w14:paraId="00000AC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ДК</w:t>
            </w:r>
            <w:r w:rsidDel="00000000" w:rsidR="00000000" w:rsidRPr="00000000">
              <w:rPr>
                <w:rtl w:val="0"/>
              </w:rPr>
            </w:r>
          </w:p>
        </w:tc>
        <w:tc>
          <w:tcPr>
            <w:gridSpan w:val="2"/>
            <w:vAlign w:val="center"/>
          </w:tcPr>
          <w:p w:rsidR="00000000" w:rsidDel="00000000" w:rsidP="00000000" w:rsidRDefault="00000000" w:rsidRPr="00000000" w14:paraId="00000AD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І</w:t>
            </w:r>
            <w:r w:rsidDel="00000000" w:rsidR="00000000" w:rsidRPr="00000000">
              <w:rPr>
                <w:rtl w:val="0"/>
              </w:rPr>
            </w:r>
          </w:p>
        </w:tc>
      </w:tr>
      <w:tr>
        <w:trPr>
          <w:trHeight w:val="300" w:hRule="atLeast"/>
        </w:trPr>
        <w:tc>
          <w:tcPr>
            <w:vAlign w:val="top"/>
          </w:tcPr>
          <w:p w:rsidR="00000000" w:rsidDel="00000000" w:rsidP="00000000" w:rsidRDefault="00000000" w:rsidRPr="00000000" w14:paraId="00000AD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AD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center"/>
          </w:tcPr>
          <w:p w:rsidR="00000000" w:rsidDel="00000000" w:rsidP="00000000" w:rsidRDefault="00000000" w:rsidRPr="00000000" w14:paraId="00000AD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w:t>
            </w:r>
            <w:r w:rsidDel="00000000" w:rsidR="00000000" w:rsidRPr="00000000">
              <w:rPr>
                <w:rtl w:val="0"/>
              </w:rPr>
            </w:r>
          </w:p>
        </w:tc>
        <w:tc>
          <w:tcPr>
            <w:gridSpan w:val="2"/>
            <w:vAlign w:val="center"/>
          </w:tcPr>
          <w:p w:rsidR="00000000" w:rsidDel="00000000" w:rsidP="00000000" w:rsidRDefault="00000000" w:rsidRPr="00000000" w14:paraId="00000AD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4</w:t>
            </w:r>
            <w:r w:rsidDel="00000000" w:rsidR="00000000" w:rsidRPr="00000000">
              <w:rPr>
                <w:rtl w:val="0"/>
              </w:rPr>
            </w:r>
          </w:p>
        </w:tc>
      </w:tr>
      <w:tr>
        <w:tc>
          <w:tcPr>
            <w:vMerge w:val="restart"/>
            <w:vAlign w:val="center"/>
          </w:tcPr>
          <w:p w:rsidR="00000000" w:rsidDel="00000000" w:rsidP="00000000" w:rsidRDefault="00000000" w:rsidRPr="00000000" w14:paraId="00000AD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Лейкоцити,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w:t>
            </w:r>
          </w:p>
        </w:tc>
        <w:tc>
          <w:tcPr>
            <w:vAlign w:val="center"/>
          </w:tcPr>
          <w:p w:rsidR="00000000" w:rsidDel="00000000" w:rsidP="00000000" w:rsidRDefault="00000000" w:rsidRPr="00000000" w14:paraId="00000AD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≤8,0</w:t>
            </w:r>
            <w:r w:rsidDel="00000000" w:rsidR="00000000" w:rsidRPr="00000000">
              <w:rPr>
                <w:rtl w:val="0"/>
              </w:rPr>
            </w:r>
          </w:p>
        </w:tc>
        <w:tc>
          <w:tcPr>
            <w:vAlign w:val="center"/>
          </w:tcPr>
          <w:p w:rsidR="00000000" w:rsidDel="00000000" w:rsidP="00000000" w:rsidRDefault="00000000" w:rsidRPr="00000000" w14:paraId="00000AD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+3,01</w:t>
            </w:r>
            <w:r w:rsidDel="00000000" w:rsidR="00000000" w:rsidRPr="00000000">
              <w:rPr>
                <w:rtl w:val="0"/>
              </w:rPr>
            </w:r>
          </w:p>
        </w:tc>
        <w:tc>
          <w:tcPr>
            <w:gridSpan w:val="2"/>
            <w:vMerge w:val="restart"/>
            <w:vAlign w:val="center"/>
          </w:tcPr>
          <w:p w:rsidR="00000000" w:rsidDel="00000000" w:rsidP="00000000" w:rsidRDefault="00000000" w:rsidRPr="00000000" w14:paraId="00000AD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0,82</w:t>
            </w:r>
            <w:r w:rsidDel="00000000" w:rsidR="00000000" w:rsidRPr="00000000">
              <w:rPr>
                <w:rtl w:val="0"/>
              </w:rPr>
            </w:r>
          </w:p>
        </w:tc>
      </w:tr>
      <w:tr>
        <w:tc>
          <w:tcPr>
            <w:vMerge w:val="continue"/>
            <w:vAlign w:val="center"/>
          </w:tcPr>
          <w:p w:rsidR="00000000" w:rsidDel="00000000" w:rsidP="00000000" w:rsidRDefault="00000000" w:rsidRPr="00000000" w14:paraId="00000A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D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≥8,1</w:t>
            </w:r>
            <w:r w:rsidDel="00000000" w:rsidR="00000000" w:rsidRPr="00000000">
              <w:rPr>
                <w:rtl w:val="0"/>
              </w:rPr>
            </w:r>
          </w:p>
        </w:tc>
        <w:tc>
          <w:tcPr>
            <w:vAlign w:val="center"/>
          </w:tcPr>
          <w:p w:rsidR="00000000" w:rsidDel="00000000" w:rsidP="00000000" w:rsidRDefault="00000000" w:rsidRPr="00000000" w14:paraId="00000AD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-2,47</w:t>
            </w:r>
            <w:r w:rsidDel="00000000" w:rsidR="00000000" w:rsidRPr="00000000">
              <w:rPr>
                <w:rtl w:val="0"/>
              </w:rPr>
            </w:r>
          </w:p>
        </w:tc>
        <w:tc>
          <w:tcPr>
            <w:gridSpan w:val="2"/>
            <w:vMerge w:val="continue"/>
            <w:vAlign w:val="center"/>
          </w:tcPr>
          <w:p w:rsidR="00000000" w:rsidDel="00000000" w:rsidP="00000000" w:rsidRDefault="00000000" w:rsidRPr="00000000" w14:paraId="00000A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60" w:hRule="atLeast"/>
        </w:trPr>
        <w:tc>
          <w:tcPr>
            <w:vMerge w:val="restart"/>
            <w:vAlign w:val="center"/>
          </w:tcPr>
          <w:p w:rsidR="00000000" w:rsidDel="00000000" w:rsidP="00000000" w:rsidRDefault="00000000" w:rsidRPr="00000000" w14:paraId="00000AE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Еритроцити,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w:t>
            </w:r>
          </w:p>
        </w:tc>
        <w:tc>
          <w:tcPr>
            <w:tcBorders>
              <w:top w:color="000000" w:space="0" w:sz="4" w:val="single"/>
            </w:tcBorders>
            <w:vAlign w:val="center"/>
          </w:tcPr>
          <w:p w:rsidR="00000000" w:rsidDel="00000000" w:rsidP="00000000" w:rsidRDefault="00000000" w:rsidRPr="00000000" w14:paraId="00000AE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≤4,10  65,78/</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AE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+2,11</w:t>
            </w:r>
            <w:r w:rsidDel="00000000" w:rsidR="00000000" w:rsidRPr="00000000">
              <w:rPr>
                <w:rtl w:val="0"/>
              </w:rPr>
            </w:r>
          </w:p>
        </w:tc>
        <w:tc>
          <w:tcPr>
            <w:gridSpan w:val="2"/>
            <w:vMerge w:val="restart"/>
            <w:vAlign w:val="center"/>
          </w:tcPr>
          <w:p w:rsidR="00000000" w:rsidDel="00000000" w:rsidP="00000000" w:rsidRDefault="00000000" w:rsidRPr="00000000" w14:paraId="00000AE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0,61</w:t>
            </w:r>
            <w:r w:rsidDel="00000000" w:rsidR="00000000" w:rsidRPr="00000000">
              <w:rPr>
                <w:rtl w:val="0"/>
              </w:rPr>
            </w:r>
          </w:p>
        </w:tc>
      </w:tr>
      <w:tr>
        <w:trPr>
          <w:trHeight w:val="460" w:hRule="atLeast"/>
        </w:trPr>
        <w:tc>
          <w:tcPr>
            <w:vMerge w:val="continue"/>
            <w:vAlign w:val="center"/>
          </w:tcPr>
          <w:p w:rsidR="00000000" w:rsidDel="00000000" w:rsidP="00000000" w:rsidRDefault="00000000" w:rsidRPr="00000000" w14:paraId="00000A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AE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≥4,11 31,57/</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AE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-2,75</w:t>
            </w:r>
            <w:r w:rsidDel="00000000" w:rsidR="00000000" w:rsidRPr="00000000">
              <w:rPr>
                <w:rtl w:val="0"/>
              </w:rPr>
            </w:r>
          </w:p>
        </w:tc>
        <w:tc>
          <w:tcPr>
            <w:gridSpan w:val="2"/>
            <w:vMerge w:val="continue"/>
            <w:vAlign w:val="center"/>
          </w:tcPr>
          <w:p w:rsidR="00000000" w:rsidDel="00000000" w:rsidP="00000000" w:rsidRDefault="00000000" w:rsidRPr="00000000" w14:paraId="00000A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40" w:hRule="atLeast"/>
        </w:trPr>
        <w:tc>
          <w:tcPr>
            <w:vMerge w:val="restart"/>
            <w:vAlign w:val="center"/>
          </w:tcPr>
          <w:p w:rsidR="00000000" w:rsidDel="00000000" w:rsidP="00000000" w:rsidRDefault="00000000" w:rsidRPr="00000000" w14:paraId="00000AE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Гемоглобін, г/л</w:t>
            </w:r>
          </w:p>
        </w:tc>
        <w:tc>
          <w:tcPr>
            <w:tcBorders>
              <w:bottom w:color="000000" w:space="0" w:sz="4" w:val="single"/>
            </w:tcBorders>
            <w:vAlign w:val="center"/>
          </w:tcPr>
          <w:p w:rsidR="00000000" w:rsidDel="00000000" w:rsidP="00000000" w:rsidRDefault="00000000" w:rsidRPr="00000000" w14:paraId="00000AE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≤109</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AE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+2,26</w:t>
            </w:r>
            <w:r w:rsidDel="00000000" w:rsidR="00000000" w:rsidRPr="00000000">
              <w:rPr>
                <w:rtl w:val="0"/>
              </w:rPr>
            </w:r>
          </w:p>
        </w:tc>
        <w:tc>
          <w:tcPr>
            <w:gridSpan w:val="2"/>
            <w:vMerge w:val="restart"/>
            <w:vAlign w:val="center"/>
          </w:tcPr>
          <w:p w:rsidR="00000000" w:rsidDel="00000000" w:rsidP="00000000" w:rsidRDefault="00000000" w:rsidRPr="00000000" w14:paraId="00000AE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0,58</w:t>
            </w: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A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AF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≥110</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AF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-2,47</w:t>
            </w:r>
            <w:r w:rsidDel="00000000" w:rsidR="00000000" w:rsidRPr="00000000">
              <w:rPr>
                <w:rtl w:val="0"/>
              </w:rPr>
            </w:r>
          </w:p>
        </w:tc>
        <w:tc>
          <w:tcPr>
            <w:gridSpan w:val="2"/>
            <w:vMerge w:val="continue"/>
            <w:vAlign w:val="center"/>
          </w:tcPr>
          <w:p w:rsidR="00000000" w:rsidDel="00000000" w:rsidP="00000000" w:rsidRDefault="00000000" w:rsidRPr="00000000" w14:paraId="00000A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260" w:hRule="atLeast"/>
        </w:trPr>
        <w:tc>
          <w:tcPr>
            <w:vMerge w:val="restart"/>
            <w:vAlign w:val="center"/>
          </w:tcPr>
          <w:p w:rsidR="00000000" w:rsidDel="00000000" w:rsidP="00000000" w:rsidRDefault="00000000" w:rsidRPr="00000000" w14:paraId="00000AF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ШОЕ, мм/год</w:t>
            </w:r>
          </w:p>
        </w:tc>
        <w:tc>
          <w:tcPr>
            <w:tcBorders>
              <w:bottom w:color="000000" w:space="0" w:sz="4" w:val="single"/>
            </w:tcBorders>
            <w:vAlign w:val="center"/>
          </w:tcPr>
          <w:p w:rsidR="00000000" w:rsidDel="00000000" w:rsidP="00000000" w:rsidRDefault="00000000" w:rsidRPr="00000000" w14:paraId="00000AF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≤9</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AF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+1,75</w:t>
            </w:r>
            <w:r w:rsidDel="00000000" w:rsidR="00000000" w:rsidRPr="00000000">
              <w:rPr>
                <w:rtl w:val="0"/>
              </w:rPr>
            </w:r>
          </w:p>
        </w:tc>
        <w:tc>
          <w:tcPr>
            <w:gridSpan w:val="2"/>
            <w:vMerge w:val="restart"/>
            <w:vAlign w:val="center"/>
          </w:tcPr>
          <w:p w:rsidR="00000000" w:rsidDel="00000000" w:rsidP="00000000" w:rsidRDefault="00000000" w:rsidRPr="00000000" w14:paraId="00000AF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0,36</w:t>
            </w: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A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AF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≥10</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AF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-1,79</w:t>
            </w:r>
            <w:r w:rsidDel="00000000" w:rsidR="00000000" w:rsidRPr="00000000">
              <w:rPr>
                <w:rtl w:val="0"/>
              </w:rPr>
            </w:r>
          </w:p>
        </w:tc>
        <w:tc>
          <w:tcPr>
            <w:gridSpan w:val="2"/>
            <w:vMerge w:val="continue"/>
            <w:vAlign w:val="center"/>
          </w:tcPr>
          <w:p w:rsidR="00000000" w:rsidDel="00000000" w:rsidP="00000000" w:rsidRDefault="00000000" w:rsidRPr="00000000" w14:paraId="00000A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60" w:hRule="atLeast"/>
        </w:trPr>
        <w:tc>
          <w:tcPr>
            <w:vMerge w:val="restart"/>
            <w:vAlign w:val="center"/>
          </w:tcPr>
          <w:p w:rsidR="00000000" w:rsidDel="00000000" w:rsidP="00000000" w:rsidRDefault="00000000" w:rsidRPr="00000000" w14:paraId="00000A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Сегментоядерні нейтрофіли, %</w:t>
            </w:r>
          </w:p>
        </w:tc>
        <w:tc>
          <w:tcPr>
            <w:tcBorders>
              <w:bottom w:color="000000" w:space="0" w:sz="4" w:val="single"/>
            </w:tcBorders>
            <w:vAlign w:val="center"/>
          </w:tcPr>
          <w:p w:rsidR="00000000" w:rsidDel="00000000" w:rsidP="00000000" w:rsidRDefault="00000000" w:rsidRPr="00000000" w14:paraId="00000B0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≤44</w:t>
            </w:r>
            <w:r w:rsidDel="00000000" w:rsidR="00000000" w:rsidRPr="00000000">
              <w:rPr>
                <w:rtl w:val="0"/>
              </w:rPr>
            </w:r>
          </w:p>
        </w:tc>
        <w:tc>
          <w:tcPr>
            <w:gridSpan w:val="2"/>
            <w:tcBorders>
              <w:bottom w:color="000000" w:space="0" w:sz="4" w:val="single"/>
            </w:tcBorders>
            <w:vAlign w:val="center"/>
          </w:tcPr>
          <w:p w:rsidR="00000000" w:rsidDel="00000000" w:rsidP="00000000" w:rsidRDefault="00000000" w:rsidRPr="00000000" w14:paraId="00000B0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-1,14</w:t>
            </w:r>
            <w:r w:rsidDel="00000000" w:rsidR="00000000" w:rsidRPr="00000000">
              <w:rPr>
                <w:rtl w:val="0"/>
              </w:rPr>
            </w:r>
          </w:p>
        </w:tc>
        <w:tc>
          <w:tcPr>
            <w:vMerge w:val="restart"/>
            <w:vAlign w:val="center"/>
          </w:tcPr>
          <w:p w:rsidR="00000000" w:rsidDel="00000000" w:rsidP="00000000" w:rsidRDefault="00000000" w:rsidRPr="00000000" w14:paraId="00000B0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0,35</w:t>
            </w:r>
            <w:r w:rsidDel="00000000" w:rsidR="00000000" w:rsidRPr="00000000">
              <w:rPr>
                <w:rtl w:val="0"/>
              </w:rPr>
            </w:r>
          </w:p>
        </w:tc>
      </w:tr>
      <w:tr>
        <w:trPr>
          <w:trHeight w:val="360" w:hRule="atLeast"/>
        </w:trPr>
        <w:tc>
          <w:tcPr>
            <w:vMerge w:val="continue"/>
            <w:vAlign w:val="center"/>
          </w:tcPr>
          <w:p w:rsidR="00000000" w:rsidDel="00000000" w:rsidP="00000000" w:rsidRDefault="00000000" w:rsidRPr="00000000" w14:paraId="00000B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B0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≥45</w:t>
            </w:r>
            <w:r w:rsidDel="00000000" w:rsidR="00000000" w:rsidRPr="00000000">
              <w:rPr>
                <w:rtl w:val="0"/>
              </w:rPr>
            </w:r>
          </w:p>
        </w:tc>
        <w:tc>
          <w:tcPr>
            <w:gridSpan w:val="2"/>
            <w:tcBorders>
              <w:top w:color="000000" w:space="0" w:sz="4" w:val="single"/>
            </w:tcBorders>
            <w:vAlign w:val="center"/>
          </w:tcPr>
          <w:p w:rsidR="00000000" w:rsidDel="00000000" w:rsidP="00000000" w:rsidRDefault="00000000" w:rsidRPr="00000000" w14:paraId="00000B0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+2,67</w:t>
            </w:r>
            <w:r w:rsidDel="00000000" w:rsidR="00000000" w:rsidRPr="00000000">
              <w:rPr>
                <w:rtl w:val="0"/>
              </w:rPr>
            </w:r>
          </w:p>
        </w:tc>
        <w:tc>
          <w:tcPr>
            <w:vMerge w:val="continue"/>
            <w:vAlign w:val="center"/>
          </w:tcPr>
          <w:p w:rsidR="00000000" w:rsidDel="00000000" w:rsidP="00000000" w:rsidRDefault="00000000" w:rsidRPr="00000000" w14:paraId="00000B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00" w:hRule="atLeast"/>
        </w:trPr>
        <w:tc>
          <w:tcPr>
            <w:vMerge w:val="restart"/>
            <w:vAlign w:val="center"/>
          </w:tcPr>
          <w:p w:rsidR="00000000" w:rsidDel="00000000" w:rsidP="00000000" w:rsidRDefault="00000000" w:rsidRPr="00000000" w14:paraId="00000B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Паличкоядерні нейтрофіли, %</w:t>
            </w:r>
          </w:p>
        </w:tc>
        <w:tc>
          <w:tcPr>
            <w:tcBorders>
              <w:bottom w:color="000000" w:space="0" w:sz="4" w:val="single"/>
            </w:tcBorders>
            <w:vAlign w:val="center"/>
          </w:tcPr>
          <w:p w:rsidR="00000000" w:rsidDel="00000000" w:rsidP="00000000" w:rsidRDefault="00000000" w:rsidRPr="00000000" w14:paraId="00000B0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≤5</w:t>
            </w:r>
            <w:r w:rsidDel="00000000" w:rsidR="00000000" w:rsidRPr="00000000">
              <w:rPr>
                <w:rtl w:val="0"/>
              </w:rPr>
            </w:r>
          </w:p>
        </w:tc>
        <w:tc>
          <w:tcPr>
            <w:gridSpan w:val="2"/>
            <w:tcBorders>
              <w:bottom w:color="000000" w:space="0" w:sz="4" w:val="single"/>
            </w:tcBorders>
            <w:vAlign w:val="center"/>
          </w:tcPr>
          <w:p w:rsidR="00000000" w:rsidDel="00000000" w:rsidP="00000000" w:rsidRDefault="00000000" w:rsidRPr="00000000" w14:paraId="00000B0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+1,39</w:t>
            </w:r>
            <w:r w:rsidDel="00000000" w:rsidR="00000000" w:rsidRPr="00000000">
              <w:rPr>
                <w:rtl w:val="0"/>
              </w:rPr>
            </w:r>
          </w:p>
        </w:tc>
        <w:tc>
          <w:tcPr>
            <w:vMerge w:val="restart"/>
            <w:vAlign w:val="center"/>
          </w:tcPr>
          <w:p w:rsidR="00000000" w:rsidDel="00000000" w:rsidP="00000000" w:rsidRDefault="00000000" w:rsidRPr="00000000" w14:paraId="00000B0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0,18</w:t>
            </w:r>
            <w:r w:rsidDel="00000000" w:rsidR="00000000" w:rsidRPr="00000000">
              <w:rPr>
                <w:rtl w:val="0"/>
              </w:rPr>
            </w:r>
          </w:p>
        </w:tc>
      </w:tr>
      <w:tr>
        <w:trPr>
          <w:trHeight w:val="340" w:hRule="atLeast"/>
        </w:trPr>
        <w:tc>
          <w:tcPr>
            <w:vMerge w:val="continue"/>
            <w:vAlign w:val="center"/>
          </w:tcPr>
          <w:p w:rsidR="00000000" w:rsidDel="00000000" w:rsidP="00000000" w:rsidRDefault="00000000" w:rsidRPr="00000000" w14:paraId="00000B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B0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≥6</w:t>
            </w:r>
            <w:r w:rsidDel="00000000" w:rsidR="00000000" w:rsidRPr="00000000">
              <w:rPr>
                <w:rtl w:val="0"/>
              </w:rPr>
            </w:r>
          </w:p>
        </w:tc>
        <w:tc>
          <w:tcPr>
            <w:gridSpan w:val="2"/>
            <w:tcBorders>
              <w:top w:color="000000" w:space="0" w:sz="4" w:val="single"/>
              <w:bottom w:color="000000" w:space="0" w:sz="4" w:val="single"/>
            </w:tcBorders>
            <w:vAlign w:val="center"/>
          </w:tcPr>
          <w:p w:rsidR="00000000" w:rsidDel="00000000" w:rsidP="00000000" w:rsidRDefault="00000000" w:rsidRPr="00000000" w14:paraId="00000B1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-1,15</w:t>
            </w:r>
            <w:r w:rsidDel="00000000" w:rsidR="00000000" w:rsidRPr="00000000">
              <w:rPr>
                <w:rtl w:val="0"/>
              </w:rPr>
            </w:r>
          </w:p>
        </w:tc>
        <w:tc>
          <w:tcPr>
            <w:vMerge w:val="continue"/>
            <w:vAlign w:val="center"/>
          </w:tcPr>
          <w:p w:rsidR="00000000" w:rsidDel="00000000" w:rsidP="00000000" w:rsidRDefault="00000000" w:rsidRPr="00000000" w14:paraId="00000B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340" w:hRule="atLeast"/>
        </w:trPr>
        <w:tc>
          <w:tcPr>
            <w:vMerge w:val="restart"/>
            <w:vAlign w:val="center"/>
          </w:tcPr>
          <w:p w:rsidR="00000000" w:rsidDel="00000000" w:rsidP="00000000" w:rsidRDefault="00000000" w:rsidRPr="00000000" w14:paraId="00000B1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Моноцити, %</w:t>
            </w:r>
          </w:p>
        </w:tc>
        <w:tc>
          <w:tcPr>
            <w:tcBorders>
              <w:top w:color="000000" w:space="0" w:sz="4" w:val="single"/>
              <w:bottom w:color="000000" w:space="0" w:sz="4" w:val="single"/>
            </w:tcBorders>
            <w:vAlign w:val="center"/>
          </w:tcPr>
          <w:p w:rsidR="00000000" w:rsidDel="00000000" w:rsidP="00000000" w:rsidRDefault="00000000" w:rsidRPr="00000000" w14:paraId="00000B1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≤4  </w:t>
            </w:r>
            <w:r w:rsidDel="00000000" w:rsidR="00000000" w:rsidRPr="00000000">
              <w:rPr>
                <w:rtl w:val="0"/>
              </w:rPr>
            </w:r>
          </w:p>
        </w:tc>
        <w:tc>
          <w:tcPr>
            <w:gridSpan w:val="2"/>
            <w:tcBorders>
              <w:top w:color="000000" w:space="0" w:sz="4" w:val="single"/>
              <w:bottom w:color="000000" w:space="0" w:sz="4" w:val="single"/>
            </w:tcBorders>
            <w:vAlign w:val="center"/>
          </w:tcPr>
          <w:p w:rsidR="00000000" w:rsidDel="00000000" w:rsidP="00000000" w:rsidRDefault="00000000" w:rsidRPr="00000000" w14:paraId="00000B1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+0,20</w:t>
            </w:r>
            <w:r w:rsidDel="00000000" w:rsidR="00000000" w:rsidRPr="00000000">
              <w:rPr>
                <w:rtl w:val="0"/>
              </w:rPr>
            </w:r>
          </w:p>
        </w:tc>
        <w:tc>
          <w:tcPr>
            <w:vMerge w:val="restart"/>
            <w:vAlign w:val="center"/>
          </w:tcPr>
          <w:p w:rsidR="00000000" w:rsidDel="00000000" w:rsidP="00000000" w:rsidRDefault="00000000" w:rsidRPr="00000000" w14:paraId="00000B1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0,01</w:t>
            </w:r>
            <w:r w:rsidDel="00000000" w:rsidR="00000000" w:rsidRPr="00000000">
              <w:rPr>
                <w:rtl w:val="0"/>
              </w:rPr>
            </w:r>
          </w:p>
        </w:tc>
      </w:tr>
      <w:tr>
        <w:trPr>
          <w:trHeight w:val="340" w:hRule="atLeast"/>
        </w:trPr>
        <w:tc>
          <w:tcPr>
            <w:vMerge w:val="continue"/>
            <w:vAlign w:val="center"/>
          </w:tcPr>
          <w:p w:rsidR="00000000" w:rsidDel="00000000" w:rsidP="00000000" w:rsidRDefault="00000000" w:rsidRPr="00000000" w14:paraId="00000B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B1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≥5  </w:t>
            </w:r>
            <w:r w:rsidDel="00000000" w:rsidR="00000000" w:rsidRPr="00000000">
              <w:rPr>
                <w:rtl w:val="0"/>
              </w:rPr>
            </w:r>
          </w:p>
        </w:tc>
        <w:tc>
          <w:tcPr>
            <w:gridSpan w:val="2"/>
            <w:tcBorders>
              <w:top w:color="000000" w:space="0" w:sz="4" w:val="single"/>
            </w:tcBorders>
            <w:vAlign w:val="center"/>
          </w:tcPr>
          <w:p w:rsidR="00000000" w:rsidDel="00000000" w:rsidP="00000000" w:rsidRDefault="00000000" w:rsidRPr="00000000" w14:paraId="00000B1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-0,23</w:t>
            </w:r>
            <w:r w:rsidDel="00000000" w:rsidR="00000000" w:rsidRPr="00000000">
              <w:rPr>
                <w:rtl w:val="0"/>
              </w:rPr>
            </w:r>
          </w:p>
        </w:tc>
        <w:tc>
          <w:tcPr>
            <w:vMerge w:val="continue"/>
            <w:vAlign w:val="center"/>
          </w:tcPr>
          <w:p w:rsidR="00000000" w:rsidDel="00000000" w:rsidP="00000000" w:rsidRDefault="00000000" w:rsidRPr="00000000" w14:paraId="00000B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B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3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Дані табл. 5. 5 дають підставу стверджувати, що для інфікованих H. Pylori хворих на шигельоз є характерним незначне підвищення вмісту прозапальних цитокінів – TNF-α (≤8,0 нг/л), ІЛ-1</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β</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(≤12,5 нг/мл), відносно низький вміст CD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(≤29,0%), CD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(≤22,0%), CD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(≤53,5%), несуттєве підвищення CD 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(≤23,3%), вмісту цинку (≤10,0 мкмоль/л), секреторного IgA (≤1,1 мг/л ), помірне зниження вмісту міді (≥15,6 мкмоль/л). </w:t>
      </w:r>
    </w:p>
    <w:p w:rsidR="00000000" w:rsidDel="00000000" w:rsidP="00000000" w:rsidRDefault="00000000" w:rsidRPr="00000000" w14:paraId="00000B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5. 4</w:t>
      </w:r>
    </w:p>
    <w:p w:rsidR="00000000" w:rsidDel="00000000" w:rsidP="00000000" w:rsidRDefault="00000000" w:rsidRPr="00000000" w14:paraId="00000B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Діагностична значущість показників копрограми</w:t>
      </w:r>
      <w:r w:rsidDel="00000000" w:rsidR="00000000" w:rsidRPr="00000000">
        <w:rPr>
          <w:rtl w:val="0"/>
        </w:rPr>
      </w:r>
    </w:p>
    <w:p w:rsidR="00000000" w:rsidDel="00000000" w:rsidP="00000000" w:rsidRDefault="00000000" w:rsidRPr="00000000" w14:paraId="00000B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33"/>
        <w:tblW w:w="93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02"/>
        <w:gridCol w:w="1946"/>
        <w:gridCol w:w="1946"/>
        <w:gridCol w:w="1946"/>
        <w:tblGridChange w:id="0">
          <w:tblGrid>
            <w:gridCol w:w="3502"/>
            <w:gridCol w:w="1946"/>
            <w:gridCol w:w="1946"/>
            <w:gridCol w:w="1946"/>
          </w:tblGrid>
        </w:tblGridChange>
      </w:tblGrid>
      <w:tr>
        <w:tc>
          <w:tcPr>
            <w:vAlign w:val="center"/>
          </w:tcPr>
          <w:p w:rsidR="00000000" w:rsidDel="00000000" w:rsidP="00000000" w:rsidRDefault="00000000" w:rsidRPr="00000000" w14:paraId="00000B2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Показник</w:t>
            </w:r>
          </w:p>
        </w:tc>
        <w:tc>
          <w:tcPr>
            <w:vAlign w:val="center"/>
          </w:tcPr>
          <w:p w:rsidR="00000000" w:rsidDel="00000000" w:rsidP="00000000" w:rsidRDefault="00000000" w:rsidRPr="00000000" w14:paraId="00000B2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Градації показника</w:t>
            </w:r>
          </w:p>
        </w:tc>
        <w:tc>
          <w:tcPr>
            <w:vAlign w:val="center"/>
          </w:tcPr>
          <w:p w:rsidR="00000000" w:rsidDel="00000000" w:rsidP="00000000" w:rsidRDefault="00000000" w:rsidRPr="00000000" w14:paraId="00000B2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ДК</w:t>
            </w:r>
            <w:r w:rsidDel="00000000" w:rsidR="00000000" w:rsidRPr="00000000">
              <w:rPr>
                <w:rtl w:val="0"/>
              </w:rPr>
            </w:r>
          </w:p>
        </w:tc>
        <w:tc>
          <w:tcPr>
            <w:vAlign w:val="center"/>
          </w:tcPr>
          <w:p w:rsidR="00000000" w:rsidDel="00000000" w:rsidP="00000000" w:rsidRDefault="00000000" w:rsidRPr="00000000" w14:paraId="00000B2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І</w:t>
            </w:r>
            <w:r w:rsidDel="00000000" w:rsidR="00000000" w:rsidRPr="00000000">
              <w:rPr>
                <w:rtl w:val="0"/>
              </w:rPr>
            </w:r>
          </w:p>
        </w:tc>
      </w:tr>
      <w:tr>
        <w:trPr>
          <w:trHeight w:val="620" w:hRule="atLeast"/>
        </w:trPr>
        <w:tc>
          <w:tcPr>
            <w:vMerge w:val="restart"/>
            <w:vAlign w:val="center"/>
          </w:tcPr>
          <w:p w:rsidR="00000000" w:rsidDel="00000000" w:rsidP="00000000" w:rsidRDefault="00000000" w:rsidRPr="00000000" w14:paraId="00000B2C">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20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Рослинна клітковина</w:t>
            </w:r>
          </w:p>
        </w:tc>
        <w:tc>
          <w:tcPr>
            <w:vAlign w:val="center"/>
          </w:tcPr>
          <w:p w:rsidR="00000000" w:rsidDel="00000000" w:rsidP="00000000" w:rsidRDefault="00000000" w:rsidRPr="00000000" w14:paraId="00000B2D">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vAlign w:val="center"/>
          </w:tcPr>
          <w:p w:rsidR="00000000" w:rsidDel="00000000" w:rsidP="00000000" w:rsidRDefault="00000000" w:rsidRPr="00000000" w14:paraId="00000B2E">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+2,78</w:t>
            </w:r>
            <w:r w:rsidDel="00000000" w:rsidR="00000000" w:rsidRPr="00000000">
              <w:rPr>
                <w:rtl w:val="0"/>
              </w:rPr>
            </w:r>
          </w:p>
        </w:tc>
        <w:tc>
          <w:tcPr>
            <w:vMerge w:val="restart"/>
            <w:vAlign w:val="center"/>
          </w:tcPr>
          <w:p w:rsidR="00000000" w:rsidDel="00000000" w:rsidP="00000000" w:rsidRDefault="00000000" w:rsidRPr="00000000" w14:paraId="00000B2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1,22</w:t>
            </w:r>
            <w:r w:rsidDel="00000000" w:rsidR="00000000" w:rsidRPr="00000000">
              <w:rPr>
                <w:rtl w:val="0"/>
              </w:rPr>
            </w:r>
          </w:p>
        </w:tc>
      </w:tr>
      <w:tr>
        <w:trPr>
          <w:trHeight w:val="620" w:hRule="atLeast"/>
        </w:trPr>
        <w:tc>
          <w:tcPr>
            <w:vMerge w:val="continue"/>
            <w:vAlign w:val="center"/>
          </w:tcPr>
          <w:p w:rsidR="00000000" w:rsidDel="00000000" w:rsidP="00000000" w:rsidRDefault="00000000" w:rsidRPr="00000000" w14:paraId="00000B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3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vAlign w:val="center"/>
          </w:tcPr>
          <w:p w:rsidR="00000000" w:rsidDel="00000000" w:rsidP="00000000" w:rsidRDefault="00000000" w:rsidRPr="00000000" w14:paraId="00000B3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-4,72</w:t>
            </w:r>
            <w:r w:rsidDel="00000000" w:rsidR="00000000" w:rsidRPr="00000000">
              <w:rPr>
                <w:rtl w:val="0"/>
              </w:rPr>
            </w:r>
          </w:p>
        </w:tc>
        <w:tc>
          <w:tcPr>
            <w:vMerge w:val="continue"/>
            <w:vAlign w:val="center"/>
          </w:tcPr>
          <w:p w:rsidR="00000000" w:rsidDel="00000000" w:rsidP="00000000" w:rsidRDefault="00000000" w:rsidRPr="00000000" w14:paraId="00000B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620" w:hRule="atLeast"/>
        </w:trPr>
        <w:tc>
          <w:tcPr>
            <w:vMerge w:val="restart"/>
            <w:vAlign w:val="center"/>
          </w:tcPr>
          <w:p w:rsidR="00000000" w:rsidDel="00000000" w:rsidP="00000000" w:rsidRDefault="00000000" w:rsidRPr="00000000" w14:paraId="00000B34">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20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Неперетравлена </w:t>
            </w:r>
          </w:p>
          <w:p w:rsidR="00000000" w:rsidDel="00000000" w:rsidP="00000000" w:rsidRDefault="00000000" w:rsidRPr="00000000" w14:paraId="00000B3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клітковина</w:t>
            </w:r>
          </w:p>
        </w:tc>
        <w:tc>
          <w:tcPr>
            <w:vAlign w:val="top"/>
          </w:tcPr>
          <w:p w:rsidR="00000000" w:rsidDel="00000000" w:rsidP="00000000" w:rsidRDefault="00000000" w:rsidRPr="00000000" w14:paraId="00000B36">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vAlign w:val="center"/>
          </w:tcPr>
          <w:p w:rsidR="00000000" w:rsidDel="00000000" w:rsidP="00000000" w:rsidRDefault="00000000" w:rsidRPr="00000000" w14:paraId="00000B3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+3,51</w:t>
            </w:r>
            <w:r w:rsidDel="00000000" w:rsidR="00000000" w:rsidRPr="00000000">
              <w:rPr>
                <w:rtl w:val="0"/>
              </w:rPr>
            </w:r>
          </w:p>
        </w:tc>
        <w:tc>
          <w:tcPr>
            <w:vMerge w:val="restart"/>
            <w:vAlign w:val="center"/>
          </w:tcPr>
          <w:p w:rsidR="00000000" w:rsidDel="00000000" w:rsidP="00000000" w:rsidRDefault="00000000" w:rsidRPr="00000000" w14:paraId="00000B3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1,13</w:t>
            </w:r>
            <w:r w:rsidDel="00000000" w:rsidR="00000000" w:rsidRPr="00000000">
              <w:rPr>
                <w:rtl w:val="0"/>
              </w:rPr>
            </w:r>
          </w:p>
        </w:tc>
      </w:tr>
      <w:tr>
        <w:trPr>
          <w:trHeight w:val="620" w:hRule="atLeast"/>
        </w:trPr>
        <w:tc>
          <w:tcPr>
            <w:vMerge w:val="continue"/>
            <w:vAlign w:val="center"/>
          </w:tcPr>
          <w:p w:rsidR="00000000" w:rsidDel="00000000" w:rsidP="00000000" w:rsidRDefault="00000000" w:rsidRPr="00000000" w14:paraId="00000B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3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vAlign w:val="center"/>
          </w:tcPr>
          <w:p w:rsidR="00000000" w:rsidDel="00000000" w:rsidP="00000000" w:rsidRDefault="00000000" w:rsidRPr="00000000" w14:paraId="00000B3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-2,92</w:t>
            </w:r>
            <w:r w:rsidDel="00000000" w:rsidR="00000000" w:rsidRPr="00000000">
              <w:rPr>
                <w:rtl w:val="0"/>
              </w:rPr>
            </w:r>
          </w:p>
        </w:tc>
        <w:tc>
          <w:tcPr>
            <w:vMerge w:val="continue"/>
            <w:vAlign w:val="center"/>
          </w:tcPr>
          <w:p w:rsidR="00000000" w:rsidDel="00000000" w:rsidP="00000000" w:rsidRDefault="00000000" w:rsidRPr="00000000" w14:paraId="00000B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620" w:hRule="atLeast"/>
        </w:trPr>
        <w:tc>
          <w:tcPr>
            <w:vMerge w:val="restart"/>
            <w:vAlign w:val="center"/>
          </w:tcPr>
          <w:p w:rsidR="00000000" w:rsidDel="00000000" w:rsidP="00000000" w:rsidRDefault="00000000" w:rsidRPr="00000000" w14:paraId="00000B3D">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Лейкоцити</w:t>
            </w:r>
          </w:p>
        </w:tc>
        <w:tc>
          <w:tcPr>
            <w:vAlign w:val="top"/>
          </w:tcPr>
          <w:p w:rsidR="00000000" w:rsidDel="00000000" w:rsidP="00000000" w:rsidRDefault="00000000" w:rsidRPr="00000000" w14:paraId="00000B3E">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vAlign w:val="center"/>
          </w:tcPr>
          <w:p w:rsidR="00000000" w:rsidDel="00000000" w:rsidP="00000000" w:rsidRDefault="00000000" w:rsidRPr="00000000" w14:paraId="00000B3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+1,83</w:t>
            </w:r>
            <w:r w:rsidDel="00000000" w:rsidR="00000000" w:rsidRPr="00000000">
              <w:rPr>
                <w:rtl w:val="0"/>
              </w:rPr>
            </w:r>
          </w:p>
        </w:tc>
        <w:tc>
          <w:tcPr>
            <w:vMerge w:val="restart"/>
            <w:vAlign w:val="center"/>
          </w:tcPr>
          <w:p w:rsidR="00000000" w:rsidDel="00000000" w:rsidP="00000000" w:rsidRDefault="00000000" w:rsidRPr="00000000" w14:paraId="00000B4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0,60</w:t>
            </w:r>
            <w:r w:rsidDel="00000000" w:rsidR="00000000" w:rsidRPr="00000000">
              <w:rPr>
                <w:rtl w:val="0"/>
              </w:rPr>
            </w:r>
          </w:p>
        </w:tc>
      </w:tr>
      <w:tr>
        <w:trPr>
          <w:trHeight w:val="620" w:hRule="atLeast"/>
        </w:trPr>
        <w:tc>
          <w:tcPr>
            <w:vMerge w:val="continue"/>
            <w:vAlign w:val="center"/>
          </w:tcPr>
          <w:p w:rsidR="00000000" w:rsidDel="00000000" w:rsidP="00000000" w:rsidRDefault="00000000" w:rsidRPr="00000000" w14:paraId="00000B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4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vAlign w:val="center"/>
          </w:tcPr>
          <w:p w:rsidR="00000000" w:rsidDel="00000000" w:rsidP="00000000" w:rsidRDefault="00000000" w:rsidRPr="00000000" w14:paraId="00000B4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-2,93</w:t>
            </w:r>
            <w:r w:rsidDel="00000000" w:rsidR="00000000" w:rsidRPr="00000000">
              <w:rPr>
                <w:rtl w:val="0"/>
              </w:rPr>
            </w:r>
          </w:p>
        </w:tc>
        <w:tc>
          <w:tcPr>
            <w:vMerge w:val="continue"/>
            <w:vAlign w:val="center"/>
          </w:tcPr>
          <w:p w:rsidR="00000000" w:rsidDel="00000000" w:rsidP="00000000" w:rsidRDefault="00000000" w:rsidRPr="00000000" w14:paraId="00000B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620" w:hRule="atLeast"/>
        </w:trPr>
        <w:tc>
          <w:tcPr>
            <w:vMerge w:val="restart"/>
            <w:vAlign w:val="center"/>
          </w:tcPr>
          <w:p w:rsidR="00000000" w:rsidDel="00000000" w:rsidP="00000000" w:rsidRDefault="00000000" w:rsidRPr="00000000" w14:paraId="00000B45">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М’язові волокна</w:t>
            </w:r>
          </w:p>
        </w:tc>
        <w:tc>
          <w:tcPr>
            <w:vAlign w:val="top"/>
          </w:tcPr>
          <w:p w:rsidR="00000000" w:rsidDel="00000000" w:rsidP="00000000" w:rsidRDefault="00000000" w:rsidRPr="00000000" w14:paraId="00000B46">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vAlign w:val="top"/>
          </w:tcPr>
          <w:p w:rsidR="00000000" w:rsidDel="00000000" w:rsidP="00000000" w:rsidRDefault="00000000" w:rsidRPr="00000000" w14:paraId="00000B47">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+2,90</w:t>
            </w:r>
            <w:r w:rsidDel="00000000" w:rsidR="00000000" w:rsidRPr="00000000">
              <w:rPr>
                <w:rtl w:val="0"/>
              </w:rPr>
            </w:r>
          </w:p>
        </w:tc>
        <w:tc>
          <w:tcPr>
            <w:vMerge w:val="restart"/>
            <w:vAlign w:val="center"/>
          </w:tcPr>
          <w:p w:rsidR="00000000" w:rsidDel="00000000" w:rsidP="00000000" w:rsidRDefault="00000000" w:rsidRPr="00000000" w14:paraId="00000B4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0,23</w:t>
            </w:r>
            <w:r w:rsidDel="00000000" w:rsidR="00000000" w:rsidRPr="00000000">
              <w:rPr>
                <w:rtl w:val="0"/>
              </w:rPr>
            </w:r>
          </w:p>
        </w:tc>
      </w:tr>
      <w:tr>
        <w:trPr>
          <w:trHeight w:val="620" w:hRule="atLeast"/>
        </w:trPr>
        <w:tc>
          <w:tcPr>
            <w:vMerge w:val="continue"/>
            <w:vAlign w:val="center"/>
          </w:tcPr>
          <w:p w:rsidR="00000000" w:rsidDel="00000000" w:rsidP="00000000" w:rsidRDefault="00000000" w:rsidRPr="00000000" w14:paraId="00000B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4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vAlign w:val="top"/>
          </w:tcPr>
          <w:p w:rsidR="00000000" w:rsidDel="00000000" w:rsidP="00000000" w:rsidRDefault="00000000" w:rsidRPr="00000000" w14:paraId="00000B4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-0,70</w:t>
            </w:r>
            <w:r w:rsidDel="00000000" w:rsidR="00000000" w:rsidRPr="00000000">
              <w:rPr>
                <w:rtl w:val="0"/>
              </w:rPr>
            </w:r>
          </w:p>
        </w:tc>
        <w:tc>
          <w:tcPr>
            <w:vMerge w:val="continue"/>
            <w:vAlign w:val="center"/>
          </w:tcPr>
          <w:p w:rsidR="00000000" w:rsidDel="00000000" w:rsidP="00000000" w:rsidRDefault="00000000" w:rsidRPr="00000000" w14:paraId="00000B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620" w:hRule="atLeast"/>
        </w:trPr>
        <w:tc>
          <w:tcPr>
            <w:vMerge w:val="restart"/>
            <w:vAlign w:val="center"/>
          </w:tcPr>
          <w:p w:rsidR="00000000" w:rsidDel="00000000" w:rsidP="00000000" w:rsidRDefault="00000000" w:rsidRPr="00000000" w14:paraId="00000B4D">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Крохмаль</w:t>
            </w:r>
          </w:p>
        </w:tc>
        <w:tc>
          <w:tcPr>
            <w:vAlign w:val="top"/>
          </w:tcPr>
          <w:p w:rsidR="00000000" w:rsidDel="00000000" w:rsidP="00000000" w:rsidRDefault="00000000" w:rsidRPr="00000000" w14:paraId="00000B4E">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vAlign w:val="top"/>
          </w:tcPr>
          <w:p w:rsidR="00000000" w:rsidDel="00000000" w:rsidP="00000000" w:rsidRDefault="00000000" w:rsidRPr="00000000" w14:paraId="00000B4F">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+1,58</w:t>
            </w:r>
            <w:r w:rsidDel="00000000" w:rsidR="00000000" w:rsidRPr="00000000">
              <w:rPr>
                <w:rtl w:val="0"/>
              </w:rPr>
            </w:r>
          </w:p>
        </w:tc>
        <w:tc>
          <w:tcPr>
            <w:vMerge w:val="restart"/>
            <w:vAlign w:val="center"/>
          </w:tcPr>
          <w:p w:rsidR="00000000" w:rsidDel="00000000" w:rsidP="00000000" w:rsidRDefault="00000000" w:rsidRPr="00000000" w14:paraId="00000B5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0,16</w:t>
            </w:r>
            <w:r w:rsidDel="00000000" w:rsidR="00000000" w:rsidRPr="00000000">
              <w:rPr>
                <w:rtl w:val="0"/>
              </w:rPr>
            </w:r>
          </w:p>
        </w:tc>
      </w:tr>
      <w:tr>
        <w:trPr>
          <w:trHeight w:val="620" w:hRule="atLeast"/>
        </w:trPr>
        <w:tc>
          <w:tcPr>
            <w:vMerge w:val="continue"/>
            <w:vAlign w:val="center"/>
          </w:tcPr>
          <w:p w:rsidR="00000000" w:rsidDel="00000000" w:rsidP="00000000" w:rsidRDefault="00000000" w:rsidRPr="00000000" w14:paraId="00000B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5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vAlign w:val="top"/>
          </w:tcPr>
          <w:p w:rsidR="00000000" w:rsidDel="00000000" w:rsidP="00000000" w:rsidRDefault="00000000" w:rsidRPr="00000000" w14:paraId="00000B5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-0,87</w:t>
            </w:r>
            <w:r w:rsidDel="00000000" w:rsidR="00000000" w:rsidRPr="00000000">
              <w:rPr>
                <w:rtl w:val="0"/>
              </w:rPr>
            </w:r>
          </w:p>
        </w:tc>
        <w:tc>
          <w:tcPr>
            <w:vMerge w:val="continue"/>
            <w:vAlign w:val="center"/>
          </w:tcPr>
          <w:p w:rsidR="00000000" w:rsidDel="00000000" w:rsidP="00000000" w:rsidRDefault="00000000" w:rsidRPr="00000000" w14:paraId="00000B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620" w:hRule="atLeast"/>
        </w:trPr>
        <w:tc>
          <w:tcPr>
            <w:vMerge w:val="restart"/>
            <w:vAlign w:val="center"/>
          </w:tcPr>
          <w:p w:rsidR="00000000" w:rsidDel="00000000" w:rsidP="00000000" w:rsidRDefault="00000000" w:rsidRPr="00000000" w14:paraId="00000B5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Епітеліальні клітини</w:t>
            </w:r>
          </w:p>
        </w:tc>
        <w:tc>
          <w:tcPr>
            <w:vAlign w:val="top"/>
          </w:tcPr>
          <w:p w:rsidR="00000000" w:rsidDel="00000000" w:rsidP="00000000" w:rsidRDefault="00000000" w:rsidRPr="00000000" w14:paraId="00000B56">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vAlign w:val="center"/>
          </w:tcPr>
          <w:p w:rsidR="00000000" w:rsidDel="00000000" w:rsidP="00000000" w:rsidRDefault="00000000" w:rsidRPr="00000000" w14:paraId="00000B5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+1,46</w:t>
            </w:r>
            <w:r w:rsidDel="00000000" w:rsidR="00000000" w:rsidRPr="00000000">
              <w:rPr>
                <w:rtl w:val="0"/>
              </w:rPr>
            </w:r>
          </w:p>
        </w:tc>
        <w:tc>
          <w:tcPr>
            <w:vMerge w:val="restart"/>
            <w:vAlign w:val="center"/>
          </w:tcPr>
          <w:p w:rsidR="00000000" w:rsidDel="00000000" w:rsidP="00000000" w:rsidRDefault="00000000" w:rsidRPr="00000000" w14:paraId="00000B5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0,10</w:t>
            </w:r>
            <w:r w:rsidDel="00000000" w:rsidR="00000000" w:rsidRPr="00000000">
              <w:rPr>
                <w:rtl w:val="0"/>
              </w:rPr>
            </w:r>
          </w:p>
        </w:tc>
      </w:tr>
      <w:tr>
        <w:trPr>
          <w:trHeight w:val="620" w:hRule="atLeast"/>
        </w:trPr>
        <w:tc>
          <w:tcPr>
            <w:vMerge w:val="continue"/>
            <w:vAlign w:val="center"/>
          </w:tcPr>
          <w:p w:rsidR="00000000" w:rsidDel="00000000" w:rsidP="00000000" w:rsidRDefault="00000000" w:rsidRPr="00000000" w14:paraId="00000B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5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vAlign w:val="center"/>
          </w:tcPr>
          <w:p w:rsidR="00000000" w:rsidDel="00000000" w:rsidP="00000000" w:rsidRDefault="00000000" w:rsidRPr="00000000" w14:paraId="00000B5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-0,55</w:t>
            </w:r>
            <w:r w:rsidDel="00000000" w:rsidR="00000000" w:rsidRPr="00000000">
              <w:rPr>
                <w:rtl w:val="0"/>
              </w:rPr>
            </w:r>
          </w:p>
        </w:tc>
        <w:tc>
          <w:tcPr>
            <w:vMerge w:val="continue"/>
            <w:vAlign w:val="center"/>
          </w:tcPr>
          <w:p w:rsidR="00000000" w:rsidDel="00000000" w:rsidP="00000000" w:rsidRDefault="00000000" w:rsidRPr="00000000" w14:paraId="00000B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620" w:hRule="atLeast"/>
        </w:trPr>
        <w:tc>
          <w:tcPr>
            <w:vMerge w:val="restart"/>
            <w:vAlign w:val="center"/>
          </w:tcPr>
          <w:p w:rsidR="00000000" w:rsidDel="00000000" w:rsidP="00000000" w:rsidRDefault="00000000" w:rsidRPr="00000000" w14:paraId="00000B5D">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Слиз</w:t>
            </w:r>
          </w:p>
        </w:tc>
        <w:tc>
          <w:tcPr>
            <w:vAlign w:val="top"/>
          </w:tcPr>
          <w:p w:rsidR="00000000" w:rsidDel="00000000" w:rsidP="00000000" w:rsidRDefault="00000000" w:rsidRPr="00000000" w14:paraId="00000B5E">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vAlign w:val="center"/>
          </w:tcPr>
          <w:p w:rsidR="00000000" w:rsidDel="00000000" w:rsidP="00000000" w:rsidRDefault="00000000" w:rsidRPr="00000000" w14:paraId="00000B5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+0,41</w:t>
            </w:r>
            <w:r w:rsidDel="00000000" w:rsidR="00000000" w:rsidRPr="00000000">
              <w:rPr>
                <w:rtl w:val="0"/>
              </w:rPr>
            </w:r>
          </w:p>
        </w:tc>
        <w:tc>
          <w:tcPr>
            <w:vMerge w:val="restart"/>
            <w:vAlign w:val="center"/>
          </w:tcPr>
          <w:p w:rsidR="00000000" w:rsidDel="00000000" w:rsidP="00000000" w:rsidRDefault="00000000" w:rsidRPr="00000000" w14:paraId="00000B6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0,07</w:t>
            </w:r>
            <w:r w:rsidDel="00000000" w:rsidR="00000000" w:rsidRPr="00000000">
              <w:rPr>
                <w:rtl w:val="0"/>
              </w:rPr>
            </w:r>
          </w:p>
        </w:tc>
      </w:tr>
      <w:tr>
        <w:trPr>
          <w:trHeight w:val="620" w:hRule="atLeast"/>
        </w:trPr>
        <w:tc>
          <w:tcPr>
            <w:vMerge w:val="continue"/>
            <w:vAlign w:val="center"/>
          </w:tcPr>
          <w:p w:rsidR="00000000" w:rsidDel="00000000" w:rsidP="00000000" w:rsidRDefault="00000000" w:rsidRPr="00000000" w14:paraId="00000B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6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vAlign w:val="center"/>
          </w:tcPr>
          <w:p w:rsidR="00000000" w:rsidDel="00000000" w:rsidP="00000000" w:rsidRDefault="00000000" w:rsidRPr="00000000" w14:paraId="00000B6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-1,48</w:t>
            </w:r>
            <w:r w:rsidDel="00000000" w:rsidR="00000000" w:rsidRPr="00000000">
              <w:rPr>
                <w:rtl w:val="0"/>
              </w:rPr>
            </w:r>
          </w:p>
        </w:tc>
        <w:tc>
          <w:tcPr>
            <w:vMerge w:val="continue"/>
            <w:vAlign w:val="center"/>
          </w:tcPr>
          <w:p w:rsidR="00000000" w:rsidDel="00000000" w:rsidP="00000000" w:rsidRDefault="00000000" w:rsidRPr="00000000" w14:paraId="00000B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620" w:hRule="atLeast"/>
        </w:trPr>
        <w:tc>
          <w:tcPr>
            <w:vMerge w:val="restart"/>
            <w:vAlign w:val="center"/>
          </w:tcPr>
          <w:p w:rsidR="00000000" w:rsidDel="00000000" w:rsidP="00000000" w:rsidRDefault="00000000" w:rsidRPr="00000000" w14:paraId="00000B65">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Еритроцити</w:t>
            </w:r>
          </w:p>
        </w:tc>
        <w:tc>
          <w:tcPr>
            <w:vAlign w:val="top"/>
          </w:tcPr>
          <w:p w:rsidR="00000000" w:rsidDel="00000000" w:rsidP="00000000" w:rsidRDefault="00000000" w:rsidRPr="00000000" w14:paraId="00000B66">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vAlign w:val="center"/>
          </w:tcPr>
          <w:p w:rsidR="00000000" w:rsidDel="00000000" w:rsidP="00000000" w:rsidRDefault="00000000" w:rsidRPr="00000000" w14:paraId="00000B6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+1,93</w:t>
            </w:r>
            <w:r w:rsidDel="00000000" w:rsidR="00000000" w:rsidRPr="00000000">
              <w:rPr>
                <w:rtl w:val="0"/>
              </w:rPr>
            </w:r>
          </w:p>
        </w:tc>
        <w:tc>
          <w:tcPr>
            <w:vMerge w:val="restart"/>
            <w:vAlign w:val="center"/>
          </w:tcPr>
          <w:p w:rsidR="00000000" w:rsidDel="00000000" w:rsidP="00000000" w:rsidRDefault="00000000" w:rsidRPr="00000000" w14:paraId="00000B68">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0,04</w:t>
            </w:r>
            <w:r w:rsidDel="00000000" w:rsidR="00000000" w:rsidRPr="00000000">
              <w:rPr>
                <w:rtl w:val="0"/>
              </w:rPr>
            </w:r>
          </w:p>
        </w:tc>
      </w:tr>
      <w:tr>
        <w:trPr>
          <w:trHeight w:val="620" w:hRule="atLeast"/>
        </w:trPr>
        <w:tc>
          <w:tcPr>
            <w:vMerge w:val="continue"/>
            <w:vAlign w:val="center"/>
          </w:tcPr>
          <w:p w:rsidR="00000000" w:rsidDel="00000000" w:rsidP="00000000" w:rsidRDefault="00000000" w:rsidRPr="00000000" w14:paraId="00000B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6A">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vAlign w:val="center"/>
          </w:tcPr>
          <w:p w:rsidR="00000000" w:rsidDel="00000000" w:rsidP="00000000" w:rsidRDefault="00000000" w:rsidRPr="00000000" w14:paraId="00000B6B">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-0,18</w:t>
            </w:r>
            <w:r w:rsidDel="00000000" w:rsidR="00000000" w:rsidRPr="00000000">
              <w:rPr>
                <w:rtl w:val="0"/>
              </w:rPr>
            </w:r>
          </w:p>
        </w:tc>
        <w:tc>
          <w:tcPr>
            <w:vMerge w:val="continue"/>
            <w:vAlign w:val="center"/>
          </w:tcPr>
          <w:p w:rsidR="00000000" w:rsidDel="00000000" w:rsidP="00000000" w:rsidRDefault="00000000" w:rsidRPr="00000000" w14:paraId="00000B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620" w:hRule="atLeast"/>
        </w:trPr>
        <w:tc>
          <w:tcPr>
            <w:vMerge w:val="restart"/>
            <w:vAlign w:val="center"/>
          </w:tcPr>
          <w:p w:rsidR="00000000" w:rsidDel="00000000" w:rsidP="00000000" w:rsidRDefault="00000000" w:rsidRPr="00000000" w14:paraId="00000B6D">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Нейтральний жир</w:t>
            </w:r>
          </w:p>
        </w:tc>
        <w:tc>
          <w:tcPr>
            <w:vAlign w:val="top"/>
          </w:tcPr>
          <w:p w:rsidR="00000000" w:rsidDel="00000000" w:rsidP="00000000" w:rsidRDefault="00000000" w:rsidRPr="00000000" w14:paraId="00000B6E">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vAlign w:val="top"/>
          </w:tcPr>
          <w:p w:rsidR="00000000" w:rsidDel="00000000" w:rsidP="00000000" w:rsidRDefault="00000000" w:rsidRPr="00000000" w14:paraId="00000B6F">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+1,26</w:t>
            </w:r>
            <w:r w:rsidDel="00000000" w:rsidR="00000000" w:rsidRPr="00000000">
              <w:rPr>
                <w:rtl w:val="0"/>
              </w:rPr>
            </w:r>
          </w:p>
        </w:tc>
        <w:tc>
          <w:tcPr>
            <w:vMerge w:val="restart"/>
            <w:vAlign w:val="center"/>
          </w:tcPr>
          <w:p w:rsidR="00000000" w:rsidDel="00000000" w:rsidP="00000000" w:rsidRDefault="00000000" w:rsidRPr="00000000" w14:paraId="00000B70">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0,04</w:t>
            </w:r>
            <w:r w:rsidDel="00000000" w:rsidR="00000000" w:rsidRPr="00000000">
              <w:rPr>
                <w:rtl w:val="0"/>
              </w:rPr>
            </w:r>
          </w:p>
        </w:tc>
      </w:tr>
      <w:tr>
        <w:trPr>
          <w:trHeight w:val="620" w:hRule="atLeast"/>
        </w:trPr>
        <w:tc>
          <w:tcPr>
            <w:vMerge w:val="continue"/>
            <w:vAlign w:val="center"/>
          </w:tcPr>
          <w:p w:rsidR="00000000" w:rsidDel="00000000" w:rsidP="00000000" w:rsidRDefault="00000000" w:rsidRPr="00000000" w14:paraId="00000B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72">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vAlign w:val="top"/>
          </w:tcPr>
          <w:p w:rsidR="00000000" w:rsidDel="00000000" w:rsidP="00000000" w:rsidRDefault="00000000" w:rsidRPr="00000000" w14:paraId="00000B73">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-0,28</w:t>
            </w:r>
            <w:r w:rsidDel="00000000" w:rsidR="00000000" w:rsidRPr="00000000">
              <w:rPr>
                <w:rtl w:val="0"/>
              </w:rPr>
            </w:r>
          </w:p>
        </w:tc>
        <w:tc>
          <w:tcPr>
            <w:vMerge w:val="continue"/>
            <w:vAlign w:val="center"/>
          </w:tcPr>
          <w:p w:rsidR="00000000" w:rsidDel="00000000" w:rsidP="00000000" w:rsidRDefault="00000000" w:rsidRPr="00000000" w14:paraId="00000B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B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5. 5</w:t>
      </w:r>
    </w:p>
    <w:p w:rsidR="00000000" w:rsidDel="00000000" w:rsidP="00000000" w:rsidRDefault="00000000" w:rsidRPr="00000000" w14:paraId="00000B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Діагностична значущість лабораторних показників</w:t>
      </w:r>
      <w:r w:rsidDel="00000000" w:rsidR="00000000" w:rsidRPr="00000000">
        <w:rPr>
          <w:rtl w:val="0"/>
        </w:rPr>
      </w:r>
    </w:p>
    <w:p w:rsidR="00000000" w:rsidDel="00000000" w:rsidP="00000000" w:rsidRDefault="00000000" w:rsidRPr="00000000" w14:paraId="00000B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34"/>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35"/>
        <w:gridCol w:w="2123"/>
        <w:gridCol w:w="2125"/>
        <w:gridCol w:w="2123"/>
        <w:tblGridChange w:id="0">
          <w:tblGrid>
            <w:gridCol w:w="3235"/>
            <w:gridCol w:w="2123"/>
            <w:gridCol w:w="2125"/>
            <w:gridCol w:w="2123"/>
          </w:tblGrid>
        </w:tblGridChange>
      </w:tblGrid>
      <w:tr>
        <w:tc>
          <w:tcPr>
            <w:vAlign w:val="top"/>
          </w:tcPr>
          <w:p w:rsidR="00000000" w:rsidDel="00000000" w:rsidP="00000000" w:rsidRDefault="00000000" w:rsidRPr="00000000" w14:paraId="00000B7C">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Показник</w:t>
            </w:r>
          </w:p>
        </w:tc>
        <w:tc>
          <w:tcPr>
            <w:vAlign w:val="top"/>
          </w:tcPr>
          <w:p w:rsidR="00000000" w:rsidDel="00000000" w:rsidP="00000000" w:rsidRDefault="00000000" w:rsidRPr="00000000" w14:paraId="00000B7D">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Градації показника</w:t>
            </w:r>
          </w:p>
        </w:tc>
        <w:tc>
          <w:tcPr>
            <w:vAlign w:val="top"/>
          </w:tcPr>
          <w:p w:rsidR="00000000" w:rsidDel="00000000" w:rsidP="00000000" w:rsidRDefault="00000000" w:rsidRPr="00000000" w14:paraId="00000B7E">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ДК</w:t>
            </w:r>
            <w:r w:rsidDel="00000000" w:rsidR="00000000" w:rsidRPr="00000000">
              <w:rPr>
                <w:rtl w:val="0"/>
              </w:rPr>
            </w:r>
          </w:p>
        </w:tc>
        <w:tc>
          <w:tcPr>
            <w:vAlign w:val="top"/>
          </w:tcPr>
          <w:p w:rsidR="00000000" w:rsidDel="00000000" w:rsidP="00000000" w:rsidRDefault="00000000" w:rsidRPr="00000000" w14:paraId="00000B7F">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І</w:t>
            </w:r>
            <w:r w:rsidDel="00000000" w:rsidR="00000000" w:rsidRPr="00000000">
              <w:rPr>
                <w:rtl w:val="0"/>
              </w:rPr>
            </w:r>
          </w:p>
        </w:tc>
      </w:tr>
      <w:tr>
        <w:trPr>
          <w:trHeight w:val="500" w:hRule="atLeast"/>
        </w:trPr>
        <w:tc>
          <w:tcPr>
            <w:vMerge w:val="restart"/>
            <w:vAlign w:val="center"/>
          </w:tcPr>
          <w:p w:rsidR="00000000" w:rsidDel="00000000" w:rsidP="00000000" w:rsidRDefault="00000000" w:rsidRPr="00000000" w14:paraId="00000B80">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TNF-α, нг/мл</w:t>
            </w:r>
          </w:p>
        </w:tc>
        <w:tc>
          <w:tcPr>
            <w:vAlign w:val="top"/>
          </w:tcPr>
          <w:p w:rsidR="00000000" w:rsidDel="00000000" w:rsidP="00000000" w:rsidRDefault="00000000" w:rsidRPr="00000000" w14:paraId="00000B81">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≤8,0</w:t>
            </w:r>
          </w:p>
        </w:tc>
        <w:tc>
          <w:tcPr>
            <w:vAlign w:val="top"/>
          </w:tcPr>
          <w:p w:rsidR="00000000" w:rsidDel="00000000" w:rsidP="00000000" w:rsidRDefault="00000000" w:rsidRPr="00000000" w14:paraId="00000B82">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+6,01</w:t>
            </w:r>
            <w:r w:rsidDel="00000000" w:rsidR="00000000" w:rsidRPr="00000000">
              <w:rPr>
                <w:rtl w:val="0"/>
              </w:rPr>
            </w:r>
          </w:p>
        </w:tc>
        <w:tc>
          <w:tcPr>
            <w:vMerge w:val="restart"/>
            <w:vAlign w:val="center"/>
          </w:tcPr>
          <w:p w:rsidR="00000000" w:rsidDel="00000000" w:rsidP="00000000" w:rsidRDefault="00000000" w:rsidRPr="00000000" w14:paraId="00000B83">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3,25</w:t>
            </w:r>
            <w:r w:rsidDel="00000000" w:rsidR="00000000" w:rsidRPr="00000000">
              <w:rPr>
                <w:rtl w:val="0"/>
              </w:rPr>
            </w:r>
          </w:p>
        </w:tc>
      </w:tr>
      <w:tr>
        <w:trPr>
          <w:trHeight w:val="500" w:hRule="atLeast"/>
        </w:trPr>
        <w:tc>
          <w:tcPr>
            <w:vMerge w:val="continue"/>
            <w:vAlign w:val="center"/>
          </w:tcPr>
          <w:p w:rsidR="00000000" w:rsidDel="00000000" w:rsidP="00000000" w:rsidRDefault="00000000" w:rsidRPr="00000000" w14:paraId="00000B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85">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8,1-9,5</w:t>
            </w:r>
          </w:p>
        </w:tc>
        <w:tc>
          <w:tcPr>
            <w:vAlign w:val="top"/>
          </w:tcPr>
          <w:p w:rsidR="00000000" w:rsidDel="00000000" w:rsidP="00000000" w:rsidRDefault="00000000" w:rsidRPr="00000000" w14:paraId="00000B86">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w:t>
            </w:r>
            <w:r w:rsidDel="00000000" w:rsidR="00000000" w:rsidRPr="00000000">
              <w:rPr>
                <w:rtl w:val="0"/>
              </w:rPr>
            </w:r>
          </w:p>
        </w:tc>
        <w:tc>
          <w:tcPr>
            <w:vMerge w:val="continue"/>
            <w:vAlign w:val="center"/>
          </w:tcPr>
          <w:p w:rsidR="00000000" w:rsidDel="00000000" w:rsidP="00000000" w:rsidRDefault="00000000" w:rsidRPr="00000000" w14:paraId="00000B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500" w:hRule="atLeast"/>
        </w:trPr>
        <w:tc>
          <w:tcPr>
            <w:vMerge w:val="continue"/>
            <w:vAlign w:val="center"/>
          </w:tcPr>
          <w:p w:rsidR="00000000" w:rsidDel="00000000" w:rsidP="00000000" w:rsidRDefault="00000000" w:rsidRPr="00000000" w14:paraId="00000B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89">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≥9,6</w:t>
            </w:r>
          </w:p>
        </w:tc>
        <w:tc>
          <w:tcPr>
            <w:vAlign w:val="top"/>
          </w:tcPr>
          <w:p w:rsidR="00000000" w:rsidDel="00000000" w:rsidP="00000000" w:rsidRDefault="00000000" w:rsidRPr="00000000" w14:paraId="00000B8A">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-5,36</w:t>
            </w:r>
            <w:r w:rsidDel="00000000" w:rsidR="00000000" w:rsidRPr="00000000">
              <w:rPr>
                <w:rtl w:val="0"/>
              </w:rPr>
            </w:r>
          </w:p>
        </w:tc>
        <w:tc>
          <w:tcPr>
            <w:vMerge w:val="continue"/>
            <w:vAlign w:val="center"/>
          </w:tcPr>
          <w:p w:rsidR="00000000" w:rsidDel="00000000" w:rsidP="00000000" w:rsidRDefault="00000000" w:rsidRPr="00000000" w14:paraId="00000B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500" w:hRule="atLeast"/>
        </w:trPr>
        <w:tc>
          <w:tcPr>
            <w:vMerge w:val="restart"/>
            <w:vAlign w:val="center"/>
          </w:tcPr>
          <w:p w:rsidR="00000000" w:rsidDel="00000000" w:rsidP="00000000" w:rsidRDefault="00000000" w:rsidRPr="00000000" w14:paraId="00000B8C">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c>
          <w:tcPr>
            <w:vAlign w:val="top"/>
          </w:tcPr>
          <w:p w:rsidR="00000000" w:rsidDel="00000000" w:rsidP="00000000" w:rsidRDefault="00000000" w:rsidRPr="00000000" w14:paraId="00000B8D">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≤29,0</w:t>
            </w:r>
          </w:p>
        </w:tc>
        <w:tc>
          <w:tcPr>
            <w:vAlign w:val="top"/>
          </w:tcPr>
          <w:p w:rsidR="00000000" w:rsidDel="00000000" w:rsidP="00000000" w:rsidRDefault="00000000" w:rsidRPr="00000000" w14:paraId="00000B8E">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+4,81</w:t>
            </w:r>
            <w:r w:rsidDel="00000000" w:rsidR="00000000" w:rsidRPr="00000000">
              <w:rPr>
                <w:rtl w:val="0"/>
              </w:rPr>
            </w:r>
          </w:p>
        </w:tc>
        <w:tc>
          <w:tcPr>
            <w:vMerge w:val="restart"/>
            <w:vAlign w:val="center"/>
          </w:tcPr>
          <w:p w:rsidR="00000000" w:rsidDel="00000000" w:rsidP="00000000" w:rsidRDefault="00000000" w:rsidRPr="00000000" w14:paraId="00000B8F">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2,95</w:t>
            </w:r>
            <w:r w:rsidDel="00000000" w:rsidR="00000000" w:rsidRPr="00000000">
              <w:rPr>
                <w:rtl w:val="0"/>
              </w:rPr>
            </w:r>
          </w:p>
        </w:tc>
      </w:tr>
      <w:tr>
        <w:trPr>
          <w:trHeight w:val="500" w:hRule="atLeast"/>
        </w:trPr>
        <w:tc>
          <w:tcPr>
            <w:vMerge w:val="continue"/>
            <w:vAlign w:val="center"/>
          </w:tcPr>
          <w:p w:rsidR="00000000" w:rsidDel="00000000" w:rsidP="00000000" w:rsidRDefault="00000000" w:rsidRPr="00000000" w14:paraId="00000B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B91">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≥29,1</w:t>
            </w:r>
          </w:p>
        </w:tc>
        <w:tc>
          <w:tcPr>
            <w:tcBorders>
              <w:top w:color="000000" w:space="0" w:sz="4" w:val="single"/>
              <w:bottom w:color="000000" w:space="0" w:sz="4" w:val="single"/>
            </w:tcBorders>
            <w:vAlign w:val="top"/>
          </w:tcPr>
          <w:p w:rsidR="00000000" w:rsidDel="00000000" w:rsidP="00000000" w:rsidRDefault="00000000" w:rsidRPr="00000000" w14:paraId="00000B92">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-5,98</w:t>
            </w:r>
            <w:r w:rsidDel="00000000" w:rsidR="00000000" w:rsidRPr="00000000">
              <w:rPr>
                <w:rtl w:val="0"/>
              </w:rPr>
            </w:r>
          </w:p>
        </w:tc>
        <w:tc>
          <w:tcPr>
            <w:vMerge w:val="continue"/>
            <w:vAlign w:val="center"/>
          </w:tcPr>
          <w:p w:rsidR="00000000" w:rsidDel="00000000" w:rsidP="00000000" w:rsidRDefault="00000000" w:rsidRPr="00000000" w14:paraId="00000B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500" w:hRule="atLeast"/>
        </w:trPr>
        <w:tc>
          <w:tcPr>
            <w:vMerge w:val="restart"/>
            <w:vAlign w:val="center"/>
          </w:tcPr>
          <w:p w:rsidR="00000000" w:rsidDel="00000000" w:rsidP="00000000" w:rsidRDefault="00000000" w:rsidRPr="00000000" w14:paraId="00000B94">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c>
          <w:tcPr>
            <w:tcBorders>
              <w:top w:color="000000" w:space="0" w:sz="4" w:val="single"/>
              <w:bottom w:color="000000" w:space="0" w:sz="4" w:val="single"/>
            </w:tcBorders>
            <w:vAlign w:val="top"/>
          </w:tcPr>
          <w:p w:rsidR="00000000" w:rsidDel="00000000" w:rsidP="00000000" w:rsidRDefault="00000000" w:rsidRPr="00000000" w14:paraId="00000B95">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≤22,0</w:t>
            </w:r>
          </w:p>
        </w:tc>
        <w:tc>
          <w:tcPr>
            <w:tcBorders>
              <w:top w:color="000000" w:space="0" w:sz="4" w:val="single"/>
              <w:bottom w:color="000000" w:space="0" w:sz="4" w:val="single"/>
            </w:tcBorders>
            <w:vAlign w:val="top"/>
          </w:tcPr>
          <w:p w:rsidR="00000000" w:rsidDel="00000000" w:rsidP="00000000" w:rsidRDefault="00000000" w:rsidRPr="00000000" w14:paraId="00000B96">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+5,62</w:t>
            </w:r>
            <w:r w:rsidDel="00000000" w:rsidR="00000000" w:rsidRPr="00000000">
              <w:rPr>
                <w:rtl w:val="0"/>
              </w:rPr>
            </w:r>
          </w:p>
        </w:tc>
        <w:tc>
          <w:tcPr>
            <w:vMerge w:val="restart"/>
            <w:vAlign w:val="center"/>
          </w:tcPr>
          <w:p w:rsidR="00000000" w:rsidDel="00000000" w:rsidP="00000000" w:rsidRDefault="00000000" w:rsidRPr="00000000" w14:paraId="00000B97">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2,79</w:t>
            </w:r>
            <w:r w:rsidDel="00000000" w:rsidR="00000000" w:rsidRPr="00000000">
              <w:rPr>
                <w:rtl w:val="0"/>
              </w:rPr>
            </w:r>
          </w:p>
        </w:tc>
      </w:tr>
      <w:tr>
        <w:trPr>
          <w:trHeight w:val="500" w:hRule="atLeast"/>
        </w:trPr>
        <w:tc>
          <w:tcPr>
            <w:vMerge w:val="continue"/>
            <w:vAlign w:val="center"/>
          </w:tcPr>
          <w:p w:rsidR="00000000" w:rsidDel="00000000" w:rsidP="00000000" w:rsidRDefault="00000000" w:rsidRPr="00000000" w14:paraId="00000B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B99">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≥22,1</w:t>
            </w:r>
          </w:p>
        </w:tc>
        <w:tc>
          <w:tcPr>
            <w:tcBorders>
              <w:top w:color="000000" w:space="0" w:sz="4" w:val="single"/>
              <w:bottom w:color="000000" w:space="0" w:sz="4" w:val="single"/>
            </w:tcBorders>
            <w:vAlign w:val="top"/>
          </w:tcPr>
          <w:p w:rsidR="00000000" w:rsidDel="00000000" w:rsidP="00000000" w:rsidRDefault="00000000" w:rsidRPr="00000000" w14:paraId="00000B9A">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-4,82</w:t>
            </w:r>
            <w:r w:rsidDel="00000000" w:rsidR="00000000" w:rsidRPr="00000000">
              <w:rPr>
                <w:rtl w:val="0"/>
              </w:rPr>
            </w:r>
          </w:p>
        </w:tc>
        <w:tc>
          <w:tcPr>
            <w:vMerge w:val="continue"/>
            <w:vAlign w:val="center"/>
          </w:tcPr>
          <w:p w:rsidR="00000000" w:rsidDel="00000000" w:rsidP="00000000" w:rsidRDefault="00000000" w:rsidRPr="00000000" w14:paraId="00000B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500" w:hRule="atLeast"/>
        </w:trPr>
        <w:tc>
          <w:tcPr>
            <w:vMerge w:val="restart"/>
            <w:vAlign w:val="center"/>
          </w:tcPr>
          <w:p w:rsidR="00000000" w:rsidDel="00000000" w:rsidP="00000000" w:rsidRDefault="00000000" w:rsidRPr="00000000" w14:paraId="00000B9C">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c>
          <w:tcPr>
            <w:tcBorders>
              <w:top w:color="000000" w:space="0" w:sz="4" w:val="single"/>
              <w:bottom w:color="000000" w:space="0" w:sz="4" w:val="single"/>
            </w:tcBorders>
            <w:vAlign w:val="top"/>
          </w:tcPr>
          <w:p w:rsidR="00000000" w:rsidDel="00000000" w:rsidP="00000000" w:rsidRDefault="00000000" w:rsidRPr="00000000" w14:paraId="00000B9D">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≤53,5</w:t>
            </w:r>
          </w:p>
        </w:tc>
        <w:tc>
          <w:tcPr>
            <w:tcBorders>
              <w:top w:color="000000" w:space="0" w:sz="4" w:val="single"/>
              <w:bottom w:color="000000" w:space="0" w:sz="4" w:val="single"/>
            </w:tcBorders>
            <w:vAlign w:val="top"/>
          </w:tcPr>
          <w:p w:rsidR="00000000" w:rsidDel="00000000" w:rsidP="00000000" w:rsidRDefault="00000000" w:rsidRPr="00000000" w14:paraId="00000B9E">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+4,31</w:t>
            </w:r>
            <w:r w:rsidDel="00000000" w:rsidR="00000000" w:rsidRPr="00000000">
              <w:rPr>
                <w:rtl w:val="0"/>
              </w:rPr>
            </w:r>
          </w:p>
        </w:tc>
        <w:tc>
          <w:tcPr>
            <w:vMerge w:val="restart"/>
            <w:vAlign w:val="center"/>
          </w:tcPr>
          <w:p w:rsidR="00000000" w:rsidDel="00000000" w:rsidP="00000000" w:rsidRDefault="00000000" w:rsidRPr="00000000" w14:paraId="00000B9F">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2,19</w:t>
            </w:r>
            <w:r w:rsidDel="00000000" w:rsidR="00000000" w:rsidRPr="00000000">
              <w:rPr>
                <w:rtl w:val="0"/>
              </w:rPr>
            </w:r>
          </w:p>
        </w:tc>
      </w:tr>
      <w:tr>
        <w:trPr>
          <w:trHeight w:val="500" w:hRule="atLeast"/>
        </w:trPr>
        <w:tc>
          <w:tcPr>
            <w:vMerge w:val="continue"/>
            <w:vAlign w:val="center"/>
          </w:tcPr>
          <w:p w:rsidR="00000000" w:rsidDel="00000000" w:rsidP="00000000" w:rsidRDefault="00000000" w:rsidRPr="00000000" w14:paraId="00000B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BA1">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≥53,6</w:t>
            </w:r>
          </w:p>
        </w:tc>
        <w:tc>
          <w:tcPr>
            <w:tcBorders>
              <w:top w:color="000000" w:space="0" w:sz="4" w:val="single"/>
              <w:bottom w:color="000000" w:space="0" w:sz="4" w:val="single"/>
            </w:tcBorders>
            <w:vAlign w:val="top"/>
          </w:tcPr>
          <w:p w:rsidR="00000000" w:rsidDel="00000000" w:rsidP="00000000" w:rsidRDefault="00000000" w:rsidRPr="00000000" w14:paraId="00000BA2">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-4,82</w:t>
            </w:r>
            <w:r w:rsidDel="00000000" w:rsidR="00000000" w:rsidRPr="00000000">
              <w:rPr>
                <w:rtl w:val="0"/>
              </w:rPr>
            </w:r>
          </w:p>
        </w:tc>
        <w:tc>
          <w:tcPr>
            <w:vMerge w:val="continue"/>
            <w:vAlign w:val="center"/>
          </w:tcPr>
          <w:p w:rsidR="00000000" w:rsidDel="00000000" w:rsidP="00000000" w:rsidRDefault="00000000" w:rsidRPr="00000000" w14:paraId="00000B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500" w:hRule="atLeast"/>
        </w:trPr>
        <w:tc>
          <w:tcPr>
            <w:vMerge w:val="restart"/>
            <w:vAlign w:val="center"/>
          </w:tcPr>
          <w:p w:rsidR="00000000" w:rsidDel="00000000" w:rsidP="00000000" w:rsidRDefault="00000000" w:rsidRPr="00000000" w14:paraId="00000BA4">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Цинк, мкмоль/л</w:t>
            </w:r>
          </w:p>
        </w:tc>
        <w:tc>
          <w:tcPr>
            <w:tcBorders>
              <w:top w:color="000000" w:space="0" w:sz="4" w:val="single"/>
              <w:bottom w:color="000000" w:space="0" w:sz="4" w:val="single"/>
            </w:tcBorders>
            <w:vAlign w:val="top"/>
          </w:tcPr>
          <w:p w:rsidR="00000000" w:rsidDel="00000000" w:rsidP="00000000" w:rsidRDefault="00000000" w:rsidRPr="00000000" w14:paraId="00000BA5">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≤10,0</w:t>
            </w:r>
          </w:p>
        </w:tc>
        <w:tc>
          <w:tcPr>
            <w:tcBorders>
              <w:top w:color="000000" w:space="0" w:sz="4" w:val="single"/>
              <w:bottom w:color="000000" w:space="0" w:sz="4" w:val="single"/>
            </w:tcBorders>
            <w:vAlign w:val="top"/>
          </w:tcPr>
          <w:p w:rsidR="00000000" w:rsidDel="00000000" w:rsidP="00000000" w:rsidRDefault="00000000" w:rsidRPr="00000000" w14:paraId="00000BA6">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+5,38</w:t>
            </w:r>
            <w:r w:rsidDel="00000000" w:rsidR="00000000" w:rsidRPr="00000000">
              <w:rPr>
                <w:rtl w:val="0"/>
              </w:rPr>
            </w:r>
          </w:p>
        </w:tc>
        <w:tc>
          <w:tcPr>
            <w:vMerge w:val="restart"/>
            <w:vAlign w:val="center"/>
          </w:tcPr>
          <w:p w:rsidR="00000000" w:rsidDel="00000000" w:rsidP="00000000" w:rsidRDefault="00000000" w:rsidRPr="00000000" w14:paraId="00000BA7">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2,41</w:t>
            </w:r>
            <w:r w:rsidDel="00000000" w:rsidR="00000000" w:rsidRPr="00000000">
              <w:rPr>
                <w:rtl w:val="0"/>
              </w:rPr>
            </w:r>
          </w:p>
        </w:tc>
      </w:tr>
      <w:tr>
        <w:trPr>
          <w:trHeight w:val="500" w:hRule="atLeast"/>
        </w:trPr>
        <w:tc>
          <w:tcPr>
            <w:vMerge w:val="continue"/>
            <w:vAlign w:val="center"/>
          </w:tcPr>
          <w:p w:rsidR="00000000" w:rsidDel="00000000" w:rsidP="00000000" w:rsidRDefault="00000000" w:rsidRPr="00000000" w14:paraId="00000B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BA9">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≥10,1</w:t>
            </w:r>
          </w:p>
        </w:tc>
        <w:tc>
          <w:tcPr>
            <w:tcBorders>
              <w:top w:color="000000" w:space="0" w:sz="4" w:val="single"/>
              <w:bottom w:color="000000" w:space="0" w:sz="4" w:val="single"/>
            </w:tcBorders>
            <w:vAlign w:val="top"/>
          </w:tcPr>
          <w:p w:rsidR="00000000" w:rsidDel="00000000" w:rsidP="00000000" w:rsidRDefault="00000000" w:rsidRPr="00000000" w14:paraId="00000BAA">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-3,84</w:t>
            </w:r>
            <w:r w:rsidDel="00000000" w:rsidR="00000000" w:rsidRPr="00000000">
              <w:rPr>
                <w:rtl w:val="0"/>
              </w:rPr>
            </w:r>
          </w:p>
        </w:tc>
        <w:tc>
          <w:tcPr>
            <w:vMerge w:val="continue"/>
            <w:vAlign w:val="center"/>
          </w:tcPr>
          <w:p w:rsidR="00000000" w:rsidDel="00000000" w:rsidP="00000000" w:rsidRDefault="00000000" w:rsidRPr="00000000" w14:paraId="00000B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500" w:hRule="atLeast"/>
        </w:trPr>
        <w:tc>
          <w:tcPr>
            <w:vMerge w:val="restart"/>
            <w:vAlign w:val="center"/>
          </w:tcPr>
          <w:p w:rsidR="00000000" w:rsidDel="00000000" w:rsidP="00000000" w:rsidRDefault="00000000" w:rsidRPr="00000000" w14:paraId="00000BAC">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 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c>
          <w:tcPr>
            <w:tcBorders>
              <w:top w:color="000000" w:space="0" w:sz="4" w:val="single"/>
              <w:bottom w:color="000000" w:space="0" w:sz="4" w:val="single"/>
            </w:tcBorders>
            <w:vAlign w:val="top"/>
          </w:tcPr>
          <w:p w:rsidR="00000000" w:rsidDel="00000000" w:rsidP="00000000" w:rsidRDefault="00000000" w:rsidRPr="00000000" w14:paraId="00000BAD">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≤23,3</w:t>
            </w:r>
          </w:p>
        </w:tc>
        <w:tc>
          <w:tcPr>
            <w:tcBorders>
              <w:top w:color="000000" w:space="0" w:sz="4" w:val="single"/>
              <w:bottom w:color="000000" w:space="0" w:sz="4" w:val="single"/>
            </w:tcBorders>
            <w:vAlign w:val="top"/>
          </w:tcPr>
          <w:p w:rsidR="00000000" w:rsidDel="00000000" w:rsidP="00000000" w:rsidRDefault="00000000" w:rsidRPr="00000000" w14:paraId="00000BAE">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+5,54</w:t>
            </w:r>
            <w:r w:rsidDel="00000000" w:rsidR="00000000" w:rsidRPr="00000000">
              <w:rPr>
                <w:rtl w:val="0"/>
              </w:rPr>
            </w:r>
          </w:p>
        </w:tc>
        <w:tc>
          <w:tcPr>
            <w:vMerge w:val="restart"/>
            <w:vAlign w:val="center"/>
          </w:tcPr>
          <w:p w:rsidR="00000000" w:rsidDel="00000000" w:rsidP="00000000" w:rsidRDefault="00000000" w:rsidRPr="00000000" w14:paraId="00000BAF">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2,37</w:t>
            </w:r>
            <w:r w:rsidDel="00000000" w:rsidR="00000000" w:rsidRPr="00000000">
              <w:rPr>
                <w:rtl w:val="0"/>
              </w:rPr>
            </w:r>
          </w:p>
        </w:tc>
      </w:tr>
      <w:tr>
        <w:trPr>
          <w:trHeight w:val="500" w:hRule="atLeast"/>
        </w:trPr>
        <w:tc>
          <w:tcPr>
            <w:vMerge w:val="continue"/>
            <w:vAlign w:val="center"/>
          </w:tcPr>
          <w:p w:rsidR="00000000" w:rsidDel="00000000" w:rsidP="00000000" w:rsidRDefault="00000000" w:rsidRPr="00000000" w14:paraId="00000B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BB1">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≥23,4</w:t>
            </w:r>
          </w:p>
        </w:tc>
        <w:tc>
          <w:tcPr>
            <w:tcBorders>
              <w:top w:color="000000" w:space="0" w:sz="4" w:val="single"/>
              <w:bottom w:color="000000" w:space="0" w:sz="4" w:val="single"/>
            </w:tcBorders>
            <w:vAlign w:val="top"/>
          </w:tcPr>
          <w:p w:rsidR="00000000" w:rsidDel="00000000" w:rsidP="00000000" w:rsidRDefault="00000000" w:rsidRPr="00000000" w14:paraId="00000BB2">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-4,09</w:t>
            </w:r>
            <w:r w:rsidDel="00000000" w:rsidR="00000000" w:rsidRPr="00000000">
              <w:rPr>
                <w:rtl w:val="0"/>
              </w:rPr>
            </w:r>
          </w:p>
        </w:tc>
        <w:tc>
          <w:tcPr>
            <w:vMerge w:val="continue"/>
            <w:vAlign w:val="center"/>
          </w:tcPr>
          <w:p w:rsidR="00000000" w:rsidDel="00000000" w:rsidP="00000000" w:rsidRDefault="00000000" w:rsidRPr="00000000" w14:paraId="00000B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500" w:hRule="atLeast"/>
        </w:trPr>
        <w:tc>
          <w:tcPr>
            <w:vMerge w:val="restart"/>
            <w:vAlign w:val="center"/>
          </w:tcPr>
          <w:p w:rsidR="00000000" w:rsidDel="00000000" w:rsidP="00000000" w:rsidRDefault="00000000" w:rsidRPr="00000000" w14:paraId="00000BB4">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Мідь, мкмоль/л</w:t>
            </w:r>
          </w:p>
        </w:tc>
        <w:tc>
          <w:tcPr>
            <w:tcBorders>
              <w:top w:color="000000" w:space="0" w:sz="4" w:val="single"/>
              <w:bottom w:color="000000" w:space="0" w:sz="4" w:val="single"/>
            </w:tcBorders>
            <w:vAlign w:val="top"/>
          </w:tcPr>
          <w:p w:rsidR="00000000" w:rsidDel="00000000" w:rsidP="00000000" w:rsidRDefault="00000000" w:rsidRPr="00000000" w14:paraId="00000BB5">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≤15,5</w:t>
            </w:r>
          </w:p>
        </w:tc>
        <w:tc>
          <w:tcPr>
            <w:tcBorders>
              <w:top w:color="000000" w:space="0" w:sz="4" w:val="single"/>
              <w:bottom w:color="000000" w:space="0" w:sz="4" w:val="single"/>
            </w:tcBorders>
            <w:vAlign w:val="top"/>
          </w:tcPr>
          <w:p w:rsidR="00000000" w:rsidDel="00000000" w:rsidP="00000000" w:rsidRDefault="00000000" w:rsidRPr="00000000" w14:paraId="00000BB6">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-4,34</w:t>
            </w:r>
            <w:r w:rsidDel="00000000" w:rsidR="00000000" w:rsidRPr="00000000">
              <w:rPr>
                <w:rtl w:val="0"/>
              </w:rPr>
            </w:r>
          </w:p>
        </w:tc>
        <w:tc>
          <w:tcPr>
            <w:vMerge w:val="restart"/>
            <w:vAlign w:val="center"/>
          </w:tcPr>
          <w:p w:rsidR="00000000" w:rsidDel="00000000" w:rsidP="00000000" w:rsidRDefault="00000000" w:rsidRPr="00000000" w14:paraId="00000BB7">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1,30</w:t>
            </w:r>
            <w:r w:rsidDel="00000000" w:rsidR="00000000" w:rsidRPr="00000000">
              <w:rPr>
                <w:rtl w:val="0"/>
              </w:rPr>
            </w:r>
          </w:p>
        </w:tc>
      </w:tr>
      <w:tr>
        <w:trPr>
          <w:trHeight w:val="500" w:hRule="atLeast"/>
        </w:trPr>
        <w:tc>
          <w:tcPr>
            <w:vMerge w:val="continue"/>
            <w:vAlign w:val="center"/>
          </w:tcPr>
          <w:p w:rsidR="00000000" w:rsidDel="00000000" w:rsidP="00000000" w:rsidRDefault="00000000" w:rsidRPr="00000000" w14:paraId="00000B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BB9">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≥15,6</w:t>
            </w:r>
          </w:p>
        </w:tc>
        <w:tc>
          <w:tcPr>
            <w:tcBorders>
              <w:top w:color="000000" w:space="0" w:sz="4" w:val="single"/>
              <w:bottom w:color="000000" w:space="0" w:sz="4" w:val="single"/>
            </w:tcBorders>
            <w:vAlign w:val="top"/>
          </w:tcPr>
          <w:p w:rsidR="00000000" w:rsidDel="00000000" w:rsidP="00000000" w:rsidRDefault="00000000" w:rsidRPr="00000000" w14:paraId="00000BBA">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+5,22</w:t>
            </w:r>
            <w:r w:rsidDel="00000000" w:rsidR="00000000" w:rsidRPr="00000000">
              <w:rPr>
                <w:rtl w:val="0"/>
              </w:rPr>
            </w:r>
          </w:p>
        </w:tc>
        <w:tc>
          <w:tcPr>
            <w:vMerge w:val="continue"/>
            <w:vAlign w:val="center"/>
          </w:tcPr>
          <w:p w:rsidR="00000000" w:rsidDel="00000000" w:rsidP="00000000" w:rsidRDefault="00000000" w:rsidRPr="00000000" w14:paraId="00000B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500" w:hRule="atLeast"/>
        </w:trPr>
        <w:tc>
          <w:tcPr>
            <w:vMerge w:val="restart"/>
            <w:vAlign w:val="center"/>
          </w:tcPr>
          <w:p w:rsidR="00000000" w:rsidDel="00000000" w:rsidP="00000000" w:rsidRDefault="00000000" w:rsidRPr="00000000" w14:paraId="00000BBC">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ІЛ-1</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нг/мл</w:t>
            </w:r>
          </w:p>
        </w:tc>
        <w:tc>
          <w:tcPr>
            <w:tcBorders>
              <w:top w:color="000000" w:space="0" w:sz="4" w:val="single"/>
              <w:bottom w:color="000000" w:space="0" w:sz="4" w:val="single"/>
            </w:tcBorders>
            <w:vAlign w:val="top"/>
          </w:tcPr>
          <w:p w:rsidR="00000000" w:rsidDel="00000000" w:rsidP="00000000" w:rsidRDefault="00000000" w:rsidRPr="00000000" w14:paraId="00000BBD">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≤12,5</w:t>
            </w:r>
          </w:p>
        </w:tc>
        <w:tc>
          <w:tcPr>
            <w:tcBorders>
              <w:top w:color="000000" w:space="0" w:sz="4" w:val="single"/>
              <w:bottom w:color="000000" w:space="0" w:sz="4" w:val="single"/>
            </w:tcBorders>
            <w:vAlign w:val="top"/>
          </w:tcPr>
          <w:p w:rsidR="00000000" w:rsidDel="00000000" w:rsidP="00000000" w:rsidRDefault="00000000" w:rsidRPr="00000000" w14:paraId="00000BBE">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+3,23</w:t>
            </w:r>
            <w:r w:rsidDel="00000000" w:rsidR="00000000" w:rsidRPr="00000000">
              <w:rPr>
                <w:rtl w:val="0"/>
              </w:rPr>
            </w:r>
          </w:p>
        </w:tc>
        <w:tc>
          <w:tcPr>
            <w:vMerge w:val="restart"/>
            <w:vAlign w:val="center"/>
          </w:tcPr>
          <w:p w:rsidR="00000000" w:rsidDel="00000000" w:rsidP="00000000" w:rsidRDefault="00000000" w:rsidRPr="00000000" w14:paraId="00000BBF">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1,27</w:t>
            </w:r>
            <w:r w:rsidDel="00000000" w:rsidR="00000000" w:rsidRPr="00000000">
              <w:rPr>
                <w:rtl w:val="0"/>
              </w:rPr>
            </w:r>
          </w:p>
        </w:tc>
      </w:tr>
      <w:tr>
        <w:trPr>
          <w:trHeight w:val="500" w:hRule="atLeast"/>
        </w:trPr>
        <w:tc>
          <w:tcPr>
            <w:vMerge w:val="continue"/>
            <w:vAlign w:val="center"/>
          </w:tcPr>
          <w:p w:rsidR="00000000" w:rsidDel="00000000" w:rsidP="00000000" w:rsidRDefault="00000000" w:rsidRPr="00000000" w14:paraId="00000B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BC1">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12,6-15,0</w:t>
            </w:r>
          </w:p>
        </w:tc>
        <w:tc>
          <w:tcPr>
            <w:tcBorders>
              <w:top w:color="000000" w:space="0" w:sz="4" w:val="single"/>
              <w:bottom w:color="000000" w:space="0" w:sz="4" w:val="single"/>
            </w:tcBorders>
            <w:vAlign w:val="top"/>
          </w:tcPr>
          <w:p w:rsidR="00000000" w:rsidDel="00000000" w:rsidP="00000000" w:rsidRDefault="00000000" w:rsidRPr="00000000" w14:paraId="00000BC2">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w:t>
            </w:r>
            <w:r w:rsidDel="00000000" w:rsidR="00000000" w:rsidRPr="00000000">
              <w:rPr>
                <w:rtl w:val="0"/>
              </w:rPr>
            </w:r>
          </w:p>
        </w:tc>
        <w:tc>
          <w:tcPr>
            <w:vMerge w:val="continue"/>
            <w:vAlign w:val="center"/>
          </w:tcPr>
          <w:p w:rsidR="00000000" w:rsidDel="00000000" w:rsidP="00000000" w:rsidRDefault="00000000" w:rsidRPr="00000000" w14:paraId="00000B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500" w:hRule="atLeast"/>
        </w:trPr>
        <w:tc>
          <w:tcPr>
            <w:vMerge w:val="continue"/>
            <w:vAlign w:val="center"/>
          </w:tcPr>
          <w:p w:rsidR="00000000" w:rsidDel="00000000" w:rsidP="00000000" w:rsidRDefault="00000000" w:rsidRPr="00000000" w14:paraId="00000B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BC5">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≥15,1</w:t>
            </w:r>
          </w:p>
        </w:tc>
        <w:tc>
          <w:tcPr>
            <w:tcBorders>
              <w:top w:color="000000" w:space="0" w:sz="4" w:val="single"/>
              <w:bottom w:color="000000" w:space="0" w:sz="4" w:val="single"/>
            </w:tcBorders>
            <w:vAlign w:val="top"/>
          </w:tcPr>
          <w:p w:rsidR="00000000" w:rsidDel="00000000" w:rsidP="00000000" w:rsidRDefault="00000000" w:rsidRPr="00000000" w14:paraId="00000BC6">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-3,59</w:t>
            </w:r>
            <w:r w:rsidDel="00000000" w:rsidR="00000000" w:rsidRPr="00000000">
              <w:rPr>
                <w:rtl w:val="0"/>
              </w:rPr>
            </w:r>
          </w:p>
        </w:tc>
        <w:tc>
          <w:tcPr>
            <w:vMerge w:val="continue"/>
            <w:vAlign w:val="center"/>
          </w:tcPr>
          <w:p w:rsidR="00000000" w:rsidDel="00000000" w:rsidP="00000000" w:rsidRDefault="00000000" w:rsidRPr="00000000" w14:paraId="00000B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500" w:hRule="atLeast"/>
        </w:trPr>
        <w:tc>
          <w:tcPr>
            <w:vMerge w:val="restart"/>
            <w:vAlign w:val="center"/>
          </w:tcPr>
          <w:p w:rsidR="00000000" w:rsidDel="00000000" w:rsidP="00000000" w:rsidRDefault="00000000" w:rsidRPr="00000000" w14:paraId="00000BC8">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sIgA, мг/л</w:t>
            </w:r>
          </w:p>
        </w:tc>
        <w:tc>
          <w:tcPr>
            <w:tcBorders>
              <w:top w:color="000000" w:space="0" w:sz="4" w:val="single"/>
              <w:bottom w:color="000000" w:space="0" w:sz="4" w:val="single"/>
            </w:tcBorders>
            <w:vAlign w:val="top"/>
          </w:tcPr>
          <w:p w:rsidR="00000000" w:rsidDel="00000000" w:rsidP="00000000" w:rsidRDefault="00000000" w:rsidRPr="00000000" w14:paraId="00000BC9">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≤1,1</w:t>
            </w:r>
          </w:p>
        </w:tc>
        <w:tc>
          <w:tcPr>
            <w:tcBorders>
              <w:top w:color="000000" w:space="0" w:sz="4" w:val="single"/>
              <w:bottom w:color="000000" w:space="0" w:sz="4" w:val="single"/>
            </w:tcBorders>
            <w:vAlign w:val="top"/>
          </w:tcPr>
          <w:p w:rsidR="00000000" w:rsidDel="00000000" w:rsidP="00000000" w:rsidRDefault="00000000" w:rsidRPr="00000000" w14:paraId="00000BCA">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+3,41</w:t>
            </w:r>
            <w:r w:rsidDel="00000000" w:rsidR="00000000" w:rsidRPr="00000000">
              <w:rPr>
                <w:rtl w:val="0"/>
              </w:rPr>
            </w:r>
          </w:p>
        </w:tc>
        <w:tc>
          <w:tcPr>
            <w:vMerge w:val="restart"/>
            <w:vAlign w:val="center"/>
          </w:tcPr>
          <w:p w:rsidR="00000000" w:rsidDel="00000000" w:rsidP="00000000" w:rsidRDefault="00000000" w:rsidRPr="00000000" w14:paraId="00000BCB">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0,91</w:t>
            </w:r>
            <w:r w:rsidDel="00000000" w:rsidR="00000000" w:rsidRPr="00000000">
              <w:rPr>
                <w:rtl w:val="0"/>
              </w:rPr>
            </w:r>
          </w:p>
        </w:tc>
      </w:tr>
      <w:tr>
        <w:trPr>
          <w:trHeight w:val="500" w:hRule="atLeast"/>
        </w:trPr>
        <w:tc>
          <w:tcPr>
            <w:vMerge w:val="continue"/>
            <w:vAlign w:val="center"/>
          </w:tcPr>
          <w:p w:rsidR="00000000" w:rsidDel="00000000" w:rsidP="00000000" w:rsidRDefault="00000000" w:rsidRPr="00000000" w14:paraId="00000B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BCD">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≥1,2</w:t>
            </w:r>
          </w:p>
        </w:tc>
        <w:tc>
          <w:tcPr>
            <w:tcBorders>
              <w:top w:color="000000" w:space="0" w:sz="4" w:val="single"/>
              <w:bottom w:color="000000" w:space="0" w:sz="4" w:val="single"/>
            </w:tcBorders>
            <w:vAlign w:val="top"/>
          </w:tcPr>
          <w:p w:rsidR="00000000" w:rsidDel="00000000" w:rsidP="00000000" w:rsidRDefault="00000000" w:rsidRPr="00000000" w14:paraId="00000BCE">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-4,40</w:t>
            </w:r>
            <w:r w:rsidDel="00000000" w:rsidR="00000000" w:rsidRPr="00000000">
              <w:rPr>
                <w:rtl w:val="0"/>
              </w:rPr>
            </w:r>
          </w:p>
        </w:tc>
        <w:tc>
          <w:tcPr>
            <w:vMerge w:val="continue"/>
            <w:vAlign w:val="center"/>
          </w:tcPr>
          <w:p w:rsidR="00000000" w:rsidDel="00000000" w:rsidP="00000000" w:rsidRDefault="00000000" w:rsidRPr="00000000" w14:paraId="00000B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500" w:hRule="atLeast"/>
        </w:trPr>
        <w:tc>
          <w:tcPr>
            <w:vMerge w:val="restart"/>
            <w:vAlign w:val="center"/>
          </w:tcPr>
          <w:p w:rsidR="00000000" w:rsidDel="00000000" w:rsidP="00000000" w:rsidRDefault="00000000" w:rsidRPr="00000000" w14:paraId="00000BD0">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ІЛ-4, нг/мл</w:t>
            </w:r>
          </w:p>
        </w:tc>
        <w:tc>
          <w:tcPr>
            <w:tcBorders>
              <w:top w:color="000000" w:space="0" w:sz="4" w:val="single"/>
              <w:bottom w:color="000000" w:space="0" w:sz="4" w:val="single"/>
            </w:tcBorders>
            <w:vAlign w:val="top"/>
          </w:tcPr>
          <w:p w:rsidR="00000000" w:rsidDel="00000000" w:rsidP="00000000" w:rsidRDefault="00000000" w:rsidRPr="00000000" w14:paraId="00000BD1">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≤4,0</w:t>
            </w:r>
          </w:p>
        </w:tc>
        <w:tc>
          <w:tcPr>
            <w:tcBorders>
              <w:top w:color="000000" w:space="0" w:sz="4" w:val="single"/>
              <w:bottom w:color="000000" w:space="0" w:sz="4" w:val="single"/>
            </w:tcBorders>
            <w:vAlign w:val="top"/>
          </w:tcPr>
          <w:p w:rsidR="00000000" w:rsidDel="00000000" w:rsidP="00000000" w:rsidRDefault="00000000" w:rsidRPr="00000000" w14:paraId="00000BD2">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+2,13</w:t>
            </w:r>
            <w:r w:rsidDel="00000000" w:rsidR="00000000" w:rsidRPr="00000000">
              <w:rPr>
                <w:rtl w:val="0"/>
              </w:rPr>
            </w:r>
          </w:p>
        </w:tc>
        <w:tc>
          <w:tcPr>
            <w:vMerge w:val="restart"/>
            <w:vAlign w:val="center"/>
          </w:tcPr>
          <w:p w:rsidR="00000000" w:rsidDel="00000000" w:rsidP="00000000" w:rsidRDefault="00000000" w:rsidRPr="00000000" w14:paraId="00000BD3">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0,49</w:t>
            </w:r>
            <w:r w:rsidDel="00000000" w:rsidR="00000000" w:rsidRPr="00000000">
              <w:rPr>
                <w:rtl w:val="0"/>
              </w:rPr>
            </w:r>
          </w:p>
        </w:tc>
      </w:tr>
      <w:tr>
        <w:trPr>
          <w:trHeight w:val="500" w:hRule="atLeast"/>
        </w:trPr>
        <w:tc>
          <w:tcPr>
            <w:vMerge w:val="continue"/>
            <w:vAlign w:val="center"/>
          </w:tcPr>
          <w:p w:rsidR="00000000" w:rsidDel="00000000" w:rsidP="00000000" w:rsidRDefault="00000000" w:rsidRPr="00000000" w14:paraId="00000B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BD5">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≥4,1</w:t>
            </w:r>
          </w:p>
        </w:tc>
        <w:tc>
          <w:tcPr>
            <w:tcBorders>
              <w:top w:color="000000" w:space="0" w:sz="4" w:val="single"/>
              <w:bottom w:color="000000" w:space="0" w:sz="4" w:val="single"/>
            </w:tcBorders>
            <w:vAlign w:val="top"/>
          </w:tcPr>
          <w:p w:rsidR="00000000" w:rsidDel="00000000" w:rsidP="00000000" w:rsidRDefault="00000000" w:rsidRPr="00000000" w14:paraId="00000BD6">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-2,03</w:t>
            </w:r>
            <w:r w:rsidDel="00000000" w:rsidR="00000000" w:rsidRPr="00000000">
              <w:rPr>
                <w:rtl w:val="0"/>
              </w:rPr>
            </w:r>
          </w:p>
        </w:tc>
        <w:tc>
          <w:tcPr>
            <w:vMerge w:val="continue"/>
            <w:vAlign w:val="center"/>
          </w:tcPr>
          <w:p w:rsidR="00000000" w:rsidDel="00000000" w:rsidP="00000000" w:rsidRDefault="00000000" w:rsidRPr="00000000" w14:paraId="00000B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BD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D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Комплексна оцінка діагностичної значущості різних показників хворих на шигельоз дітей, інфікованих H. Pylori , подана на рис. 5. 1.</w:t>
      </w:r>
    </w:p>
    <w:p w:rsidR="00000000" w:rsidDel="00000000" w:rsidP="00000000" w:rsidRDefault="00000000" w:rsidRPr="00000000" w14:paraId="00000BD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Максимальну діагностичну цінність мали результати додаткового обстеження (I=2,15) і клінічні прояви (I=1,06).</w:t>
      </w:r>
    </w:p>
    <w:p w:rsidR="00000000" w:rsidDel="00000000" w:rsidP="00000000" w:rsidRDefault="00000000" w:rsidRPr="00000000" w14:paraId="00000B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Pr>
        <w:drawing>
          <wp:inline distB="0" distT="0" distL="114300" distR="114300">
            <wp:extent cx="5702300" cy="3276600"/>
            <wp:effectExtent b="0" l="0" r="0" t="0"/>
            <wp:docPr id="88" name="image54.png"/>
            <a:graphic>
              <a:graphicData uri="http://schemas.openxmlformats.org/drawingml/2006/picture">
                <pic:pic>
                  <pic:nvPicPr>
                    <pic:cNvPr id="0" name="image54.png"/>
                    <pic:cNvPicPr preferRelativeResize="0"/>
                  </pic:nvPicPr>
                  <pic:blipFill>
                    <a:blip r:embed="rId115"/>
                    <a:srcRect b="0" l="0" r="0" t="0"/>
                    <a:stretch>
                      <a:fillRect/>
                    </a:stretch>
                  </pic:blipFill>
                  <pic:spPr>
                    <a:xfrm>
                      <a:off x="0" y="0"/>
                      <a:ext cx="5702300" cy="3276600"/>
                    </a:xfrm>
                    <a:prstGeom prst="rect"/>
                    <a:ln/>
                  </pic:spPr>
                </pic:pic>
              </a:graphicData>
            </a:graphic>
          </wp:inline>
        </w:drawing>
      </w:r>
      <w:r w:rsidDel="00000000" w:rsidR="00000000" w:rsidRPr="00000000">
        <w:rPr>
          <w:rtl w:val="0"/>
        </w:rPr>
      </w:r>
    </w:p>
    <w:tbl>
      <w:tblPr>
        <w:tblStyle w:val="Table35"/>
        <w:tblW w:w="7795.999999999999" w:type="dxa"/>
        <w:jc w:val="left"/>
        <w:tblInd w:w="1525.9999999999998" w:type="dxa"/>
        <w:tblLayout w:type="fixed"/>
        <w:tblLook w:val="0000"/>
      </w:tblPr>
      <w:tblGrid>
        <w:gridCol w:w="1616"/>
        <w:gridCol w:w="1474"/>
        <w:gridCol w:w="1474"/>
        <w:gridCol w:w="1474"/>
        <w:gridCol w:w="1758"/>
        <w:tblGridChange w:id="0">
          <w:tblGrid>
            <w:gridCol w:w="1616"/>
            <w:gridCol w:w="1474"/>
            <w:gridCol w:w="1474"/>
            <w:gridCol w:w="1474"/>
            <w:gridCol w:w="1758"/>
          </w:tblGrid>
        </w:tblGridChange>
      </w:tblGrid>
      <w:tr>
        <w:tc>
          <w:tcPr>
            <w:vAlign w:val="top"/>
          </w:tcPr>
          <w:p w:rsidR="00000000" w:rsidDel="00000000" w:rsidP="00000000" w:rsidRDefault="00000000" w:rsidRPr="00000000" w14:paraId="00000BD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BD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B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B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BE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5</w:t>
            </w:r>
            <w:r w:rsidDel="00000000" w:rsidR="00000000" w:rsidRPr="00000000">
              <w:rPr>
                <w:rtl w:val="0"/>
              </w:rPr>
            </w:r>
          </w:p>
        </w:tc>
      </w:tr>
    </w:tbl>
    <w:p w:rsidR="00000000" w:rsidDel="00000000" w:rsidP="00000000" w:rsidRDefault="00000000" w:rsidRPr="00000000" w14:paraId="00000BE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E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E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5.1.</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Комплексна оцінка діагностичної значущості показників хворих на шигельоз дітей, інфікованих H. Pylori</w:t>
      </w:r>
    </w:p>
    <w:p w:rsidR="00000000" w:rsidDel="00000000" w:rsidP="00000000" w:rsidRDefault="00000000" w:rsidRPr="00000000" w14:paraId="00000BE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E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 клінічний аналіз крові</w:t>
      </w:r>
    </w:p>
    <w:p w:rsidR="00000000" w:rsidDel="00000000" w:rsidP="00000000" w:rsidRDefault="00000000" w:rsidRPr="00000000" w14:paraId="00000BE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 анамнез</w:t>
      </w:r>
    </w:p>
    <w:p w:rsidR="00000000" w:rsidDel="00000000" w:rsidP="00000000" w:rsidRDefault="00000000" w:rsidRPr="00000000" w14:paraId="00000BE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3 − копрограма  </w:t>
      </w:r>
    </w:p>
    <w:p w:rsidR="00000000" w:rsidDel="00000000" w:rsidP="00000000" w:rsidRDefault="00000000" w:rsidRPr="00000000" w14:paraId="00000BE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 клініка</w:t>
      </w:r>
    </w:p>
    <w:p w:rsidR="00000000" w:rsidDel="00000000" w:rsidP="00000000" w:rsidRDefault="00000000" w:rsidRPr="00000000" w14:paraId="00000BE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5 − додаткове обстеження</w:t>
      </w:r>
    </w:p>
    <w:p w:rsidR="00000000" w:rsidDel="00000000" w:rsidP="00000000" w:rsidRDefault="00000000" w:rsidRPr="00000000" w14:paraId="00000BE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Ураховуючи досить високу інформативну значущість основних показників хворих на шигельоз дітей щодо діагностики їх інфікування</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 Pylori, ми склали узагальнений діагностичний алгоритм (табл.5. 6).</w:t>
      </w:r>
      <w:bookmarkStart w:colFirst="0" w:colLast="0" w:name="49x2ik5" w:id="29"/>
      <w:bookmarkEnd w:id="29"/>
      <w:r w:rsidDel="00000000" w:rsidR="00000000" w:rsidRPr="00000000">
        <w:rPr>
          <w:rtl w:val="0"/>
        </w:rPr>
      </w:r>
    </w:p>
    <w:p w:rsidR="00000000" w:rsidDel="00000000" w:rsidP="00000000" w:rsidRDefault="00000000" w:rsidRPr="00000000" w14:paraId="00000B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5. 6</w:t>
      </w:r>
    </w:p>
    <w:p w:rsidR="00000000" w:rsidDel="00000000" w:rsidP="00000000" w:rsidRDefault="00000000" w:rsidRPr="00000000" w14:paraId="00000B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Алгоритм діагностики інфікування H. Pylori</w:t>
      </w:r>
      <w:r w:rsidDel="00000000" w:rsidR="00000000" w:rsidRPr="00000000">
        <w:rPr>
          <w:rtl w:val="0"/>
        </w:rPr>
      </w:r>
    </w:p>
    <w:p w:rsidR="00000000" w:rsidDel="00000000" w:rsidP="00000000" w:rsidRDefault="00000000" w:rsidRPr="00000000" w14:paraId="00000B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36"/>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36"/>
        <w:gridCol w:w="2832"/>
        <w:gridCol w:w="1769"/>
        <w:gridCol w:w="1769"/>
        <w:tblGridChange w:id="0">
          <w:tblGrid>
            <w:gridCol w:w="3236"/>
            <w:gridCol w:w="2832"/>
            <w:gridCol w:w="1769"/>
            <w:gridCol w:w="1769"/>
          </w:tblGrid>
        </w:tblGridChange>
      </w:tblGrid>
      <w:tr>
        <w:trPr>
          <w:trHeight w:val="380" w:hRule="atLeast"/>
        </w:trPr>
        <w:tc>
          <w:tcPr>
            <w:vAlign w:val="top"/>
          </w:tcPr>
          <w:p w:rsidR="00000000" w:rsidDel="00000000" w:rsidP="00000000" w:rsidRDefault="00000000" w:rsidRPr="00000000" w14:paraId="00000BF0">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Показник</w:t>
            </w:r>
          </w:p>
        </w:tc>
        <w:tc>
          <w:tcPr>
            <w:vAlign w:val="top"/>
          </w:tcPr>
          <w:p w:rsidR="00000000" w:rsidDel="00000000" w:rsidP="00000000" w:rsidRDefault="00000000" w:rsidRPr="00000000" w14:paraId="00000BF1">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Градації показника</w:t>
            </w:r>
          </w:p>
        </w:tc>
        <w:tc>
          <w:tcPr>
            <w:vAlign w:val="top"/>
          </w:tcPr>
          <w:p w:rsidR="00000000" w:rsidDel="00000000" w:rsidP="00000000" w:rsidRDefault="00000000" w:rsidRPr="00000000" w14:paraId="00000BF2">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ДК</w:t>
            </w:r>
            <w:r w:rsidDel="00000000" w:rsidR="00000000" w:rsidRPr="00000000">
              <w:rPr>
                <w:rtl w:val="0"/>
              </w:rPr>
            </w:r>
          </w:p>
        </w:tc>
        <w:tc>
          <w:tcPr>
            <w:vAlign w:val="top"/>
          </w:tcPr>
          <w:p w:rsidR="00000000" w:rsidDel="00000000" w:rsidP="00000000" w:rsidRDefault="00000000" w:rsidRPr="00000000" w14:paraId="00000BF3">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І</w:t>
            </w:r>
            <w:r w:rsidDel="00000000" w:rsidR="00000000" w:rsidRPr="00000000">
              <w:rPr>
                <w:rtl w:val="0"/>
              </w:rPr>
            </w:r>
          </w:p>
        </w:tc>
      </w:tr>
      <w:tr>
        <w:trPr>
          <w:trHeight w:val="380" w:hRule="atLeast"/>
        </w:trPr>
        <w:tc>
          <w:tcPr>
            <w:vAlign w:val="top"/>
          </w:tcPr>
          <w:p w:rsidR="00000000" w:rsidDel="00000000" w:rsidP="00000000" w:rsidRDefault="00000000" w:rsidRPr="00000000" w14:paraId="00000BF4">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top"/>
          </w:tcPr>
          <w:p w:rsidR="00000000" w:rsidDel="00000000" w:rsidP="00000000" w:rsidRDefault="00000000" w:rsidRPr="00000000" w14:paraId="00000BF5">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top"/>
          </w:tcPr>
          <w:p w:rsidR="00000000" w:rsidDel="00000000" w:rsidP="00000000" w:rsidRDefault="00000000" w:rsidRPr="00000000" w14:paraId="00000BF6">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BF7">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4</w:t>
            </w:r>
            <w:r w:rsidDel="00000000" w:rsidR="00000000" w:rsidRPr="00000000">
              <w:rPr>
                <w:rtl w:val="0"/>
              </w:rPr>
            </w:r>
          </w:p>
        </w:tc>
      </w:tr>
      <w:tr>
        <w:tc>
          <w:tcPr>
            <w:vMerge w:val="restart"/>
            <w:vAlign w:val="center"/>
          </w:tcPr>
          <w:p w:rsidR="00000000" w:rsidDel="00000000" w:rsidP="00000000" w:rsidRDefault="00000000" w:rsidRPr="00000000" w14:paraId="00000BF8">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TNF-α, нг/мл</w:t>
            </w:r>
          </w:p>
        </w:tc>
        <w:tc>
          <w:tcPr>
            <w:vAlign w:val="top"/>
          </w:tcPr>
          <w:p w:rsidR="00000000" w:rsidDel="00000000" w:rsidP="00000000" w:rsidRDefault="00000000" w:rsidRPr="00000000" w14:paraId="00000BF9">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≤8,0</w:t>
            </w:r>
          </w:p>
        </w:tc>
        <w:tc>
          <w:tcPr>
            <w:vAlign w:val="top"/>
          </w:tcPr>
          <w:p w:rsidR="00000000" w:rsidDel="00000000" w:rsidP="00000000" w:rsidRDefault="00000000" w:rsidRPr="00000000" w14:paraId="00000BFA">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+6,01</w:t>
            </w:r>
            <w:r w:rsidDel="00000000" w:rsidR="00000000" w:rsidRPr="00000000">
              <w:rPr>
                <w:rtl w:val="0"/>
              </w:rPr>
            </w:r>
          </w:p>
        </w:tc>
        <w:tc>
          <w:tcPr>
            <w:vMerge w:val="restart"/>
            <w:vAlign w:val="center"/>
          </w:tcPr>
          <w:p w:rsidR="00000000" w:rsidDel="00000000" w:rsidP="00000000" w:rsidRDefault="00000000" w:rsidRPr="00000000" w14:paraId="00000BFB">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3,25</w:t>
            </w:r>
            <w:r w:rsidDel="00000000" w:rsidR="00000000" w:rsidRPr="00000000">
              <w:rPr>
                <w:rtl w:val="0"/>
              </w:rPr>
            </w:r>
          </w:p>
        </w:tc>
      </w:tr>
      <w:tr>
        <w:tc>
          <w:tcPr>
            <w:vMerge w:val="continue"/>
            <w:vAlign w:val="center"/>
          </w:tcPr>
          <w:p w:rsidR="00000000" w:rsidDel="00000000" w:rsidP="00000000" w:rsidRDefault="00000000" w:rsidRPr="00000000" w14:paraId="00000B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FD">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8,1-9,5</w:t>
            </w:r>
          </w:p>
        </w:tc>
        <w:tc>
          <w:tcPr>
            <w:vAlign w:val="top"/>
          </w:tcPr>
          <w:p w:rsidR="00000000" w:rsidDel="00000000" w:rsidP="00000000" w:rsidRDefault="00000000" w:rsidRPr="00000000" w14:paraId="00000BFE">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w:t>
            </w:r>
            <w:r w:rsidDel="00000000" w:rsidR="00000000" w:rsidRPr="00000000">
              <w:rPr>
                <w:rtl w:val="0"/>
              </w:rPr>
            </w:r>
          </w:p>
        </w:tc>
        <w:tc>
          <w:tcPr>
            <w:vMerge w:val="continue"/>
            <w:vAlign w:val="center"/>
          </w:tcPr>
          <w:p w:rsidR="00000000" w:rsidDel="00000000" w:rsidP="00000000" w:rsidRDefault="00000000" w:rsidRPr="00000000" w14:paraId="00000B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c>
          <w:tcPr>
            <w:vMerge w:val="continue"/>
            <w:vAlign w:val="center"/>
          </w:tcPr>
          <w:p w:rsidR="00000000" w:rsidDel="00000000" w:rsidP="00000000" w:rsidRDefault="00000000" w:rsidRPr="00000000" w14:paraId="00000C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01">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≥9,6</w:t>
            </w:r>
          </w:p>
        </w:tc>
        <w:tc>
          <w:tcPr>
            <w:vAlign w:val="top"/>
          </w:tcPr>
          <w:p w:rsidR="00000000" w:rsidDel="00000000" w:rsidP="00000000" w:rsidRDefault="00000000" w:rsidRPr="00000000" w14:paraId="00000C02">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-5,36</w:t>
            </w:r>
            <w:r w:rsidDel="00000000" w:rsidR="00000000" w:rsidRPr="00000000">
              <w:rPr>
                <w:rtl w:val="0"/>
              </w:rPr>
            </w:r>
          </w:p>
        </w:tc>
        <w:tc>
          <w:tcPr>
            <w:vMerge w:val="continue"/>
            <w:vAlign w:val="center"/>
          </w:tcPr>
          <w:p w:rsidR="00000000" w:rsidDel="00000000" w:rsidP="00000000" w:rsidRDefault="00000000" w:rsidRPr="00000000" w14:paraId="00000C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540" w:hRule="atLeast"/>
        </w:trPr>
        <w:tc>
          <w:tcPr>
            <w:vMerge w:val="restart"/>
            <w:vAlign w:val="center"/>
          </w:tcPr>
          <w:p w:rsidR="00000000" w:rsidDel="00000000" w:rsidP="00000000" w:rsidRDefault="00000000" w:rsidRPr="00000000" w14:paraId="00000C04">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c>
          <w:tcPr>
            <w:vAlign w:val="top"/>
          </w:tcPr>
          <w:p w:rsidR="00000000" w:rsidDel="00000000" w:rsidP="00000000" w:rsidRDefault="00000000" w:rsidRPr="00000000" w14:paraId="00000C05">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≤29,0</w:t>
            </w:r>
          </w:p>
        </w:tc>
        <w:tc>
          <w:tcPr>
            <w:vAlign w:val="top"/>
          </w:tcPr>
          <w:p w:rsidR="00000000" w:rsidDel="00000000" w:rsidP="00000000" w:rsidRDefault="00000000" w:rsidRPr="00000000" w14:paraId="00000C06">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+4,81</w:t>
            </w:r>
            <w:r w:rsidDel="00000000" w:rsidR="00000000" w:rsidRPr="00000000">
              <w:rPr>
                <w:rtl w:val="0"/>
              </w:rPr>
            </w:r>
          </w:p>
        </w:tc>
        <w:tc>
          <w:tcPr>
            <w:vMerge w:val="restart"/>
            <w:vAlign w:val="center"/>
          </w:tcPr>
          <w:p w:rsidR="00000000" w:rsidDel="00000000" w:rsidP="00000000" w:rsidRDefault="00000000" w:rsidRPr="00000000" w14:paraId="00000C07">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2,95</w:t>
            </w:r>
            <w:r w:rsidDel="00000000" w:rsidR="00000000" w:rsidRPr="00000000">
              <w:rPr>
                <w:rtl w:val="0"/>
              </w:rPr>
            </w:r>
          </w:p>
        </w:tc>
      </w:tr>
      <w:tr>
        <w:trPr>
          <w:trHeight w:val="60" w:hRule="atLeast"/>
        </w:trPr>
        <w:tc>
          <w:tcPr>
            <w:vMerge w:val="continue"/>
            <w:vAlign w:val="center"/>
          </w:tcPr>
          <w:p w:rsidR="00000000" w:rsidDel="00000000" w:rsidP="00000000" w:rsidRDefault="00000000" w:rsidRPr="00000000" w14:paraId="00000C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C09">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≥29,1</w:t>
            </w:r>
          </w:p>
        </w:tc>
        <w:tc>
          <w:tcPr>
            <w:tcBorders>
              <w:top w:color="000000" w:space="0" w:sz="4" w:val="single"/>
              <w:bottom w:color="000000" w:space="0" w:sz="4" w:val="single"/>
            </w:tcBorders>
            <w:vAlign w:val="top"/>
          </w:tcPr>
          <w:p w:rsidR="00000000" w:rsidDel="00000000" w:rsidP="00000000" w:rsidRDefault="00000000" w:rsidRPr="00000000" w14:paraId="00000C0A">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-5,98</w:t>
            </w:r>
            <w:r w:rsidDel="00000000" w:rsidR="00000000" w:rsidRPr="00000000">
              <w:rPr>
                <w:rtl w:val="0"/>
              </w:rPr>
            </w:r>
          </w:p>
        </w:tc>
        <w:tc>
          <w:tcPr>
            <w:vMerge w:val="continue"/>
            <w:vAlign w:val="center"/>
          </w:tcPr>
          <w:p w:rsidR="00000000" w:rsidDel="00000000" w:rsidP="00000000" w:rsidRDefault="00000000" w:rsidRPr="00000000" w14:paraId="00000C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60" w:hRule="atLeast"/>
        </w:trPr>
        <w:tc>
          <w:tcPr>
            <w:vMerge w:val="restart"/>
            <w:vAlign w:val="center"/>
          </w:tcPr>
          <w:p w:rsidR="00000000" w:rsidDel="00000000" w:rsidP="00000000" w:rsidRDefault="00000000" w:rsidRPr="00000000" w14:paraId="00000C0C">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c>
          <w:tcPr>
            <w:tcBorders>
              <w:top w:color="000000" w:space="0" w:sz="4" w:val="single"/>
              <w:bottom w:color="000000" w:space="0" w:sz="4" w:val="single"/>
            </w:tcBorders>
            <w:vAlign w:val="top"/>
          </w:tcPr>
          <w:p w:rsidR="00000000" w:rsidDel="00000000" w:rsidP="00000000" w:rsidRDefault="00000000" w:rsidRPr="00000000" w14:paraId="00000C0D">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≤22,0</w:t>
            </w:r>
          </w:p>
        </w:tc>
        <w:tc>
          <w:tcPr>
            <w:tcBorders>
              <w:top w:color="000000" w:space="0" w:sz="4" w:val="single"/>
              <w:bottom w:color="000000" w:space="0" w:sz="4" w:val="single"/>
            </w:tcBorders>
            <w:vAlign w:val="top"/>
          </w:tcPr>
          <w:p w:rsidR="00000000" w:rsidDel="00000000" w:rsidP="00000000" w:rsidRDefault="00000000" w:rsidRPr="00000000" w14:paraId="00000C0E">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+5,62</w:t>
            </w:r>
            <w:r w:rsidDel="00000000" w:rsidR="00000000" w:rsidRPr="00000000">
              <w:rPr>
                <w:rtl w:val="0"/>
              </w:rPr>
            </w:r>
          </w:p>
        </w:tc>
        <w:tc>
          <w:tcPr>
            <w:vMerge w:val="restart"/>
            <w:vAlign w:val="center"/>
          </w:tcPr>
          <w:p w:rsidR="00000000" w:rsidDel="00000000" w:rsidP="00000000" w:rsidRDefault="00000000" w:rsidRPr="00000000" w14:paraId="00000C0F">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2,79</w:t>
            </w:r>
            <w:r w:rsidDel="00000000" w:rsidR="00000000" w:rsidRPr="00000000">
              <w:rPr>
                <w:rtl w:val="0"/>
              </w:rPr>
            </w:r>
          </w:p>
        </w:tc>
      </w:tr>
      <w:tr>
        <w:trPr>
          <w:trHeight w:val="60" w:hRule="atLeast"/>
        </w:trPr>
        <w:tc>
          <w:tcPr>
            <w:vMerge w:val="continue"/>
            <w:vAlign w:val="center"/>
          </w:tcPr>
          <w:p w:rsidR="00000000" w:rsidDel="00000000" w:rsidP="00000000" w:rsidRDefault="00000000" w:rsidRPr="00000000" w14:paraId="00000C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C11">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≥22,1</w:t>
            </w:r>
          </w:p>
        </w:tc>
        <w:tc>
          <w:tcPr>
            <w:tcBorders>
              <w:top w:color="000000" w:space="0" w:sz="4" w:val="single"/>
              <w:bottom w:color="000000" w:space="0" w:sz="4" w:val="single"/>
            </w:tcBorders>
            <w:vAlign w:val="top"/>
          </w:tcPr>
          <w:p w:rsidR="00000000" w:rsidDel="00000000" w:rsidP="00000000" w:rsidRDefault="00000000" w:rsidRPr="00000000" w14:paraId="00000C12">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-4,82</w:t>
            </w:r>
            <w:r w:rsidDel="00000000" w:rsidR="00000000" w:rsidRPr="00000000">
              <w:rPr>
                <w:rtl w:val="0"/>
              </w:rPr>
            </w:r>
          </w:p>
        </w:tc>
        <w:tc>
          <w:tcPr>
            <w:vMerge w:val="continue"/>
            <w:vAlign w:val="center"/>
          </w:tcPr>
          <w:p w:rsidR="00000000" w:rsidDel="00000000" w:rsidP="00000000" w:rsidRDefault="00000000" w:rsidRPr="00000000" w14:paraId="00000C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center"/>
          </w:tcPr>
          <w:p w:rsidR="00000000" w:rsidDel="00000000" w:rsidP="00000000" w:rsidRDefault="00000000" w:rsidRPr="00000000" w14:paraId="00000C14">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Цинк, мкмоль/л</w:t>
            </w:r>
          </w:p>
        </w:tc>
        <w:tc>
          <w:tcPr>
            <w:tcBorders>
              <w:top w:color="000000" w:space="0" w:sz="4" w:val="single"/>
              <w:bottom w:color="000000" w:space="0" w:sz="4" w:val="single"/>
            </w:tcBorders>
            <w:vAlign w:val="top"/>
          </w:tcPr>
          <w:p w:rsidR="00000000" w:rsidDel="00000000" w:rsidP="00000000" w:rsidRDefault="00000000" w:rsidRPr="00000000" w14:paraId="00000C15">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≤10,0</w:t>
            </w:r>
          </w:p>
        </w:tc>
        <w:tc>
          <w:tcPr>
            <w:tcBorders>
              <w:top w:color="000000" w:space="0" w:sz="4" w:val="single"/>
              <w:bottom w:color="000000" w:space="0" w:sz="4" w:val="single"/>
            </w:tcBorders>
            <w:vAlign w:val="top"/>
          </w:tcPr>
          <w:p w:rsidR="00000000" w:rsidDel="00000000" w:rsidP="00000000" w:rsidRDefault="00000000" w:rsidRPr="00000000" w14:paraId="00000C16">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+5,38</w:t>
            </w:r>
            <w:r w:rsidDel="00000000" w:rsidR="00000000" w:rsidRPr="00000000">
              <w:rPr>
                <w:rtl w:val="0"/>
              </w:rPr>
            </w:r>
          </w:p>
        </w:tc>
        <w:tc>
          <w:tcPr>
            <w:vMerge w:val="restart"/>
            <w:vAlign w:val="center"/>
          </w:tcPr>
          <w:p w:rsidR="00000000" w:rsidDel="00000000" w:rsidP="00000000" w:rsidRDefault="00000000" w:rsidRPr="00000000" w14:paraId="00000C17">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2,41</w:t>
            </w: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C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C19">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≥10,1</w:t>
            </w:r>
          </w:p>
        </w:tc>
        <w:tc>
          <w:tcPr>
            <w:tcBorders>
              <w:top w:color="000000" w:space="0" w:sz="4" w:val="single"/>
              <w:bottom w:color="000000" w:space="0" w:sz="4" w:val="single"/>
            </w:tcBorders>
            <w:vAlign w:val="top"/>
          </w:tcPr>
          <w:p w:rsidR="00000000" w:rsidDel="00000000" w:rsidP="00000000" w:rsidRDefault="00000000" w:rsidRPr="00000000" w14:paraId="00000C1A">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-3,84</w:t>
            </w:r>
            <w:r w:rsidDel="00000000" w:rsidR="00000000" w:rsidRPr="00000000">
              <w:rPr>
                <w:rtl w:val="0"/>
              </w:rPr>
            </w:r>
          </w:p>
        </w:tc>
        <w:tc>
          <w:tcPr>
            <w:vMerge w:val="continue"/>
            <w:vAlign w:val="center"/>
          </w:tcPr>
          <w:p w:rsidR="00000000" w:rsidDel="00000000" w:rsidP="00000000" w:rsidRDefault="00000000" w:rsidRPr="00000000" w14:paraId="00000C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center"/>
          </w:tcPr>
          <w:p w:rsidR="00000000" w:rsidDel="00000000" w:rsidP="00000000" w:rsidRDefault="00000000" w:rsidRPr="00000000" w14:paraId="00000C1C">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 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c>
          <w:tcPr>
            <w:tcBorders>
              <w:top w:color="000000" w:space="0" w:sz="4" w:val="single"/>
              <w:bottom w:color="000000" w:space="0" w:sz="4" w:val="single"/>
            </w:tcBorders>
            <w:vAlign w:val="top"/>
          </w:tcPr>
          <w:p w:rsidR="00000000" w:rsidDel="00000000" w:rsidP="00000000" w:rsidRDefault="00000000" w:rsidRPr="00000000" w14:paraId="00000C1D">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≤23,3</w:t>
            </w:r>
          </w:p>
        </w:tc>
        <w:tc>
          <w:tcPr>
            <w:tcBorders>
              <w:top w:color="000000" w:space="0" w:sz="4" w:val="single"/>
              <w:bottom w:color="000000" w:space="0" w:sz="4" w:val="single"/>
            </w:tcBorders>
            <w:vAlign w:val="top"/>
          </w:tcPr>
          <w:p w:rsidR="00000000" w:rsidDel="00000000" w:rsidP="00000000" w:rsidRDefault="00000000" w:rsidRPr="00000000" w14:paraId="00000C1E">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+5,54</w:t>
            </w:r>
            <w:r w:rsidDel="00000000" w:rsidR="00000000" w:rsidRPr="00000000">
              <w:rPr>
                <w:rtl w:val="0"/>
              </w:rPr>
            </w:r>
          </w:p>
        </w:tc>
        <w:tc>
          <w:tcPr>
            <w:vMerge w:val="restart"/>
            <w:vAlign w:val="center"/>
          </w:tcPr>
          <w:p w:rsidR="00000000" w:rsidDel="00000000" w:rsidP="00000000" w:rsidRDefault="00000000" w:rsidRPr="00000000" w14:paraId="00000C1F">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2,37</w:t>
            </w: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C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C21">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≥23,4</w:t>
            </w:r>
          </w:p>
        </w:tc>
        <w:tc>
          <w:tcPr>
            <w:tcBorders>
              <w:top w:color="000000" w:space="0" w:sz="4" w:val="single"/>
              <w:bottom w:color="000000" w:space="0" w:sz="4" w:val="single"/>
            </w:tcBorders>
            <w:vAlign w:val="top"/>
          </w:tcPr>
          <w:p w:rsidR="00000000" w:rsidDel="00000000" w:rsidP="00000000" w:rsidRDefault="00000000" w:rsidRPr="00000000" w14:paraId="00000C22">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-4,09</w:t>
            </w:r>
            <w:r w:rsidDel="00000000" w:rsidR="00000000" w:rsidRPr="00000000">
              <w:rPr>
                <w:rtl w:val="0"/>
              </w:rPr>
            </w:r>
          </w:p>
        </w:tc>
        <w:tc>
          <w:tcPr>
            <w:vMerge w:val="continue"/>
            <w:vAlign w:val="center"/>
          </w:tcPr>
          <w:p w:rsidR="00000000" w:rsidDel="00000000" w:rsidP="00000000" w:rsidRDefault="00000000" w:rsidRPr="00000000" w14:paraId="00000C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center"/>
          </w:tcPr>
          <w:p w:rsidR="00000000" w:rsidDel="00000000" w:rsidP="00000000" w:rsidRDefault="00000000" w:rsidRPr="00000000" w14:paraId="00000C24">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c>
          <w:tcPr>
            <w:tcBorders>
              <w:top w:color="000000" w:space="0" w:sz="4" w:val="single"/>
              <w:bottom w:color="000000" w:space="0" w:sz="4" w:val="single"/>
            </w:tcBorders>
            <w:vAlign w:val="top"/>
          </w:tcPr>
          <w:p w:rsidR="00000000" w:rsidDel="00000000" w:rsidP="00000000" w:rsidRDefault="00000000" w:rsidRPr="00000000" w14:paraId="00000C25">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≤53,5</w:t>
            </w:r>
          </w:p>
        </w:tc>
        <w:tc>
          <w:tcPr>
            <w:tcBorders>
              <w:top w:color="000000" w:space="0" w:sz="4" w:val="single"/>
              <w:bottom w:color="000000" w:space="0" w:sz="4" w:val="single"/>
            </w:tcBorders>
            <w:vAlign w:val="top"/>
          </w:tcPr>
          <w:p w:rsidR="00000000" w:rsidDel="00000000" w:rsidP="00000000" w:rsidRDefault="00000000" w:rsidRPr="00000000" w14:paraId="00000C26">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+4,31</w:t>
            </w:r>
            <w:r w:rsidDel="00000000" w:rsidR="00000000" w:rsidRPr="00000000">
              <w:rPr>
                <w:rtl w:val="0"/>
              </w:rPr>
            </w:r>
          </w:p>
        </w:tc>
        <w:tc>
          <w:tcPr>
            <w:vMerge w:val="restart"/>
            <w:vAlign w:val="center"/>
          </w:tcPr>
          <w:p w:rsidR="00000000" w:rsidDel="00000000" w:rsidP="00000000" w:rsidRDefault="00000000" w:rsidRPr="00000000" w14:paraId="00000C27">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2,19</w:t>
            </w: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C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C29">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≥53,6</w:t>
            </w:r>
          </w:p>
        </w:tc>
        <w:tc>
          <w:tcPr>
            <w:tcBorders>
              <w:top w:color="000000" w:space="0" w:sz="4" w:val="single"/>
              <w:bottom w:color="000000" w:space="0" w:sz="4" w:val="single"/>
            </w:tcBorders>
            <w:vAlign w:val="top"/>
          </w:tcPr>
          <w:p w:rsidR="00000000" w:rsidDel="00000000" w:rsidP="00000000" w:rsidRDefault="00000000" w:rsidRPr="00000000" w14:paraId="00000C2A">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-4,82</w:t>
            </w:r>
            <w:r w:rsidDel="00000000" w:rsidR="00000000" w:rsidRPr="00000000">
              <w:rPr>
                <w:rtl w:val="0"/>
              </w:rPr>
            </w:r>
          </w:p>
        </w:tc>
        <w:tc>
          <w:tcPr>
            <w:vMerge w:val="continue"/>
            <w:vAlign w:val="center"/>
          </w:tcPr>
          <w:p w:rsidR="00000000" w:rsidDel="00000000" w:rsidP="00000000" w:rsidRDefault="00000000" w:rsidRPr="00000000" w14:paraId="00000C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center"/>
          </w:tcPr>
          <w:p w:rsidR="00000000" w:rsidDel="00000000" w:rsidP="00000000" w:rsidRDefault="00000000" w:rsidRPr="00000000" w14:paraId="00000C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Домішки неперетравленої їжі у випорожненнях</w:t>
            </w:r>
          </w:p>
        </w:tc>
        <w:tc>
          <w:tcPr>
            <w:tcBorders>
              <w:top w:color="000000" w:space="0" w:sz="4" w:val="single"/>
              <w:bottom w:color="000000" w:space="0" w:sz="4" w:val="single"/>
            </w:tcBorders>
            <w:vAlign w:val="center"/>
          </w:tcPr>
          <w:p w:rsidR="00000000" w:rsidDel="00000000" w:rsidP="00000000" w:rsidRDefault="00000000" w:rsidRPr="00000000" w14:paraId="00000C2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tcBorders>
              <w:top w:color="000000" w:space="0" w:sz="4" w:val="single"/>
              <w:bottom w:color="000000" w:space="0" w:sz="4" w:val="single"/>
            </w:tcBorders>
            <w:vAlign w:val="center"/>
          </w:tcPr>
          <w:p w:rsidR="00000000" w:rsidDel="00000000" w:rsidP="00000000" w:rsidRDefault="00000000" w:rsidRPr="00000000" w14:paraId="00000C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+4,67</w:t>
            </w:r>
          </w:p>
        </w:tc>
        <w:tc>
          <w:tcPr>
            <w:vMerge w:val="restart"/>
            <w:vAlign w:val="center"/>
          </w:tcPr>
          <w:p w:rsidR="00000000" w:rsidDel="00000000" w:rsidP="00000000" w:rsidRDefault="00000000" w:rsidRPr="00000000" w14:paraId="00000C2F">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1,78</w:t>
            </w: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C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C31">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tcBorders>
              <w:top w:color="000000" w:space="0" w:sz="4" w:val="single"/>
              <w:bottom w:color="000000" w:space="0" w:sz="4" w:val="single"/>
            </w:tcBorders>
            <w:vAlign w:val="center"/>
          </w:tcPr>
          <w:p w:rsidR="00000000" w:rsidDel="00000000" w:rsidP="00000000" w:rsidRDefault="00000000" w:rsidRPr="00000000" w14:paraId="00000C32">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-3,55</w:t>
            </w:r>
          </w:p>
        </w:tc>
        <w:tc>
          <w:tcPr>
            <w:vMerge w:val="continue"/>
            <w:vAlign w:val="center"/>
          </w:tcPr>
          <w:p w:rsidR="00000000" w:rsidDel="00000000" w:rsidP="00000000" w:rsidRDefault="00000000" w:rsidRPr="00000000" w14:paraId="00000C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center"/>
          </w:tcPr>
          <w:p w:rsidR="00000000" w:rsidDel="00000000" w:rsidP="00000000" w:rsidRDefault="00000000" w:rsidRPr="00000000" w14:paraId="00000C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Гастродуоденальна патологія у батьків та родичів</w:t>
            </w:r>
          </w:p>
        </w:tc>
        <w:tc>
          <w:tcPr>
            <w:tcBorders>
              <w:top w:color="000000" w:space="0" w:sz="4" w:val="single"/>
              <w:bottom w:color="000000" w:space="0" w:sz="4" w:val="single"/>
            </w:tcBorders>
            <w:vAlign w:val="center"/>
          </w:tcPr>
          <w:p w:rsidR="00000000" w:rsidDel="00000000" w:rsidP="00000000" w:rsidRDefault="00000000" w:rsidRPr="00000000" w14:paraId="00000C3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tcBorders>
              <w:top w:color="000000" w:space="0" w:sz="4" w:val="single"/>
              <w:bottom w:color="000000" w:space="0" w:sz="4" w:val="single"/>
            </w:tcBorders>
            <w:vAlign w:val="center"/>
          </w:tcPr>
          <w:p w:rsidR="00000000" w:rsidDel="00000000" w:rsidP="00000000" w:rsidRDefault="00000000" w:rsidRPr="00000000" w14:paraId="00000C3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+3,87</w:t>
            </w:r>
            <w:r w:rsidDel="00000000" w:rsidR="00000000" w:rsidRPr="00000000">
              <w:rPr>
                <w:rtl w:val="0"/>
              </w:rPr>
            </w:r>
          </w:p>
        </w:tc>
        <w:tc>
          <w:tcPr>
            <w:vMerge w:val="restart"/>
            <w:vAlign w:val="center"/>
          </w:tcPr>
          <w:p w:rsidR="00000000" w:rsidDel="00000000" w:rsidP="00000000" w:rsidRDefault="00000000" w:rsidRPr="00000000" w14:paraId="00000C37">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1,46</w:t>
            </w: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C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C39">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tcBorders>
              <w:top w:color="000000" w:space="0" w:sz="4" w:val="single"/>
              <w:bottom w:color="000000" w:space="0" w:sz="4" w:val="single"/>
            </w:tcBorders>
            <w:vAlign w:val="center"/>
          </w:tcPr>
          <w:p w:rsidR="00000000" w:rsidDel="00000000" w:rsidP="00000000" w:rsidRDefault="00000000" w:rsidRPr="00000000" w14:paraId="00000C3A">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-3,29</w:t>
            </w:r>
            <w:r w:rsidDel="00000000" w:rsidR="00000000" w:rsidRPr="00000000">
              <w:rPr>
                <w:rtl w:val="0"/>
              </w:rPr>
            </w:r>
          </w:p>
        </w:tc>
        <w:tc>
          <w:tcPr>
            <w:vMerge w:val="continue"/>
            <w:vAlign w:val="center"/>
          </w:tcPr>
          <w:p w:rsidR="00000000" w:rsidDel="00000000" w:rsidP="00000000" w:rsidRDefault="00000000" w:rsidRPr="00000000" w14:paraId="00000C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top"/>
          </w:tcPr>
          <w:p w:rsidR="00000000" w:rsidDel="00000000" w:rsidP="00000000" w:rsidRDefault="00000000" w:rsidRPr="00000000" w14:paraId="00000C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Болючість при пальпації в епігастральній ділянці</w:t>
            </w:r>
          </w:p>
        </w:tc>
        <w:tc>
          <w:tcPr>
            <w:tcBorders>
              <w:top w:color="000000" w:space="0" w:sz="4" w:val="single"/>
              <w:bottom w:color="000000" w:space="0" w:sz="4" w:val="single"/>
            </w:tcBorders>
            <w:vAlign w:val="center"/>
          </w:tcPr>
          <w:p w:rsidR="00000000" w:rsidDel="00000000" w:rsidP="00000000" w:rsidRDefault="00000000" w:rsidRPr="00000000" w14:paraId="00000C3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tcBorders>
              <w:top w:color="000000" w:space="0" w:sz="4" w:val="single"/>
              <w:bottom w:color="000000" w:space="0" w:sz="4" w:val="single"/>
            </w:tcBorders>
            <w:vAlign w:val="center"/>
          </w:tcPr>
          <w:p w:rsidR="00000000" w:rsidDel="00000000" w:rsidP="00000000" w:rsidRDefault="00000000" w:rsidRPr="00000000" w14:paraId="00000C3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+5,83</w:t>
            </w:r>
            <w:r w:rsidDel="00000000" w:rsidR="00000000" w:rsidRPr="00000000">
              <w:rPr>
                <w:rtl w:val="0"/>
              </w:rPr>
            </w:r>
          </w:p>
        </w:tc>
        <w:tc>
          <w:tcPr>
            <w:vMerge w:val="restart"/>
            <w:vAlign w:val="center"/>
          </w:tcPr>
          <w:p w:rsidR="00000000" w:rsidDel="00000000" w:rsidP="00000000" w:rsidRDefault="00000000" w:rsidRPr="00000000" w14:paraId="00000C3F">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1,41</w:t>
            </w:r>
            <w:r w:rsidDel="00000000" w:rsidR="00000000" w:rsidRPr="00000000">
              <w:rPr>
                <w:rtl w:val="0"/>
              </w:rPr>
            </w:r>
          </w:p>
        </w:tc>
      </w:tr>
      <w:tr>
        <w:trPr>
          <w:trHeight w:val="420" w:hRule="atLeast"/>
        </w:trPr>
        <w:tc>
          <w:tcPr>
            <w:vMerge w:val="continue"/>
            <w:vAlign w:val="top"/>
          </w:tcPr>
          <w:p w:rsidR="00000000" w:rsidDel="00000000" w:rsidP="00000000" w:rsidRDefault="00000000" w:rsidRPr="00000000" w14:paraId="00000C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C41">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tcBorders>
              <w:top w:color="000000" w:space="0" w:sz="4" w:val="single"/>
              <w:bottom w:color="000000" w:space="0" w:sz="4" w:val="single"/>
            </w:tcBorders>
            <w:vAlign w:val="center"/>
          </w:tcPr>
          <w:p w:rsidR="00000000" w:rsidDel="00000000" w:rsidP="00000000" w:rsidRDefault="00000000" w:rsidRPr="00000000" w14:paraId="00000C42">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-2,22</w:t>
            </w:r>
            <w:r w:rsidDel="00000000" w:rsidR="00000000" w:rsidRPr="00000000">
              <w:rPr>
                <w:rtl w:val="0"/>
              </w:rPr>
            </w:r>
          </w:p>
        </w:tc>
        <w:tc>
          <w:tcPr>
            <w:vMerge w:val="continue"/>
            <w:vAlign w:val="center"/>
          </w:tcPr>
          <w:p w:rsidR="00000000" w:rsidDel="00000000" w:rsidP="00000000" w:rsidRDefault="00000000" w:rsidRPr="00000000" w14:paraId="00000C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center"/>
          </w:tcPr>
          <w:p w:rsidR="00000000" w:rsidDel="00000000" w:rsidP="00000000" w:rsidRDefault="00000000" w:rsidRPr="00000000" w14:paraId="00000C44">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Мідь, мкмоль/л</w:t>
            </w:r>
          </w:p>
        </w:tc>
        <w:tc>
          <w:tcPr>
            <w:tcBorders>
              <w:top w:color="000000" w:space="0" w:sz="4" w:val="single"/>
              <w:bottom w:color="000000" w:space="0" w:sz="4" w:val="single"/>
            </w:tcBorders>
            <w:vAlign w:val="top"/>
          </w:tcPr>
          <w:p w:rsidR="00000000" w:rsidDel="00000000" w:rsidP="00000000" w:rsidRDefault="00000000" w:rsidRPr="00000000" w14:paraId="00000C45">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≤15,5</w:t>
            </w:r>
          </w:p>
        </w:tc>
        <w:tc>
          <w:tcPr>
            <w:tcBorders>
              <w:top w:color="000000" w:space="0" w:sz="4" w:val="single"/>
              <w:bottom w:color="000000" w:space="0" w:sz="4" w:val="single"/>
            </w:tcBorders>
            <w:vAlign w:val="top"/>
          </w:tcPr>
          <w:p w:rsidR="00000000" w:rsidDel="00000000" w:rsidP="00000000" w:rsidRDefault="00000000" w:rsidRPr="00000000" w14:paraId="00000C46">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-4,34</w:t>
            </w:r>
            <w:r w:rsidDel="00000000" w:rsidR="00000000" w:rsidRPr="00000000">
              <w:rPr>
                <w:rtl w:val="0"/>
              </w:rPr>
            </w:r>
          </w:p>
        </w:tc>
        <w:tc>
          <w:tcPr>
            <w:vMerge w:val="restart"/>
            <w:vAlign w:val="center"/>
          </w:tcPr>
          <w:p w:rsidR="00000000" w:rsidDel="00000000" w:rsidP="00000000" w:rsidRDefault="00000000" w:rsidRPr="00000000" w14:paraId="00000C47">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1,30</w:t>
            </w: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C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C49">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≥15,6</w:t>
            </w:r>
          </w:p>
        </w:tc>
        <w:tc>
          <w:tcPr>
            <w:tcBorders>
              <w:top w:color="000000" w:space="0" w:sz="4" w:val="single"/>
              <w:bottom w:color="000000" w:space="0" w:sz="4" w:val="single"/>
            </w:tcBorders>
            <w:vAlign w:val="top"/>
          </w:tcPr>
          <w:p w:rsidR="00000000" w:rsidDel="00000000" w:rsidP="00000000" w:rsidRDefault="00000000" w:rsidRPr="00000000" w14:paraId="00000C4A">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+5,22</w:t>
            </w:r>
            <w:r w:rsidDel="00000000" w:rsidR="00000000" w:rsidRPr="00000000">
              <w:rPr>
                <w:rtl w:val="0"/>
              </w:rPr>
            </w:r>
          </w:p>
        </w:tc>
        <w:tc>
          <w:tcPr>
            <w:vMerge w:val="continue"/>
            <w:vAlign w:val="center"/>
          </w:tcPr>
          <w:p w:rsidR="00000000" w:rsidDel="00000000" w:rsidP="00000000" w:rsidRDefault="00000000" w:rsidRPr="00000000" w14:paraId="00000C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center"/>
          </w:tcPr>
          <w:p w:rsidR="00000000" w:rsidDel="00000000" w:rsidP="00000000" w:rsidRDefault="00000000" w:rsidRPr="00000000" w14:paraId="00000C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Посилення болю у животі після прийому їжі</w:t>
            </w:r>
          </w:p>
        </w:tc>
        <w:tc>
          <w:tcPr>
            <w:tcBorders>
              <w:top w:color="000000" w:space="0" w:sz="4" w:val="single"/>
              <w:bottom w:color="000000" w:space="0" w:sz="4" w:val="single"/>
            </w:tcBorders>
            <w:vAlign w:val="center"/>
          </w:tcPr>
          <w:p w:rsidR="00000000" w:rsidDel="00000000" w:rsidP="00000000" w:rsidRDefault="00000000" w:rsidRPr="00000000" w14:paraId="00000C4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tcBorders>
              <w:top w:color="000000" w:space="0" w:sz="4" w:val="single"/>
              <w:bottom w:color="000000" w:space="0" w:sz="4" w:val="single"/>
            </w:tcBorders>
            <w:vAlign w:val="center"/>
          </w:tcPr>
          <w:p w:rsidR="00000000" w:rsidDel="00000000" w:rsidP="00000000" w:rsidRDefault="00000000" w:rsidRPr="00000000" w14:paraId="00000C4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+3,88</w:t>
            </w:r>
            <w:r w:rsidDel="00000000" w:rsidR="00000000" w:rsidRPr="00000000">
              <w:rPr>
                <w:rtl w:val="0"/>
              </w:rPr>
            </w:r>
          </w:p>
        </w:tc>
        <w:tc>
          <w:tcPr>
            <w:vMerge w:val="restart"/>
            <w:vAlign w:val="center"/>
          </w:tcPr>
          <w:p w:rsidR="00000000" w:rsidDel="00000000" w:rsidP="00000000" w:rsidRDefault="00000000" w:rsidRPr="00000000" w14:paraId="00000C4F">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1,29</w:t>
            </w: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C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C51">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tcBorders>
              <w:top w:color="000000" w:space="0" w:sz="4" w:val="single"/>
              <w:bottom w:color="000000" w:space="0" w:sz="4" w:val="single"/>
            </w:tcBorders>
            <w:vAlign w:val="center"/>
          </w:tcPr>
          <w:p w:rsidR="00000000" w:rsidDel="00000000" w:rsidP="00000000" w:rsidRDefault="00000000" w:rsidRPr="00000000" w14:paraId="00000C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-3,04</w:t>
            </w:r>
            <w:r w:rsidDel="00000000" w:rsidR="00000000" w:rsidRPr="00000000">
              <w:rPr>
                <w:rtl w:val="0"/>
              </w:rPr>
            </w:r>
          </w:p>
        </w:tc>
        <w:tc>
          <w:tcPr>
            <w:vMerge w:val="continue"/>
            <w:vAlign w:val="center"/>
          </w:tcPr>
          <w:p w:rsidR="00000000" w:rsidDel="00000000" w:rsidP="00000000" w:rsidRDefault="00000000" w:rsidRPr="00000000" w14:paraId="00000C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center"/>
          </w:tcPr>
          <w:p w:rsidR="00000000" w:rsidDel="00000000" w:rsidP="00000000" w:rsidRDefault="00000000" w:rsidRPr="00000000" w14:paraId="00000C54">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ІЛ-1</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нг/мл</w:t>
            </w:r>
          </w:p>
        </w:tc>
        <w:tc>
          <w:tcPr>
            <w:tcBorders>
              <w:top w:color="000000" w:space="0" w:sz="4" w:val="single"/>
              <w:bottom w:color="000000" w:space="0" w:sz="4" w:val="single"/>
            </w:tcBorders>
            <w:vAlign w:val="top"/>
          </w:tcPr>
          <w:p w:rsidR="00000000" w:rsidDel="00000000" w:rsidP="00000000" w:rsidRDefault="00000000" w:rsidRPr="00000000" w14:paraId="00000C55">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≤12,5</w:t>
            </w:r>
          </w:p>
        </w:tc>
        <w:tc>
          <w:tcPr>
            <w:tcBorders>
              <w:top w:color="000000" w:space="0" w:sz="4" w:val="single"/>
              <w:bottom w:color="000000" w:space="0" w:sz="4" w:val="single"/>
            </w:tcBorders>
            <w:vAlign w:val="top"/>
          </w:tcPr>
          <w:p w:rsidR="00000000" w:rsidDel="00000000" w:rsidP="00000000" w:rsidRDefault="00000000" w:rsidRPr="00000000" w14:paraId="00000C56">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+3,23</w:t>
            </w:r>
            <w:r w:rsidDel="00000000" w:rsidR="00000000" w:rsidRPr="00000000">
              <w:rPr>
                <w:rtl w:val="0"/>
              </w:rPr>
            </w:r>
          </w:p>
        </w:tc>
        <w:tc>
          <w:tcPr>
            <w:vMerge w:val="restart"/>
            <w:vAlign w:val="center"/>
          </w:tcPr>
          <w:p w:rsidR="00000000" w:rsidDel="00000000" w:rsidP="00000000" w:rsidRDefault="00000000" w:rsidRPr="00000000" w14:paraId="00000C57">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1,27</w:t>
            </w: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C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C59">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12,6-15,0</w:t>
            </w:r>
          </w:p>
        </w:tc>
        <w:tc>
          <w:tcPr>
            <w:tcBorders>
              <w:top w:color="000000" w:space="0" w:sz="4" w:val="single"/>
              <w:bottom w:color="000000" w:space="0" w:sz="4" w:val="single"/>
            </w:tcBorders>
            <w:vAlign w:val="top"/>
          </w:tcPr>
          <w:p w:rsidR="00000000" w:rsidDel="00000000" w:rsidP="00000000" w:rsidRDefault="00000000" w:rsidRPr="00000000" w14:paraId="00000C5A">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w:t>
            </w:r>
            <w:r w:rsidDel="00000000" w:rsidR="00000000" w:rsidRPr="00000000">
              <w:rPr>
                <w:rtl w:val="0"/>
              </w:rPr>
            </w:r>
          </w:p>
        </w:tc>
        <w:tc>
          <w:tcPr>
            <w:vMerge w:val="continue"/>
            <w:vAlign w:val="center"/>
          </w:tcPr>
          <w:p w:rsidR="00000000" w:rsidDel="00000000" w:rsidP="00000000" w:rsidRDefault="00000000" w:rsidRPr="00000000" w14:paraId="00000C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C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C5D">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≥15,1</w:t>
            </w:r>
          </w:p>
        </w:tc>
        <w:tc>
          <w:tcPr>
            <w:tcBorders>
              <w:top w:color="000000" w:space="0" w:sz="4" w:val="single"/>
              <w:bottom w:color="000000" w:space="0" w:sz="4" w:val="single"/>
            </w:tcBorders>
            <w:vAlign w:val="top"/>
          </w:tcPr>
          <w:p w:rsidR="00000000" w:rsidDel="00000000" w:rsidP="00000000" w:rsidRDefault="00000000" w:rsidRPr="00000000" w14:paraId="00000C5E">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-3,59</w:t>
            </w:r>
            <w:r w:rsidDel="00000000" w:rsidR="00000000" w:rsidRPr="00000000">
              <w:rPr>
                <w:rtl w:val="0"/>
              </w:rPr>
            </w:r>
          </w:p>
        </w:tc>
        <w:tc>
          <w:tcPr>
            <w:vMerge w:val="continue"/>
            <w:vAlign w:val="center"/>
          </w:tcPr>
          <w:p w:rsidR="00000000" w:rsidDel="00000000" w:rsidP="00000000" w:rsidRDefault="00000000" w:rsidRPr="00000000" w14:paraId="00000C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C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Продовження таблиці 5. 6</w:t>
      </w:r>
      <w:r w:rsidDel="00000000" w:rsidR="00000000" w:rsidRPr="00000000">
        <w:rPr>
          <w:rtl w:val="0"/>
        </w:rPr>
      </w:r>
    </w:p>
    <w:tbl>
      <w:tblPr>
        <w:tblStyle w:val="Table37"/>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36"/>
        <w:gridCol w:w="2832"/>
        <w:gridCol w:w="1696"/>
        <w:gridCol w:w="1842"/>
        <w:tblGridChange w:id="0">
          <w:tblGrid>
            <w:gridCol w:w="3236"/>
            <w:gridCol w:w="2832"/>
            <w:gridCol w:w="1696"/>
            <w:gridCol w:w="1842"/>
          </w:tblGrid>
        </w:tblGridChange>
      </w:tblGrid>
      <w:tr>
        <w:trPr>
          <w:trHeight w:val="420" w:hRule="atLeast"/>
        </w:trPr>
        <w:tc>
          <w:tcPr>
            <w:vAlign w:val="top"/>
          </w:tcPr>
          <w:p w:rsidR="00000000" w:rsidDel="00000000" w:rsidP="00000000" w:rsidRDefault="00000000" w:rsidRPr="00000000" w14:paraId="00000C62">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tcBorders>
              <w:top w:color="000000" w:space="0" w:sz="4" w:val="single"/>
              <w:bottom w:color="000000" w:space="0" w:sz="4" w:val="single"/>
            </w:tcBorders>
            <w:vAlign w:val="top"/>
          </w:tcPr>
          <w:p w:rsidR="00000000" w:rsidDel="00000000" w:rsidP="00000000" w:rsidRDefault="00000000" w:rsidRPr="00000000" w14:paraId="00000C63">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tcBorders>
              <w:top w:color="000000" w:space="0" w:sz="4" w:val="single"/>
              <w:bottom w:color="000000" w:space="0" w:sz="4" w:val="single"/>
            </w:tcBorders>
            <w:vAlign w:val="top"/>
          </w:tcPr>
          <w:p w:rsidR="00000000" w:rsidDel="00000000" w:rsidP="00000000" w:rsidRDefault="00000000" w:rsidRPr="00000000" w14:paraId="00000C64">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C65">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4</w:t>
            </w:r>
            <w:r w:rsidDel="00000000" w:rsidR="00000000" w:rsidRPr="00000000">
              <w:rPr>
                <w:rtl w:val="0"/>
              </w:rPr>
            </w:r>
          </w:p>
        </w:tc>
      </w:tr>
      <w:tr>
        <w:trPr>
          <w:trHeight w:val="420" w:hRule="atLeast"/>
        </w:trPr>
        <w:tc>
          <w:tcPr>
            <w:vMerge w:val="restart"/>
            <w:vAlign w:val="top"/>
          </w:tcPr>
          <w:p w:rsidR="00000000" w:rsidDel="00000000" w:rsidP="00000000" w:rsidRDefault="00000000" w:rsidRPr="00000000" w14:paraId="00000C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Рослинна клітковина у копрограмі</w:t>
            </w:r>
          </w:p>
        </w:tc>
        <w:tc>
          <w:tcPr>
            <w:tcBorders>
              <w:top w:color="000000" w:space="0" w:sz="4" w:val="single"/>
              <w:bottom w:color="000000" w:space="0" w:sz="4" w:val="single"/>
            </w:tcBorders>
            <w:vAlign w:val="center"/>
          </w:tcPr>
          <w:p w:rsidR="00000000" w:rsidDel="00000000" w:rsidP="00000000" w:rsidRDefault="00000000" w:rsidRPr="00000000" w14:paraId="00000C68">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tcBorders>
              <w:top w:color="000000" w:space="0" w:sz="4" w:val="single"/>
              <w:bottom w:color="000000" w:space="0" w:sz="4" w:val="single"/>
            </w:tcBorders>
            <w:vAlign w:val="center"/>
          </w:tcPr>
          <w:p w:rsidR="00000000" w:rsidDel="00000000" w:rsidP="00000000" w:rsidRDefault="00000000" w:rsidRPr="00000000" w14:paraId="00000C69">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+2,78</w:t>
            </w:r>
            <w:r w:rsidDel="00000000" w:rsidR="00000000" w:rsidRPr="00000000">
              <w:rPr>
                <w:rtl w:val="0"/>
              </w:rPr>
            </w:r>
          </w:p>
        </w:tc>
        <w:tc>
          <w:tcPr>
            <w:vMerge w:val="restart"/>
            <w:vAlign w:val="top"/>
          </w:tcPr>
          <w:p w:rsidR="00000000" w:rsidDel="00000000" w:rsidP="00000000" w:rsidRDefault="00000000" w:rsidRPr="00000000" w14:paraId="00000C6A">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6B">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1,22</w:t>
            </w:r>
            <w:r w:rsidDel="00000000" w:rsidR="00000000" w:rsidRPr="00000000">
              <w:rPr>
                <w:rtl w:val="0"/>
              </w:rPr>
            </w:r>
          </w:p>
        </w:tc>
      </w:tr>
      <w:tr>
        <w:trPr>
          <w:trHeight w:val="420" w:hRule="atLeast"/>
        </w:trPr>
        <w:tc>
          <w:tcPr>
            <w:vMerge w:val="continue"/>
            <w:vAlign w:val="top"/>
          </w:tcPr>
          <w:p w:rsidR="00000000" w:rsidDel="00000000" w:rsidP="00000000" w:rsidRDefault="00000000" w:rsidRPr="00000000" w14:paraId="00000C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C6D">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tcBorders>
              <w:top w:color="000000" w:space="0" w:sz="4" w:val="single"/>
              <w:bottom w:color="000000" w:space="0" w:sz="4" w:val="single"/>
            </w:tcBorders>
            <w:vAlign w:val="center"/>
          </w:tcPr>
          <w:p w:rsidR="00000000" w:rsidDel="00000000" w:rsidP="00000000" w:rsidRDefault="00000000" w:rsidRPr="00000000" w14:paraId="00000C6E">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-4,72</w:t>
            </w:r>
            <w:r w:rsidDel="00000000" w:rsidR="00000000" w:rsidRPr="00000000">
              <w:rPr>
                <w:rtl w:val="0"/>
              </w:rPr>
            </w:r>
          </w:p>
        </w:tc>
        <w:tc>
          <w:tcPr>
            <w:vMerge w:val="continue"/>
            <w:vAlign w:val="top"/>
          </w:tcPr>
          <w:p w:rsidR="00000000" w:rsidDel="00000000" w:rsidP="00000000" w:rsidRDefault="00000000" w:rsidRPr="00000000" w14:paraId="00000C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center"/>
          </w:tcPr>
          <w:p w:rsidR="00000000" w:rsidDel="00000000" w:rsidP="00000000" w:rsidRDefault="00000000" w:rsidRPr="00000000" w14:paraId="00000C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0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Неперетравлена </w:t>
            </w:r>
          </w:p>
          <w:p w:rsidR="00000000" w:rsidDel="00000000" w:rsidP="00000000" w:rsidRDefault="00000000" w:rsidRPr="00000000" w14:paraId="00000C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клітковина у копрограмі</w:t>
            </w:r>
          </w:p>
        </w:tc>
        <w:tc>
          <w:tcPr>
            <w:tcBorders>
              <w:top w:color="000000" w:space="0" w:sz="4" w:val="single"/>
              <w:bottom w:color="000000" w:space="0" w:sz="4" w:val="single"/>
            </w:tcBorders>
            <w:vAlign w:val="top"/>
          </w:tcPr>
          <w:p w:rsidR="00000000" w:rsidDel="00000000" w:rsidP="00000000" w:rsidRDefault="00000000" w:rsidRPr="00000000" w14:paraId="00000C72">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tcBorders>
              <w:top w:color="000000" w:space="0" w:sz="4" w:val="single"/>
              <w:bottom w:color="000000" w:space="0" w:sz="4" w:val="single"/>
            </w:tcBorders>
            <w:vAlign w:val="center"/>
          </w:tcPr>
          <w:p w:rsidR="00000000" w:rsidDel="00000000" w:rsidP="00000000" w:rsidRDefault="00000000" w:rsidRPr="00000000" w14:paraId="00000C7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+3,51</w:t>
            </w:r>
            <w:r w:rsidDel="00000000" w:rsidR="00000000" w:rsidRPr="00000000">
              <w:rPr>
                <w:rtl w:val="0"/>
              </w:rPr>
            </w:r>
          </w:p>
        </w:tc>
        <w:tc>
          <w:tcPr>
            <w:vMerge w:val="restart"/>
            <w:vAlign w:val="center"/>
          </w:tcPr>
          <w:p w:rsidR="00000000" w:rsidDel="00000000" w:rsidP="00000000" w:rsidRDefault="00000000" w:rsidRPr="00000000" w14:paraId="00000C74">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1,13</w:t>
            </w: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C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C76">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tcBorders>
              <w:top w:color="000000" w:space="0" w:sz="4" w:val="single"/>
              <w:bottom w:color="000000" w:space="0" w:sz="4" w:val="single"/>
            </w:tcBorders>
            <w:vAlign w:val="center"/>
          </w:tcPr>
          <w:p w:rsidR="00000000" w:rsidDel="00000000" w:rsidP="00000000" w:rsidRDefault="00000000" w:rsidRPr="00000000" w14:paraId="00000C77">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-2,92</w:t>
            </w:r>
            <w:r w:rsidDel="00000000" w:rsidR="00000000" w:rsidRPr="00000000">
              <w:rPr>
                <w:rtl w:val="0"/>
              </w:rPr>
            </w:r>
          </w:p>
        </w:tc>
        <w:tc>
          <w:tcPr>
            <w:vMerge w:val="continue"/>
            <w:vAlign w:val="center"/>
          </w:tcPr>
          <w:p w:rsidR="00000000" w:rsidDel="00000000" w:rsidP="00000000" w:rsidRDefault="00000000" w:rsidRPr="00000000" w14:paraId="00000C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top"/>
          </w:tcPr>
          <w:p w:rsidR="00000000" w:rsidDel="00000000" w:rsidP="00000000" w:rsidRDefault="00000000" w:rsidRPr="00000000" w14:paraId="00000C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Сезонність захворювання</w:t>
            </w:r>
          </w:p>
        </w:tc>
        <w:tc>
          <w:tcPr>
            <w:tcBorders>
              <w:top w:color="000000" w:space="0" w:sz="4" w:val="single"/>
              <w:bottom w:color="000000" w:space="0" w:sz="4" w:val="single"/>
            </w:tcBorders>
            <w:vAlign w:val="center"/>
          </w:tcPr>
          <w:p w:rsidR="00000000" w:rsidDel="00000000" w:rsidP="00000000" w:rsidRDefault="00000000" w:rsidRPr="00000000" w14:paraId="00000C7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Зима</w:t>
            </w:r>
          </w:p>
        </w:tc>
        <w:tc>
          <w:tcPr>
            <w:tcBorders>
              <w:top w:color="000000" w:space="0" w:sz="4" w:val="single"/>
              <w:bottom w:color="000000" w:space="0" w:sz="4" w:val="single"/>
            </w:tcBorders>
            <w:vAlign w:val="top"/>
          </w:tcPr>
          <w:p w:rsidR="00000000" w:rsidDel="00000000" w:rsidP="00000000" w:rsidRDefault="00000000" w:rsidRPr="00000000" w14:paraId="00000C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-3,91</w:t>
            </w:r>
            <w:r w:rsidDel="00000000" w:rsidR="00000000" w:rsidRPr="00000000">
              <w:rPr>
                <w:rtl w:val="0"/>
              </w:rPr>
            </w:r>
          </w:p>
        </w:tc>
        <w:tc>
          <w:tcPr>
            <w:vMerge w:val="restart"/>
            <w:vAlign w:val="center"/>
          </w:tcPr>
          <w:p w:rsidR="00000000" w:rsidDel="00000000" w:rsidP="00000000" w:rsidRDefault="00000000" w:rsidRPr="00000000" w14:paraId="00000C7E">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1,07</w:t>
            </w:r>
            <w:r w:rsidDel="00000000" w:rsidR="00000000" w:rsidRPr="00000000">
              <w:rPr>
                <w:rtl w:val="0"/>
              </w:rPr>
            </w:r>
          </w:p>
        </w:tc>
      </w:tr>
      <w:tr>
        <w:trPr>
          <w:trHeight w:val="420" w:hRule="atLeast"/>
        </w:trPr>
        <w:tc>
          <w:tcPr>
            <w:vMerge w:val="continue"/>
            <w:vAlign w:val="top"/>
          </w:tcPr>
          <w:p w:rsidR="00000000" w:rsidDel="00000000" w:rsidP="00000000" w:rsidRDefault="00000000" w:rsidRPr="00000000" w14:paraId="00000C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C80">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Весна</w:t>
            </w:r>
          </w:p>
        </w:tc>
        <w:tc>
          <w:tcPr>
            <w:tcBorders>
              <w:top w:color="000000" w:space="0" w:sz="4" w:val="single"/>
              <w:bottom w:color="000000" w:space="0" w:sz="4" w:val="single"/>
            </w:tcBorders>
            <w:vAlign w:val="top"/>
          </w:tcPr>
          <w:p w:rsidR="00000000" w:rsidDel="00000000" w:rsidP="00000000" w:rsidRDefault="00000000" w:rsidRPr="00000000" w14:paraId="00000C81">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+1,85</w:t>
            </w:r>
            <w:r w:rsidDel="00000000" w:rsidR="00000000" w:rsidRPr="00000000">
              <w:rPr>
                <w:rtl w:val="0"/>
              </w:rPr>
            </w:r>
          </w:p>
        </w:tc>
        <w:tc>
          <w:tcPr>
            <w:vMerge w:val="continue"/>
            <w:vAlign w:val="center"/>
          </w:tcPr>
          <w:p w:rsidR="00000000" w:rsidDel="00000000" w:rsidP="00000000" w:rsidRDefault="00000000" w:rsidRPr="00000000" w14:paraId="00000C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continue"/>
            <w:vAlign w:val="top"/>
          </w:tcPr>
          <w:p w:rsidR="00000000" w:rsidDel="00000000" w:rsidP="00000000" w:rsidRDefault="00000000" w:rsidRPr="00000000" w14:paraId="00000C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C84">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Літо</w:t>
            </w:r>
          </w:p>
        </w:tc>
        <w:tc>
          <w:tcPr>
            <w:tcBorders>
              <w:top w:color="000000" w:space="0" w:sz="4" w:val="single"/>
              <w:bottom w:color="000000" w:space="0" w:sz="4" w:val="single"/>
            </w:tcBorders>
            <w:vAlign w:val="top"/>
          </w:tcPr>
          <w:p w:rsidR="00000000" w:rsidDel="00000000" w:rsidP="00000000" w:rsidRDefault="00000000" w:rsidRPr="00000000" w14:paraId="00000C85">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-3,31</w:t>
            </w:r>
            <w:r w:rsidDel="00000000" w:rsidR="00000000" w:rsidRPr="00000000">
              <w:rPr>
                <w:rtl w:val="0"/>
              </w:rPr>
            </w:r>
          </w:p>
        </w:tc>
        <w:tc>
          <w:tcPr>
            <w:vMerge w:val="continue"/>
            <w:vAlign w:val="center"/>
          </w:tcPr>
          <w:p w:rsidR="00000000" w:rsidDel="00000000" w:rsidP="00000000" w:rsidRDefault="00000000" w:rsidRPr="00000000" w14:paraId="00000C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continue"/>
            <w:vAlign w:val="top"/>
          </w:tcPr>
          <w:p w:rsidR="00000000" w:rsidDel="00000000" w:rsidP="00000000" w:rsidRDefault="00000000" w:rsidRPr="00000000" w14:paraId="00000C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C88">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Осінь</w:t>
            </w:r>
          </w:p>
        </w:tc>
        <w:tc>
          <w:tcPr>
            <w:tcBorders>
              <w:top w:color="000000" w:space="0" w:sz="4" w:val="single"/>
              <w:bottom w:color="000000" w:space="0" w:sz="4" w:val="single"/>
            </w:tcBorders>
            <w:vAlign w:val="top"/>
          </w:tcPr>
          <w:p w:rsidR="00000000" w:rsidDel="00000000" w:rsidP="00000000" w:rsidRDefault="00000000" w:rsidRPr="00000000" w14:paraId="00000C89">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+3,41</w:t>
            </w:r>
            <w:r w:rsidDel="00000000" w:rsidR="00000000" w:rsidRPr="00000000">
              <w:rPr>
                <w:rtl w:val="0"/>
              </w:rPr>
            </w:r>
          </w:p>
        </w:tc>
        <w:tc>
          <w:tcPr>
            <w:vMerge w:val="continue"/>
            <w:vAlign w:val="center"/>
          </w:tcPr>
          <w:p w:rsidR="00000000" w:rsidDel="00000000" w:rsidP="00000000" w:rsidRDefault="00000000" w:rsidRPr="00000000" w14:paraId="00000C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center"/>
          </w:tcPr>
          <w:p w:rsidR="00000000" w:rsidDel="00000000" w:rsidP="00000000" w:rsidRDefault="00000000" w:rsidRPr="00000000" w14:paraId="00000C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sIgA, мг/л</w:t>
            </w:r>
          </w:p>
        </w:tc>
        <w:tc>
          <w:tcPr>
            <w:tcBorders>
              <w:top w:color="000000" w:space="0" w:sz="4" w:val="single"/>
              <w:bottom w:color="000000" w:space="0" w:sz="4" w:val="single"/>
            </w:tcBorders>
            <w:vAlign w:val="top"/>
          </w:tcPr>
          <w:p w:rsidR="00000000" w:rsidDel="00000000" w:rsidP="00000000" w:rsidRDefault="00000000" w:rsidRPr="00000000" w14:paraId="00000C8C">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≤1,1</w:t>
            </w:r>
          </w:p>
        </w:tc>
        <w:tc>
          <w:tcPr>
            <w:tcBorders>
              <w:top w:color="000000" w:space="0" w:sz="4" w:val="single"/>
              <w:bottom w:color="000000" w:space="0" w:sz="4" w:val="single"/>
            </w:tcBorders>
            <w:vAlign w:val="top"/>
          </w:tcPr>
          <w:p w:rsidR="00000000" w:rsidDel="00000000" w:rsidP="00000000" w:rsidRDefault="00000000" w:rsidRPr="00000000" w14:paraId="00000C8D">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+3,41</w:t>
            </w:r>
            <w:r w:rsidDel="00000000" w:rsidR="00000000" w:rsidRPr="00000000">
              <w:rPr>
                <w:rtl w:val="0"/>
              </w:rPr>
            </w:r>
          </w:p>
        </w:tc>
        <w:tc>
          <w:tcPr>
            <w:vMerge w:val="restart"/>
            <w:vAlign w:val="center"/>
          </w:tcPr>
          <w:p w:rsidR="00000000" w:rsidDel="00000000" w:rsidP="00000000" w:rsidRDefault="00000000" w:rsidRPr="00000000" w14:paraId="00000C8E">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0,91</w:t>
            </w: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C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C90">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≥1,2</w:t>
            </w:r>
          </w:p>
        </w:tc>
        <w:tc>
          <w:tcPr>
            <w:tcBorders>
              <w:top w:color="000000" w:space="0" w:sz="4" w:val="single"/>
              <w:bottom w:color="000000" w:space="0" w:sz="4" w:val="single"/>
            </w:tcBorders>
            <w:vAlign w:val="top"/>
          </w:tcPr>
          <w:p w:rsidR="00000000" w:rsidDel="00000000" w:rsidP="00000000" w:rsidRDefault="00000000" w:rsidRPr="00000000" w14:paraId="00000C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-4,40</w:t>
            </w:r>
            <w:r w:rsidDel="00000000" w:rsidR="00000000" w:rsidRPr="00000000">
              <w:rPr>
                <w:rtl w:val="0"/>
              </w:rPr>
            </w:r>
          </w:p>
        </w:tc>
        <w:tc>
          <w:tcPr>
            <w:vMerge w:val="continue"/>
            <w:vAlign w:val="center"/>
          </w:tcPr>
          <w:p w:rsidR="00000000" w:rsidDel="00000000" w:rsidP="00000000" w:rsidRDefault="00000000" w:rsidRPr="00000000" w14:paraId="00000C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center"/>
          </w:tcPr>
          <w:p w:rsidR="00000000" w:rsidDel="00000000" w:rsidP="00000000" w:rsidRDefault="00000000" w:rsidRPr="00000000" w14:paraId="00000C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Лейкоцити,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w:t>
            </w:r>
          </w:p>
        </w:tc>
        <w:tc>
          <w:tcPr>
            <w:tcBorders>
              <w:top w:color="000000" w:space="0" w:sz="4" w:val="single"/>
              <w:bottom w:color="000000" w:space="0" w:sz="4" w:val="single"/>
            </w:tcBorders>
            <w:vAlign w:val="center"/>
          </w:tcPr>
          <w:p w:rsidR="00000000" w:rsidDel="00000000" w:rsidP="00000000" w:rsidRDefault="00000000" w:rsidRPr="00000000" w14:paraId="00000C9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≤8,0</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C9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+3,01</w:t>
            </w:r>
            <w:r w:rsidDel="00000000" w:rsidR="00000000" w:rsidRPr="00000000">
              <w:rPr>
                <w:rtl w:val="0"/>
              </w:rPr>
            </w:r>
          </w:p>
        </w:tc>
        <w:tc>
          <w:tcPr>
            <w:vMerge w:val="restart"/>
            <w:vAlign w:val="center"/>
          </w:tcPr>
          <w:p w:rsidR="00000000" w:rsidDel="00000000" w:rsidP="00000000" w:rsidRDefault="00000000" w:rsidRPr="00000000" w14:paraId="00000C96">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0,82</w:t>
            </w: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C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C98">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≥8,1</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C99">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-2,47</w:t>
            </w:r>
            <w:r w:rsidDel="00000000" w:rsidR="00000000" w:rsidRPr="00000000">
              <w:rPr>
                <w:rtl w:val="0"/>
              </w:rPr>
            </w:r>
          </w:p>
        </w:tc>
        <w:tc>
          <w:tcPr>
            <w:vMerge w:val="continue"/>
            <w:vAlign w:val="center"/>
          </w:tcPr>
          <w:p w:rsidR="00000000" w:rsidDel="00000000" w:rsidP="00000000" w:rsidRDefault="00000000" w:rsidRPr="00000000" w14:paraId="00000C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top"/>
          </w:tcPr>
          <w:p w:rsidR="00000000" w:rsidDel="00000000" w:rsidP="00000000" w:rsidRDefault="00000000" w:rsidRPr="00000000" w14:paraId="00000C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Здуття живота</w:t>
            </w:r>
          </w:p>
        </w:tc>
        <w:tc>
          <w:tcPr>
            <w:tcBorders>
              <w:top w:color="000000" w:space="0" w:sz="4" w:val="single"/>
              <w:bottom w:color="000000" w:space="0" w:sz="4" w:val="single"/>
            </w:tcBorders>
            <w:vAlign w:val="center"/>
          </w:tcPr>
          <w:p w:rsidR="00000000" w:rsidDel="00000000" w:rsidP="00000000" w:rsidRDefault="00000000" w:rsidRPr="00000000" w14:paraId="00000C9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tcBorders>
              <w:top w:color="000000" w:space="0" w:sz="4" w:val="single"/>
              <w:bottom w:color="000000" w:space="0" w:sz="4" w:val="single"/>
            </w:tcBorders>
            <w:vAlign w:val="center"/>
          </w:tcPr>
          <w:p w:rsidR="00000000" w:rsidDel="00000000" w:rsidP="00000000" w:rsidRDefault="00000000" w:rsidRPr="00000000" w14:paraId="00000C9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+3,45</w:t>
            </w:r>
            <w:r w:rsidDel="00000000" w:rsidR="00000000" w:rsidRPr="00000000">
              <w:rPr>
                <w:rtl w:val="0"/>
              </w:rPr>
            </w:r>
          </w:p>
        </w:tc>
        <w:tc>
          <w:tcPr>
            <w:vMerge w:val="restart"/>
            <w:vAlign w:val="center"/>
          </w:tcPr>
          <w:p w:rsidR="00000000" w:rsidDel="00000000" w:rsidP="00000000" w:rsidRDefault="00000000" w:rsidRPr="00000000" w14:paraId="00000C9F">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0,67</w:t>
            </w:r>
            <w:r w:rsidDel="00000000" w:rsidR="00000000" w:rsidRPr="00000000">
              <w:rPr>
                <w:rtl w:val="0"/>
              </w:rPr>
            </w:r>
          </w:p>
        </w:tc>
      </w:tr>
      <w:tr>
        <w:trPr>
          <w:trHeight w:val="420" w:hRule="atLeast"/>
        </w:trPr>
        <w:tc>
          <w:tcPr>
            <w:vMerge w:val="continue"/>
            <w:vAlign w:val="top"/>
          </w:tcPr>
          <w:p w:rsidR="00000000" w:rsidDel="00000000" w:rsidP="00000000" w:rsidRDefault="00000000" w:rsidRPr="00000000" w14:paraId="00000C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CA1">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tcBorders>
              <w:top w:color="000000" w:space="0" w:sz="4" w:val="single"/>
              <w:bottom w:color="000000" w:space="0" w:sz="4" w:val="single"/>
            </w:tcBorders>
            <w:vAlign w:val="center"/>
          </w:tcPr>
          <w:p w:rsidR="00000000" w:rsidDel="00000000" w:rsidP="00000000" w:rsidRDefault="00000000" w:rsidRPr="00000000" w14:paraId="00000CA2">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-1,74</w:t>
            </w:r>
            <w:r w:rsidDel="00000000" w:rsidR="00000000" w:rsidRPr="00000000">
              <w:rPr>
                <w:rtl w:val="0"/>
              </w:rPr>
            </w:r>
          </w:p>
        </w:tc>
        <w:tc>
          <w:tcPr>
            <w:vMerge w:val="continue"/>
            <w:vAlign w:val="center"/>
          </w:tcPr>
          <w:p w:rsidR="00000000" w:rsidDel="00000000" w:rsidP="00000000" w:rsidRDefault="00000000" w:rsidRPr="00000000" w14:paraId="00000C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top"/>
          </w:tcPr>
          <w:p w:rsidR="00000000" w:rsidDel="00000000" w:rsidP="00000000" w:rsidRDefault="00000000" w:rsidRPr="00000000" w14:paraId="00000C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Прояви алергії</w:t>
            </w:r>
          </w:p>
        </w:tc>
        <w:tc>
          <w:tcPr>
            <w:tcBorders>
              <w:top w:color="000000" w:space="0" w:sz="4" w:val="single"/>
              <w:bottom w:color="000000" w:space="0" w:sz="4" w:val="single"/>
            </w:tcBorders>
            <w:vAlign w:val="top"/>
          </w:tcPr>
          <w:p w:rsidR="00000000" w:rsidDel="00000000" w:rsidP="00000000" w:rsidRDefault="00000000" w:rsidRPr="00000000" w14:paraId="00000C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tcBorders>
              <w:top w:color="000000" w:space="0" w:sz="4" w:val="single"/>
              <w:bottom w:color="000000" w:space="0" w:sz="4" w:val="single"/>
            </w:tcBorders>
            <w:vAlign w:val="top"/>
          </w:tcPr>
          <w:p w:rsidR="00000000" w:rsidDel="00000000" w:rsidP="00000000" w:rsidRDefault="00000000" w:rsidRPr="00000000" w14:paraId="00000C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+5,07</w:t>
            </w:r>
            <w:r w:rsidDel="00000000" w:rsidR="00000000" w:rsidRPr="00000000">
              <w:rPr>
                <w:rtl w:val="0"/>
              </w:rPr>
            </w:r>
          </w:p>
        </w:tc>
        <w:tc>
          <w:tcPr>
            <w:vMerge w:val="restart"/>
            <w:vAlign w:val="center"/>
          </w:tcPr>
          <w:p w:rsidR="00000000" w:rsidDel="00000000" w:rsidP="00000000" w:rsidRDefault="00000000" w:rsidRPr="00000000" w14:paraId="00000CA7">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0,61</w:t>
            </w:r>
            <w:r w:rsidDel="00000000" w:rsidR="00000000" w:rsidRPr="00000000">
              <w:rPr>
                <w:rtl w:val="0"/>
              </w:rPr>
            </w:r>
          </w:p>
        </w:tc>
      </w:tr>
      <w:tr>
        <w:trPr>
          <w:trHeight w:val="420" w:hRule="atLeast"/>
        </w:trPr>
        <w:tc>
          <w:tcPr>
            <w:vMerge w:val="continue"/>
            <w:vAlign w:val="top"/>
          </w:tcPr>
          <w:p w:rsidR="00000000" w:rsidDel="00000000" w:rsidP="00000000" w:rsidRDefault="00000000" w:rsidRPr="00000000" w14:paraId="00000C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CA9">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tcBorders>
              <w:top w:color="000000" w:space="0" w:sz="4" w:val="single"/>
              <w:bottom w:color="000000" w:space="0" w:sz="4" w:val="single"/>
            </w:tcBorders>
            <w:vAlign w:val="top"/>
          </w:tcPr>
          <w:p w:rsidR="00000000" w:rsidDel="00000000" w:rsidP="00000000" w:rsidRDefault="00000000" w:rsidRPr="00000000" w14:paraId="00000C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-1,07</w:t>
            </w:r>
            <w:r w:rsidDel="00000000" w:rsidR="00000000" w:rsidRPr="00000000">
              <w:rPr>
                <w:rtl w:val="0"/>
              </w:rPr>
            </w:r>
          </w:p>
        </w:tc>
        <w:tc>
          <w:tcPr>
            <w:vMerge w:val="continue"/>
            <w:vAlign w:val="center"/>
          </w:tcPr>
          <w:p w:rsidR="00000000" w:rsidDel="00000000" w:rsidP="00000000" w:rsidRDefault="00000000" w:rsidRPr="00000000" w14:paraId="00000C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center"/>
          </w:tcPr>
          <w:p w:rsidR="00000000" w:rsidDel="00000000" w:rsidP="00000000" w:rsidRDefault="00000000" w:rsidRPr="00000000" w14:paraId="00000CA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Еритроцити,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w:t>
            </w:r>
          </w:p>
        </w:tc>
        <w:tc>
          <w:tcPr>
            <w:tcBorders>
              <w:top w:color="000000" w:space="0" w:sz="4" w:val="single"/>
              <w:bottom w:color="000000" w:space="0" w:sz="4" w:val="single"/>
            </w:tcBorders>
            <w:vAlign w:val="center"/>
          </w:tcPr>
          <w:p w:rsidR="00000000" w:rsidDel="00000000" w:rsidP="00000000" w:rsidRDefault="00000000" w:rsidRPr="00000000" w14:paraId="00000CA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≤4,10  65,78/</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CA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+2,11</w:t>
            </w:r>
            <w:r w:rsidDel="00000000" w:rsidR="00000000" w:rsidRPr="00000000">
              <w:rPr>
                <w:rtl w:val="0"/>
              </w:rPr>
            </w:r>
          </w:p>
        </w:tc>
        <w:tc>
          <w:tcPr>
            <w:vMerge w:val="restart"/>
            <w:vAlign w:val="center"/>
          </w:tcPr>
          <w:p w:rsidR="00000000" w:rsidDel="00000000" w:rsidP="00000000" w:rsidRDefault="00000000" w:rsidRPr="00000000" w14:paraId="00000CAF">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0,61</w:t>
            </w: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C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CB1">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≥4,11 31,57/</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CB2">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-2,75</w:t>
            </w:r>
            <w:r w:rsidDel="00000000" w:rsidR="00000000" w:rsidRPr="00000000">
              <w:rPr>
                <w:rtl w:val="0"/>
              </w:rPr>
            </w:r>
          </w:p>
        </w:tc>
        <w:tc>
          <w:tcPr>
            <w:vMerge w:val="continue"/>
            <w:vAlign w:val="center"/>
          </w:tcPr>
          <w:p w:rsidR="00000000" w:rsidDel="00000000" w:rsidP="00000000" w:rsidRDefault="00000000" w:rsidRPr="00000000" w14:paraId="00000C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center"/>
          </w:tcPr>
          <w:p w:rsidR="00000000" w:rsidDel="00000000" w:rsidP="00000000" w:rsidRDefault="00000000" w:rsidRPr="00000000" w14:paraId="00000CB4">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Лейкоцити у копрограмі</w:t>
            </w:r>
          </w:p>
        </w:tc>
        <w:tc>
          <w:tcPr>
            <w:tcBorders>
              <w:top w:color="000000" w:space="0" w:sz="4" w:val="single"/>
              <w:bottom w:color="000000" w:space="0" w:sz="4" w:val="single"/>
            </w:tcBorders>
            <w:vAlign w:val="top"/>
          </w:tcPr>
          <w:p w:rsidR="00000000" w:rsidDel="00000000" w:rsidP="00000000" w:rsidRDefault="00000000" w:rsidRPr="00000000" w14:paraId="00000CB5">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tcBorders>
              <w:top w:color="000000" w:space="0" w:sz="4" w:val="single"/>
              <w:bottom w:color="000000" w:space="0" w:sz="4" w:val="single"/>
            </w:tcBorders>
            <w:vAlign w:val="center"/>
          </w:tcPr>
          <w:p w:rsidR="00000000" w:rsidDel="00000000" w:rsidP="00000000" w:rsidRDefault="00000000" w:rsidRPr="00000000" w14:paraId="00000CB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+1,83</w:t>
            </w:r>
            <w:r w:rsidDel="00000000" w:rsidR="00000000" w:rsidRPr="00000000">
              <w:rPr>
                <w:rtl w:val="0"/>
              </w:rPr>
            </w:r>
          </w:p>
        </w:tc>
        <w:tc>
          <w:tcPr>
            <w:vMerge w:val="restart"/>
            <w:vAlign w:val="center"/>
          </w:tcPr>
          <w:p w:rsidR="00000000" w:rsidDel="00000000" w:rsidP="00000000" w:rsidRDefault="00000000" w:rsidRPr="00000000" w14:paraId="00000CB7">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0,60</w:t>
            </w: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C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CB9">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tcBorders>
              <w:top w:color="000000" w:space="0" w:sz="4" w:val="single"/>
              <w:bottom w:color="000000" w:space="0" w:sz="4" w:val="single"/>
            </w:tcBorders>
            <w:vAlign w:val="center"/>
          </w:tcPr>
          <w:p w:rsidR="00000000" w:rsidDel="00000000" w:rsidP="00000000" w:rsidRDefault="00000000" w:rsidRPr="00000000" w14:paraId="00000CBA">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-2,93</w:t>
            </w:r>
            <w:r w:rsidDel="00000000" w:rsidR="00000000" w:rsidRPr="00000000">
              <w:rPr>
                <w:rtl w:val="0"/>
              </w:rPr>
            </w:r>
          </w:p>
        </w:tc>
        <w:tc>
          <w:tcPr>
            <w:vMerge w:val="continue"/>
            <w:vAlign w:val="center"/>
          </w:tcPr>
          <w:p w:rsidR="00000000" w:rsidDel="00000000" w:rsidP="00000000" w:rsidRDefault="00000000" w:rsidRPr="00000000" w14:paraId="00000C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center"/>
          </w:tcPr>
          <w:p w:rsidR="00000000" w:rsidDel="00000000" w:rsidP="00000000" w:rsidRDefault="00000000" w:rsidRPr="00000000" w14:paraId="00000CB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Гемоглобін, г/л</w:t>
            </w:r>
          </w:p>
        </w:tc>
        <w:tc>
          <w:tcPr>
            <w:tcBorders>
              <w:top w:color="000000" w:space="0" w:sz="4" w:val="single"/>
              <w:bottom w:color="000000" w:space="0" w:sz="4" w:val="single"/>
            </w:tcBorders>
            <w:vAlign w:val="center"/>
          </w:tcPr>
          <w:p w:rsidR="00000000" w:rsidDel="00000000" w:rsidP="00000000" w:rsidRDefault="00000000" w:rsidRPr="00000000" w14:paraId="00000CB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≤109</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CB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+2,26</w:t>
            </w:r>
            <w:r w:rsidDel="00000000" w:rsidR="00000000" w:rsidRPr="00000000">
              <w:rPr>
                <w:rtl w:val="0"/>
              </w:rPr>
            </w:r>
          </w:p>
        </w:tc>
        <w:tc>
          <w:tcPr>
            <w:vMerge w:val="restart"/>
            <w:vAlign w:val="center"/>
          </w:tcPr>
          <w:p w:rsidR="00000000" w:rsidDel="00000000" w:rsidP="00000000" w:rsidRDefault="00000000" w:rsidRPr="00000000" w14:paraId="00000CBF">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0,58</w:t>
            </w: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C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CC1">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≥110</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CC2">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-2,47</w:t>
            </w:r>
            <w:r w:rsidDel="00000000" w:rsidR="00000000" w:rsidRPr="00000000">
              <w:rPr>
                <w:rtl w:val="0"/>
              </w:rPr>
            </w:r>
          </w:p>
        </w:tc>
        <w:tc>
          <w:tcPr>
            <w:vMerge w:val="continue"/>
            <w:vAlign w:val="center"/>
          </w:tcPr>
          <w:p w:rsidR="00000000" w:rsidDel="00000000" w:rsidP="00000000" w:rsidRDefault="00000000" w:rsidRPr="00000000" w14:paraId="00000C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top"/>
          </w:tcPr>
          <w:p w:rsidR="00000000" w:rsidDel="00000000" w:rsidP="00000000" w:rsidRDefault="00000000" w:rsidRPr="00000000" w14:paraId="00000C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Астеноневротичні прояви</w:t>
            </w:r>
          </w:p>
        </w:tc>
        <w:tc>
          <w:tcPr>
            <w:tcBorders>
              <w:top w:color="000000" w:space="0" w:sz="4" w:val="single"/>
              <w:bottom w:color="000000" w:space="0" w:sz="4" w:val="single"/>
            </w:tcBorders>
            <w:vAlign w:val="center"/>
          </w:tcPr>
          <w:p w:rsidR="00000000" w:rsidDel="00000000" w:rsidP="00000000" w:rsidRDefault="00000000" w:rsidRPr="00000000" w14:paraId="00000CC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tcBorders>
              <w:top w:color="000000" w:space="0" w:sz="4" w:val="single"/>
              <w:bottom w:color="000000" w:space="0" w:sz="4" w:val="single"/>
            </w:tcBorders>
            <w:vAlign w:val="center"/>
          </w:tcPr>
          <w:p w:rsidR="00000000" w:rsidDel="00000000" w:rsidP="00000000" w:rsidRDefault="00000000" w:rsidRPr="00000000" w14:paraId="00000CC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+2,11</w:t>
            </w:r>
            <w:r w:rsidDel="00000000" w:rsidR="00000000" w:rsidRPr="00000000">
              <w:rPr>
                <w:rtl w:val="0"/>
              </w:rPr>
            </w:r>
          </w:p>
        </w:tc>
        <w:tc>
          <w:tcPr>
            <w:vMerge w:val="restart"/>
            <w:vAlign w:val="center"/>
          </w:tcPr>
          <w:p w:rsidR="00000000" w:rsidDel="00000000" w:rsidP="00000000" w:rsidRDefault="00000000" w:rsidRPr="00000000" w14:paraId="00000CC8">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0,57</w:t>
            </w:r>
            <w:r w:rsidDel="00000000" w:rsidR="00000000" w:rsidRPr="00000000">
              <w:rPr>
                <w:rtl w:val="0"/>
              </w:rPr>
            </w:r>
          </w:p>
        </w:tc>
      </w:tr>
      <w:tr>
        <w:trPr>
          <w:trHeight w:val="420" w:hRule="atLeast"/>
        </w:trPr>
        <w:tc>
          <w:tcPr>
            <w:vMerge w:val="continue"/>
            <w:vAlign w:val="top"/>
          </w:tcPr>
          <w:p w:rsidR="00000000" w:rsidDel="00000000" w:rsidP="00000000" w:rsidRDefault="00000000" w:rsidRPr="00000000" w14:paraId="00000C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CCA">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tcBorders>
              <w:top w:color="000000" w:space="0" w:sz="4" w:val="single"/>
              <w:bottom w:color="000000" w:space="0" w:sz="4" w:val="single"/>
            </w:tcBorders>
            <w:vAlign w:val="center"/>
          </w:tcPr>
          <w:p w:rsidR="00000000" w:rsidDel="00000000" w:rsidP="00000000" w:rsidRDefault="00000000" w:rsidRPr="00000000" w14:paraId="00000CCB">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-2,41</w:t>
            </w:r>
            <w:r w:rsidDel="00000000" w:rsidR="00000000" w:rsidRPr="00000000">
              <w:rPr>
                <w:rtl w:val="0"/>
              </w:rPr>
            </w:r>
          </w:p>
        </w:tc>
        <w:tc>
          <w:tcPr>
            <w:vMerge w:val="continue"/>
            <w:vAlign w:val="center"/>
          </w:tcPr>
          <w:p w:rsidR="00000000" w:rsidDel="00000000" w:rsidP="00000000" w:rsidRDefault="00000000" w:rsidRPr="00000000" w14:paraId="00000C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top"/>
          </w:tcPr>
          <w:p w:rsidR="00000000" w:rsidDel="00000000" w:rsidP="00000000" w:rsidRDefault="00000000" w:rsidRPr="00000000" w14:paraId="00000C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Анемія в анамнезі</w:t>
            </w:r>
          </w:p>
        </w:tc>
        <w:tc>
          <w:tcPr>
            <w:tcBorders>
              <w:top w:color="000000" w:space="0" w:sz="4" w:val="single"/>
              <w:bottom w:color="000000" w:space="0" w:sz="4" w:val="single"/>
            </w:tcBorders>
            <w:vAlign w:val="top"/>
          </w:tcPr>
          <w:p w:rsidR="00000000" w:rsidDel="00000000" w:rsidP="00000000" w:rsidRDefault="00000000" w:rsidRPr="00000000" w14:paraId="00000C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tcBorders>
              <w:top w:color="000000" w:space="0" w:sz="4" w:val="single"/>
              <w:bottom w:color="000000" w:space="0" w:sz="4" w:val="single"/>
            </w:tcBorders>
            <w:vAlign w:val="top"/>
          </w:tcPr>
          <w:p w:rsidR="00000000" w:rsidDel="00000000" w:rsidP="00000000" w:rsidRDefault="00000000" w:rsidRPr="00000000" w14:paraId="00000C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+3,41</w:t>
            </w:r>
            <w:r w:rsidDel="00000000" w:rsidR="00000000" w:rsidRPr="00000000">
              <w:rPr>
                <w:rtl w:val="0"/>
              </w:rPr>
            </w:r>
          </w:p>
        </w:tc>
        <w:tc>
          <w:tcPr>
            <w:vMerge w:val="restart"/>
            <w:vAlign w:val="center"/>
          </w:tcPr>
          <w:p w:rsidR="00000000" w:rsidDel="00000000" w:rsidP="00000000" w:rsidRDefault="00000000" w:rsidRPr="00000000" w14:paraId="00000CD1">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0,51</w:t>
            </w:r>
            <w:r w:rsidDel="00000000" w:rsidR="00000000" w:rsidRPr="00000000">
              <w:rPr>
                <w:rtl w:val="0"/>
              </w:rPr>
            </w:r>
          </w:p>
        </w:tc>
      </w:tr>
      <w:tr>
        <w:trPr>
          <w:trHeight w:val="420" w:hRule="atLeast"/>
        </w:trPr>
        <w:tc>
          <w:tcPr>
            <w:vMerge w:val="continue"/>
            <w:vAlign w:val="top"/>
          </w:tcPr>
          <w:p w:rsidR="00000000" w:rsidDel="00000000" w:rsidP="00000000" w:rsidRDefault="00000000" w:rsidRPr="00000000" w14:paraId="00000C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CD3">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tcBorders>
              <w:top w:color="000000" w:space="0" w:sz="4" w:val="single"/>
              <w:bottom w:color="000000" w:space="0" w:sz="4" w:val="single"/>
            </w:tcBorders>
            <w:vAlign w:val="top"/>
          </w:tcPr>
          <w:p w:rsidR="00000000" w:rsidDel="00000000" w:rsidP="00000000" w:rsidRDefault="00000000" w:rsidRPr="00000000" w14:paraId="00000CD4">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-1,32</w:t>
            </w:r>
            <w:r w:rsidDel="00000000" w:rsidR="00000000" w:rsidRPr="00000000">
              <w:rPr>
                <w:rtl w:val="0"/>
              </w:rPr>
            </w:r>
          </w:p>
        </w:tc>
        <w:tc>
          <w:tcPr>
            <w:vMerge w:val="continue"/>
            <w:vAlign w:val="center"/>
          </w:tcPr>
          <w:p w:rsidR="00000000" w:rsidDel="00000000" w:rsidP="00000000" w:rsidRDefault="00000000" w:rsidRPr="00000000" w14:paraId="00000C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D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Температура тіла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межах субфебрильних цифр</w:t>
            </w:r>
          </w:p>
          <w:p w:rsidR="00000000" w:rsidDel="00000000" w:rsidP="00000000" w:rsidRDefault="00000000" w:rsidRPr="00000000" w14:paraId="00000C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D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-2,32</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DA">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0,5</w:t>
            </w:r>
            <w:r w:rsidDel="00000000" w:rsidR="00000000" w:rsidRPr="00000000">
              <w:rPr>
                <w:rtl w:val="0"/>
              </w:rPr>
            </w:r>
          </w:p>
        </w:tc>
      </w:tr>
      <w:tr>
        <w:trPr>
          <w:trHeight w:val="420" w:hRule="atLeast"/>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межах фебрильних цифр</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DD">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+2,16</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C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Продовження таблиці 5. 6</w:t>
      </w:r>
      <w:r w:rsidDel="00000000" w:rsidR="00000000" w:rsidRPr="00000000">
        <w:rPr>
          <w:rtl w:val="0"/>
        </w:rPr>
      </w:r>
    </w:p>
    <w:tbl>
      <w:tblPr>
        <w:tblStyle w:val="Table38"/>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35"/>
        <w:gridCol w:w="2832"/>
        <w:gridCol w:w="1894"/>
        <w:gridCol w:w="1645"/>
        <w:tblGridChange w:id="0">
          <w:tblGrid>
            <w:gridCol w:w="3235"/>
            <w:gridCol w:w="2832"/>
            <w:gridCol w:w="1894"/>
            <w:gridCol w:w="1645"/>
          </w:tblGrid>
        </w:tblGridChange>
      </w:tblGrid>
      <w:tr>
        <w:trPr>
          <w:trHeight w:val="420" w:hRule="atLeast"/>
        </w:trPr>
        <w:tc>
          <w:tcPr>
            <w:vAlign w:val="top"/>
          </w:tcPr>
          <w:p w:rsidR="00000000" w:rsidDel="00000000" w:rsidP="00000000" w:rsidRDefault="00000000" w:rsidRPr="00000000" w14:paraId="00000CE0">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tcBorders>
              <w:top w:color="000000" w:space="0" w:sz="4" w:val="single"/>
              <w:bottom w:color="000000" w:space="0" w:sz="4" w:val="single"/>
            </w:tcBorders>
            <w:vAlign w:val="top"/>
          </w:tcPr>
          <w:p w:rsidR="00000000" w:rsidDel="00000000" w:rsidP="00000000" w:rsidRDefault="00000000" w:rsidRPr="00000000" w14:paraId="00000CE1">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tcBorders>
              <w:top w:color="000000" w:space="0" w:sz="4" w:val="single"/>
              <w:bottom w:color="000000" w:space="0" w:sz="4" w:val="single"/>
            </w:tcBorders>
            <w:vAlign w:val="top"/>
          </w:tcPr>
          <w:p w:rsidR="00000000" w:rsidDel="00000000" w:rsidP="00000000" w:rsidRDefault="00000000" w:rsidRPr="00000000" w14:paraId="00000CE2">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CE3">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4</w:t>
            </w:r>
            <w:r w:rsidDel="00000000" w:rsidR="00000000" w:rsidRPr="00000000">
              <w:rPr>
                <w:rtl w:val="0"/>
              </w:rPr>
            </w:r>
          </w:p>
        </w:tc>
      </w:tr>
      <w:tr>
        <w:trPr>
          <w:trHeight w:val="420" w:hRule="atLeast"/>
        </w:trPr>
        <w:tc>
          <w:tcPr>
            <w:vMerge w:val="restart"/>
            <w:vAlign w:val="center"/>
          </w:tcPr>
          <w:p w:rsidR="00000000" w:rsidDel="00000000" w:rsidP="00000000" w:rsidRDefault="00000000" w:rsidRPr="00000000" w14:paraId="00000CE4">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ІЛ-4, пг/мл</w:t>
            </w:r>
          </w:p>
        </w:tc>
        <w:tc>
          <w:tcPr>
            <w:tcBorders>
              <w:top w:color="000000" w:space="0" w:sz="4" w:val="single"/>
              <w:bottom w:color="000000" w:space="0" w:sz="4" w:val="single"/>
            </w:tcBorders>
            <w:vAlign w:val="top"/>
          </w:tcPr>
          <w:p w:rsidR="00000000" w:rsidDel="00000000" w:rsidP="00000000" w:rsidRDefault="00000000" w:rsidRPr="00000000" w14:paraId="00000CE5">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≤4,0</w:t>
            </w:r>
          </w:p>
        </w:tc>
        <w:tc>
          <w:tcPr>
            <w:tcBorders>
              <w:top w:color="000000" w:space="0" w:sz="4" w:val="single"/>
              <w:bottom w:color="000000" w:space="0" w:sz="4" w:val="single"/>
            </w:tcBorders>
            <w:vAlign w:val="top"/>
          </w:tcPr>
          <w:p w:rsidR="00000000" w:rsidDel="00000000" w:rsidP="00000000" w:rsidRDefault="00000000" w:rsidRPr="00000000" w14:paraId="00000CE6">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+2,13</w:t>
            </w:r>
            <w:r w:rsidDel="00000000" w:rsidR="00000000" w:rsidRPr="00000000">
              <w:rPr>
                <w:rtl w:val="0"/>
              </w:rPr>
            </w:r>
          </w:p>
        </w:tc>
        <w:tc>
          <w:tcPr>
            <w:vMerge w:val="restart"/>
            <w:vAlign w:val="top"/>
          </w:tcPr>
          <w:p w:rsidR="00000000" w:rsidDel="00000000" w:rsidP="00000000" w:rsidRDefault="00000000" w:rsidRPr="00000000" w14:paraId="00000CE7">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E8">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0,49</w:t>
            </w: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C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CEA">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≥4,1</w:t>
            </w:r>
          </w:p>
        </w:tc>
        <w:tc>
          <w:tcPr>
            <w:tcBorders>
              <w:top w:color="000000" w:space="0" w:sz="4" w:val="single"/>
              <w:bottom w:color="000000" w:space="0" w:sz="4" w:val="single"/>
            </w:tcBorders>
            <w:vAlign w:val="top"/>
          </w:tcPr>
          <w:p w:rsidR="00000000" w:rsidDel="00000000" w:rsidP="00000000" w:rsidRDefault="00000000" w:rsidRPr="00000000" w14:paraId="00000CEB">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-2,03</w:t>
            </w:r>
            <w:r w:rsidDel="00000000" w:rsidR="00000000" w:rsidRPr="00000000">
              <w:rPr>
                <w:rtl w:val="0"/>
              </w:rPr>
            </w:r>
          </w:p>
        </w:tc>
        <w:tc>
          <w:tcPr>
            <w:vMerge w:val="continue"/>
            <w:vAlign w:val="top"/>
          </w:tcPr>
          <w:p w:rsidR="00000000" w:rsidDel="00000000" w:rsidP="00000000" w:rsidRDefault="00000000" w:rsidRPr="00000000" w14:paraId="00000C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center"/>
          </w:tcPr>
          <w:p w:rsidR="00000000" w:rsidDel="00000000" w:rsidP="00000000" w:rsidRDefault="00000000" w:rsidRPr="00000000" w14:paraId="00000CE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ШОЕ, мм/год</w:t>
            </w:r>
          </w:p>
        </w:tc>
        <w:tc>
          <w:tcPr>
            <w:tcBorders>
              <w:top w:color="000000" w:space="0" w:sz="4" w:val="single"/>
              <w:bottom w:color="000000" w:space="0" w:sz="4" w:val="single"/>
            </w:tcBorders>
            <w:vAlign w:val="center"/>
          </w:tcPr>
          <w:p w:rsidR="00000000" w:rsidDel="00000000" w:rsidP="00000000" w:rsidRDefault="00000000" w:rsidRPr="00000000" w14:paraId="00000CE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≤9</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CE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+1,75</w:t>
            </w:r>
            <w:r w:rsidDel="00000000" w:rsidR="00000000" w:rsidRPr="00000000">
              <w:rPr>
                <w:rtl w:val="0"/>
              </w:rPr>
            </w:r>
          </w:p>
        </w:tc>
        <w:tc>
          <w:tcPr>
            <w:vMerge w:val="restart"/>
            <w:vAlign w:val="center"/>
          </w:tcPr>
          <w:p w:rsidR="00000000" w:rsidDel="00000000" w:rsidP="00000000" w:rsidRDefault="00000000" w:rsidRPr="00000000" w14:paraId="00000CF0">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0,36</w:t>
            </w: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C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CF2">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≥10</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CF3">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-1,79</w:t>
            </w:r>
            <w:r w:rsidDel="00000000" w:rsidR="00000000" w:rsidRPr="00000000">
              <w:rPr>
                <w:rtl w:val="0"/>
              </w:rPr>
            </w:r>
          </w:p>
        </w:tc>
        <w:tc>
          <w:tcPr>
            <w:vMerge w:val="continue"/>
            <w:vAlign w:val="center"/>
          </w:tcPr>
          <w:p w:rsidR="00000000" w:rsidDel="00000000" w:rsidP="00000000" w:rsidRDefault="00000000" w:rsidRPr="00000000" w14:paraId="00000C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center"/>
          </w:tcPr>
          <w:p w:rsidR="00000000" w:rsidDel="00000000" w:rsidP="00000000" w:rsidRDefault="00000000" w:rsidRPr="00000000" w14:paraId="00000C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Сегментоядерні нейтрофіли, %</w:t>
            </w:r>
          </w:p>
        </w:tc>
        <w:tc>
          <w:tcPr>
            <w:tcBorders>
              <w:top w:color="000000" w:space="0" w:sz="4" w:val="single"/>
              <w:bottom w:color="000000" w:space="0" w:sz="4" w:val="single"/>
            </w:tcBorders>
            <w:vAlign w:val="center"/>
          </w:tcPr>
          <w:p w:rsidR="00000000" w:rsidDel="00000000" w:rsidP="00000000" w:rsidRDefault="00000000" w:rsidRPr="00000000" w14:paraId="00000CF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≤44</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CF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-1,14</w:t>
            </w:r>
            <w:r w:rsidDel="00000000" w:rsidR="00000000" w:rsidRPr="00000000">
              <w:rPr>
                <w:rtl w:val="0"/>
              </w:rPr>
            </w:r>
          </w:p>
        </w:tc>
        <w:tc>
          <w:tcPr>
            <w:vMerge w:val="restart"/>
            <w:vAlign w:val="center"/>
          </w:tcPr>
          <w:p w:rsidR="00000000" w:rsidDel="00000000" w:rsidP="00000000" w:rsidRDefault="00000000" w:rsidRPr="00000000" w14:paraId="00000CF8">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0,35</w:t>
            </w: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C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CFA">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≥45</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CFB">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+2,67</w:t>
            </w:r>
            <w:r w:rsidDel="00000000" w:rsidR="00000000" w:rsidRPr="00000000">
              <w:rPr>
                <w:rtl w:val="0"/>
              </w:rPr>
            </w:r>
          </w:p>
        </w:tc>
        <w:tc>
          <w:tcPr>
            <w:vMerge w:val="continue"/>
            <w:vAlign w:val="center"/>
          </w:tcPr>
          <w:p w:rsidR="00000000" w:rsidDel="00000000" w:rsidP="00000000" w:rsidRDefault="00000000" w:rsidRPr="00000000" w14:paraId="00000C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top"/>
          </w:tcPr>
          <w:p w:rsidR="00000000" w:rsidDel="00000000" w:rsidP="00000000" w:rsidRDefault="00000000" w:rsidRPr="00000000" w14:paraId="00000C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Перенесені раніше кишкові інфекції</w:t>
            </w:r>
          </w:p>
        </w:tc>
        <w:tc>
          <w:tcPr>
            <w:tcBorders>
              <w:top w:color="000000" w:space="0" w:sz="4" w:val="single"/>
              <w:bottom w:color="000000" w:space="0" w:sz="4" w:val="single"/>
            </w:tcBorders>
            <w:vAlign w:val="top"/>
          </w:tcPr>
          <w:p w:rsidR="00000000" w:rsidDel="00000000" w:rsidP="00000000" w:rsidRDefault="00000000" w:rsidRPr="00000000" w14:paraId="00000C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tcBorders>
              <w:top w:color="000000" w:space="0" w:sz="4" w:val="single"/>
              <w:bottom w:color="000000" w:space="0" w:sz="4" w:val="single"/>
            </w:tcBorders>
            <w:vAlign w:val="top"/>
          </w:tcPr>
          <w:p w:rsidR="00000000" w:rsidDel="00000000" w:rsidP="00000000" w:rsidRDefault="00000000" w:rsidRPr="00000000" w14:paraId="00000C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+4,27</w:t>
            </w:r>
            <w:r w:rsidDel="00000000" w:rsidR="00000000" w:rsidRPr="00000000">
              <w:rPr>
                <w:rtl w:val="0"/>
              </w:rPr>
            </w:r>
          </w:p>
        </w:tc>
        <w:tc>
          <w:tcPr>
            <w:vMerge w:val="restart"/>
            <w:vAlign w:val="center"/>
          </w:tcPr>
          <w:p w:rsidR="00000000" w:rsidDel="00000000" w:rsidP="00000000" w:rsidRDefault="00000000" w:rsidRPr="00000000" w14:paraId="00000D00">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0,33</w:t>
            </w:r>
            <w:r w:rsidDel="00000000" w:rsidR="00000000" w:rsidRPr="00000000">
              <w:rPr>
                <w:rtl w:val="0"/>
              </w:rPr>
            </w:r>
          </w:p>
        </w:tc>
      </w:tr>
      <w:tr>
        <w:trPr>
          <w:trHeight w:val="420" w:hRule="atLeast"/>
        </w:trPr>
        <w:tc>
          <w:tcPr>
            <w:vMerge w:val="continue"/>
            <w:vAlign w:val="top"/>
          </w:tcPr>
          <w:p w:rsidR="00000000" w:rsidDel="00000000" w:rsidP="00000000" w:rsidRDefault="00000000" w:rsidRPr="00000000" w14:paraId="00000D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D02">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tcBorders>
              <w:top w:color="000000" w:space="0" w:sz="4" w:val="single"/>
              <w:bottom w:color="000000" w:space="0" w:sz="4" w:val="single"/>
            </w:tcBorders>
            <w:vAlign w:val="top"/>
          </w:tcPr>
          <w:p w:rsidR="00000000" w:rsidDel="00000000" w:rsidP="00000000" w:rsidRDefault="00000000" w:rsidRPr="00000000" w14:paraId="00000D03">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-0,67</w:t>
            </w:r>
            <w:r w:rsidDel="00000000" w:rsidR="00000000" w:rsidRPr="00000000">
              <w:rPr>
                <w:rtl w:val="0"/>
              </w:rPr>
            </w:r>
          </w:p>
        </w:tc>
        <w:tc>
          <w:tcPr>
            <w:vMerge w:val="continue"/>
            <w:vAlign w:val="center"/>
          </w:tcPr>
          <w:p w:rsidR="00000000" w:rsidDel="00000000" w:rsidP="00000000" w:rsidRDefault="00000000" w:rsidRPr="00000000" w14:paraId="00000D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D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3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0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0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0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Процедура використання запропонованого алгоритму полягає в алгебраїчному підсумовуванні діагностичних коефіцієнтів (ДК) з моменту досягнення діагностичного порогу, який для ≥95% рівня надійності становить Σ ДК≥13,0. Наявність позитивного значення обчисленого показника «+» дає підставу діагностувати інфікування H. Pylori у пацієнта, негативного «-» – відсутність інфікування. Якщо підсумовування ДК показників алгоритму не досягає визначеного порогу, то діагноз залишається невизначеним, і в такому разі необхідно проводити додаткове обстеження хворого за допомогою спеціальних методів діагностики  H. Pylori (ПЦР, ІФА).</w:t>
      </w:r>
    </w:p>
    <w:p w:rsidR="00000000" w:rsidDel="00000000" w:rsidP="00000000" w:rsidRDefault="00000000" w:rsidRPr="00000000" w14:paraId="00000D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Нами проведено апробацію розроблених критеріїв діагностики інфікування H. Pylori на групі вивчення (n=127), яке показало, що відсоток правильних діагнозів становив 92,12% випадків, помилкових – 2,36%  та невизначених – 5,52%. Отримані результати свідчать про високу діагностичну надійність запропонованого нами методу діагностики.</w:t>
      </w:r>
    </w:p>
    <w:p w:rsidR="00000000" w:rsidDel="00000000" w:rsidP="00000000" w:rsidRDefault="00000000" w:rsidRPr="00000000" w14:paraId="00000D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Але в практичній медицині, на жаль, визначення показників цитокінової реактивності та вмісту CD-лімфоцитів може викликати певні труднощі. Тому нами запропоновано спрощений (скорочений) алгоритм діагностики без урахування показників імунної відповіді (табл.5. 7). </w:t>
      </w:r>
    </w:p>
    <w:p w:rsidR="00000000" w:rsidDel="00000000" w:rsidP="00000000" w:rsidRDefault="00000000" w:rsidRPr="00000000" w14:paraId="00000D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5. 7</w:t>
      </w:r>
    </w:p>
    <w:p w:rsidR="00000000" w:rsidDel="00000000" w:rsidP="00000000" w:rsidRDefault="00000000" w:rsidRPr="00000000" w14:paraId="00000D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Скорочений алгоритм діагностики інфікування H. Pylori</w:t>
      </w:r>
      <w:r w:rsidDel="00000000" w:rsidR="00000000" w:rsidRPr="00000000">
        <w:rPr>
          <w:rtl w:val="0"/>
        </w:rPr>
      </w:r>
    </w:p>
    <w:p w:rsidR="00000000" w:rsidDel="00000000" w:rsidP="00000000" w:rsidRDefault="00000000" w:rsidRPr="00000000" w14:paraId="00000D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39"/>
        <w:tblW w:w="985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36"/>
        <w:gridCol w:w="2832"/>
        <w:gridCol w:w="1894"/>
        <w:gridCol w:w="1892"/>
        <w:tblGridChange w:id="0">
          <w:tblGrid>
            <w:gridCol w:w="3236"/>
            <w:gridCol w:w="2832"/>
            <w:gridCol w:w="1894"/>
            <w:gridCol w:w="1892"/>
          </w:tblGrid>
        </w:tblGridChange>
      </w:tblGrid>
      <w:tr>
        <w:tc>
          <w:tcPr>
            <w:vAlign w:val="top"/>
          </w:tcPr>
          <w:p w:rsidR="00000000" w:rsidDel="00000000" w:rsidP="00000000" w:rsidRDefault="00000000" w:rsidRPr="00000000" w14:paraId="00000D0F">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Показник</w:t>
            </w:r>
          </w:p>
        </w:tc>
        <w:tc>
          <w:tcPr>
            <w:vAlign w:val="top"/>
          </w:tcPr>
          <w:p w:rsidR="00000000" w:rsidDel="00000000" w:rsidP="00000000" w:rsidRDefault="00000000" w:rsidRPr="00000000" w14:paraId="00000D10">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Градації показника</w:t>
            </w:r>
          </w:p>
        </w:tc>
        <w:tc>
          <w:tcPr>
            <w:vAlign w:val="top"/>
          </w:tcPr>
          <w:p w:rsidR="00000000" w:rsidDel="00000000" w:rsidP="00000000" w:rsidRDefault="00000000" w:rsidRPr="00000000" w14:paraId="00000D11">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ДК</w:t>
            </w:r>
            <w:r w:rsidDel="00000000" w:rsidR="00000000" w:rsidRPr="00000000">
              <w:rPr>
                <w:rtl w:val="0"/>
              </w:rPr>
            </w:r>
          </w:p>
        </w:tc>
        <w:tc>
          <w:tcPr>
            <w:vAlign w:val="top"/>
          </w:tcPr>
          <w:p w:rsidR="00000000" w:rsidDel="00000000" w:rsidP="00000000" w:rsidRDefault="00000000" w:rsidRPr="00000000" w14:paraId="00000D12">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І</w:t>
            </w:r>
            <w:r w:rsidDel="00000000" w:rsidR="00000000" w:rsidRPr="00000000">
              <w:rPr>
                <w:rtl w:val="0"/>
              </w:rPr>
            </w:r>
          </w:p>
        </w:tc>
      </w:tr>
      <w:tr>
        <w:tc>
          <w:tcPr>
            <w:vAlign w:val="top"/>
          </w:tcPr>
          <w:p w:rsidR="00000000" w:rsidDel="00000000" w:rsidP="00000000" w:rsidRDefault="00000000" w:rsidRPr="00000000" w14:paraId="00000D13">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top"/>
          </w:tcPr>
          <w:p w:rsidR="00000000" w:rsidDel="00000000" w:rsidP="00000000" w:rsidRDefault="00000000" w:rsidRPr="00000000" w14:paraId="00000D14">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top"/>
          </w:tcPr>
          <w:p w:rsidR="00000000" w:rsidDel="00000000" w:rsidP="00000000" w:rsidRDefault="00000000" w:rsidRPr="00000000" w14:paraId="00000D15">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D16">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4</w:t>
            </w:r>
            <w:r w:rsidDel="00000000" w:rsidR="00000000" w:rsidRPr="00000000">
              <w:rPr>
                <w:rtl w:val="0"/>
              </w:rPr>
            </w:r>
          </w:p>
        </w:tc>
      </w:tr>
      <w:tr>
        <w:trPr>
          <w:trHeight w:val="420" w:hRule="atLeast"/>
        </w:trPr>
        <w:tc>
          <w:tcPr>
            <w:vMerge w:val="restart"/>
            <w:vAlign w:val="center"/>
          </w:tcPr>
          <w:p w:rsidR="00000000" w:rsidDel="00000000" w:rsidP="00000000" w:rsidRDefault="00000000" w:rsidRPr="00000000" w14:paraId="00000D17">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Цинк, мкмоль/л</w:t>
            </w:r>
          </w:p>
        </w:tc>
        <w:tc>
          <w:tcPr>
            <w:tcBorders>
              <w:top w:color="000000" w:space="0" w:sz="4" w:val="single"/>
              <w:bottom w:color="000000" w:space="0" w:sz="4" w:val="single"/>
            </w:tcBorders>
            <w:vAlign w:val="top"/>
          </w:tcPr>
          <w:p w:rsidR="00000000" w:rsidDel="00000000" w:rsidP="00000000" w:rsidRDefault="00000000" w:rsidRPr="00000000" w14:paraId="00000D18">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≤10,0</w:t>
            </w:r>
          </w:p>
        </w:tc>
        <w:tc>
          <w:tcPr>
            <w:tcBorders>
              <w:top w:color="000000" w:space="0" w:sz="4" w:val="single"/>
              <w:bottom w:color="000000" w:space="0" w:sz="4" w:val="single"/>
            </w:tcBorders>
            <w:vAlign w:val="top"/>
          </w:tcPr>
          <w:p w:rsidR="00000000" w:rsidDel="00000000" w:rsidP="00000000" w:rsidRDefault="00000000" w:rsidRPr="00000000" w14:paraId="00000D19">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+5,38</w:t>
            </w:r>
            <w:r w:rsidDel="00000000" w:rsidR="00000000" w:rsidRPr="00000000">
              <w:rPr>
                <w:rtl w:val="0"/>
              </w:rPr>
            </w:r>
          </w:p>
        </w:tc>
        <w:tc>
          <w:tcPr>
            <w:vMerge w:val="restart"/>
            <w:vAlign w:val="center"/>
          </w:tcPr>
          <w:p w:rsidR="00000000" w:rsidDel="00000000" w:rsidP="00000000" w:rsidRDefault="00000000" w:rsidRPr="00000000" w14:paraId="00000D1A">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2,41</w:t>
            </w: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D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D1C">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≥10,1</w:t>
            </w:r>
          </w:p>
        </w:tc>
        <w:tc>
          <w:tcPr>
            <w:tcBorders>
              <w:top w:color="000000" w:space="0" w:sz="4" w:val="single"/>
              <w:bottom w:color="000000" w:space="0" w:sz="4" w:val="single"/>
            </w:tcBorders>
            <w:vAlign w:val="top"/>
          </w:tcPr>
          <w:p w:rsidR="00000000" w:rsidDel="00000000" w:rsidP="00000000" w:rsidRDefault="00000000" w:rsidRPr="00000000" w14:paraId="00000D1D">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-3,84</w:t>
            </w:r>
            <w:r w:rsidDel="00000000" w:rsidR="00000000" w:rsidRPr="00000000">
              <w:rPr>
                <w:rtl w:val="0"/>
              </w:rPr>
            </w:r>
          </w:p>
        </w:tc>
        <w:tc>
          <w:tcPr>
            <w:vMerge w:val="continue"/>
            <w:vAlign w:val="center"/>
          </w:tcPr>
          <w:p w:rsidR="00000000" w:rsidDel="00000000" w:rsidP="00000000" w:rsidRDefault="00000000" w:rsidRPr="00000000" w14:paraId="00000D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center"/>
          </w:tcPr>
          <w:p w:rsidR="00000000" w:rsidDel="00000000" w:rsidP="00000000" w:rsidRDefault="00000000" w:rsidRPr="00000000" w14:paraId="00000D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Домішки неперетравленої їжі у випорожненнях</w:t>
            </w:r>
          </w:p>
        </w:tc>
        <w:tc>
          <w:tcPr>
            <w:tcBorders>
              <w:top w:color="000000" w:space="0" w:sz="4" w:val="single"/>
              <w:bottom w:color="000000" w:space="0" w:sz="4" w:val="single"/>
            </w:tcBorders>
            <w:vAlign w:val="center"/>
          </w:tcPr>
          <w:p w:rsidR="00000000" w:rsidDel="00000000" w:rsidP="00000000" w:rsidRDefault="00000000" w:rsidRPr="00000000" w14:paraId="00000D2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tcBorders>
              <w:top w:color="000000" w:space="0" w:sz="4" w:val="single"/>
              <w:bottom w:color="000000" w:space="0" w:sz="4" w:val="single"/>
            </w:tcBorders>
            <w:vAlign w:val="center"/>
          </w:tcPr>
          <w:p w:rsidR="00000000" w:rsidDel="00000000" w:rsidP="00000000" w:rsidRDefault="00000000" w:rsidRPr="00000000" w14:paraId="00000D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+4,67</w:t>
            </w:r>
          </w:p>
        </w:tc>
        <w:tc>
          <w:tcPr>
            <w:vMerge w:val="restart"/>
            <w:vAlign w:val="center"/>
          </w:tcPr>
          <w:p w:rsidR="00000000" w:rsidDel="00000000" w:rsidP="00000000" w:rsidRDefault="00000000" w:rsidRPr="00000000" w14:paraId="00000D22">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1,78</w:t>
            </w: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D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D24">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tcBorders>
              <w:top w:color="000000" w:space="0" w:sz="4" w:val="single"/>
              <w:bottom w:color="000000" w:space="0" w:sz="4" w:val="single"/>
            </w:tcBorders>
            <w:vAlign w:val="center"/>
          </w:tcPr>
          <w:p w:rsidR="00000000" w:rsidDel="00000000" w:rsidP="00000000" w:rsidRDefault="00000000" w:rsidRPr="00000000" w14:paraId="00000D25">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-3,55</w:t>
            </w:r>
          </w:p>
        </w:tc>
        <w:tc>
          <w:tcPr>
            <w:vMerge w:val="continue"/>
            <w:vAlign w:val="center"/>
          </w:tcPr>
          <w:p w:rsidR="00000000" w:rsidDel="00000000" w:rsidP="00000000" w:rsidRDefault="00000000" w:rsidRPr="00000000" w14:paraId="00000D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center"/>
          </w:tcPr>
          <w:p w:rsidR="00000000" w:rsidDel="00000000" w:rsidP="00000000" w:rsidRDefault="00000000" w:rsidRPr="00000000" w14:paraId="00000D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Гастродуоденальна патологія у батьків та родичів</w:t>
            </w:r>
          </w:p>
        </w:tc>
        <w:tc>
          <w:tcPr>
            <w:tcBorders>
              <w:top w:color="000000" w:space="0" w:sz="4" w:val="single"/>
              <w:bottom w:color="000000" w:space="0" w:sz="4" w:val="single"/>
            </w:tcBorders>
            <w:vAlign w:val="center"/>
          </w:tcPr>
          <w:p w:rsidR="00000000" w:rsidDel="00000000" w:rsidP="00000000" w:rsidRDefault="00000000" w:rsidRPr="00000000" w14:paraId="00000D2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tcBorders>
              <w:top w:color="000000" w:space="0" w:sz="4" w:val="single"/>
              <w:bottom w:color="000000" w:space="0" w:sz="4" w:val="single"/>
            </w:tcBorders>
            <w:vAlign w:val="center"/>
          </w:tcPr>
          <w:p w:rsidR="00000000" w:rsidDel="00000000" w:rsidP="00000000" w:rsidRDefault="00000000" w:rsidRPr="00000000" w14:paraId="00000D2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+3,87</w:t>
            </w:r>
            <w:r w:rsidDel="00000000" w:rsidR="00000000" w:rsidRPr="00000000">
              <w:rPr>
                <w:rtl w:val="0"/>
              </w:rPr>
            </w:r>
          </w:p>
        </w:tc>
        <w:tc>
          <w:tcPr>
            <w:vMerge w:val="restart"/>
            <w:vAlign w:val="center"/>
          </w:tcPr>
          <w:p w:rsidR="00000000" w:rsidDel="00000000" w:rsidP="00000000" w:rsidRDefault="00000000" w:rsidRPr="00000000" w14:paraId="00000D2A">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1,46</w:t>
            </w: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D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D2C">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tcBorders>
              <w:top w:color="000000" w:space="0" w:sz="4" w:val="single"/>
              <w:bottom w:color="000000" w:space="0" w:sz="4" w:val="single"/>
            </w:tcBorders>
            <w:vAlign w:val="center"/>
          </w:tcPr>
          <w:p w:rsidR="00000000" w:rsidDel="00000000" w:rsidP="00000000" w:rsidRDefault="00000000" w:rsidRPr="00000000" w14:paraId="00000D2D">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-3,29</w:t>
            </w:r>
            <w:r w:rsidDel="00000000" w:rsidR="00000000" w:rsidRPr="00000000">
              <w:rPr>
                <w:rtl w:val="0"/>
              </w:rPr>
            </w:r>
          </w:p>
        </w:tc>
        <w:tc>
          <w:tcPr>
            <w:vMerge w:val="continue"/>
            <w:vAlign w:val="center"/>
          </w:tcPr>
          <w:p w:rsidR="00000000" w:rsidDel="00000000" w:rsidP="00000000" w:rsidRDefault="00000000" w:rsidRPr="00000000" w14:paraId="00000D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top"/>
          </w:tcPr>
          <w:p w:rsidR="00000000" w:rsidDel="00000000" w:rsidP="00000000" w:rsidRDefault="00000000" w:rsidRPr="00000000" w14:paraId="00000D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Болючість при пальпації в епігастральній ділянці</w:t>
            </w:r>
          </w:p>
        </w:tc>
        <w:tc>
          <w:tcPr>
            <w:tcBorders>
              <w:top w:color="000000" w:space="0" w:sz="4" w:val="single"/>
              <w:bottom w:color="000000" w:space="0" w:sz="4" w:val="single"/>
            </w:tcBorders>
            <w:vAlign w:val="center"/>
          </w:tcPr>
          <w:p w:rsidR="00000000" w:rsidDel="00000000" w:rsidP="00000000" w:rsidRDefault="00000000" w:rsidRPr="00000000" w14:paraId="00000D3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tcBorders>
              <w:top w:color="000000" w:space="0" w:sz="4" w:val="single"/>
              <w:bottom w:color="000000" w:space="0" w:sz="4" w:val="single"/>
            </w:tcBorders>
            <w:vAlign w:val="center"/>
          </w:tcPr>
          <w:p w:rsidR="00000000" w:rsidDel="00000000" w:rsidP="00000000" w:rsidRDefault="00000000" w:rsidRPr="00000000" w14:paraId="00000D3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+5,83</w:t>
            </w:r>
            <w:r w:rsidDel="00000000" w:rsidR="00000000" w:rsidRPr="00000000">
              <w:rPr>
                <w:rtl w:val="0"/>
              </w:rPr>
            </w:r>
          </w:p>
        </w:tc>
        <w:tc>
          <w:tcPr>
            <w:vMerge w:val="restart"/>
            <w:vAlign w:val="center"/>
          </w:tcPr>
          <w:p w:rsidR="00000000" w:rsidDel="00000000" w:rsidP="00000000" w:rsidRDefault="00000000" w:rsidRPr="00000000" w14:paraId="00000D32">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1,41</w:t>
            </w:r>
            <w:r w:rsidDel="00000000" w:rsidR="00000000" w:rsidRPr="00000000">
              <w:rPr>
                <w:rtl w:val="0"/>
              </w:rPr>
            </w:r>
          </w:p>
        </w:tc>
      </w:tr>
      <w:tr>
        <w:trPr>
          <w:trHeight w:val="420" w:hRule="atLeast"/>
        </w:trPr>
        <w:tc>
          <w:tcPr>
            <w:vMerge w:val="continue"/>
            <w:vAlign w:val="top"/>
          </w:tcPr>
          <w:p w:rsidR="00000000" w:rsidDel="00000000" w:rsidP="00000000" w:rsidRDefault="00000000" w:rsidRPr="00000000" w14:paraId="00000D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D34">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tcBorders>
              <w:top w:color="000000" w:space="0" w:sz="4" w:val="single"/>
              <w:bottom w:color="000000" w:space="0" w:sz="4" w:val="single"/>
            </w:tcBorders>
            <w:vAlign w:val="center"/>
          </w:tcPr>
          <w:p w:rsidR="00000000" w:rsidDel="00000000" w:rsidP="00000000" w:rsidRDefault="00000000" w:rsidRPr="00000000" w14:paraId="00000D35">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-2,22</w:t>
            </w:r>
            <w:r w:rsidDel="00000000" w:rsidR="00000000" w:rsidRPr="00000000">
              <w:rPr>
                <w:rtl w:val="0"/>
              </w:rPr>
            </w:r>
          </w:p>
        </w:tc>
        <w:tc>
          <w:tcPr>
            <w:vMerge w:val="continue"/>
            <w:vAlign w:val="center"/>
          </w:tcPr>
          <w:p w:rsidR="00000000" w:rsidDel="00000000" w:rsidP="00000000" w:rsidRDefault="00000000" w:rsidRPr="00000000" w14:paraId="00000D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center"/>
          </w:tcPr>
          <w:p w:rsidR="00000000" w:rsidDel="00000000" w:rsidP="00000000" w:rsidRDefault="00000000" w:rsidRPr="00000000" w14:paraId="00000D37">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Мідь, мкмоль/л</w:t>
            </w:r>
          </w:p>
        </w:tc>
        <w:tc>
          <w:tcPr>
            <w:tcBorders>
              <w:top w:color="000000" w:space="0" w:sz="4" w:val="single"/>
              <w:bottom w:color="000000" w:space="0" w:sz="4" w:val="single"/>
            </w:tcBorders>
            <w:vAlign w:val="top"/>
          </w:tcPr>
          <w:p w:rsidR="00000000" w:rsidDel="00000000" w:rsidP="00000000" w:rsidRDefault="00000000" w:rsidRPr="00000000" w14:paraId="00000D38">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≤15,5</w:t>
            </w:r>
          </w:p>
        </w:tc>
        <w:tc>
          <w:tcPr>
            <w:tcBorders>
              <w:top w:color="000000" w:space="0" w:sz="4" w:val="single"/>
              <w:bottom w:color="000000" w:space="0" w:sz="4" w:val="single"/>
            </w:tcBorders>
            <w:vAlign w:val="top"/>
          </w:tcPr>
          <w:p w:rsidR="00000000" w:rsidDel="00000000" w:rsidP="00000000" w:rsidRDefault="00000000" w:rsidRPr="00000000" w14:paraId="00000D39">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-4,34</w:t>
            </w:r>
            <w:r w:rsidDel="00000000" w:rsidR="00000000" w:rsidRPr="00000000">
              <w:rPr>
                <w:rtl w:val="0"/>
              </w:rPr>
            </w:r>
          </w:p>
        </w:tc>
        <w:tc>
          <w:tcPr>
            <w:vMerge w:val="restart"/>
            <w:vAlign w:val="center"/>
          </w:tcPr>
          <w:p w:rsidR="00000000" w:rsidDel="00000000" w:rsidP="00000000" w:rsidRDefault="00000000" w:rsidRPr="00000000" w14:paraId="00000D3A">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1,30</w:t>
            </w: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D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D3C">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≥15,6</w:t>
            </w:r>
          </w:p>
        </w:tc>
        <w:tc>
          <w:tcPr>
            <w:tcBorders>
              <w:top w:color="000000" w:space="0" w:sz="4" w:val="single"/>
              <w:bottom w:color="000000" w:space="0" w:sz="4" w:val="single"/>
            </w:tcBorders>
            <w:vAlign w:val="top"/>
          </w:tcPr>
          <w:p w:rsidR="00000000" w:rsidDel="00000000" w:rsidP="00000000" w:rsidRDefault="00000000" w:rsidRPr="00000000" w14:paraId="00000D3D">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+5,22</w:t>
            </w:r>
            <w:r w:rsidDel="00000000" w:rsidR="00000000" w:rsidRPr="00000000">
              <w:rPr>
                <w:rtl w:val="0"/>
              </w:rPr>
            </w:r>
          </w:p>
        </w:tc>
        <w:tc>
          <w:tcPr>
            <w:vMerge w:val="continue"/>
            <w:vAlign w:val="center"/>
          </w:tcPr>
          <w:p w:rsidR="00000000" w:rsidDel="00000000" w:rsidP="00000000" w:rsidRDefault="00000000" w:rsidRPr="00000000" w14:paraId="00000D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center"/>
          </w:tcPr>
          <w:p w:rsidR="00000000" w:rsidDel="00000000" w:rsidP="00000000" w:rsidRDefault="00000000" w:rsidRPr="00000000" w14:paraId="00000D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Посилення болю у животі після прийому їжі</w:t>
            </w:r>
          </w:p>
        </w:tc>
        <w:tc>
          <w:tcPr>
            <w:tcBorders>
              <w:top w:color="000000" w:space="0" w:sz="4" w:val="single"/>
              <w:bottom w:color="000000" w:space="0" w:sz="4" w:val="single"/>
            </w:tcBorders>
            <w:vAlign w:val="center"/>
          </w:tcPr>
          <w:p w:rsidR="00000000" w:rsidDel="00000000" w:rsidP="00000000" w:rsidRDefault="00000000" w:rsidRPr="00000000" w14:paraId="00000D4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tcBorders>
              <w:top w:color="000000" w:space="0" w:sz="4" w:val="single"/>
              <w:bottom w:color="000000" w:space="0" w:sz="4" w:val="single"/>
            </w:tcBorders>
            <w:vAlign w:val="center"/>
          </w:tcPr>
          <w:p w:rsidR="00000000" w:rsidDel="00000000" w:rsidP="00000000" w:rsidRDefault="00000000" w:rsidRPr="00000000" w14:paraId="00000D4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+3,88</w:t>
            </w:r>
            <w:r w:rsidDel="00000000" w:rsidR="00000000" w:rsidRPr="00000000">
              <w:rPr>
                <w:rtl w:val="0"/>
              </w:rPr>
            </w:r>
          </w:p>
        </w:tc>
        <w:tc>
          <w:tcPr>
            <w:vMerge w:val="restart"/>
            <w:vAlign w:val="center"/>
          </w:tcPr>
          <w:p w:rsidR="00000000" w:rsidDel="00000000" w:rsidP="00000000" w:rsidRDefault="00000000" w:rsidRPr="00000000" w14:paraId="00000D42">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1,29</w:t>
            </w: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D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D44">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tcBorders>
              <w:top w:color="000000" w:space="0" w:sz="4" w:val="single"/>
              <w:bottom w:color="000000" w:space="0" w:sz="4" w:val="single"/>
            </w:tcBorders>
            <w:vAlign w:val="center"/>
          </w:tcPr>
          <w:p w:rsidR="00000000" w:rsidDel="00000000" w:rsidP="00000000" w:rsidRDefault="00000000" w:rsidRPr="00000000" w14:paraId="00000D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-3,04</w:t>
            </w:r>
            <w:r w:rsidDel="00000000" w:rsidR="00000000" w:rsidRPr="00000000">
              <w:rPr>
                <w:rtl w:val="0"/>
              </w:rPr>
            </w:r>
          </w:p>
        </w:tc>
        <w:tc>
          <w:tcPr>
            <w:vMerge w:val="continue"/>
            <w:vAlign w:val="center"/>
          </w:tcPr>
          <w:p w:rsidR="00000000" w:rsidDel="00000000" w:rsidP="00000000" w:rsidRDefault="00000000" w:rsidRPr="00000000" w14:paraId="00000D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center"/>
          </w:tcPr>
          <w:p w:rsidR="00000000" w:rsidDel="00000000" w:rsidP="00000000" w:rsidRDefault="00000000" w:rsidRPr="00000000" w14:paraId="00000D47">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20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Рослинна клітковина в копрограмі</w:t>
            </w:r>
          </w:p>
        </w:tc>
        <w:tc>
          <w:tcPr>
            <w:tcBorders>
              <w:top w:color="000000" w:space="0" w:sz="4" w:val="single"/>
              <w:bottom w:color="000000" w:space="0" w:sz="4" w:val="single"/>
            </w:tcBorders>
            <w:vAlign w:val="center"/>
          </w:tcPr>
          <w:p w:rsidR="00000000" w:rsidDel="00000000" w:rsidP="00000000" w:rsidRDefault="00000000" w:rsidRPr="00000000" w14:paraId="00000D48">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tcBorders>
              <w:top w:color="000000" w:space="0" w:sz="4" w:val="single"/>
              <w:bottom w:color="000000" w:space="0" w:sz="4" w:val="single"/>
            </w:tcBorders>
            <w:vAlign w:val="center"/>
          </w:tcPr>
          <w:p w:rsidR="00000000" w:rsidDel="00000000" w:rsidP="00000000" w:rsidRDefault="00000000" w:rsidRPr="00000000" w14:paraId="00000D49">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+2,78</w:t>
            </w:r>
            <w:r w:rsidDel="00000000" w:rsidR="00000000" w:rsidRPr="00000000">
              <w:rPr>
                <w:rtl w:val="0"/>
              </w:rPr>
            </w:r>
          </w:p>
        </w:tc>
        <w:tc>
          <w:tcPr>
            <w:vMerge w:val="restart"/>
            <w:vAlign w:val="center"/>
          </w:tcPr>
          <w:p w:rsidR="00000000" w:rsidDel="00000000" w:rsidP="00000000" w:rsidRDefault="00000000" w:rsidRPr="00000000" w14:paraId="00000D4A">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1,22</w:t>
            </w: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D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D4C">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tcBorders>
              <w:top w:color="000000" w:space="0" w:sz="4" w:val="single"/>
              <w:bottom w:color="000000" w:space="0" w:sz="4" w:val="single"/>
            </w:tcBorders>
            <w:vAlign w:val="center"/>
          </w:tcPr>
          <w:p w:rsidR="00000000" w:rsidDel="00000000" w:rsidP="00000000" w:rsidRDefault="00000000" w:rsidRPr="00000000" w14:paraId="00000D4D">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-4,72</w:t>
            </w:r>
            <w:r w:rsidDel="00000000" w:rsidR="00000000" w:rsidRPr="00000000">
              <w:rPr>
                <w:rtl w:val="0"/>
              </w:rPr>
            </w:r>
          </w:p>
        </w:tc>
        <w:tc>
          <w:tcPr>
            <w:vMerge w:val="continue"/>
            <w:vAlign w:val="center"/>
          </w:tcPr>
          <w:p w:rsidR="00000000" w:rsidDel="00000000" w:rsidP="00000000" w:rsidRDefault="00000000" w:rsidRPr="00000000" w14:paraId="00000D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center"/>
          </w:tcPr>
          <w:p w:rsidR="00000000" w:rsidDel="00000000" w:rsidP="00000000" w:rsidRDefault="00000000" w:rsidRPr="00000000" w14:paraId="00000D4F">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20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Неперетравлена </w:t>
            </w:r>
          </w:p>
          <w:p w:rsidR="00000000" w:rsidDel="00000000" w:rsidP="00000000" w:rsidRDefault="00000000" w:rsidRPr="00000000" w14:paraId="00000D5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клітковина в копрограмі</w:t>
            </w:r>
          </w:p>
        </w:tc>
        <w:tc>
          <w:tcPr>
            <w:tcBorders>
              <w:top w:color="000000" w:space="0" w:sz="4" w:val="single"/>
              <w:bottom w:color="000000" w:space="0" w:sz="4" w:val="single"/>
            </w:tcBorders>
            <w:vAlign w:val="top"/>
          </w:tcPr>
          <w:p w:rsidR="00000000" w:rsidDel="00000000" w:rsidP="00000000" w:rsidRDefault="00000000" w:rsidRPr="00000000" w14:paraId="00000D51">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tcBorders>
              <w:top w:color="000000" w:space="0" w:sz="4" w:val="single"/>
              <w:bottom w:color="000000" w:space="0" w:sz="4" w:val="single"/>
            </w:tcBorders>
            <w:vAlign w:val="center"/>
          </w:tcPr>
          <w:p w:rsidR="00000000" w:rsidDel="00000000" w:rsidP="00000000" w:rsidRDefault="00000000" w:rsidRPr="00000000" w14:paraId="00000D5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+3,51</w:t>
            </w:r>
            <w:r w:rsidDel="00000000" w:rsidR="00000000" w:rsidRPr="00000000">
              <w:rPr>
                <w:rtl w:val="0"/>
              </w:rPr>
            </w:r>
          </w:p>
        </w:tc>
        <w:tc>
          <w:tcPr>
            <w:vMerge w:val="restart"/>
            <w:vAlign w:val="center"/>
          </w:tcPr>
          <w:p w:rsidR="00000000" w:rsidDel="00000000" w:rsidP="00000000" w:rsidRDefault="00000000" w:rsidRPr="00000000" w14:paraId="00000D53">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1,13</w:t>
            </w: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D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D55">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tcBorders>
              <w:top w:color="000000" w:space="0" w:sz="4" w:val="single"/>
              <w:bottom w:color="000000" w:space="0" w:sz="4" w:val="single"/>
            </w:tcBorders>
            <w:vAlign w:val="center"/>
          </w:tcPr>
          <w:p w:rsidR="00000000" w:rsidDel="00000000" w:rsidP="00000000" w:rsidRDefault="00000000" w:rsidRPr="00000000" w14:paraId="00000D56">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-2,92</w:t>
            </w:r>
            <w:r w:rsidDel="00000000" w:rsidR="00000000" w:rsidRPr="00000000">
              <w:rPr>
                <w:rtl w:val="0"/>
              </w:rPr>
            </w:r>
          </w:p>
        </w:tc>
        <w:tc>
          <w:tcPr>
            <w:vMerge w:val="continue"/>
            <w:vAlign w:val="center"/>
          </w:tcPr>
          <w:p w:rsidR="00000000" w:rsidDel="00000000" w:rsidP="00000000" w:rsidRDefault="00000000" w:rsidRPr="00000000" w14:paraId="00000D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top"/>
          </w:tcPr>
          <w:p w:rsidR="00000000" w:rsidDel="00000000" w:rsidP="00000000" w:rsidRDefault="00000000" w:rsidRPr="00000000" w14:paraId="00000D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Сезонність захворювання</w:t>
            </w:r>
          </w:p>
        </w:tc>
        <w:tc>
          <w:tcPr>
            <w:tcBorders>
              <w:top w:color="000000" w:space="0" w:sz="4" w:val="single"/>
              <w:bottom w:color="000000" w:space="0" w:sz="4" w:val="single"/>
            </w:tcBorders>
            <w:vAlign w:val="center"/>
          </w:tcPr>
          <w:p w:rsidR="00000000" w:rsidDel="00000000" w:rsidP="00000000" w:rsidRDefault="00000000" w:rsidRPr="00000000" w14:paraId="00000D5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Зима</w:t>
            </w:r>
          </w:p>
        </w:tc>
        <w:tc>
          <w:tcPr>
            <w:tcBorders>
              <w:top w:color="000000" w:space="0" w:sz="4" w:val="single"/>
              <w:bottom w:color="000000" w:space="0" w:sz="4" w:val="single"/>
            </w:tcBorders>
            <w:vAlign w:val="top"/>
          </w:tcPr>
          <w:p w:rsidR="00000000" w:rsidDel="00000000" w:rsidP="00000000" w:rsidRDefault="00000000" w:rsidRPr="00000000" w14:paraId="00000D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-3,91</w:t>
            </w:r>
            <w:r w:rsidDel="00000000" w:rsidR="00000000" w:rsidRPr="00000000">
              <w:rPr>
                <w:rtl w:val="0"/>
              </w:rPr>
            </w:r>
          </w:p>
        </w:tc>
        <w:tc>
          <w:tcPr>
            <w:vMerge w:val="restart"/>
            <w:vAlign w:val="center"/>
          </w:tcPr>
          <w:p w:rsidR="00000000" w:rsidDel="00000000" w:rsidP="00000000" w:rsidRDefault="00000000" w:rsidRPr="00000000" w14:paraId="00000D5D">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1,07</w:t>
            </w:r>
            <w:r w:rsidDel="00000000" w:rsidR="00000000" w:rsidRPr="00000000">
              <w:rPr>
                <w:rtl w:val="0"/>
              </w:rPr>
            </w:r>
          </w:p>
        </w:tc>
      </w:tr>
      <w:tr>
        <w:trPr>
          <w:trHeight w:val="420" w:hRule="atLeast"/>
        </w:trPr>
        <w:tc>
          <w:tcPr>
            <w:vMerge w:val="continue"/>
            <w:vAlign w:val="top"/>
          </w:tcPr>
          <w:p w:rsidR="00000000" w:rsidDel="00000000" w:rsidP="00000000" w:rsidRDefault="00000000" w:rsidRPr="00000000" w14:paraId="00000D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D5F">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Весна</w:t>
            </w:r>
          </w:p>
        </w:tc>
        <w:tc>
          <w:tcPr>
            <w:tcBorders>
              <w:top w:color="000000" w:space="0" w:sz="4" w:val="single"/>
              <w:bottom w:color="000000" w:space="0" w:sz="4" w:val="single"/>
            </w:tcBorders>
            <w:vAlign w:val="top"/>
          </w:tcPr>
          <w:p w:rsidR="00000000" w:rsidDel="00000000" w:rsidP="00000000" w:rsidRDefault="00000000" w:rsidRPr="00000000" w14:paraId="00000D60">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+1,85</w:t>
            </w:r>
            <w:r w:rsidDel="00000000" w:rsidR="00000000" w:rsidRPr="00000000">
              <w:rPr>
                <w:rtl w:val="0"/>
              </w:rPr>
            </w:r>
          </w:p>
        </w:tc>
        <w:tc>
          <w:tcPr>
            <w:vMerge w:val="continue"/>
            <w:vAlign w:val="center"/>
          </w:tcPr>
          <w:p w:rsidR="00000000" w:rsidDel="00000000" w:rsidP="00000000" w:rsidRDefault="00000000" w:rsidRPr="00000000" w14:paraId="00000D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continue"/>
            <w:vAlign w:val="top"/>
          </w:tcPr>
          <w:p w:rsidR="00000000" w:rsidDel="00000000" w:rsidP="00000000" w:rsidRDefault="00000000" w:rsidRPr="00000000" w14:paraId="00000D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D63">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Літо</w:t>
            </w:r>
          </w:p>
        </w:tc>
        <w:tc>
          <w:tcPr>
            <w:tcBorders>
              <w:top w:color="000000" w:space="0" w:sz="4" w:val="single"/>
              <w:bottom w:color="000000" w:space="0" w:sz="4" w:val="single"/>
            </w:tcBorders>
            <w:vAlign w:val="top"/>
          </w:tcPr>
          <w:p w:rsidR="00000000" w:rsidDel="00000000" w:rsidP="00000000" w:rsidRDefault="00000000" w:rsidRPr="00000000" w14:paraId="00000D64">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-3,31</w:t>
            </w:r>
            <w:r w:rsidDel="00000000" w:rsidR="00000000" w:rsidRPr="00000000">
              <w:rPr>
                <w:rtl w:val="0"/>
              </w:rPr>
            </w:r>
          </w:p>
        </w:tc>
        <w:tc>
          <w:tcPr>
            <w:vMerge w:val="continue"/>
            <w:vAlign w:val="center"/>
          </w:tcPr>
          <w:p w:rsidR="00000000" w:rsidDel="00000000" w:rsidP="00000000" w:rsidRDefault="00000000" w:rsidRPr="00000000" w14:paraId="00000D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continue"/>
            <w:vAlign w:val="top"/>
          </w:tcPr>
          <w:p w:rsidR="00000000" w:rsidDel="00000000" w:rsidP="00000000" w:rsidRDefault="00000000" w:rsidRPr="00000000" w14:paraId="00000D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D67">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Осінь</w:t>
            </w:r>
          </w:p>
        </w:tc>
        <w:tc>
          <w:tcPr>
            <w:tcBorders>
              <w:top w:color="000000" w:space="0" w:sz="4" w:val="single"/>
              <w:bottom w:color="000000" w:space="0" w:sz="4" w:val="single"/>
            </w:tcBorders>
            <w:vAlign w:val="top"/>
          </w:tcPr>
          <w:p w:rsidR="00000000" w:rsidDel="00000000" w:rsidP="00000000" w:rsidRDefault="00000000" w:rsidRPr="00000000" w14:paraId="00000D68">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+3,41</w:t>
            </w:r>
            <w:r w:rsidDel="00000000" w:rsidR="00000000" w:rsidRPr="00000000">
              <w:rPr>
                <w:rtl w:val="0"/>
              </w:rPr>
            </w:r>
          </w:p>
        </w:tc>
        <w:tc>
          <w:tcPr>
            <w:vMerge w:val="continue"/>
            <w:vAlign w:val="center"/>
          </w:tcPr>
          <w:p w:rsidR="00000000" w:rsidDel="00000000" w:rsidP="00000000" w:rsidRDefault="00000000" w:rsidRPr="00000000" w14:paraId="00000D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center"/>
          </w:tcPr>
          <w:p w:rsidR="00000000" w:rsidDel="00000000" w:rsidP="00000000" w:rsidRDefault="00000000" w:rsidRPr="00000000" w14:paraId="00000D6A">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sIgA, мг/л</w:t>
            </w:r>
          </w:p>
        </w:tc>
        <w:tc>
          <w:tcPr>
            <w:tcBorders>
              <w:top w:color="000000" w:space="0" w:sz="4" w:val="single"/>
              <w:bottom w:color="000000" w:space="0" w:sz="4" w:val="single"/>
            </w:tcBorders>
            <w:vAlign w:val="top"/>
          </w:tcPr>
          <w:p w:rsidR="00000000" w:rsidDel="00000000" w:rsidP="00000000" w:rsidRDefault="00000000" w:rsidRPr="00000000" w14:paraId="00000D6B">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≤1,1</w:t>
            </w:r>
          </w:p>
        </w:tc>
        <w:tc>
          <w:tcPr>
            <w:tcBorders>
              <w:top w:color="000000" w:space="0" w:sz="4" w:val="single"/>
              <w:bottom w:color="000000" w:space="0" w:sz="4" w:val="single"/>
            </w:tcBorders>
            <w:vAlign w:val="top"/>
          </w:tcPr>
          <w:p w:rsidR="00000000" w:rsidDel="00000000" w:rsidP="00000000" w:rsidRDefault="00000000" w:rsidRPr="00000000" w14:paraId="00000D6C">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+3,41</w:t>
            </w:r>
            <w:r w:rsidDel="00000000" w:rsidR="00000000" w:rsidRPr="00000000">
              <w:rPr>
                <w:rtl w:val="0"/>
              </w:rPr>
            </w:r>
          </w:p>
        </w:tc>
        <w:tc>
          <w:tcPr>
            <w:vMerge w:val="restart"/>
            <w:vAlign w:val="center"/>
          </w:tcPr>
          <w:p w:rsidR="00000000" w:rsidDel="00000000" w:rsidP="00000000" w:rsidRDefault="00000000" w:rsidRPr="00000000" w14:paraId="00000D6D">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0,91</w:t>
            </w: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D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D6F">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≥1,2</w:t>
            </w:r>
          </w:p>
        </w:tc>
        <w:tc>
          <w:tcPr>
            <w:tcBorders>
              <w:top w:color="000000" w:space="0" w:sz="4" w:val="single"/>
              <w:bottom w:color="000000" w:space="0" w:sz="4" w:val="single"/>
            </w:tcBorders>
            <w:vAlign w:val="top"/>
          </w:tcPr>
          <w:p w:rsidR="00000000" w:rsidDel="00000000" w:rsidP="00000000" w:rsidRDefault="00000000" w:rsidRPr="00000000" w14:paraId="00000D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-4,40</w:t>
            </w:r>
            <w:r w:rsidDel="00000000" w:rsidR="00000000" w:rsidRPr="00000000">
              <w:rPr>
                <w:rtl w:val="0"/>
              </w:rPr>
            </w:r>
          </w:p>
        </w:tc>
        <w:tc>
          <w:tcPr>
            <w:vMerge w:val="continue"/>
            <w:vAlign w:val="center"/>
          </w:tcPr>
          <w:p w:rsidR="00000000" w:rsidDel="00000000" w:rsidP="00000000" w:rsidRDefault="00000000" w:rsidRPr="00000000" w14:paraId="00000D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center"/>
          </w:tcPr>
          <w:p w:rsidR="00000000" w:rsidDel="00000000" w:rsidP="00000000" w:rsidRDefault="00000000" w:rsidRPr="00000000" w14:paraId="00000D7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Лейкоцити,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w:t>
            </w:r>
          </w:p>
        </w:tc>
        <w:tc>
          <w:tcPr>
            <w:tcBorders>
              <w:top w:color="000000" w:space="0" w:sz="4" w:val="single"/>
              <w:bottom w:color="000000" w:space="0" w:sz="4" w:val="single"/>
            </w:tcBorders>
            <w:vAlign w:val="center"/>
          </w:tcPr>
          <w:p w:rsidR="00000000" w:rsidDel="00000000" w:rsidP="00000000" w:rsidRDefault="00000000" w:rsidRPr="00000000" w14:paraId="00000D7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≤8,0</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D7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+3,01</w:t>
            </w:r>
            <w:r w:rsidDel="00000000" w:rsidR="00000000" w:rsidRPr="00000000">
              <w:rPr>
                <w:rtl w:val="0"/>
              </w:rPr>
            </w:r>
          </w:p>
        </w:tc>
        <w:tc>
          <w:tcPr>
            <w:vMerge w:val="restart"/>
            <w:vAlign w:val="center"/>
          </w:tcPr>
          <w:p w:rsidR="00000000" w:rsidDel="00000000" w:rsidP="00000000" w:rsidRDefault="00000000" w:rsidRPr="00000000" w14:paraId="00000D75">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0,82</w:t>
            </w: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D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D77">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≥8,1</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D78">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-2,47</w:t>
            </w:r>
            <w:r w:rsidDel="00000000" w:rsidR="00000000" w:rsidRPr="00000000">
              <w:rPr>
                <w:rtl w:val="0"/>
              </w:rPr>
            </w:r>
          </w:p>
        </w:tc>
        <w:tc>
          <w:tcPr>
            <w:vMerge w:val="continue"/>
            <w:vAlign w:val="center"/>
          </w:tcPr>
          <w:p w:rsidR="00000000" w:rsidDel="00000000" w:rsidP="00000000" w:rsidRDefault="00000000" w:rsidRPr="00000000" w14:paraId="00000D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top"/>
          </w:tcPr>
          <w:p w:rsidR="00000000" w:rsidDel="00000000" w:rsidP="00000000" w:rsidRDefault="00000000" w:rsidRPr="00000000" w14:paraId="00000D7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Здуття живота</w:t>
            </w:r>
          </w:p>
        </w:tc>
        <w:tc>
          <w:tcPr>
            <w:tcBorders>
              <w:top w:color="000000" w:space="0" w:sz="4" w:val="single"/>
              <w:bottom w:color="000000" w:space="0" w:sz="4" w:val="single"/>
            </w:tcBorders>
            <w:vAlign w:val="center"/>
          </w:tcPr>
          <w:p w:rsidR="00000000" w:rsidDel="00000000" w:rsidP="00000000" w:rsidRDefault="00000000" w:rsidRPr="00000000" w14:paraId="00000D7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tcBorders>
              <w:top w:color="000000" w:space="0" w:sz="4" w:val="single"/>
              <w:bottom w:color="000000" w:space="0" w:sz="4" w:val="single"/>
            </w:tcBorders>
            <w:vAlign w:val="center"/>
          </w:tcPr>
          <w:p w:rsidR="00000000" w:rsidDel="00000000" w:rsidP="00000000" w:rsidRDefault="00000000" w:rsidRPr="00000000" w14:paraId="00000D7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+3,45</w:t>
            </w:r>
            <w:r w:rsidDel="00000000" w:rsidR="00000000" w:rsidRPr="00000000">
              <w:rPr>
                <w:rtl w:val="0"/>
              </w:rPr>
            </w:r>
          </w:p>
        </w:tc>
        <w:tc>
          <w:tcPr>
            <w:vMerge w:val="restart"/>
            <w:vAlign w:val="center"/>
          </w:tcPr>
          <w:p w:rsidR="00000000" w:rsidDel="00000000" w:rsidP="00000000" w:rsidRDefault="00000000" w:rsidRPr="00000000" w14:paraId="00000D7D">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0,67</w:t>
            </w:r>
            <w:r w:rsidDel="00000000" w:rsidR="00000000" w:rsidRPr="00000000">
              <w:rPr>
                <w:rtl w:val="0"/>
              </w:rPr>
            </w:r>
          </w:p>
        </w:tc>
      </w:tr>
      <w:tr>
        <w:trPr>
          <w:trHeight w:val="420" w:hRule="atLeast"/>
        </w:trPr>
        <w:tc>
          <w:tcPr>
            <w:vMerge w:val="continue"/>
            <w:vAlign w:val="top"/>
          </w:tcPr>
          <w:p w:rsidR="00000000" w:rsidDel="00000000" w:rsidP="00000000" w:rsidRDefault="00000000" w:rsidRPr="00000000" w14:paraId="00000D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D7F">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tcBorders>
              <w:top w:color="000000" w:space="0" w:sz="4" w:val="single"/>
              <w:bottom w:color="000000" w:space="0" w:sz="4" w:val="single"/>
            </w:tcBorders>
            <w:vAlign w:val="center"/>
          </w:tcPr>
          <w:p w:rsidR="00000000" w:rsidDel="00000000" w:rsidP="00000000" w:rsidRDefault="00000000" w:rsidRPr="00000000" w14:paraId="00000D80">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-1,74</w:t>
            </w:r>
            <w:r w:rsidDel="00000000" w:rsidR="00000000" w:rsidRPr="00000000">
              <w:rPr>
                <w:rtl w:val="0"/>
              </w:rPr>
            </w:r>
          </w:p>
        </w:tc>
        <w:tc>
          <w:tcPr>
            <w:vMerge w:val="continue"/>
            <w:vAlign w:val="center"/>
          </w:tcPr>
          <w:p w:rsidR="00000000" w:rsidDel="00000000" w:rsidP="00000000" w:rsidRDefault="00000000" w:rsidRPr="00000000" w14:paraId="00000D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D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Продовження таблиці 5. 7</w:t>
      </w:r>
    </w:p>
    <w:tbl>
      <w:tblPr>
        <w:tblStyle w:val="Table40"/>
        <w:tblW w:w="985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36"/>
        <w:gridCol w:w="2832"/>
        <w:gridCol w:w="1894"/>
        <w:gridCol w:w="1892"/>
        <w:tblGridChange w:id="0">
          <w:tblGrid>
            <w:gridCol w:w="3236"/>
            <w:gridCol w:w="2832"/>
            <w:gridCol w:w="1894"/>
            <w:gridCol w:w="1892"/>
          </w:tblGrid>
        </w:tblGridChange>
      </w:tblGrid>
      <w:tr>
        <w:trPr>
          <w:trHeight w:val="420" w:hRule="atLeast"/>
        </w:trPr>
        <w:tc>
          <w:tcPr>
            <w:vAlign w:val="top"/>
          </w:tcPr>
          <w:p w:rsidR="00000000" w:rsidDel="00000000" w:rsidP="00000000" w:rsidRDefault="00000000" w:rsidRPr="00000000" w14:paraId="00000D83">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tcBorders>
              <w:top w:color="000000" w:space="0" w:sz="4" w:val="single"/>
              <w:bottom w:color="000000" w:space="0" w:sz="4" w:val="single"/>
            </w:tcBorders>
            <w:vAlign w:val="top"/>
          </w:tcPr>
          <w:p w:rsidR="00000000" w:rsidDel="00000000" w:rsidP="00000000" w:rsidRDefault="00000000" w:rsidRPr="00000000" w14:paraId="00000D84">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tcBorders>
              <w:top w:color="000000" w:space="0" w:sz="4" w:val="single"/>
              <w:bottom w:color="000000" w:space="0" w:sz="4" w:val="single"/>
            </w:tcBorders>
            <w:vAlign w:val="top"/>
          </w:tcPr>
          <w:p w:rsidR="00000000" w:rsidDel="00000000" w:rsidP="00000000" w:rsidRDefault="00000000" w:rsidRPr="00000000" w14:paraId="00000D85">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D86">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4</w:t>
            </w:r>
            <w:r w:rsidDel="00000000" w:rsidR="00000000" w:rsidRPr="00000000">
              <w:rPr>
                <w:rtl w:val="0"/>
              </w:rPr>
            </w:r>
          </w:p>
        </w:tc>
      </w:tr>
      <w:tr>
        <w:trPr>
          <w:trHeight w:val="420" w:hRule="atLeast"/>
        </w:trPr>
        <w:tc>
          <w:tcPr>
            <w:vMerge w:val="restart"/>
            <w:vAlign w:val="top"/>
          </w:tcPr>
          <w:p w:rsidR="00000000" w:rsidDel="00000000" w:rsidP="00000000" w:rsidRDefault="00000000" w:rsidRPr="00000000" w14:paraId="00000D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Прояви алергії</w:t>
            </w:r>
          </w:p>
        </w:tc>
        <w:tc>
          <w:tcPr>
            <w:tcBorders>
              <w:top w:color="000000" w:space="0" w:sz="4" w:val="single"/>
              <w:bottom w:color="000000" w:space="0" w:sz="4" w:val="single"/>
            </w:tcBorders>
            <w:vAlign w:val="top"/>
          </w:tcPr>
          <w:p w:rsidR="00000000" w:rsidDel="00000000" w:rsidP="00000000" w:rsidRDefault="00000000" w:rsidRPr="00000000" w14:paraId="00000D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tcBorders>
              <w:top w:color="000000" w:space="0" w:sz="4" w:val="single"/>
              <w:bottom w:color="000000" w:space="0" w:sz="4" w:val="single"/>
            </w:tcBorders>
            <w:vAlign w:val="top"/>
          </w:tcPr>
          <w:p w:rsidR="00000000" w:rsidDel="00000000" w:rsidP="00000000" w:rsidRDefault="00000000" w:rsidRPr="00000000" w14:paraId="00000D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+5,07</w:t>
            </w:r>
            <w:r w:rsidDel="00000000" w:rsidR="00000000" w:rsidRPr="00000000">
              <w:rPr>
                <w:rtl w:val="0"/>
              </w:rPr>
            </w:r>
          </w:p>
        </w:tc>
        <w:tc>
          <w:tcPr>
            <w:vMerge w:val="restart"/>
            <w:vAlign w:val="center"/>
          </w:tcPr>
          <w:p w:rsidR="00000000" w:rsidDel="00000000" w:rsidP="00000000" w:rsidRDefault="00000000" w:rsidRPr="00000000" w14:paraId="00000D8A">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0,61</w:t>
            </w:r>
            <w:r w:rsidDel="00000000" w:rsidR="00000000" w:rsidRPr="00000000">
              <w:rPr>
                <w:rtl w:val="0"/>
              </w:rPr>
            </w:r>
          </w:p>
        </w:tc>
      </w:tr>
      <w:tr>
        <w:trPr>
          <w:trHeight w:val="420" w:hRule="atLeast"/>
        </w:trPr>
        <w:tc>
          <w:tcPr>
            <w:vMerge w:val="continue"/>
            <w:vAlign w:val="top"/>
          </w:tcPr>
          <w:p w:rsidR="00000000" w:rsidDel="00000000" w:rsidP="00000000" w:rsidRDefault="00000000" w:rsidRPr="00000000" w14:paraId="00000D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D8C">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tcBorders>
              <w:top w:color="000000" w:space="0" w:sz="4" w:val="single"/>
              <w:bottom w:color="000000" w:space="0" w:sz="4" w:val="single"/>
            </w:tcBorders>
            <w:vAlign w:val="top"/>
          </w:tcPr>
          <w:p w:rsidR="00000000" w:rsidDel="00000000" w:rsidP="00000000" w:rsidRDefault="00000000" w:rsidRPr="00000000" w14:paraId="00000D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-1,07</w:t>
            </w:r>
            <w:r w:rsidDel="00000000" w:rsidR="00000000" w:rsidRPr="00000000">
              <w:rPr>
                <w:rtl w:val="0"/>
              </w:rPr>
            </w:r>
          </w:p>
        </w:tc>
        <w:tc>
          <w:tcPr>
            <w:vMerge w:val="continue"/>
            <w:vAlign w:val="center"/>
          </w:tcPr>
          <w:p w:rsidR="00000000" w:rsidDel="00000000" w:rsidP="00000000" w:rsidRDefault="00000000" w:rsidRPr="00000000" w14:paraId="00000D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center"/>
          </w:tcPr>
          <w:p w:rsidR="00000000" w:rsidDel="00000000" w:rsidP="00000000" w:rsidRDefault="00000000" w:rsidRPr="00000000" w14:paraId="00000D8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Еритроцити,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w:t>
            </w:r>
          </w:p>
        </w:tc>
        <w:tc>
          <w:tcPr>
            <w:tcBorders>
              <w:top w:color="000000" w:space="0" w:sz="4" w:val="single"/>
              <w:bottom w:color="000000" w:space="0" w:sz="4" w:val="single"/>
            </w:tcBorders>
            <w:vAlign w:val="center"/>
          </w:tcPr>
          <w:p w:rsidR="00000000" w:rsidDel="00000000" w:rsidP="00000000" w:rsidRDefault="00000000" w:rsidRPr="00000000" w14:paraId="00000D9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≤4,10  65,78/</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D9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+2,11</w:t>
            </w:r>
            <w:r w:rsidDel="00000000" w:rsidR="00000000" w:rsidRPr="00000000">
              <w:rPr>
                <w:rtl w:val="0"/>
              </w:rPr>
            </w:r>
          </w:p>
        </w:tc>
        <w:tc>
          <w:tcPr>
            <w:vMerge w:val="restart"/>
            <w:vAlign w:val="center"/>
          </w:tcPr>
          <w:p w:rsidR="00000000" w:rsidDel="00000000" w:rsidP="00000000" w:rsidRDefault="00000000" w:rsidRPr="00000000" w14:paraId="00000D92">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0,61</w:t>
            </w: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D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D94">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≥4,11 31,57/</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D95">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-2,75</w:t>
            </w:r>
            <w:r w:rsidDel="00000000" w:rsidR="00000000" w:rsidRPr="00000000">
              <w:rPr>
                <w:rtl w:val="0"/>
              </w:rPr>
            </w:r>
          </w:p>
        </w:tc>
        <w:tc>
          <w:tcPr>
            <w:vMerge w:val="continue"/>
            <w:vAlign w:val="center"/>
          </w:tcPr>
          <w:p w:rsidR="00000000" w:rsidDel="00000000" w:rsidP="00000000" w:rsidRDefault="00000000" w:rsidRPr="00000000" w14:paraId="00000D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center"/>
          </w:tcPr>
          <w:p w:rsidR="00000000" w:rsidDel="00000000" w:rsidP="00000000" w:rsidRDefault="00000000" w:rsidRPr="00000000" w14:paraId="00000D97">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Лейкоцити в копрограмі</w:t>
            </w:r>
          </w:p>
        </w:tc>
        <w:tc>
          <w:tcPr>
            <w:tcBorders>
              <w:top w:color="000000" w:space="0" w:sz="4" w:val="single"/>
              <w:bottom w:color="000000" w:space="0" w:sz="4" w:val="single"/>
            </w:tcBorders>
            <w:vAlign w:val="top"/>
          </w:tcPr>
          <w:p w:rsidR="00000000" w:rsidDel="00000000" w:rsidP="00000000" w:rsidRDefault="00000000" w:rsidRPr="00000000" w14:paraId="00000D98">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tcBorders>
              <w:top w:color="000000" w:space="0" w:sz="4" w:val="single"/>
              <w:bottom w:color="000000" w:space="0" w:sz="4" w:val="single"/>
            </w:tcBorders>
            <w:vAlign w:val="center"/>
          </w:tcPr>
          <w:p w:rsidR="00000000" w:rsidDel="00000000" w:rsidP="00000000" w:rsidRDefault="00000000" w:rsidRPr="00000000" w14:paraId="00000D9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+1,83</w:t>
            </w:r>
            <w:r w:rsidDel="00000000" w:rsidR="00000000" w:rsidRPr="00000000">
              <w:rPr>
                <w:rtl w:val="0"/>
              </w:rPr>
            </w:r>
          </w:p>
        </w:tc>
        <w:tc>
          <w:tcPr>
            <w:vMerge w:val="restart"/>
            <w:vAlign w:val="center"/>
          </w:tcPr>
          <w:p w:rsidR="00000000" w:rsidDel="00000000" w:rsidP="00000000" w:rsidRDefault="00000000" w:rsidRPr="00000000" w14:paraId="00000D9A">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0,60</w:t>
            </w: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D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D9C">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tcBorders>
              <w:top w:color="000000" w:space="0" w:sz="4" w:val="single"/>
              <w:bottom w:color="000000" w:space="0" w:sz="4" w:val="single"/>
            </w:tcBorders>
            <w:vAlign w:val="center"/>
          </w:tcPr>
          <w:p w:rsidR="00000000" w:rsidDel="00000000" w:rsidP="00000000" w:rsidRDefault="00000000" w:rsidRPr="00000000" w14:paraId="00000D9D">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-2,93</w:t>
            </w:r>
            <w:r w:rsidDel="00000000" w:rsidR="00000000" w:rsidRPr="00000000">
              <w:rPr>
                <w:rtl w:val="0"/>
              </w:rPr>
            </w:r>
          </w:p>
        </w:tc>
        <w:tc>
          <w:tcPr>
            <w:vMerge w:val="continue"/>
            <w:vAlign w:val="center"/>
          </w:tcPr>
          <w:p w:rsidR="00000000" w:rsidDel="00000000" w:rsidP="00000000" w:rsidRDefault="00000000" w:rsidRPr="00000000" w14:paraId="00000D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center"/>
          </w:tcPr>
          <w:p w:rsidR="00000000" w:rsidDel="00000000" w:rsidP="00000000" w:rsidRDefault="00000000" w:rsidRPr="00000000" w14:paraId="00000D9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Гемоглобін, г/л</w:t>
            </w:r>
          </w:p>
        </w:tc>
        <w:tc>
          <w:tcPr>
            <w:tcBorders>
              <w:top w:color="000000" w:space="0" w:sz="4" w:val="single"/>
              <w:bottom w:color="000000" w:space="0" w:sz="4" w:val="single"/>
            </w:tcBorders>
            <w:vAlign w:val="center"/>
          </w:tcPr>
          <w:p w:rsidR="00000000" w:rsidDel="00000000" w:rsidP="00000000" w:rsidRDefault="00000000" w:rsidRPr="00000000" w14:paraId="00000DA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≤109</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DA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+2,26</w:t>
            </w:r>
            <w:r w:rsidDel="00000000" w:rsidR="00000000" w:rsidRPr="00000000">
              <w:rPr>
                <w:rtl w:val="0"/>
              </w:rPr>
            </w:r>
          </w:p>
        </w:tc>
        <w:tc>
          <w:tcPr>
            <w:vMerge w:val="restart"/>
            <w:vAlign w:val="center"/>
          </w:tcPr>
          <w:p w:rsidR="00000000" w:rsidDel="00000000" w:rsidP="00000000" w:rsidRDefault="00000000" w:rsidRPr="00000000" w14:paraId="00000DA2">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0,58</w:t>
            </w: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D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DA4">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≥110</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DA5">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-2,47</w:t>
            </w:r>
            <w:r w:rsidDel="00000000" w:rsidR="00000000" w:rsidRPr="00000000">
              <w:rPr>
                <w:rtl w:val="0"/>
              </w:rPr>
            </w:r>
          </w:p>
        </w:tc>
        <w:tc>
          <w:tcPr>
            <w:vMerge w:val="continue"/>
            <w:vAlign w:val="center"/>
          </w:tcPr>
          <w:p w:rsidR="00000000" w:rsidDel="00000000" w:rsidP="00000000" w:rsidRDefault="00000000" w:rsidRPr="00000000" w14:paraId="00000D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top"/>
          </w:tcPr>
          <w:p w:rsidR="00000000" w:rsidDel="00000000" w:rsidP="00000000" w:rsidRDefault="00000000" w:rsidRPr="00000000" w14:paraId="00000D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Астеноневротичні прояви</w:t>
            </w:r>
          </w:p>
        </w:tc>
        <w:tc>
          <w:tcPr>
            <w:tcBorders>
              <w:top w:color="000000" w:space="0" w:sz="4" w:val="single"/>
              <w:bottom w:color="000000" w:space="0" w:sz="4" w:val="single"/>
            </w:tcBorders>
            <w:vAlign w:val="center"/>
          </w:tcPr>
          <w:p w:rsidR="00000000" w:rsidDel="00000000" w:rsidP="00000000" w:rsidRDefault="00000000" w:rsidRPr="00000000" w14:paraId="00000DA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tcBorders>
              <w:top w:color="000000" w:space="0" w:sz="4" w:val="single"/>
              <w:bottom w:color="000000" w:space="0" w:sz="4" w:val="single"/>
            </w:tcBorders>
            <w:vAlign w:val="center"/>
          </w:tcPr>
          <w:p w:rsidR="00000000" w:rsidDel="00000000" w:rsidP="00000000" w:rsidRDefault="00000000" w:rsidRPr="00000000" w14:paraId="00000DA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+2,11</w:t>
            </w:r>
            <w:r w:rsidDel="00000000" w:rsidR="00000000" w:rsidRPr="00000000">
              <w:rPr>
                <w:rtl w:val="0"/>
              </w:rPr>
            </w:r>
          </w:p>
        </w:tc>
        <w:tc>
          <w:tcPr>
            <w:vMerge w:val="restart"/>
            <w:vAlign w:val="center"/>
          </w:tcPr>
          <w:p w:rsidR="00000000" w:rsidDel="00000000" w:rsidP="00000000" w:rsidRDefault="00000000" w:rsidRPr="00000000" w14:paraId="00000DAA">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0,57</w:t>
            </w:r>
            <w:r w:rsidDel="00000000" w:rsidR="00000000" w:rsidRPr="00000000">
              <w:rPr>
                <w:rtl w:val="0"/>
              </w:rPr>
            </w:r>
          </w:p>
        </w:tc>
      </w:tr>
      <w:tr>
        <w:trPr>
          <w:trHeight w:val="420" w:hRule="atLeast"/>
        </w:trPr>
        <w:tc>
          <w:tcPr>
            <w:vMerge w:val="continue"/>
            <w:vAlign w:val="top"/>
          </w:tcPr>
          <w:p w:rsidR="00000000" w:rsidDel="00000000" w:rsidP="00000000" w:rsidRDefault="00000000" w:rsidRPr="00000000" w14:paraId="00000D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DAC">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tcBorders>
              <w:top w:color="000000" w:space="0" w:sz="4" w:val="single"/>
              <w:bottom w:color="000000" w:space="0" w:sz="4" w:val="single"/>
            </w:tcBorders>
            <w:vAlign w:val="center"/>
          </w:tcPr>
          <w:p w:rsidR="00000000" w:rsidDel="00000000" w:rsidP="00000000" w:rsidRDefault="00000000" w:rsidRPr="00000000" w14:paraId="00000DAD">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-2,41</w:t>
            </w:r>
            <w:r w:rsidDel="00000000" w:rsidR="00000000" w:rsidRPr="00000000">
              <w:rPr>
                <w:rtl w:val="0"/>
              </w:rPr>
            </w:r>
          </w:p>
        </w:tc>
        <w:tc>
          <w:tcPr>
            <w:vMerge w:val="continue"/>
            <w:vAlign w:val="center"/>
          </w:tcPr>
          <w:p w:rsidR="00000000" w:rsidDel="00000000" w:rsidP="00000000" w:rsidRDefault="00000000" w:rsidRPr="00000000" w14:paraId="00000D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top"/>
          </w:tcPr>
          <w:p w:rsidR="00000000" w:rsidDel="00000000" w:rsidP="00000000" w:rsidRDefault="00000000" w:rsidRPr="00000000" w14:paraId="00000D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Анемія в анамнезі</w:t>
            </w:r>
          </w:p>
        </w:tc>
        <w:tc>
          <w:tcPr>
            <w:tcBorders>
              <w:top w:color="000000" w:space="0" w:sz="4" w:val="single"/>
              <w:bottom w:color="000000" w:space="0" w:sz="4" w:val="single"/>
            </w:tcBorders>
            <w:vAlign w:val="top"/>
          </w:tcPr>
          <w:p w:rsidR="00000000" w:rsidDel="00000000" w:rsidP="00000000" w:rsidRDefault="00000000" w:rsidRPr="00000000" w14:paraId="00000D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tcBorders>
              <w:top w:color="000000" w:space="0" w:sz="4" w:val="single"/>
              <w:bottom w:color="000000" w:space="0" w:sz="4" w:val="single"/>
            </w:tcBorders>
            <w:vAlign w:val="top"/>
          </w:tcPr>
          <w:p w:rsidR="00000000" w:rsidDel="00000000" w:rsidP="00000000" w:rsidRDefault="00000000" w:rsidRPr="00000000" w14:paraId="00000D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+3,41</w:t>
            </w:r>
            <w:r w:rsidDel="00000000" w:rsidR="00000000" w:rsidRPr="00000000">
              <w:rPr>
                <w:rtl w:val="0"/>
              </w:rPr>
            </w:r>
          </w:p>
        </w:tc>
        <w:tc>
          <w:tcPr>
            <w:vMerge w:val="restart"/>
            <w:vAlign w:val="center"/>
          </w:tcPr>
          <w:p w:rsidR="00000000" w:rsidDel="00000000" w:rsidP="00000000" w:rsidRDefault="00000000" w:rsidRPr="00000000" w14:paraId="00000DB2">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0,51</w:t>
            </w:r>
            <w:r w:rsidDel="00000000" w:rsidR="00000000" w:rsidRPr="00000000">
              <w:rPr>
                <w:rtl w:val="0"/>
              </w:rPr>
            </w:r>
          </w:p>
        </w:tc>
      </w:tr>
      <w:tr>
        <w:trPr>
          <w:trHeight w:val="420" w:hRule="atLeast"/>
        </w:trPr>
        <w:tc>
          <w:tcPr>
            <w:vMerge w:val="continue"/>
            <w:vAlign w:val="top"/>
          </w:tcPr>
          <w:p w:rsidR="00000000" w:rsidDel="00000000" w:rsidP="00000000" w:rsidRDefault="00000000" w:rsidRPr="00000000" w14:paraId="00000D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DB4">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tcBorders>
              <w:top w:color="000000" w:space="0" w:sz="4" w:val="single"/>
              <w:bottom w:color="000000" w:space="0" w:sz="4" w:val="single"/>
            </w:tcBorders>
            <w:vAlign w:val="top"/>
          </w:tcPr>
          <w:p w:rsidR="00000000" w:rsidDel="00000000" w:rsidP="00000000" w:rsidRDefault="00000000" w:rsidRPr="00000000" w14:paraId="00000DB5">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-1,32</w:t>
            </w:r>
            <w:r w:rsidDel="00000000" w:rsidR="00000000" w:rsidRPr="00000000">
              <w:rPr>
                <w:rtl w:val="0"/>
              </w:rPr>
            </w:r>
          </w:p>
        </w:tc>
        <w:tc>
          <w:tcPr>
            <w:vMerge w:val="continue"/>
            <w:vAlign w:val="center"/>
          </w:tcPr>
          <w:p w:rsidR="00000000" w:rsidDel="00000000" w:rsidP="00000000" w:rsidRDefault="00000000" w:rsidRPr="00000000" w14:paraId="00000D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center"/>
          </w:tcPr>
          <w:p w:rsidR="00000000" w:rsidDel="00000000" w:rsidP="00000000" w:rsidRDefault="00000000" w:rsidRPr="00000000" w14:paraId="00000DB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Температура тіла</w:t>
            </w:r>
          </w:p>
        </w:tc>
        <w:tc>
          <w:tcPr>
            <w:tcBorders>
              <w:top w:color="000000" w:space="0" w:sz="4" w:val="single"/>
              <w:bottom w:color="000000" w:space="0" w:sz="4" w:val="single"/>
            </w:tcBorders>
            <w:vAlign w:val="center"/>
          </w:tcPr>
          <w:p w:rsidR="00000000" w:rsidDel="00000000" w:rsidP="00000000" w:rsidRDefault="00000000" w:rsidRPr="00000000" w14:paraId="00000D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межах субфебрильних цифр</w:t>
            </w:r>
          </w:p>
        </w:tc>
        <w:tc>
          <w:tcPr>
            <w:tcBorders>
              <w:top w:color="000000" w:space="0" w:sz="4" w:val="single"/>
              <w:bottom w:color="000000" w:space="0" w:sz="4" w:val="single"/>
            </w:tcBorders>
            <w:vAlign w:val="center"/>
          </w:tcPr>
          <w:p w:rsidR="00000000" w:rsidDel="00000000" w:rsidP="00000000" w:rsidRDefault="00000000" w:rsidRPr="00000000" w14:paraId="00000DB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-2,32</w:t>
            </w:r>
            <w:r w:rsidDel="00000000" w:rsidR="00000000" w:rsidRPr="00000000">
              <w:rPr>
                <w:rtl w:val="0"/>
              </w:rPr>
            </w:r>
          </w:p>
        </w:tc>
        <w:tc>
          <w:tcPr>
            <w:vMerge w:val="restart"/>
            <w:vAlign w:val="center"/>
          </w:tcPr>
          <w:p w:rsidR="00000000" w:rsidDel="00000000" w:rsidP="00000000" w:rsidRDefault="00000000" w:rsidRPr="00000000" w14:paraId="00000DBA">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0,5</w:t>
            </w: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D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DBC">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межах фебрильних цифр</w:t>
            </w:r>
          </w:p>
        </w:tc>
        <w:tc>
          <w:tcPr>
            <w:tcBorders>
              <w:top w:color="000000" w:space="0" w:sz="4" w:val="single"/>
              <w:bottom w:color="000000" w:space="0" w:sz="4" w:val="single"/>
            </w:tcBorders>
            <w:vAlign w:val="center"/>
          </w:tcPr>
          <w:p w:rsidR="00000000" w:rsidDel="00000000" w:rsidP="00000000" w:rsidRDefault="00000000" w:rsidRPr="00000000" w14:paraId="00000DBD">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+2,16</w:t>
            </w:r>
            <w:r w:rsidDel="00000000" w:rsidR="00000000" w:rsidRPr="00000000">
              <w:rPr>
                <w:rtl w:val="0"/>
              </w:rPr>
            </w:r>
          </w:p>
        </w:tc>
        <w:tc>
          <w:tcPr>
            <w:vMerge w:val="continue"/>
            <w:vAlign w:val="center"/>
          </w:tcPr>
          <w:p w:rsidR="00000000" w:rsidDel="00000000" w:rsidP="00000000" w:rsidRDefault="00000000" w:rsidRPr="00000000" w14:paraId="00000D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center"/>
          </w:tcPr>
          <w:p w:rsidR="00000000" w:rsidDel="00000000" w:rsidP="00000000" w:rsidRDefault="00000000" w:rsidRPr="00000000" w14:paraId="00000DB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ШОЕ, мм/год</w:t>
            </w:r>
          </w:p>
        </w:tc>
        <w:tc>
          <w:tcPr>
            <w:tcBorders>
              <w:top w:color="000000" w:space="0" w:sz="4" w:val="single"/>
              <w:bottom w:color="000000" w:space="0" w:sz="4" w:val="single"/>
            </w:tcBorders>
            <w:vAlign w:val="center"/>
          </w:tcPr>
          <w:p w:rsidR="00000000" w:rsidDel="00000000" w:rsidP="00000000" w:rsidRDefault="00000000" w:rsidRPr="00000000" w14:paraId="00000DC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≤9</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DC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+1,75</w:t>
            </w:r>
            <w:r w:rsidDel="00000000" w:rsidR="00000000" w:rsidRPr="00000000">
              <w:rPr>
                <w:rtl w:val="0"/>
              </w:rPr>
            </w:r>
          </w:p>
        </w:tc>
        <w:tc>
          <w:tcPr>
            <w:vMerge w:val="restart"/>
            <w:vAlign w:val="center"/>
          </w:tcPr>
          <w:p w:rsidR="00000000" w:rsidDel="00000000" w:rsidP="00000000" w:rsidRDefault="00000000" w:rsidRPr="00000000" w14:paraId="00000DC2">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0,36</w:t>
            </w: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D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DC4">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≥10</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DC5">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-1,79</w:t>
            </w:r>
            <w:r w:rsidDel="00000000" w:rsidR="00000000" w:rsidRPr="00000000">
              <w:rPr>
                <w:rtl w:val="0"/>
              </w:rPr>
            </w:r>
          </w:p>
        </w:tc>
        <w:tc>
          <w:tcPr>
            <w:vMerge w:val="continue"/>
            <w:vAlign w:val="center"/>
          </w:tcPr>
          <w:p w:rsidR="00000000" w:rsidDel="00000000" w:rsidP="00000000" w:rsidRDefault="00000000" w:rsidRPr="00000000" w14:paraId="00000D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center"/>
          </w:tcPr>
          <w:p w:rsidR="00000000" w:rsidDel="00000000" w:rsidP="00000000" w:rsidRDefault="00000000" w:rsidRPr="00000000" w14:paraId="00000D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Сегментоядерні нейтрофіли, %</w:t>
            </w:r>
          </w:p>
        </w:tc>
        <w:tc>
          <w:tcPr>
            <w:tcBorders>
              <w:top w:color="000000" w:space="0" w:sz="4" w:val="single"/>
              <w:bottom w:color="000000" w:space="0" w:sz="4" w:val="single"/>
            </w:tcBorders>
            <w:vAlign w:val="center"/>
          </w:tcPr>
          <w:p w:rsidR="00000000" w:rsidDel="00000000" w:rsidP="00000000" w:rsidRDefault="00000000" w:rsidRPr="00000000" w14:paraId="00000DC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≤44</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DC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-1,14</w:t>
            </w:r>
            <w:r w:rsidDel="00000000" w:rsidR="00000000" w:rsidRPr="00000000">
              <w:rPr>
                <w:rtl w:val="0"/>
              </w:rPr>
            </w:r>
          </w:p>
        </w:tc>
        <w:tc>
          <w:tcPr>
            <w:vMerge w:val="restart"/>
            <w:vAlign w:val="center"/>
          </w:tcPr>
          <w:p w:rsidR="00000000" w:rsidDel="00000000" w:rsidP="00000000" w:rsidRDefault="00000000" w:rsidRPr="00000000" w14:paraId="00000DCA">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0,35</w:t>
            </w:r>
            <w:r w:rsidDel="00000000" w:rsidR="00000000" w:rsidRPr="00000000">
              <w:rPr>
                <w:rtl w:val="0"/>
              </w:rPr>
            </w:r>
          </w:p>
        </w:tc>
      </w:tr>
      <w:tr>
        <w:trPr>
          <w:trHeight w:val="420" w:hRule="atLeast"/>
        </w:trPr>
        <w:tc>
          <w:tcPr>
            <w:vMerge w:val="continue"/>
            <w:vAlign w:val="center"/>
          </w:tcPr>
          <w:p w:rsidR="00000000" w:rsidDel="00000000" w:rsidP="00000000" w:rsidRDefault="00000000" w:rsidRPr="00000000" w14:paraId="00000D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DCC">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1"/>
                <w:strike w:val="0"/>
                <w:color w:val="000000"/>
                <w:sz w:val="28"/>
                <w:szCs w:val="28"/>
                <w:u w:val="none"/>
                <w:shd w:fill="auto" w:val="clear"/>
                <w:vertAlign w:val="baseline"/>
                <w:rtl w:val="0"/>
              </w:rPr>
              <w:t xml:space="preserve">≥45</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DCD">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+2,67</w:t>
            </w:r>
            <w:r w:rsidDel="00000000" w:rsidR="00000000" w:rsidRPr="00000000">
              <w:rPr>
                <w:rtl w:val="0"/>
              </w:rPr>
            </w:r>
          </w:p>
        </w:tc>
        <w:tc>
          <w:tcPr>
            <w:vMerge w:val="continue"/>
            <w:vAlign w:val="center"/>
          </w:tcPr>
          <w:p w:rsidR="00000000" w:rsidDel="00000000" w:rsidP="00000000" w:rsidRDefault="00000000" w:rsidRPr="00000000" w14:paraId="00000D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420" w:hRule="atLeast"/>
        </w:trPr>
        <w:tc>
          <w:tcPr>
            <w:vMerge w:val="restart"/>
            <w:vAlign w:val="top"/>
          </w:tcPr>
          <w:p w:rsidR="00000000" w:rsidDel="00000000" w:rsidP="00000000" w:rsidRDefault="00000000" w:rsidRPr="00000000" w14:paraId="00000D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Перенесені раніше кишкові інфекції</w:t>
            </w:r>
          </w:p>
        </w:tc>
        <w:tc>
          <w:tcPr>
            <w:tcBorders>
              <w:top w:color="000000" w:space="0" w:sz="4" w:val="single"/>
              <w:bottom w:color="000000" w:space="0" w:sz="4" w:val="single"/>
            </w:tcBorders>
            <w:vAlign w:val="top"/>
          </w:tcPr>
          <w:p w:rsidR="00000000" w:rsidDel="00000000" w:rsidP="00000000" w:rsidRDefault="00000000" w:rsidRPr="00000000" w14:paraId="00000D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w:t>
            </w:r>
          </w:p>
        </w:tc>
        <w:tc>
          <w:tcPr>
            <w:tcBorders>
              <w:top w:color="000000" w:space="0" w:sz="4" w:val="single"/>
              <w:bottom w:color="000000" w:space="0" w:sz="4" w:val="single"/>
            </w:tcBorders>
            <w:vAlign w:val="top"/>
          </w:tcPr>
          <w:p w:rsidR="00000000" w:rsidDel="00000000" w:rsidP="00000000" w:rsidRDefault="00000000" w:rsidRPr="00000000" w14:paraId="00000D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+4,27</w:t>
            </w:r>
            <w:r w:rsidDel="00000000" w:rsidR="00000000" w:rsidRPr="00000000">
              <w:rPr>
                <w:rtl w:val="0"/>
              </w:rPr>
            </w:r>
          </w:p>
        </w:tc>
        <w:tc>
          <w:tcPr>
            <w:vMerge w:val="restart"/>
            <w:vAlign w:val="center"/>
          </w:tcPr>
          <w:p w:rsidR="00000000" w:rsidDel="00000000" w:rsidP="00000000" w:rsidRDefault="00000000" w:rsidRPr="00000000" w14:paraId="00000DD2">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0,33</w:t>
            </w:r>
            <w:r w:rsidDel="00000000" w:rsidR="00000000" w:rsidRPr="00000000">
              <w:rPr>
                <w:rtl w:val="0"/>
              </w:rPr>
            </w:r>
          </w:p>
        </w:tc>
      </w:tr>
      <w:tr>
        <w:trPr>
          <w:trHeight w:val="420" w:hRule="atLeast"/>
        </w:trPr>
        <w:tc>
          <w:tcPr>
            <w:vMerge w:val="continue"/>
            <w:vAlign w:val="top"/>
          </w:tcPr>
          <w:p w:rsidR="00000000" w:rsidDel="00000000" w:rsidP="00000000" w:rsidRDefault="00000000" w:rsidRPr="00000000" w14:paraId="00000D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DD4">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Немає</w:t>
            </w:r>
          </w:p>
        </w:tc>
        <w:tc>
          <w:tcPr>
            <w:tcBorders>
              <w:top w:color="000000" w:space="0" w:sz="4" w:val="single"/>
              <w:bottom w:color="000000" w:space="0" w:sz="4" w:val="single"/>
            </w:tcBorders>
            <w:vAlign w:val="top"/>
          </w:tcPr>
          <w:p w:rsidR="00000000" w:rsidDel="00000000" w:rsidP="00000000" w:rsidRDefault="00000000" w:rsidRPr="00000000" w14:paraId="00000DD5">
            <w:pPr>
              <w:keepNext w:val="0"/>
              <w:keepLines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-0,67</w:t>
            </w:r>
            <w:r w:rsidDel="00000000" w:rsidR="00000000" w:rsidRPr="00000000">
              <w:rPr>
                <w:rtl w:val="0"/>
              </w:rPr>
            </w:r>
          </w:p>
        </w:tc>
        <w:tc>
          <w:tcPr>
            <w:vMerge w:val="continue"/>
            <w:vAlign w:val="center"/>
          </w:tcPr>
          <w:p w:rsidR="00000000" w:rsidDel="00000000" w:rsidP="00000000" w:rsidRDefault="00000000" w:rsidRPr="00000000" w14:paraId="00000D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DD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D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D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Тестове випробування скороченого алгоритму виявило 90,55% правильних, 5,51% помилкових і 3,94% невизначених діагнозів. Такі результати свідчать про те, що навіть вилучення частини показників з алгоритму суттєво не впливає на можливість його використання завдяки досить великому діагностичному резерву запропонованого алгоритму, що дозволяє рекомендувати його для практичного використання.</w:t>
      </w:r>
    </w:p>
    <w:p w:rsidR="00000000" w:rsidDel="00000000" w:rsidP="00000000" w:rsidRDefault="00000000" w:rsidRPr="00000000" w14:paraId="00000DD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ОЗДІЛ 6 </w:t>
      </w:r>
      <w:r w:rsidDel="00000000" w:rsidR="00000000" w:rsidRPr="00000000">
        <w:rPr>
          <w:rtl w:val="0"/>
        </w:rPr>
      </w:r>
    </w:p>
    <w:p w:rsidR="00000000" w:rsidDel="00000000" w:rsidP="00000000" w:rsidRDefault="00000000" w:rsidRPr="00000000" w14:paraId="00000D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ПАТОГЕНЕТИЧНЕ ОБҐРУНТУВАННЯ ШЛЯХІВ УДОСКОНАЛЕННЯ ТЕРАПІЇ ХВОРИХ НА ШИГЕЛЬОЗ</w:t>
      </w:r>
      <w:r w:rsidDel="00000000" w:rsidR="00000000" w:rsidRPr="00000000">
        <w:rPr>
          <w:rtl w:val="0"/>
        </w:rPr>
      </w:r>
    </w:p>
    <w:p w:rsidR="00000000" w:rsidDel="00000000" w:rsidP="00000000" w:rsidRDefault="00000000" w:rsidRPr="00000000" w14:paraId="00000D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3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D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Лікування хворих на шигельоз дітей в Україні проводиться відповідно  до існуючих стандартів надання медичної допомоги (Наказ МОЗ України від 09.07.2004 р. № 354 «Про затвердження протоколів діагностики та лікування інфекційних хвороб у дітей»). Обсяг надання терапевтичної допомоги залежить від тяжкості стану хворого, фонової патології, наявності ускладнень та інших факторів. Протоколи щодо діагностики та лікування інвазивних інфекційних діарей у дітей збігаються із загальноприйнятими міжнародними принципами лікування. Складовими частинами лікування дітей із шигельозом (який належить до групи інвазивних діарей) є дієтотерапія, регідратаційна і дезінтоксикаційна терапія, антибіотикотерапія та використання симптоматичних та допоміжних засобів. </w:t>
      </w:r>
    </w:p>
    <w:p w:rsidR="00000000" w:rsidDel="00000000" w:rsidP="00000000" w:rsidRDefault="00000000" w:rsidRPr="00000000" w14:paraId="00000D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Принципи раціональної дієтотерапії гострого періоду шигельозу полягають у зменшенні добового обсягу їжі на 1/3 –1/4 (залежно від тяжкості хвороби) із відповідним збільшенням кратності годувань до 8-10 на добу. Згідно зі стандартами фізіологічним вважається раннє поступове відновлення харчування за якісним та кількісним складом в максимально можливі короткі строки. Спираючись на отримані результати щодо клініко-лабораторних особливостей перебігу шигельозу у дітей, інфікованих H. Pylori (розділи 3, 4), ми взяли на себе сміливість припустити, що на етапах реабілітації занадто швидке відновлення харчування може призводити до порушень функції ШКТ у дітей з фоновим інфікуванням. Підставою для таких припущень було виявлене нами більш тривале збереження у цих хворих астеноневротичних проявів, поганого апетиту, домішок неперетравленої їжі у випорожненнях, які підтверджувалися також результатами додаткового обстеження, - тривалішим збереженням ознак порушення процесів перетравлення та всмоктування у кишковику (за даними копроцитограми). Крім того, виявлений дисбаланс цитокінової відповіді у хворих з наявністю хелікобактерного інфекування може бути одним із факторів, який потенціює запалення, може підтримувати патологічний стан на тлі неповного відновлення до періоду реконвалесценції Т-хелперної ланки імунітету і вмісту  sIgA – одного із показників  місцевого імунітету кишковика.</w:t>
      </w:r>
    </w:p>
    <w:p w:rsidR="00000000" w:rsidDel="00000000" w:rsidP="00000000" w:rsidRDefault="00000000" w:rsidRPr="00000000" w14:paraId="00000D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Виходячи із зазначеного вище, ми апробували схему дієтотерапії при шигельозі у дітей, інфікованих H. Pylori. Нами було виокремлено дві групи, порівнянні за віком і статтю. Першу групу склали 13 дітей, лікування яких проводили за загальноприйнятою схемою. До другої групи залучено16 дітей, яким на одну-дві доби пролонгували поступове збільшення об’єму їжі на кожне годування та зменшення кратності годування; з першої доби призначали препарати групи алюмінію фосфату (у вікових дозах перед кожним прийомом їжі). На етапах реабілітації рекомендували протягом тижня дотримуватися режиму годування за принципом «частіше, але малими порціями» - 6 разів на добу в об’ємі по 120-180 мл залежно від віку та поживної цінності страви.</w:t>
      </w:r>
    </w:p>
    <w:p w:rsidR="00000000" w:rsidDel="00000000" w:rsidP="00000000" w:rsidRDefault="00000000" w:rsidRPr="00000000" w14:paraId="00000DE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Нами було проаналізовано динаміку клініко-лабораторних показників хворих під час перебування у стаціонарі, а також проведено катамнестичне спостереження за хворими протягом одного місяця після виписки. Аналіз клініко-лабораторних показників виявив, що у хворих першої групи триваліше зберігалися прояви діареї (4,7±0,4 дня проти 3,68±0,2 відповідно, p&lt;0,05) та блювання (3,2±0,46 дня проти 2,14±0,17 відповідно, p&lt;0,05), біль у навколопупковій ділянці (4,52±0,16 дня проти 3,43±0,13 відповідно, p&lt;0,05), здуття живота (3,34±0,31 проти 2,13±0,46 дня відповідно, p&lt;0,05). За результатами копроцитоскопічного дослідження наявність домішок неперетравленої їжі у випорожненнях достовірно довшою була у хворих першої групи (4,4±0,15 доби проти 3,8±0,23, p&lt;0,05). Варто зауважити, що при копрологічному дослідженні у хворих обох груп тривалий час зберігалося підвищення кількості нейтрального жиру, сполучної тканини, м'язових волокон і/або крохмалю (5,94±0,42 доби і 4,64±0,43, p&gt;0,05), що свідчило про зниження екзокринної функції підшлункової залози і стало теоретичним підґрунтям для рекомендації раннього залучення до комплексної терапії хворих поліферментних препаратів, серед яких найбільш зручними у використанні для дітей є лікарські засоби у вигляді порошку, гранул або сиропів, що спрощує їх вживання у дітей раннього віку. Оцінювання динаміки маси тіла хворих обох груп виявило, що відновлення ваги відбувалося у значно коротші терміни у хворих другої групи (9,89±0,35 проти 7,38±0,61 доби відповідно, p&lt;0,05). Ми це пояснюємо тим, що, хоча ці хворі більш тривалий час отримували зменшений об’єм їжі відносно своєї вікової норми, нормалізація процесів травлення у них відбувалася швидше, що також підтверджувалося даними копроцитоскопічного дослідження, тобто дотримання «резидуальної» дієти сприяло кращому засвоєнню поживних речовин. Катамнестичне спостереження за хворими виявило, що у чотирьох хворих першої групи на 5,45±1,58 добу після виписки зі стаціонару відмічалося порушення випорожнення зі збільшенням його кратності та зміною консистенції до кашкоподібної, що спонукало батьків на етапі реабілітації проводити корекцію терапії. Жодного випадку погіршення стану хворих другої групи нами не відмічено.</w:t>
      </w:r>
    </w:p>
    <w:p w:rsidR="00000000" w:rsidDel="00000000" w:rsidP="00000000" w:rsidRDefault="00000000" w:rsidRPr="00000000" w14:paraId="00000DE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застосування раціонального режиму годування у поєднанні із призначенням препаратів алюмінію фосфату дітям, хворим на шигельоз та інфікованим H. Pylori, прискорює нормалізацію клініко-лабораторних показників пацієнтів у гострому періоді. Збереження режиму частого й дрібного харчування (дозованого) хворим на шигельоз дітям, що інфіковані H. Pylori, призводить до гладкого перебігу періоду реконвалесценції.</w:t>
      </w:r>
    </w:p>
    <w:p w:rsidR="00000000" w:rsidDel="00000000" w:rsidP="00000000" w:rsidRDefault="00000000" w:rsidRPr="00000000" w14:paraId="00000DE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проведених нами досліджень виявили, що у дітей, інфікованих H. Pylori, як у гострому періоді, так і в періоді ранньої реконвалесценції, спостерігається зниження вмісту цинку, який, як відомо, відіграє значну роль у нормальному перебігу біологічних процесів. </w:t>
      </w:r>
    </w:p>
    <w:p w:rsidR="00000000" w:rsidDel="00000000" w:rsidP="00000000" w:rsidRDefault="00000000" w:rsidRPr="00000000" w14:paraId="00000DE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Застосування препаратів цинку у хворих на кишкові інфекції, у тому числі і при шигельозі у дітей, інфікованих H. Pylori, патогенетично цілком виправдано. На території України зареєстровано препарат Цинктерал, який можна використовувати дітям з чотирьох років. Окремі автори вже неодноразово відзначали доцільність прийому препаратів цинку при кишкових інфекціях [124]. Але препаратів цинку, які можна було б застосовувати дітям раннього віку, на території України немає. Водночас низький рівень цинку, який зберігається і до періоду реконвалесценції у хворих на шигельоз дітей, інфікованих H. Pylori, загрожує розвитком розбалансування функціонування багатьох органів і систем (імунної системи, серцево-судинної, нервової, ендокринної та ін.) та створює умови схильності до розвитку інфекційних хвороб. Саме це є підґрунтям для призначення препаратів мікроелементів і вітамінів, до складу яких входить цинк [109].</w:t>
      </w:r>
    </w:p>
    <w:p w:rsidR="00000000" w:rsidDel="00000000" w:rsidP="00000000" w:rsidRDefault="00000000" w:rsidRPr="00000000" w14:paraId="00000DE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отримані нами результати у сукупності із даними наукових джерел були підставою щодо теоретичної рекомендації про доцільність використання раціональної дієти на етапі ранньої реконвалесценції шигельозу та застосування препаратів цинку в комплексній терапії шигельозу у дітей, інфікованих H. Pylori. Останнє стало основою для оформлення патенту на корисну модель. Питання щодо дози, тривалості та строків призначення запропонованих вище препаратів потребують подальшого ретельного дослідження та вивчення, це може бути перспективним у майбутньому, тому що прискорюватиме відновлення загального стану хворих та сприятиме медичній і соціальній реабілітації дітей. </w:t>
      </w:r>
    </w:p>
    <w:p w:rsidR="00000000" w:rsidDel="00000000" w:rsidP="00000000" w:rsidRDefault="00000000" w:rsidRPr="00000000" w14:paraId="00000DE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викладені в даному розділі, опубліковані в наступних наукових працях автора [95, 100].</w:t>
      </w:r>
    </w:p>
    <w:p w:rsidR="00000000" w:rsidDel="00000000" w:rsidP="00000000" w:rsidRDefault="00000000" w:rsidRPr="00000000" w14:paraId="00000DE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E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АНАЛІЗ ТА УЗАГАЛЬНЕННЯ РЕЗУЛЬТАТІВ ДОСЛІДЖЕННЯ</w:t>
      </w:r>
      <w:r w:rsidDel="00000000" w:rsidR="00000000" w:rsidRPr="00000000">
        <w:rPr>
          <w:rtl w:val="0"/>
        </w:rPr>
      </w:r>
    </w:p>
    <w:p w:rsidR="00000000" w:rsidDel="00000000" w:rsidP="00000000" w:rsidRDefault="00000000" w:rsidRPr="00000000" w14:paraId="00000DE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E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 інфекційних захворювань ШКТ бактеріальне походження уражень не втрачає своєї значущості, набуває нової, соціально вагомої ролі. Одним із найбільш поширених чинників бактеріальних діарей як серед дорослих, так і дітей залишається шигела. У світі щорічно реєструється до 165 млн. випадків шигельозу, серед яких майже 70% припадає на дітей молодше п’яти років. Упродовж останніх років спостерігаються зміни в клінічній симптоматиці інфекційних захворювань, зрідка інфекційна хвороба має перебіг як моно-інфекція [1, 13, 14, 31]. Набуває значення факт розвитку хвороби на тлі вже існуючого інфікування іншими мікроорганізмами, одним з яких є H. Pylori. Дослідження останніх років свідчать про широке розповсюдження (понад 50%) серед населення H. Pylori [RH Hunt, ‎2010; Wang A, Peura D., 2011]. Дані World Gastroenterology Organisation свідчать про інфікування H. Pylori  близько 3 млрд. людей, яке відбувається переважно протягом перших 5 років життя. Отже, на нашу думку, важливим є вирішення питання щодо особливостей клінічного перебігу кишкових інфекцій, передусім шигельозу, у дітей, інфікованих H. Pylori. Дані окремих досліджень цієї проблеми суперечливі, аж до думки про захисний ефект хелікобактерної інфекції при діарейних захворюваннях. </w:t>
      </w:r>
    </w:p>
    <w:p w:rsidR="00000000" w:rsidDel="00000000" w:rsidP="00000000" w:rsidRDefault="00000000" w:rsidRPr="00000000" w14:paraId="00000DE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Перебіг патологічного процесу та наслідки хвороби значною мірою залежать від цитокінової реактивності організму як провідного фактора у формуванні імунної відповіді, у тому числі й клітинної її ланки. Стан слизових оболонок кишковика, збереження нормального функціонування його захисних механізмів відіграє одну з провідних ролей при шигельозі, забезпечуючи пригнічення адгезії та колонізації слизових оболонок патогенами. Одним із найголовніших факторів гуморального імунітету слизових оболонок є секреторний IgА. Функціонування органів місцевого захисту, як і системна імунна відповідь, а також нормальне функціонування багатьох органів і систем, залежать від достатньої кількості в організмі мікроелементів, у тому числі – цинку та міді. Дефіцит останніх асоціюється з низкою імунних порушень,підвищеним ризиком захворюваності органів ШКТ у дітей [Barclay L., 2014; Волосовець А.П., Кривопустов С.П., 2012].</w:t>
      </w:r>
    </w:p>
    <w:p w:rsidR="00000000" w:rsidDel="00000000" w:rsidP="00000000" w:rsidRDefault="00000000" w:rsidRPr="00000000" w14:paraId="00000DE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Ураховуючи вище зазначене, ми провели дослідження, метою якого стало удосконалення ранньої діагностики інфікування H. Pylori у дітей раннього віку, хворих на шигельоз, на підставі виявлення особливостей клінічної картини захворювання, показників імунної відповіді та вмісту мікроелементів крові.</w:t>
      </w:r>
    </w:p>
    <w:p w:rsidR="00000000" w:rsidDel="00000000" w:rsidP="00000000" w:rsidRDefault="00000000" w:rsidRPr="00000000" w14:paraId="00000DE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реалізації визначеної мети передбачалося вирішення таких основних завдань:</w:t>
      </w:r>
    </w:p>
    <w:p w:rsidR="00000000" w:rsidDel="00000000" w:rsidP="00000000" w:rsidRDefault="00000000" w:rsidRPr="00000000" w14:paraId="00000DE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З’ясувати клініко-параклінічні особливості шигельозу у дiтей, iнфікованих H. Pylori.</w:t>
      </w:r>
    </w:p>
    <w:p w:rsidR="00000000" w:rsidDel="00000000" w:rsidP="00000000" w:rsidRDefault="00000000" w:rsidRPr="00000000" w14:paraId="00000DE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Визначити особливості цитокінового статусу (IL-1</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IL-4, TNF</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дітей, інфікованих H. Pylori, у різні періоди хвороби. </w:t>
      </w:r>
    </w:p>
    <w:p w:rsidR="00000000" w:rsidDel="00000000" w:rsidP="00000000" w:rsidRDefault="00000000" w:rsidRPr="00000000" w14:paraId="00000DF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Виявити особливості реакцій клітинної (CD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CD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CD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CD 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ланки імунітету, а також рівень sIgА у випорожненнях хворих на шигельоз та інфікованих H. Pylori.</w:t>
      </w:r>
    </w:p>
    <w:p w:rsidR="00000000" w:rsidDel="00000000" w:rsidP="00000000" w:rsidRDefault="00000000" w:rsidRPr="00000000" w14:paraId="00000DF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Провести порівняльний аналіз вмісту цинку та міді в крові хворих на шигельоз, інфікованих і не інфікованих H. Pylori.</w:t>
      </w:r>
    </w:p>
    <w:p w:rsidR="00000000" w:rsidDel="00000000" w:rsidP="00000000" w:rsidRDefault="00000000" w:rsidRPr="00000000" w14:paraId="00000DF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Розробити алгоритм ранньої діагностики хелікобактерного інфікування хворих на шигельоз на підставі виявлених клініко-параклінічних та імунологічних особливостей шигельозу в дітей, iнфікованих H. Pylori.</w:t>
      </w:r>
    </w:p>
    <w:p w:rsidR="00000000" w:rsidDel="00000000" w:rsidP="00000000" w:rsidRDefault="00000000" w:rsidRPr="00000000" w14:paraId="00000DF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Обґрунтувати напрямки вдосконалення стандартної терапії шигельозу у хворих, що інфіковані H. Pylori.</w:t>
      </w:r>
    </w:p>
    <w:p w:rsidR="00000000" w:rsidDel="00000000" w:rsidP="00000000" w:rsidRDefault="00000000" w:rsidRPr="00000000" w14:paraId="00000DF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Обстежено 127 дітей віком від одного місяця до трьох років, хворих на шигельоз. У 38 дітей (29,92%) шигельоз мав перебіг на фоні інфікування H. Pylori (лабораторно підтверджено наявність хелікобактерного інфікування</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методами імуноферментного аналізу (ІФА) і/або ПЛР-дослідженням калу), і ці діти склали основну групу. У 89 (70,08%) дітей шигельоз спостерігався без фонового інфікування (група контролю). За референтні значення приймали результати обстеження 20 практично здорових дітей, співвідносних за віком і статтю.</w:t>
      </w:r>
    </w:p>
    <w:p w:rsidR="00000000" w:rsidDel="00000000" w:rsidP="00000000" w:rsidRDefault="00000000" w:rsidRPr="00000000" w14:paraId="00000DF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109"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Дизайн дослідження включав: аналіз скарг батьків дитини, вивчення даних епідеміологічного анамнезу, анамнезу життя й хвороби, ретельне клініко-лабораторне та інструментальне обстеження (клінічне дослідження крові та сечі, копрологічне, бактеріологічне, серологічне, біохімічне, ультразвукове, імунологічне та інші методи дослідження). Одночасно із загальноприйнятими лабораторними проводили спеціальні дослідження: визначення рівнів інтерлейкінів (IL-1</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IL-4, TNF</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твердофазним імуноферментним методом, популяцій лімфоцитів крові (CD3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CD4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CD8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CD19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методом непрямої імунофлюоресценції, мікроелементів сироватки крові (Zn, Сu) спектрофлюорометричним методом, а також концентрації секреторного імуноглобуліну, а у фекаліях – методом простої радіальної імунодифузії. Дослідження проводили у гострому періоді (перша-третя доба від початку захворювання) та в періоді ранньої реконвалесценції шигельозу (шоста-сьома доба).</w:t>
      </w:r>
    </w:p>
    <w:p w:rsidR="00000000" w:rsidDel="00000000" w:rsidP="00000000" w:rsidRDefault="00000000" w:rsidRPr="00000000" w14:paraId="00000DF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Математично-статистичну обробку отриманих даних проведено за допомогою комп’ютера Pentium Intel (R) 4 CPU 2,40 GHz 512 МБ ОЗП із застосуванням програм Microsoft Exel 2003 і Statistica 6,0. Для розроблення діагностичних критеріїв виявлення інфікування дітей H. Pylori використовували НПП Вальда-Генкіна [81].</w:t>
      </w:r>
    </w:p>
    <w:p w:rsidR="00000000" w:rsidDel="00000000" w:rsidP="00000000" w:rsidRDefault="00000000" w:rsidRPr="00000000" w14:paraId="00000DF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Виявлено, що у віковому аспекті на шигельоз частіше хворіли діти віком старше одного року: серед дітей до одного року шигельоз зустрічався в 11 (8,66%) і 15 (11,81%) пацієнтів; від року до двох – у 14 (11,02%) і 38 (29,92%), від двох до трьох років – у 13 (10,24%) і 36 (28,35%) відповідно за групами. Отримані нами результати щодо вікового цензу хворих на шигельоз і типу збудника збігаються з результатами багатьох досліджень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[68]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етіологічним чинником у 78 (61,42%) випадках шигельоз був обумовлений S. Sonnei, 49 (44,90 %) – S. Flexneri. У 57 (44,88%) дітей діагностовано середньотяжку, у 70 (55,12%) – тяжку форму шигельозу. На сучасному етапі дослідники спостерігають зростання кількості тяжких форм кишкових інфекції, у тому числі й шигельозу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[127]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Визначення клінічних проявів шигельозу в дітей раннього віку виявило, що на час проведення наших досліджень найчастішою була гастроентероколітична форма, яка становила 57,89% і 64,04% відповідно в групах.</w:t>
      </w:r>
    </w:p>
    <w:p w:rsidR="00000000" w:rsidDel="00000000" w:rsidP="00000000" w:rsidRDefault="00000000" w:rsidRPr="00000000" w14:paraId="00000DF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Вивчення сезонності шигельозу виявило, що суттєвої залежності захворюваності від пори року не спостерігали. Випадки шигельозу зустрічалися протягом усього року: узимку зареєстровано 27 (21,3%) випадків, навесні – 33 (26,0%), улітку – 36 (28,3%), восени – 31 (24,4%). Водночас шигельоз у дітей, інфікованих H. Pylori, діагностували достовірно частіше навесні – 13 (34,2%) і восени – 15 (39,5%) випадків. Аналогічні результати наводять у своїх дослідженнях інші вчені, які займалися вивченням шигельозу й хелікобактерної інфекції [47, 49, 65].</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w:t>
      </w:r>
    </w:p>
    <w:p w:rsidR="00000000" w:rsidDel="00000000" w:rsidP="00000000" w:rsidRDefault="00000000" w:rsidRPr="00000000" w14:paraId="00000DF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вивченні анамнезу життя у 85,83% хворих нами виявлено несприятливі фактори преморбідного фону, серед яких переважали  перенесені раніше часті респіраторні інфекції (51,18%), раннє штучне вигодування (39,37%), гастродуоденальна патологія у батьків (36,22%), патологія вагітності матері (28,35%), анемія (24,41%). Отримані результати не протирічать даним багатьох авторів, які відзначають наявність у дітей несприятливого фону та обтяжливих факторів в анамнезі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65</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У когорті наших досліджень у дітей з фоновим інфікуванням H. Pylori частота реєстрації таких несприятливих факторів була вищою, серед них переважали гастродуоденальна патологія у батьків (65,79%, t≥2,0), раннє штучне вигодування (47,37%, t˂2,0), перенесені раніше гострі респіраторні інфекції (44,74%, t˂2,0), анемія (39,47%, t≥2,0), патологія вагітності матері (31,58%, t˂2,0) і часті кишкові розлади в анамнезі (21,05%, t≥2,0).</w:t>
      </w:r>
    </w:p>
    <w:p w:rsidR="00000000" w:rsidDel="00000000" w:rsidP="00000000" w:rsidRDefault="00000000" w:rsidRPr="00000000" w14:paraId="00000DF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Аналіз основних клінічних показників у дітей раннього віку виявив схожість основних клінічних симптомів шигельозу в дітей обох груп у дебюті хвороби. Захворювання починалось гостро з підвищення температури тіла, погіршення самопочуття, діареї, болю в животі, у переважної більшості – нудоти і/або блювання. Водночас клінічні симптоми та їхня тривалість залежала від наявності фонового інфікування. Більшість дітей (110-86,61%) надходили до стаціонару з підвищеною температурою тіла, але в основній групі реєстрували дещо вищі її показники (38,7±0,4ºC проти 37,7±0,2ºC відповідно, p&lt;0,05). Під час госпіталізації у 28 хворих (73,68%) основної і 75 хворих (84,27%) контрольної групи відмічалося блювання або часті рясні зригування, при цьому їх частота була різною: у хворих з фоновим інфікуванням відмічалась нудота та достовірно більша кількість епізодів блювання, ніж у хворих контрольної групи (4,8±0,9 проти 2,4±0,54 раза на день відповідно, p&lt;0,05). На нашу думку, різниця у частоті й тривалості симптому блювоти у дітей у групах пояснюється ймовірним впливом хелікобактерного інфікування на структурно-функціональний стан шлунка цих хворих. У дітей основної групи достовірно частіше відмічалося здуття живота (18-47,37% проти 19-21,35%, t≥2,0). </w:t>
      </w:r>
    </w:p>
    <w:p w:rsidR="00000000" w:rsidDel="00000000" w:rsidP="00000000" w:rsidRDefault="00000000" w:rsidRPr="00000000" w14:paraId="00000DF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Одночасно із типовою при шигельозі локалізацією болю в нижніх ділянках живота виявлено, що у хворих основної групи достовірно частіше відзначалася також епігастральна його локалізація (18-47,37% і 11-12,36% відповідно, t≥2,0) із посиленням болю після прийому їжі (26-63,16% проти 23-25,84%, t≥2,0). Отримані нами результати не суперечать даним літературних джерел щодо особливостей перебігу хелікобактерної інфекції в дітей [23, 32].</w:t>
      </w:r>
    </w:p>
    <w:p w:rsidR="00000000" w:rsidDel="00000000" w:rsidP="00000000" w:rsidRDefault="00000000" w:rsidRPr="00000000" w14:paraId="00000DF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Суттєвої різниці в частоті випорожнень між хворими груп порівняння не виявлено (7,4±1,15 проти 6,7±0,64 раза на день, p&gt;0,05), але наявність патологічних домішок у вигляді неперетравлених залишків їжі у випорожненнях хворих основної групи зустрічалася достовірно частіше (25-65,78% проти 20-22,84%, t≥2,0). Таку різницю можна пояснити пошкодженням функціонального стану шлунка, що сприяє та підтримує порушення функції перетравлення й всмоктування їжі у хворих з хелікобактерною інфекцією. Хоча, за даними джерел, для шигельозу типовою є наявність у випорожненнях переважно слизу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30, 81</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високий відсоток хворих</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із</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наявністю неперетравлених залишків їжі у фекаліях обох груп спостереження пояснюється переважанням гастроентероколітичної форми шигельозу серед дітей раннього віку. Це свідчить про особливості перебігу шигельозу в дітей раннього віку, а саме – ураження всього ШКТ, що збігається з результатами інших досліджень [40, 113]. </w:t>
      </w:r>
    </w:p>
    <w:p w:rsidR="00000000" w:rsidDel="00000000" w:rsidP="00000000" w:rsidRDefault="00000000" w:rsidRPr="00000000" w14:paraId="00000DF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обох групах спостереження достатньо високим виявився відсоток хворих, у яких спостерігали гепатомегалію (25-65,79% і 54-60,67% відповідно) і зниження діурезу (24-63,16% і 50-56,18% відповідно в групах). На нашу думку, це пов’язано як із раннім віком дітей, так і з превалюванням тяжких форм шигельозу, що можна розцінювати як наслідок загальної інтоксикації.</w:t>
      </w:r>
    </w:p>
    <w:p w:rsidR="00000000" w:rsidDel="00000000" w:rsidP="00000000" w:rsidRDefault="00000000" w:rsidRPr="00000000" w14:paraId="00000DF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отриманих даних свідчить, що у хворих основної групи вірогідно тривалішою була лихоманка (4,54±0,15 проти 3,41±0,13 доби відповідно, p&lt;0,05), довше зберігались астеноневротичні прояви (4,64±0,32 і 3,18±0,27 доби відповідно, p&lt;0,05), зниження апетиту (4,28±0,64 і 2,16±0,31 доби, p&lt;0,05) і симптом блювання/зригування (3,28±0,33 проти 2,12±0,15 днів відповідно, p&lt;0,05). Нормалізація частоти випорожнень та їх консистенції у хворих обох груп відбувалася приблизно в однакові строки (на 4,42±0,51 доби проти 3,84±0,35, p˃0,05). Виявлено достовірно швидше зменшення болю в епігастральній ділянці (на 2,22±0,33 день проти 6,53±1,01 відповідно, p&lt;0,05) у хворих без фонового інфікування. Пролонгація окремих клінічних симптомів у дітей з фоновим інфікуванням H. Pylori відносно хворих контрольної групи вплинула на тривалість їхнього перебування в стаціонарі: виявлено достовірно довші терміни госпіталізації у хворих основної групи (11,84±0,27 проти 10,32±0,42 доби відповідно, p&lt;0,05).</w:t>
      </w:r>
    </w:p>
    <w:p w:rsidR="00000000" w:rsidDel="00000000" w:rsidP="00000000" w:rsidRDefault="00000000" w:rsidRPr="00000000" w14:paraId="00000D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Отримані результати свідчать про негативний вплив хелікобактерного інфікування на перебіг шигельозу в дітей раннього віку як за «місцевими» показниками, так і за показниками загальної інтоксикації. Теоретичні здогадки про можливий аграваційний характер впливу хелікобактерної інфекції наводять окремі автори [24, 48, 46, 103, 109].</w:t>
      </w:r>
    </w:p>
    <w:p w:rsidR="00000000" w:rsidDel="00000000" w:rsidP="00000000" w:rsidRDefault="00000000" w:rsidRPr="00000000" w14:paraId="00000E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даними загального аналізу крові, гострий період шигельозу в дітей раннього віку супроводжується зниженням гемоглобіну (р&lt;0,05), лейкоцитозом (р&lt;0,05), підвищенням вмісту паличкоядерних та сегментоядерних нейтрофілів (р&lt;0,05), зниженням відносної кількості лімфоцитів й моноцитів (р&lt;0,05), прискоренням швидкості осідання еритроцитів (ШОЕ), (р&lt;0,05). Аналогічні зміни показників периферичної крові відзначають багато авторів [3, 30, 81, 85]. Тим часом, незважаючи на подібність змін гематологічних показників, більш значуще підвищення вмісту паличкоядерних і сегментоядерних нейтрофілів, зниження лімфоцитів та прискорення ШОЕ спостерігалося в дітей, не інфікованих H. Pylori ,(р&lt;0,05). У дітей з моноінфекцією також не виявляли суттєвого зниження гемоглобіну як в гострому періоді, так і в періоді реконвалесценції порівняно з показниками дітей, інфікованих H. Pylori, (р&lt;0,001). На нашу думку, такі відмінності можуть бути пов’язані із тривалим перебуванням збудника в організмі, фактором «постійного подразнення» систем специфічного й неспецифічного захисту, що призводить до їх повільної і загальмованої відповіді. Такі порушення відмічають чимало авторів [23, 32].</w:t>
      </w:r>
    </w:p>
    <w:p w:rsidR="00000000" w:rsidDel="00000000" w:rsidP="00000000" w:rsidRDefault="00000000" w:rsidRPr="00000000" w14:paraId="00000E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Одночасно зі змінами в копрограмі, які описують науковці при шигельозі [81, 85], нами виявлено достовірно частішу наявність у хворих з фоновим інфікуванням H. Pylori таких патологічних домішок, як неперетравлена клітковина – 24 (63,16%) проти 25 (28,09%), рослинна клітковина – 26 (68,42%) проти 32 (35,96%), м’язові волокна — 10 (26,32%) проти 12 (13,48%) відповідно, t≥2,0. Останнє свідчить про суттєве порушення процесів перетравлення та всмоктування у тонкому кишковику дітей з хелікобактерною інфекцією при шигельозі й може бути ознакою значних ушкоджень ШКТ, що необхідно враховувати при проведенні раціональної терапії хворих.</w:t>
      </w:r>
    </w:p>
    <w:p w:rsidR="00000000" w:rsidDel="00000000" w:rsidP="00000000" w:rsidRDefault="00000000" w:rsidRPr="00000000" w14:paraId="00000E0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показників цитокінового статусу виявив, що у хворих на шигельоз дітей раннього віку незалежно від наявності фонового інфікування в гострому періоді відмічається підвищення рівнів переважно прозапальних цитокінів. Наші результати збігаються з даними Цвєткової О.А., Улуханової Л.У. [137], але суперечать результатам  Щербак В. А. [145],</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виявили суттєве підвищення в гострому періоді як про- , так і протизапальних цитокінів.</w:t>
      </w:r>
    </w:p>
    <w:p w:rsidR="00000000" w:rsidDel="00000000" w:rsidP="00000000" w:rsidRDefault="00000000" w:rsidRPr="00000000" w14:paraId="00000E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гострій фазі шигельозу в обох групах відбувалося підвищення рівнів прозапальних IL-1β, TNF-α у сироватці крові, але у хворих контрольної групи це підвищення було більш значущим (в 1,7 раза) і вірогідно відрізнялось  порівняно з хворими із фоновим інфікуванням (p˂0,05). У динаміці захворювання в дітей без фонового інфікування відзначалося швидке та статистично достовірне зниження рівнів прозапальних цитокінів (p˂0,05), тимчасщм як у дітей, інфікованих H. Pylori, вірогідно довше тривало збереження підвищеного вмісту прозапальних цитокінів без суттєвої динаміки зниження цих показників до періоду реконвалесценції (p˃0,05).</w:t>
      </w:r>
    </w:p>
    <w:p w:rsidR="00000000" w:rsidDel="00000000" w:rsidP="00000000" w:rsidRDefault="00000000" w:rsidRPr="00000000" w14:paraId="00000E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періоді ранньої реконвалесценції рівні прозапальних цитокінів знижувались, і це відповідає результатам багатьох досліджень [101, 126, 127].</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Водночас у дітей без лабораторних маркерів H. Pylori виявлено вірогідне підвищення вмісту IL-4 щодо показників гострого періоду (p˂0,05). У періоді ранньої реконвалесценції діти контрольної групи мали достовірно більш високі (в 1,96 раза) рівні IL-4 сироватки крові порівняно з хворих, які мають фонове інфікування (p˂0,05). Виявлено відсутність суттєвої динаміки вмісту IL-4 у дітей основної групи у різні періоди хвороби (p˃0,05), що може свідчити про розбалансування в системі цитокіноопосередкованих механізмів регуляції запалення. Виявлений дисбаланс цитокінової відповіді у хворих з наявністю хелікобактерного інфікування призводить до дефіциту компенсації гомеостазу цитокінів, а тому може бути одним із факторів потенціювання запалення та пролонгації патологічного стану. На такі можливості вказують і окремі автори [127, 130]. Виявлені нами особливості цитокінового статусу хворих на шигельоз дітей, інфікованих H. Pylori, необхідно враховувати на різних етапах розвитку патологічного процесу.</w:t>
      </w:r>
    </w:p>
    <w:p w:rsidR="00000000" w:rsidDel="00000000" w:rsidP="00000000" w:rsidRDefault="00000000" w:rsidRPr="00000000" w14:paraId="00000E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Дослідження реакції клітинної ланки імунітету виявило в гострому періоді шигельозу в обох групах однотипні порушення клітинного імунітету, які полягали у дефіциті імунорегулюючих Т-лімфоцитів і збільшенні кількості В-лімфоцитів, які пов’язані із гуморальною відповіддю, із поступовим відновленням показників до періоду реконвалесценції. Аналогічні результати засвідчили окремі автори, що вивчали стан імунної відповіді при кишкових інфекціях у дітей [99, 101].</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Нами виявлено достовірну різницю показників CD8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гострому періоді та періоді ранньої реконвалесценції у хворих з фоновим інфікуванням, (р˂0,01). У хворих групи контролю в динаміці хвороби найсуттєвіші зміни виявлено щодо показників CD19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(р˂0,01). На нашу думку, такі зміни, можливо, пов’язані із компенсаторними реакціями на транзиторну неспроможність Т-хелперної ланки імунітету. Визначено суттєву різницю імунного реагування хворих на шигельоз дітей, інфікованих H. Pylori, яка характеризувалася неповноцінністю хелперної ланки захисту (CD4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активації супресорної активності цитотоксичних Т-лімфоцитів (CD8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шигельозі одужання дітей, інфікованих H. Pylori, супроводжувалося збереженням суттєвих порушень показників клітинної ланки імунної відповіді, виразним ступенем відхилення від нормативу рівнів CD-лімфоцитів, що свідчить про дисбаланс у роботі цієї системі. </w:t>
      </w:r>
    </w:p>
    <w:p w:rsidR="00000000" w:rsidDel="00000000" w:rsidP="00000000" w:rsidRDefault="00000000" w:rsidRPr="00000000" w14:paraId="00000E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вмісту цинку й міді сироватки крові дітей, хворих на шигельоз, свідчив про значні порушення в системі мікроелементного гомеостазу в гострому періоді шигельозу, передусім – суттєвим зниженням концентрації цинку. Отримані нами результати збігаються з даними інших дослідників [112, 136].Тим часом виявлено вплив хелікобактерного інфікування на рівень цинку крові хворих на шигельоз: вміст цинку сироватки крові хворих, інфікованих H. Pylori, у гострому періоді шигельозу був суттєво нижчим за такий у пацієнтів групи контролю (9,53±0,55 проти 11,05±0,34 мкмоль/л, p&lt;0,05). До періоду ранньої реконвалесценції шигельозу спостерігали підвищення рівня цинку в сироватці крові пацієнтів, але у хворих з фоновим інфікуванням вміст цинку ще суттєво відрізнявся від референтних значень (9,84±0,51 проти 12,14±0,34 мкмоль/л, p˂0,01). Низький вміст цинку в періоді реконвалесценції шигельозу (особливо у хворих основної групи), на нашу думку, може свідчити про порушення його всмоктування, а також перерозподіл цинку між плазмою й слизовою оболонкою ШКТ, що цілком ймовірно внаслідок хелікобактерного інфікування [47, 52, 54, 62].</w:t>
      </w:r>
    </w:p>
    <w:p w:rsidR="00000000" w:rsidDel="00000000" w:rsidP="00000000" w:rsidRDefault="00000000" w:rsidRPr="00000000" w14:paraId="00000E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Гострий період шигельозу у дітей раннього віку супроводжувався зниженням концентрації міді, яке виявляли також окремі автори при кишкових інфекціях [49, 129].</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Вміст міді у сироватці крові дітей із фоновим інфікуванням H. Pylori в гострому періоді шигельозу був значно вищим і становив 17,26±0,42 мкмоль/л проти 14,23±0,45 мкмоль/л у хворих, що не були інфіковані, (p&lt;0,001). Відносно високий рівень міді в дітей з фоновим інфікуванням (порівняно з рівнем міді у неінфікованих дітей), на нашу думку, можна пояснити тривалим запальним процесом у шлунку, а також конкурентними взаємовідносинами між двома досліджуваними мікроелементами, про що пишуть окремі автори [21, 28, 36].</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періоду ранньої реконвалесценції шигельозу рівень міді у хворих наближався до референтних значень (17,85±0,34 і 17,33±0,55 відповідно проти 18,35±0,28 мкмоль/л, p&gt;0,05). </w:t>
      </w:r>
    </w:p>
    <w:p w:rsidR="00000000" w:rsidDel="00000000" w:rsidP="00000000" w:rsidRDefault="00000000" w:rsidRPr="00000000" w14:paraId="00000E08">
      <w:pPr>
        <w:keepNext w:val="0"/>
        <w:keepLines w:val="0"/>
        <w:widowControl w:val="1"/>
        <w:pBdr>
          <w:top w:space="0" w:sz="0" w:val="nil"/>
          <w:left w:space="0" w:sz="0" w:val="nil"/>
          <w:bottom w:space="0" w:sz="0" w:val="nil"/>
          <w:right w:space="0" w:sz="0" w:val="nil"/>
          <w:between w:space="0" w:sz="0" w:val="nil"/>
        </w:pBdr>
        <w:shd w:fill="auto" w:val="clear"/>
        <w:spacing w:after="0" w:before="0" w:line="389"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Інфікування дітей H. Pylori впливає на стан місцевого імунітету кишковика, зокрема – на секрецію sIgA в копрофільтратах. У дітей гострий період шигельозу супроводжувався вірогідним підвищенням рівня sIgA в копрофільтратах порівнян з референтними значеннями, (p˂0,01). На такі зміни одного з основних показників місцевого імунітету при бактеріальних кишкових інфекціях свідчать також інші науковці [68, 76, 77, 111]. Нами визначено, що більш високі показники sIgA спостерігалися у хворих без фонового інфікування порівняно з показниками основної групи, (1,19±0,04 проти 1,07±0,03 мг/л; p˂0,05), тобто шигельоз у дітей, інфікованих H. Pylori, має перебіг за типом гіпореактивного реагування зі значно нижчою концентрацією sIgA в копрофільтратах у гострому періоді. До періоду ранньої реконвалесценції у хворих на шигельоз дітей, інфікованих H. Pylori, спостерігалося суттєве зниження вмісту sIgA в копрофільтратах (0,83±0,02 проти 0,91±0,03мг/л, р˂0,05). Отримані нами результати свідчать про дисбаланс стану місцевого імунітету кишковика при шигельозі в дітей, інфікованих H. Pylori, зокрема - порушення продукування sIgA. Виявлений нами «дефіцит» секреції sIgA в копрофільтратах хворих на шигельоз дітей не суперечить гіпотезі окремих авторів щодо можливості патогенних штамів H. Pylori реалізувати свій цитотоксичний ефект на тлі зниження як місцевих захисних механізмів слизових оболонок ШКТ, так і системного імунітету, здатності «вислизати» від контролю специфічних механізмів імунітету аж до формування імунозалежних форм запалення [94, 140, 142]. </w:t>
      </w:r>
    </w:p>
    <w:p w:rsidR="00000000" w:rsidDel="00000000" w:rsidP="00000000" w:rsidRDefault="00000000" w:rsidRPr="00000000" w14:paraId="00000E09">
      <w:pPr>
        <w:keepNext w:val="0"/>
        <w:keepLines w:val="0"/>
        <w:widowControl w:val="1"/>
        <w:pBdr>
          <w:top w:space="0" w:sz="0" w:val="nil"/>
          <w:left w:space="0" w:sz="0" w:val="nil"/>
          <w:bottom w:space="0" w:sz="0" w:val="nil"/>
          <w:right w:space="0" w:sz="0" w:val="nil"/>
          <w:between w:space="0" w:sz="0" w:val="nil"/>
        </w:pBdr>
        <w:shd w:fill="auto" w:val="clear"/>
        <w:spacing w:after="0" w:before="0" w:line="38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Ураховуючи виявлену нами низку відмінностей у клініко-лабораторних і імунологічних показниках хворих на шигельоз дітей залежно від фонового інфікування H. Pylori, проведено математичний аналіз визначення патогенетичної значущості показників та їхню ієрархічну значущість. </w:t>
      </w:r>
    </w:p>
    <w:p w:rsidR="00000000" w:rsidDel="00000000" w:rsidP="00000000" w:rsidRDefault="00000000" w:rsidRPr="00000000" w14:paraId="00000E0A">
      <w:pPr>
        <w:keepNext w:val="0"/>
        <w:keepLines w:val="0"/>
        <w:widowControl w:val="1"/>
        <w:pBdr>
          <w:top w:space="0" w:sz="0" w:val="nil"/>
          <w:left w:space="0" w:sz="0" w:val="nil"/>
          <w:bottom w:space="0" w:sz="0" w:val="nil"/>
          <w:right w:space="0" w:sz="0" w:val="nil"/>
          <w:between w:space="0" w:sz="0" w:val="nil"/>
        </w:pBdr>
        <w:shd w:fill="auto" w:val="clear"/>
        <w:spacing w:after="0" w:before="0" w:line="38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Відмічено повний збіг рангових позицій за показниками CD19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ФНП і ІЛ-4, які можна трактувати так, що незалежно від фонової патології ці показники – маркери клітинної ланки імунної відповіді, системи цитокінів – відіграють одну із провідних ролей у розвитку гострого шигельозу в дітей раннього віку, що підтверджено багатьма дослідженнями [29, 50].</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гострому періоді шигельозу виявлено принципову розбіжність у хворих, інфікованих і не інфікованих</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 Pylori, яка полягає у суттєвій активації підсистеми CD-лімфоцитів, що характеризує роботу клітинної ланки імунної відповіді в режимі перенапруги, на тлі помірного реагування системи мікроелементів та sIgA кишківника й дисбалансу роботи системи цитокінів (активація системи цитокінів була удвічі повільнішою порівняно з неінфікованими) у разі фонового інфікування. У дітей без фонового інфікування шигельоз перебігав на фоні помірної активації всіх систем із коливанням ступеня відхилення показників від 3,51 (система цитокінів) до 5,60 (місцеві фактори захисту). Перебіг шигельозу в дітей з фоновим інфікуванням характеризувався недостатньою (зниженою на 22,52%) активацією захисних систем організму за показником відхилення від нормативу (t = 3,75; Р &lt; 0,01) порівняно із хворими без фонового інфікування (t = 4,84; Р &lt; 0,001). </w:t>
      </w:r>
    </w:p>
    <w:p w:rsidR="00000000" w:rsidDel="00000000" w:rsidP="00000000" w:rsidRDefault="00000000" w:rsidRPr="00000000" w14:paraId="00000E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У періоді ранньої реконвалесценції шигельозу у хворих без фонового інфікування відмічали наближення переважної більшості вивчених показників до фізіологічної норми без відхилень від нормативу, (р˃0,05). Суттєві відхилення від нормативу (3,3≤t&lt;5,0) виявлено лише щодо рівня ІЛ-4 (t=4,05; р˂0,05) і CD19 (t=2,07; р˂0,05). Це стає зрозумілим за умови врахування широкого спектру дії ІЛ-4 і його ролі як найважливішого протизапального регулятора, а також значення CD19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продукуванні організмом антитіл при бактеріальній інвазії [53, 97]. У дітей з фоновим інфікуванням H. Pylori  шигельоз мав перебіг на тлі дисбалансу в роботі системи цитокінів (реагування системи цитокінів на 26,72% менше порівняно з хворими без інфікування) на фоні помірної активації інших систем із коливанням ступеня відхилення показників від 2,74 (система CD-клітин) до 2,22 (місцеві фактори захисту).</w:t>
      </w:r>
    </w:p>
    <w:p w:rsidR="00000000" w:rsidDel="00000000" w:rsidP="00000000" w:rsidRDefault="00000000" w:rsidRPr="00000000" w14:paraId="00000E0C">
      <w:pPr>
        <w:keepNext w:val="0"/>
        <w:keepLines w:val="0"/>
        <w:widowControl w:val="1"/>
        <w:pBdr>
          <w:top w:space="0" w:sz="0" w:val="nil"/>
          <w:left w:space="0" w:sz="0" w:val="nil"/>
          <w:bottom w:space="0" w:sz="0" w:val="nil"/>
          <w:right w:space="0" w:sz="0" w:val="nil"/>
          <w:between w:space="0" w:sz="0" w:val="nil"/>
        </w:pBdr>
        <w:shd w:fill="auto" w:val="clear"/>
        <w:spacing w:after="0" w:before="0" w:line="38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 взяли на себе сміливість припустити, що саме ці ієрархічні відмінності лежать в основі патогенетичних механізмів, які обумовлюють клініко-лабораторні особливості шигельозу у дітей, інфікованих H. Pylori.</w:t>
      </w:r>
    </w:p>
    <w:p w:rsidR="00000000" w:rsidDel="00000000" w:rsidP="00000000" w:rsidRDefault="00000000" w:rsidRPr="00000000" w14:paraId="00000E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З метою розроблення діагностичного алгоритму наявності інфікування H. Pylori хворих на шигельоз дітей ми застосували неоднорідну послідовну процедуру Вальда-Генкіна [80]. Проаналізовано 52 основних епідеміологічних, анамнестичних, клінічних, імунологічних та спеціальних лабораторних показники хворих. Виявлено, що для інфікованих H. Pylori хворих на шигельоз характерним є незначне підвищення вмісту прозапальних цитокінів – TNF-α (≤8,0 пг/л), ІЛ-1</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β</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(≤12,5 пг/мл), відносно низький вміст CD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(≤29,0%), CD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(≤22,0%), CD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(≤53,5%), несуттєве підвищення CD 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(≤23,3%), вмісту цинку (≤10,0 мкмоль/л), секреторного IgA (≤1,1 мг/л ), помірне зниження вмісту міді (≥15,6 мкмоль/л). Алгебраїчне підсумовування діагностичних коефіцієнтів (ДК) з моменту досягнення діагностичного порогу, який для ≥95% рівня надійності становить Σ ДК≥13,0, при наявності позитивного значення обчисленого показника дає підставу діагностувати інфікування H. Pylori у пацієнта, негативного –  відсутність інфікування. Для можливості більш широкого використання у педіатричній практиці нами запропоновано спрощений (скорочений) алгоритм діагностики без урахування показників імунної відповіді, який за точністю діагностики (90,55%) мало поступається повному алгоритму.</w:t>
      </w:r>
    </w:p>
    <w:p w:rsidR="00000000" w:rsidDel="00000000" w:rsidP="00000000" w:rsidRDefault="00000000" w:rsidRPr="00000000" w14:paraId="00000E0E">
      <w:pPr>
        <w:keepNext w:val="0"/>
        <w:keepLines w:val="0"/>
        <w:widowControl w:val="1"/>
        <w:pBdr>
          <w:top w:space="0" w:sz="0" w:val="nil"/>
          <w:left w:space="0" w:sz="0" w:val="nil"/>
          <w:bottom w:space="0" w:sz="0" w:val="nil"/>
          <w:right w:space="0" w:sz="0" w:val="nil"/>
          <w:between w:space="0" w:sz="0" w:val="nil"/>
        </w:pBdr>
        <w:shd w:fill="auto" w:val="clear"/>
        <w:spacing w:after="0" w:before="0" w:line="38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проведеного дослідження стали підставою щодо теоретичного обґрунтування шляхів удосконалення терапії хворих на шигельоз дітей, інфікованих H. Pylori, основними з яких є раціональна дієтотерапія одночасно із гелем алюмінію фосфату та залучення препаратів, що містять цинк, як в гострому періоді, так і на етапах реабілітації хворих.</w:t>
      </w:r>
    </w:p>
    <w:p w:rsidR="00000000" w:rsidDel="00000000" w:rsidP="00000000" w:rsidRDefault="00000000" w:rsidRPr="00000000" w14:paraId="00000E0F">
      <w:pPr>
        <w:keepNext w:val="0"/>
        <w:keepLines w:val="0"/>
        <w:widowControl w:val="1"/>
        <w:pBdr>
          <w:top w:space="0" w:sz="0" w:val="nil"/>
          <w:left w:space="0" w:sz="0" w:val="nil"/>
          <w:bottom w:space="0" w:sz="0" w:val="nil"/>
          <w:right w:space="0" w:sz="0" w:val="nil"/>
          <w:between w:space="0" w:sz="0" w:val="nil"/>
        </w:pBdr>
        <w:shd w:fill="auto" w:val="clear"/>
        <w:spacing w:after="0" w:before="0" w:line="38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ВИСНОВКИ</w:t>
      </w:r>
      <w:r w:rsidDel="00000000" w:rsidR="00000000" w:rsidRPr="00000000">
        <w:rPr>
          <w:rtl w:val="0"/>
        </w:rPr>
      </w:r>
    </w:p>
    <w:p w:rsidR="00000000" w:rsidDel="00000000" w:rsidP="00000000" w:rsidRDefault="00000000" w:rsidRPr="00000000" w14:paraId="00000E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дисертації наведено теоретичне узагальнення та нове вирішення науково-практичного завдання, яке полягає в дослідженні клініко-лабораторних та імунологічних особливостей шигельозу у дітей раннього віку, інфікованих і не інфікованих H. Pylori, що дозволило обґрунтувати й розробити спосіб ранньої діагностики хелікобактерного інфікування та шляхи удосконалення терапії таких хворих.</w:t>
      </w:r>
    </w:p>
    <w:p w:rsidR="00000000" w:rsidDel="00000000" w:rsidP="00000000" w:rsidRDefault="00000000" w:rsidRPr="00000000" w14:paraId="00000E1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Шигела є одним з найбільш значущих та поширених чинників бактеріальних діарей. Зміни в клінічній картині шигельозу на сучасному етапі пов’язані не в останню чергу з фактом розвитку хвороби на тлі вже існуючого інфікування іншими мікроорганізмами, у тому числі H. Pylori. Фонове інфікування H. Pylori дітей, хворих на шигельоз, впливає на своєчасність і адекватність імунних реакцій (систему цитокінів, клітинну ланку імунітету, гуморальну відповідь), всмоктування та перерозподіл важливих для реалізації імунних механізмів організму мікроелементів Zn та Cu, призводячи до змін клінічних проявів шигельозу.</w:t>
      </w:r>
    </w:p>
    <w:p w:rsidR="00000000" w:rsidDel="00000000" w:rsidP="00000000" w:rsidRDefault="00000000" w:rsidRPr="00000000" w14:paraId="00000E1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особливостей шигельозу в дітей, інфікованих H. Pylori, належать частіша реєстрація навесні (34,2%) й восени (39,5%); наявність несприятливих факторів (гастродуоденальна патологія у батьків (І</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=1,46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алергійні прояви (І</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=0,61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анемія (І</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=0,51</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температурна реакція (94,74%, t≥2,0), стійке зниження апетиту (78,94%, t≥2,0), часте й тривале блювання (73,68%, t≥2,0), виразний абдомінальний синдром (57,89%, t≥2,0) із локалізацією болю не тільки в нижніх відділах живота, але й в епігастральній зоні, астено-вегетативні прояви (65,78%, t≥2,0); зниження рівня гемоглобіну (106,03±1,18г/л) на фоні незначних змін у лейкоцитарній формулі периферичної крові; наявність ознак порушення процесів перетравлення та всмоктування в кишковику (63,16%, t≥2,0), за даними копрологічного дослідження; повільна регресія клінічної симптоматики порівняно з моноінфекцією. </w:t>
      </w:r>
    </w:p>
    <w:p w:rsidR="00000000" w:rsidDel="00000000" w:rsidP="00000000" w:rsidRDefault="00000000" w:rsidRPr="00000000" w14:paraId="00000E1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Гострий період шигельозу супроводжується підвищенням рівнів прозапальних IL-1β, TNF-α у сироватці крові із максимальним їх підвищенням у хворих без фонового інфікування (у 1,7 раза вище за показники дітей, інфікованих H. Pylori, p˂0,05). У дітей, інфікованих H. Pylori, підвищений вміст прозапальних цитокінів зберігається вірогідно довше без суттєвої динаміки цих показників до періоду реконвалесценції (p˃0,05), на тлі відсутності достовірних змін вмісту протизапального IL-4 (p˃0,05) у динаміці шигельозу. </w:t>
      </w:r>
    </w:p>
    <w:p w:rsidR="00000000" w:rsidDel="00000000" w:rsidP="00000000" w:rsidRDefault="00000000" w:rsidRPr="00000000" w14:paraId="00000E1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дітей із фоновим інфікуванням у гострому періоді шигельозу відбувається пригнічення показників клітинної ланки імунітету за рівнем CD3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CD4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CD8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-лімфоцитів порівняно з дітьми групи контролю (р˂0,05). Одужання дітей, інфікованих H. Pylori, супроводжується збереженням суттєвих порушень показників клітинної ланки імунної відповіді, виразним ступенем відхилення від нормативу рівнів CD-лімфоцитів (t=2,74; р&lt;0,01), що свідчить про дисбаланс у роботі цієї системи. У дітей, інфікованих H. Pylori, шигельоз супроводжується значним зниженням концентрації sIgA у копрофільтратах (p˂0,05). </w:t>
      </w:r>
    </w:p>
    <w:p w:rsidR="00000000" w:rsidDel="00000000" w:rsidP="00000000" w:rsidRDefault="00000000" w:rsidRPr="00000000" w14:paraId="00000E1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Шигельоз у дітей раннього віку має перебіг на тлі суттєвого зниження вмісту цинку крові із максимальним його зниженням у дітей, інфікованих H. Pylori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(9,53±0,55 проти 11,05±0,34 мкмоль/л у дітей без фонового інфікування, p&lt;0,05)</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гострому періоді шигельозу у хворих з фоновим інфікуванням спостерігається вірогідне підвищення вмісту міді (17,26±0,42 мкмоль/л проти 14,23±0,45 мкмоль/л відповідно, p&lt;0,001), концентрація якої відновлюється до періоду реконвалесценції, (p˃0,05). У періоді реконвалесценції шигельозу в інфікованих H. Pylori спостерігається суттєве відхилення рівнів мікроелементів, (t=2,4; р˂0,05). Цинк і мідь є основними системоутворюючими складниками як в гострому періоді шигельозу (ПС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Zn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=3,06; ПС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=2,79), так і в періоді реконвалесценції (ПС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Zn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 ПС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=2,85). </w:t>
      </w:r>
    </w:p>
    <w:p w:rsidR="00000000" w:rsidDel="00000000" w:rsidP="00000000" w:rsidRDefault="00000000" w:rsidRPr="00000000" w14:paraId="00000E1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Найбільшу діагностичну інформативність щодо наявності хелікобактерного інфікування дітей, хворих на шигельоз, мають показники реакції цитокінів, особливо TNF-α (I=3,25), клітинної і гуморальної ланок імунітету (I=2,25), вміст мікроелементів крові (I=1,86); меншу – клінічні показники (I=1,04) і загальноприйняті лабораторні дослідження (I=0,76). Перебіг шигельозу у дітей, інфікованих H. Pylori, супроводжується незначним підвищенням вмісту прозапальних цитокінів – TNF-α (≤8,0 пг/л), ІЛ-1, (≤12,5 пг/мл), відносно низьким вмістом CD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(≤29,0%), CD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(≤22,0%), CD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(≤53,5%), несуттєвим підвищенням CD 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(≤23,3%), зниженням вмісту цинку (≤10,0 мкмоль/л) і секреторного IgA (≤1,1 мг/л ), помірним підвищенням вмісту міді (≥15,6 мкмоль/л).</w:t>
      </w:r>
    </w:p>
    <w:p w:rsidR="00000000" w:rsidDel="00000000" w:rsidP="00000000" w:rsidRDefault="00000000" w:rsidRPr="00000000" w14:paraId="00000E1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Теоретично обґрунтованими шляхами удосконалення терапії хворих на шигельоз дітей, інфікованих H. Pylori, є раціональна дієтотерапія, застосування гелю фосфату алюмінію й препаратів, що містять цинк і в гострому періоді, і на етапах реконвалесценції. </w:t>
      </w:r>
    </w:p>
    <w:p w:rsidR="00000000" w:rsidDel="00000000" w:rsidP="00000000" w:rsidRDefault="00000000" w:rsidRPr="00000000" w14:paraId="00000E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ПРАКТИЧНІ РЕКОМЕНДАЦІЇ</w:t>
      </w:r>
      <w:r w:rsidDel="00000000" w:rsidR="00000000" w:rsidRPr="00000000">
        <w:rPr>
          <w:rtl w:val="0"/>
        </w:rPr>
      </w:r>
    </w:p>
    <w:p w:rsidR="00000000" w:rsidDel="00000000" w:rsidP="00000000" w:rsidRDefault="00000000" w:rsidRPr="00000000" w14:paraId="00000E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1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Практичній охороні здоров’я надано нові дані про особливості клінічного перебігу шигельозу у дітей, інфікованих H. Pylori, зміни лабораторних та імунних показників цих хворих, що розширить діапазон теоретичних знань лікаря практичної медицини, сприятиме ранній діагностиці та обґрунтованому лікуванню таких хворих (Пат. № 116935U, UA, МПК А61К 31/145, G01N 33/50 / Курлан Н.Ю., Ольховська О.М. – З. U201613134, Заявл. 22.12.2016, Опубл. 12.06.2017. Спосіб лікування дітей віком 1–3 років, хворих на шигельоз та інфікованих Helicobacter pylori).</w:t>
      </w:r>
    </w:p>
    <w:p w:rsidR="00000000" w:rsidDel="00000000" w:rsidP="00000000" w:rsidRDefault="00000000" w:rsidRPr="00000000" w14:paraId="00000E1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Практичній медицині надано повний і скорочений алгоритми, які з урахуванням клініко-лабораторних та імунних показників дозволяють з високою вірогідністю виявити можливе інфікування H. Pylori в дебюті шигельозу та об’єктивно визначити тактику терапії хворих: математичне сумування діагностичних коефіцієнтів дає можливість з високим ступенем вірогідності (92,12% та 90,55% відповідно) діагностувати наявність хелікобактерної інфекції.</w:t>
      </w:r>
    </w:p>
    <w:p w:rsidR="00000000" w:rsidDel="00000000" w:rsidP="00000000" w:rsidRDefault="00000000" w:rsidRPr="00000000" w14:paraId="00000E1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метою об’єктивізації повноти одужання дітей при шигельозі рекомендується дослідження рівнів інтерлейкінів крові, показників клітинної та гуморальної ланки імунної відповіді та вмісту мікроелементів хворих. Наявність відхилень від норми вище зазначених показників (навіть за відсутності клінічних проявів) може свідчити про збереження запального процесу, і це необхідного враховувати на етапі реабілітації хворих.</w:t>
      </w:r>
    </w:p>
    <w:p w:rsidR="00000000" w:rsidDel="00000000" w:rsidP="00000000" w:rsidRDefault="00000000" w:rsidRPr="00000000" w14:paraId="00000E1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комплексній терапії хворих на шигельоз дітей з хелікобактерним інфікуванням доцільно застосовувати пролонговану подрібнену дієту одночасно із гелем алюмінію фосфату та препарати, які містять цинк, як у гострому періоді, так і на етапах диспансерного нагляду за реконвалесцентами.</w:t>
      </w:r>
    </w:p>
    <w:p w:rsidR="00000000" w:rsidDel="00000000" w:rsidP="00000000" w:rsidRDefault="00000000" w:rsidRPr="00000000" w14:paraId="00000E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СПИСОК ВИКОРИСТАНИХ ДЖЕРЕЛ</w:t>
      </w:r>
      <w:r w:rsidDel="00000000" w:rsidR="00000000" w:rsidRPr="00000000">
        <w:rPr>
          <w:rtl w:val="0"/>
        </w:rPr>
      </w:r>
    </w:p>
    <w:p w:rsidR="00000000" w:rsidDel="00000000" w:rsidP="00000000" w:rsidRDefault="00000000" w:rsidRPr="00000000" w14:paraId="00000E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2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Абатуров АЕ. Микроэлементный баланс и противоинфекционная защита у детей. Здоровье ребенка = Здоров'я дитини. 2008;(1):47-50.</w:t>
      </w:r>
    </w:p>
    <w:p w:rsidR="00000000" w:rsidDel="00000000" w:rsidP="00000000" w:rsidRDefault="00000000" w:rsidRPr="00000000" w14:paraId="00000E2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Бехтерева МК, Скрипченко НВ, редакторы. Диетотерапия острых кишечных инфекций у детей: методическое пособие. Санкт-Петербург; 2014. 36 с. (Прил. 5.2014 к журн. Российский вестник перинатологии и педиатрии)</w:t>
      </w:r>
    </w:p>
    <w:p w:rsidR="00000000" w:rsidDel="00000000" w:rsidP="00000000" w:rsidRDefault="00000000" w:rsidRPr="00000000" w14:paraId="00000E2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Абатуров АЕ, Герасименко ОН, Завгородняя НЮ. Хронические CagA (+) Helicobacter pylori-ассоциированные гастриты у детей. Харьков: С.А.М.; 2014. 400 с.</w:t>
      </w:r>
    </w:p>
    <w:p w:rsidR="00000000" w:rsidDel="00000000" w:rsidP="00000000" w:rsidRDefault="00000000" w:rsidRPr="00000000" w14:paraId="00000E2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Авраменко АА. Случай выявления хеликобактерной инфекции у всех членов семьи при их комплексном обследовании. Буковинський медичний вісник. 2016;19(3):230-3.</w:t>
      </w:r>
    </w:p>
    <w:p w:rsidR="00000000" w:rsidDel="00000000" w:rsidP="00000000" w:rsidRDefault="00000000" w:rsidRPr="00000000" w14:paraId="00000E2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Агафонова ВЕ, Ильинцева НВ, Гервазиева ВБ. Особенности секреторного иммунитета желудочно-кишечного тракта. Российский аллергологический журнал. 2011;(1):14-24.</w:t>
      </w:r>
    </w:p>
    <w:p w:rsidR="00000000" w:rsidDel="00000000" w:rsidP="00000000" w:rsidRDefault="00000000" w:rsidRPr="00000000" w14:paraId="00000E2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Андейчин АМ, Василишин ЗП, Виноград НО, Гафарова МТ, Глушко-Маківська АП, Голубятников МІ, та ін. Епідеміологія. Колеснікова ІП, редактор. Вінниця: Нова книга; 2012. 576 с.</w:t>
      </w:r>
    </w:p>
    <w:p w:rsidR="00000000" w:rsidDel="00000000" w:rsidP="00000000" w:rsidRDefault="00000000" w:rsidRPr="00000000" w14:paraId="00000E2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hyperlink r:id="rId116">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Андрейчин</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 Копча ВС. Шигельоз. Здоров'я України [Інтернет]. 2015 Бер [цитовано 2018 Трав 11]; Инфекции в практике врача. Доступно на: </w:t>
      </w:r>
      <w:hyperlink r:id="rId117">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http://health-ua.com/article/1605.html</w:t>
        </w:r>
      </w:hyperlink>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w:t>
      </w:r>
      <w:r w:rsidDel="00000000" w:rsidR="00000000" w:rsidRPr="00000000">
        <w:rPr>
          <w:rtl w:val="0"/>
        </w:rPr>
      </w:r>
    </w:p>
    <w:p w:rsidR="00000000" w:rsidDel="00000000" w:rsidP="00000000" w:rsidRDefault="00000000" w:rsidRPr="00000000" w14:paraId="00000E2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Байсугурова ММ, Улуханова ЛУ, Шабалина СВ. Клинико-эпидемиологические особенности дизентерии Флекснера 2а и Зонне в разные периоды детского возраста. Астраханский медицинский журнал. 2011;6(3):210-5.</w:t>
      </w:r>
    </w:p>
    <w:p w:rsidR="00000000" w:rsidDel="00000000" w:rsidP="00000000" w:rsidRDefault="00000000" w:rsidRPr="00000000" w14:paraId="00000E2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Бегайдарова РХ, Кузгибекова АБ, Насакаева ГЕ, Юхневич-Насонова ЕА, Алшынбекова ГК, Койчубеков БК. Секреторный иммуноглобулин А при лямблиозе. Международный журнал экспериментального образования. 2013;(10 Ч. 2):233-5.</w:t>
      </w:r>
    </w:p>
    <w:p w:rsidR="00000000" w:rsidDel="00000000" w:rsidP="00000000" w:rsidRDefault="00000000" w:rsidRPr="00000000" w14:paraId="00000E2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Бейзель НФ. Атомно-абсорбционная спектрометрия. Новосибирск: Новосиб. гос. ун-т; 2008. 72 с.</w:t>
      </w:r>
    </w:p>
    <w:p w:rsidR="00000000" w:rsidDel="00000000" w:rsidP="00000000" w:rsidRDefault="00000000" w:rsidRPr="00000000" w14:paraId="00000E2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Бельмер СВ, Гасилина ТВ. Микроэлементы при воспалительных заболеваниях желудочно-кишечного тракта. Вопросы современной педиатрии. 2009;(1):121–4.</w:t>
      </w:r>
    </w:p>
    <w:p w:rsidR="00000000" w:rsidDel="00000000" w:rsidP="00000000" w:rsidRDefault="00000000" w:rsidRPr="00000000" w14:paraId="00000E2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Бениова СН, Абдуллаева ЕС. Клинико-иммунологические особенности острах кишечных инфекций у новорожденных детей. Детские инфекции. 2012;11(2):15-8.</w:t>
      </w:r>
    </w:p>
    <w:p w:rsidR="00000000" w:rsidDel="00000000" w:rsidP="00000000" w:rsidRDefault="00000000" w:rsidRPr="00000000" w14:paraId="00000E2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Бережний ВВ, Козачук ВГ. Сучасний підхід до корекції порушень травлення у дітей раннього віку з функціональними розладами шлунково-кишкового тракту. Современная педиатрия. 2013;(5):175-9.</w:t>
      </w:r>
    </w:p>
    <w:p w:rsidR="00000000" w:rsidDel="00000000" w:rsidP="00000000" w:rsidRDefault="00000000" w:rsidRPr="00000000" w14:paraId="00000E2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Бобровицкая АИ, Беломеря ТА, Данилюк АН,</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Думчева ТЮ, Ткаченко ИМ, Захарова ЛА, и др. Актуальные вопросы острых кишечных инфекций в последние годы. Актуальная инфектология. 2014;(1):21-7.</w:t>
      </w:r>
    </w:p>
    <w:p w:rsidR="00000000" w:rsidDel="00000000" w:rsidP="00000000" w:rsidRDefault="00000000" w:rsidRPr="00000000" w14:paraId="00000E2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Булатов ВП, Рылова НВ. Минеральный статус у детей с заболеваниями органов пищеварения. Практическая медицина. 2010;(3):26-30.</w:t>
      </w:r>
    </w:p>
    <w:p w:rsidR="00000000" w:rsidDel="00000000" w:rsidP="00000000" w:rsidRDefault="00000000" w:rsidRPr="00000000" w14:paraId="00000E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Бусленко АО, Алешукина АВ, Пшеничная НЮ, Алешукина ИС, Костенко ОД. Цитокиновый профиль кишечника при экспериментальной клибсиелезной инфекциии на фоне ее терапии различными иммуномодулирующими препаратами. Современные проблемы науки и образования [Интернет]. 2015 [цитировано 2017 Июнь 12];(5). Доступно на: https://www.science-education.ru/ru/article/view?id=22357</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w:t>
      </w:r>
      <w:r w:rsidDel="00000000" w:rsidR="00000000" w:rsidRPr="00000000">
        <w:rPr>
          <w:rtl w:val="0"/>
        </w:rPr>
      </w:r>
    </w:p>
    <w:p w:rsidR="00000000" w:rsidDel="00000000" w:rsidP="00000000" w:rsidRDefault="00000000" w:rsidRPr="00000000" w14:paraId="00000E3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Виха ГВ, Сердюк ОА, Выгодская ТВ, Фурсова АВ. Секреторный иммуноглобулин А в контроле адаптивно-компенсаторных реакций организма человека. Медицинский алфавит. Современная лаборатория. 2011;(4):24-6.</w:t>
      </w:r>
    </w:p>
    <w:p w:rsidR="00000000" w:rsidDel="00000000" w:rsidP="00000000" w:rsidRDefault="00000000" w:rsidRPr="00000000" w14:paraId="00000E3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Виха ГВ. Секреторный иммуноглобулин А – маркер адаптации человека к внешним воздействия. Поликлиника. 2013;(4-1 Спец. вып. Лаборатория ЛПУ):15-7.</w:t>
      </w:r>
    </w:p>
    <w:p w:rsidR="00000000" w:rsidDel="00000000" w:rsidP="00000000" w:rsidRDefault="00000000" w:rsidRPr="00000000" w14:paraId="00000E3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Воробьев АА, редактор. Медицинская микробиология, вирусология и иммунология. 2-е изд., испр. и доп. Москва: Медицинское информационное агенство; 2012. 709 с.</w:t>
      </w:r>
    </w:p>
    <w:p w:rsidR="00000000" w:rsidDel="00000000" w:rsidP="00000000" w:rsidRDefault="00000000" w:rsidRPr="00000000" w14:paraId="00000E3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Гончар НВ, Шабалов НП, Ныркова ОИ. Взаимное влияние нарушений питания и неблагоприятного течения кишечных инфекций у детей: как выйти из замкнутого круга? Вопросы детской диетологии. 2014;12(5):28-38.</w:t>
      </w:r>
    </w:p>
    <w:p w:rsidR="00000000" w:rsidDel="00000000" w:rsidP="00000000" w:rsidRDefault="00000000" w:rsidRPr="00000000" w14:paraId="00000E3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Горелов АВ, Григорович МС. Острые кишечные инфекции у детей: отдаленные исходы, факторы их определяющие. Оптимизация путей реабилитации. Москва; Киров; 2012. 206 с.</w:t>
      </w:r>
    </w:p>
    <w:p w:rsidR="00000000" w:rsidDel="00000000" w:rsidP="00000000" w:rsidRDefault="00000000" w:rsidRPr="00000000" w14:paraId="00000E3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Гублер ЕВ, Генкин АА. Применение непараметрических критериев статистики в медико-биологических исследованиях. Москва: Медицина; 1973. 141с.</w:t>
      </w:r>
    </w:p>
    <w:p w:rsidR="00000000" w:rsidDel="00000000" w:rsidP="00000000" w:rsidRDefault="00000000" w:rsidRPr="00000000" w14:paraId="00000E3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Гужва НЮ, Чумаченко ТО. Епідемічна ситуація з шигельозу у Харківській області. В: Актуальні питання теоретичної та практичної медицини. Збірник тез доповідей ІІ Міжнародної науково-практичної конференції студентів та молодих вчених; 2014 Квіт. 16-18; Суми, Україна. Суми: СумДУ; 2014. с. 124.</w:t>
      </w:r>
    </w:p>
    <w:p w:rsidR="00000000" w:rsidDel="00000000" w:rsidP="00000000" w:rsidRDefault="00000000" w:rsidRPr="00000000" w14:paraId="00000E3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Евсеева ГП, Супрун СВ, Козлов ВК. Микроэлементный статус у детей с острой пневмонией в условиях Приамурья. Вестник Оренбургского государственного университета. 2006;(12-2):93-6.</w:t>
      </w:r>
    </w:p>
    <w:p w:rsidR="00000000" w:rsidDel="00000000" w:rsidP="00000000" w:rsidRDefault="00000000" w:rsidRPr="00000000" w14:paraId="00000E3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Жаркова TС. Клиническое значение факторов местного иммунитета при кишечных инфекциях у детей. Health care of Tajikistan. 2015;(2):75-80.</w:t>
      </w:r>
    </w:p>
    <w:p w:rsidR="00000000" w:rsidDel="00000000" w:rsidP="00000000" w:rsidRDefault="00000000" w:rsidRPr="00000000" w14:paraId="00000E3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Закордонец ЛВ, Крамарев СА, Береговая ТВ, Толстанова АН, Довбинчук ТВ, Путников АВ, и др. Современные подходы к лечению острой кишечной инфекции у детей. Здоровье ребенка. 2013;(5):48-52.</w:t>
      </w:r>
    </w:p>
    <w:p w:rsidR="00000000" w:rsidDel="00000000" w:rsidP="00000000" w:rsidRDefault="00000000" w:rsidRPr="00000000" w14:paraId="00000E3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Идармачев АМ, Улуханова ЛУ. Дизентерия у детей: эпидемиология, клиника, диагностика, лечение, профилактика: метод. пособие для врачей-инфекционистов, врачей-ординаторов, студентов старших курсов. Махачкала; 2010.</w:t>
      </w:r>
    </w:p>
    <w:p w:rsidR="00000000" w:rsidDel="00000000" w:rsidP="00000000" w:rsidRDefault="00000000" w:rsidRPr="00000000" w14:paraId="00000E3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Идармачев АМ, Улуханова ЛУ. Динамика цитокинового профиля у детей с острой дизентерией. Дальневосточный журнал инфекционной патологии. 2010;(17):135-7.</w:t>
      </w:r>
    </w:p>
    <w:p w:rsidR="00000000" w:rsidDel="00000000" w:rsidP="00000000" w:rsidRDefault="00000000" w:rsidRPr="00000000" w14:paraId="00000E3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Іванова ЛА, Гарас МН, Марусик УІ, Больтенкова АА. Особливості перебігу інвазивних діарей у дітей на сучасному етапі. Актуальна інфектологія. 2015;(3):34-7.</w:t>
      </w:r>
    </w:p>
    <w:p w:rsidR="00000000" w:rsidDel="00000000" w:rsidP="00000000" w:rsidRDefault="00000000" w:rsidRPr="00000000" w14:paraId="00000E3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Калуцкий ПВ, Зайцева ЛЮ, Хмелевская ИГ. Состояние прооксидантной системы и содержание цитокинов у детей при острых кишечных инфекциях различной этиологии. Современные проблемы науки и образования [Интернет]. 2016 [цитировано 2017 Авг. 12];(6). Доступно на: </w:t>
      </w:r>
      <w:hyperlink r:id="rId118">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https://www.science-education.ru/ru/article/view?id=25470</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E3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Капустина ТЮ. Современные аспекты антихеликобактерной терапии у детей. Практика педиатра. 2008;(3):41-4.</w:t>
      </w:r>
    </w:p>
    <w:p w:rsidR="00000000" w:rsidDel="00000000" w:rsidP="00000000" w:rsidRDefault="00000000" w:rsidRPr="00000000" w14:paraId="00000E4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Каротам ПА, Мазанкова ЛН, Боровик ТЭ, Баканов МИ. Значение белков острой фазы воспаления в патогенезе острых кишечных инфекций. Детские инфекции. 2005;(4):24-8.</w:t>
      </w:r>
    </w:p>
    <w:p w:rsidR="00000000" w:rsidDel="00000000" w:rsidP="00000000" w:rsidRDefault="00000000" w:rsidRPr="00000000" w14:paraId="00000E4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Кветная AС, Железова ЛИ. Оценка состояния неспецифической резистентности слизистой толстой кишки при острой кишечной инфекции у детей. Журнал инфектологии. 2010;(2):62-6.</w:t>
      </w:r>
    </w:p>
    <w:p w:rsidR="00000000" w:rsidDel="00000000" w:rsidP="00000000" w:rsidRDefault="00000000" w:rsidRPr="00000000" w14:paraId="00000E4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Киселева ЕП. Акцептивный иммунитет – основа симбиотических взаимоотношений. Инфекция и иммунитет. 2015;5(2):113-30.</w:t>
      </w:r>
    </w:p>
    <w:p w:rsidR="00000000" w:rsidDel="00000000" w:rsidP="00000000" w:rsidRDefault="00000000" w:rsidRPr="00000000" w14:paraId="00000E4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Клименко АА. Гастродуоденальная патология у детей дошкольного и школьного возраста. Medicus. 2015;(5):52-4.</w:t>
      </w:r>
    </w:p>
    <w:p w:rsidR="00000000" w:rsidDel="00000000" w:rsidP="00000000" w:rsidRDefault="00000000" w:rsidRPr="00000000" w14:paraId="00000E4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hyperlink r:id="rId119">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Конорев M</w:t>
        </w:r>
      </w:hyperlink>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Р, Коневалова НЮ</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Современные предстваления об иммунной системе ассоциированной со слизистой оболочкой кишечника. Иммунопатология, аллергология, инфектология. 2010;(2):40-6.</w:t>
      </w:r>
    </w:p>
    <w:p w:rsidR="00000000" w:rsidDel="00000000" w:rsidP="00000000" w:rsidRDefault="00000000" w:rsidRPr="00000000" w14:paraId="00000E4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Крамарев СА. Лечение острых кишечных инфекций у детей. Здоровье ребенка. 2013;(3):117-22.</w:t>
      </w:r>
    </w:p>
    <w:p w:rsidR="00000000" w:rsidDel="00000000" w:rsidP="00000000" w:rsidRDefault="00000000" w:rsidRPr="00000000" w14:paraId="00000E4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Кривущев БИ. Патогенетические механизмы развития диареи у детей и методы ее лечения. Здоровье ребенка. 2014;(4):76-83.</w:t>
      </w:r>
    </w:p>
    <w:p w:rsidR="00000000" w:rsidDel="00000000" w:rsidP="00000000" w:rsidRDefault="00000000" w:rsidRPr="00000000" w14:paraId="00000E4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Кузнецов AВ. Иммуноглобулин А у детей, современные представления о его противовоспалительных функциях и провоспалительных эффекторных функциях. Фундаментальные исследования. 2012;(2):198-203.</w:t>
      </w:r>
    </w:p>
    <w:p w:rsidR="00000000" w:rsidDel="00000000" w:rsidP="00000000" w:rsidRDefault="00000000" w:rsidRPr="00000000" w14:paraId="00000E4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Кузнецов CВ, Губарь СО, Жаркова ТС, Ольховская ОН, Кучеренко ЕО. Критерии прогнозирования течения шигеллеза у детей раннего возраста. Health care of Tajikistan. 2014;(4):75-80.</w:t>
      </w:r>
    </w:p>
    <w:p w:rsidR="00000000" w:rsidDel="00000000" w:rsidP="00000000" w:rsidRDefault="00000000" w:rsidRPr="00000000" w14:paraId="00000E4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Кузнецова ЛВ, Бабаджан ВД, Харченко НВ, Лісяний МІ, Прилуцький ОС, Гарник ТМ, та ін. Імунологія. Кузнецова ЛВ, Бабаджан ВД, Харченко НВ, редактори. Київ; 2013. 564 с.</w:t>
      </w:r>
    </w:p>
    <w:p w:rsidR="00000000" w:rsidDel="00000000" w:rsidP="00000000" w:rsidRDefault="00000000" w:rsidRPr="00000000" w14:paraId="00000E4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Лиознов ДА, Сайфуллина СК, Буеверов АО, Горбова ИВ, Николаенко СЛ. Инфекция H. pylori у больных острыми кишечными инфекциями. Журнал инфектологии. 2014;6(4):49-52.</w:t>
      </w:r>
    </w:p>
    <w:p w:rsidR="00000000" w:rsidDel="00000000" w:rsidP="00000000" w:rsidRDefault="00000000" w:rsidRPr="00000000" w14:paraId="00000E4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Лобзин ЮВ, Анохин ВА, Халиуллина СВ. Острые кишечные инфекции у детей. Новый взгляд на старую проблему. Российский медико-биологический вестник им. акад. ИП. Павлова. 2014;(3):40-7.</w:t>
      </w:r>
    </w:p>
    <w:p w:rsidR="00000000" w:rsidDel="00000000" w:rsidP="00000000" w:rsidRDefault="00000000" w:rsidRPr="00000000" w14:paraId="00000E4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Лобода АМ. Мікроелементні порушення у дітей. Современная педиатрия. 2009;(1):89-92.</w:t>
      </w:r>
    </w:p>
    <w:p w:rsidR="00000000" w:rsidDel="00000000" w:rsidP="00000000" w:rsidRDefault="00000000" w:rsidRPr="00000000" w14:paraId="00000E4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Ловердо РГ, Титрова ЕЗ, Раковская РЛ, Лещенко ЛП, Сарычев АМ, Калабанов ДЮ, и др. Особенности диетотерапии при острых кишечных инфекциях у детей грудного возраста. Педиатрия. 2004;(1):75-8.</w:t>
      </w:r>
    </w:p>
    <w:p w:rsidR="00000000" w:rsidDel="00000000" w:rsidP="00000000" w:rsidRDefault="00000000" w:rsidRPr="00000000" w14:paraId="00000E4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Лукашик СП, Карпов ИА, Яговдик-Тележная ЕН, Котович ОА. Дизентерия. Минск: БГМУ; 2015. 35 с.</w:t>
      </w:r>
    </w:p>
    <w:p w:rsidR="00000000" w:rsidDel="00000000" w:rsidP="00000000" w:rsidRDefault="00000000" w:rsidRPr="00000000" w14:paraId="00000E4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Мазанкова ЛН, Горбунов СГ, Павлова ЛА, Бегиашвили ЛВ. Современная патогенетическая терапия острых кишечных инфекций у детей. Детские инфекции. 2012;11(2):43-7.</w:t>
      </w:r>
    </w:p>
    <w:p w:rsidR="00000000" w:rsidDel="00000000" w:rsidP="00000000" w:rsidRDefault="00000000" w:rsidRPr="00000000" w14:paraId="00000E5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Мазанкова ЛН, Горбунов СГ, Павлова ЛА. Совершенствование патогенетической терапии острых кишечных инфекций у детей раннего возраста. Лечение и профилактика. 2013;(4):54-7.</w:t>
      </w:r>
    </w:p>
    <w:p w:rsidR="00000000" w:rsidDel="00000000" w:rsidP="00000000" w:rsidRDefault="00000000" w:rsidRPr="00000000" w14:paraId="00000E5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hyperlink r:id="rId120">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Мазурина </w:t>
        </w:r>
      </w:hyperlink>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СА, Ильинцева НВ, Гервазиева ГВ. Иммунный ответ слизистой оболочки желудка на инфицирование Helicobacter pylori у детей, страдающих гастродуоденальной патологией и аллергией. Экспериментальная и клиническая гастроэнтерология.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2014;(9);30-4.</w:t>
      </w:r>
    </w:p>
    <w:p w:rsidR="00000000" w:rsidDel="00000000" w:rsidP="00000000" w:rsidRDefault="00000000" w:rsidRPr="00000000" w14:paraId="00000E5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Мамедова ЛН, Тарасова ГН. Определение концентрации лактоферрина и секреторного иммуноглобулина А у больных язвенным колитом. В: Актуальные проблемы лабораторной диагностики и биотехнологии. Сборник тезисов Всероссийской научно-практической конференции; 2012 Сент. 13-14; Кемерово, Россия. Кемерово; 2012. р. 62-3.</w:t>
      </w:r>
    </w:p>
    <w:p w:rsidR="00000000" w:rsidDel="00000000" w:rsidP="00000000" w:rsidRDefault="00000000" w:rsidRPr="00000000" w14:paraId="00000E5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Мартынова ГП, Коган НВ, Соловьева ИА. Нарушения метаболической активности кишечной микрофлоры и местного иммунитета при ротавирусной инфекции. Детские инфекции. 2014;(2):5-8.</w:t>
      </w:r>
    </w:p>
    <w:p w:rsidR="00000000" w:rsidDel="00000000" w:rsidP="00000000" w:rsidRDefault="00000000" w:rsidRPr="00000000" w14:paraId="00000E5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Марушко ЮВ. Мікроелементи та стан імунітету в дітей. Актуальная инфектология. 2013;(1):49-52.</w:t>
      </w:r>
    </w:p>
    <w:p w:rsidR="00000000" w:rsidDel="00000000" w:rsidP="00000000" w:rsidRDefault="00000000" w:rsidRPr="00000000" w14:paraId="00000E5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Милевская ЕВ, Галькевич НВ, Довнар-Запольская ОН. Оптимизация лечения острых кишечных инфекций у детей. В: Научные стремления. Сборник материалов VI Международной научно-практической молодежной конференции; 2015 Март 25-27; Минск, Беларусь. Минск: Энциклопедикс; 2015. с. 68-71.</w:t>
      </w:r>
    </w:p>
    <w:p w:rsidR="00000000" w:rsidDel="00000000" w:rsidP="00000000" w:rsidRDefault="00000000" w:rsidRPr="00000000" w14:paraId="00000E5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Михайлова ЕИ. Коррекция синдрома мальабсорбции. Рецепт. 2008;(1):83-9.</w:t>
      </w:r>
    </w:p>
    <w:p w:rsidR="00000000" w:rsidDel="00000000" w:rsidP="00000000" w:rsidRDefault="00000000" w:rsidRPr="00000000" w14:paraId="00000E5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Никифоров ВВ, Шахмарданов МЗ, Бурова СВ, Томилин ЮН. Эволюция этиотропного лечения шигеллезов. Медицинский совет. 2017;(4):79-80.</w:t>
      </w:r>
    </w:p>
    <w:p w:rsidR="00000000" w:rsidDel="00000000" w:rsidP="00000000" w:rsidRDefault="00000000" w:rsidRPr="00000000" w14:paraId="00000E5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Никифорова ЕМ, Полякова ОВ, Смыкова ИВ, Петрова ИВ, Малюжинская НВ. Диагностика и лечение Helicobacter pylori – ассоциированных гастродуоденальных заболеваний у детей в рекомендациях международных и национальных согласительных документов. Лекарственный вестник. 2015;9(1):31-5.</w:t>
      </w:r>
    </w:p>
    <w:p w:rsidR="00000000" w:rsidDel="00000000" w:rsidP="00000000" w:rsidRDefault="00000000" w:rsidRPr="00000000" w14:paraId="00000E5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Плоскирева АА, Горелов АВ, Усенко ДВ, Бондарева АВ, Тхакушинова НХ, Улуханова ЛУ. Эффективность этиотропной терапии бактериальных острых кишечных инфекций у детей на современном этапе. Инфекционные болезни. 2011;9(4):79-83.</w:t>
      </w:r>
    </w:p>
    <w:p w:rsidR="00000000" w:rsidDel="00000000" w:rsidP="00000000" w:rsidRDefault="00000000" w:rsidRPr="00000000" w14:paraId="00000E5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 затвердження уніфікованих клінічних протоколів медичної допомоги дітям із захворюваннями органів травлення. Наказ Міністерства охорони здоров’я України від 29.01.2013 р. № 59 [Інтернет]. Київ; [2013 цитовано 2018 Трав. 12]. Доступно на: http://old.moz.gov.ua/ua/portal/dn_20130129_0059.html</w:t>
      </w:r>
    </w:p>
    <w:p w:rsidR="00000000" w:rsidDel="00000000" w:rsidP="00000000" w:rsidRDefault="00000000" w:rsidRPr="00000000" w14:paraId="00000E5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Рахманин ЮА, Герман СВ. Распространенность и пути трансмиссии пилорической хеликобактерной инфекции. II. Трансмиссия инфекции из внешних источников (Обзор литературы). Гигиена и санитария. 2015;(1):12-5.</w:t>
      </w:r>
    </w:p>
    <w:p w:rsidR="00000000" w:rsidDel="00000000" w:rsidP="00000000" w:rsidRDefault="00000000" w:rsidRPr="00000000" w14:paraId="00000E5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Самур ПК, Кінг К, редактори. Харчування в педіатрії. 4-е вид. Городенчук З, перекладач. Львів: Медицина світу; 2012. 562 с.</w:t>
      </w:r>
    </w:p>
    <w:p w:rsidR="00000000" w:rsidDel="00000000" w:rsidP="00000000" w:rsidRDefault="00000000" w:rsidRPr="00000000" w14:paraId="00000E5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Смирнов ИЕ, Митюшин ИЛ, Кучеренко АГ, Бакрадзе МД. Цитокиновый профиль при бактериальной и вирусной инфекции у детей. Российский педиатрический журнал. 2014;17(4):14-9.</w:t>
      </w:r>
    </w:p>
    <w:p w:rsidR="00000000" w:rsidDel="00000000" w:rsidP="00000000" w:rsidRDefault="00000000" w:rsidRPr="00000000" w14:paraId="00000E5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Сміян ОІ, Бинда ТП, Сміян КО. Сучасний погляд на клінічну картину гострих кишкових інфекцій у дітей. Вісник СумДУ. Серия Медицина. 2012;(2):142-52.</w:t>
      </w:r>
    </w:p>
    <w:p w:rsidR="00000000" w:rsidDel="00000000" w:rsidP="00000000" w:rsidRDefault="00000000" w:rsidRPr="00000000" w14:paraId="00000E5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Смолянкин НН, Грекова АИ, Жаркова ЛП. Острые кишечные инфекции с инвазивным типом диареи у детей: эпидемиология, микробиология, патогенетические и клинические особенности. Вопросы практической педиатрии. 2014;9(3):60-5.</w:t>
      </w:r>
    </w:p>
    <w:p w:rsidR="00000000" w:rsidDel="00000000" w:rsidP="00000000" w:rsidRDefault="00000000" w:rsidRPr="00000000" w14:paraId="00000E6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Сокольник СВ. Прогнозування характеру перебігу часто рецидивуючої виразкової хвороби дванадцатипалої кишки в дітей залежно від розподілу генотипів генів інтерлейкінів та їх вмісту в стадії загострення. Международный журнал педиатрии, акушерства и гинекологии. 2012;2(3):51-5.</w:t>
      </w:r>
    </w:p>
    <w:p w:rsidR="00000000" w:rsidDel="00000000" w:rsidP="00000000" w:rsidRDefault="00000000" w:rsidRPr="00000000" w14:paraId="00000E6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Сорокман ТВ, Сокольник СВ, Попелюк МВ. Цитокіновий статус у дітей із хронічною гастродуоденальною патологією. Гастроентерологiя. 2016;(3):46-9.</w:t>
      </w:r>
    </w:p>
    <w:p w:rsidR="00000000" w:rsidDel="00000000" w:rsidP="00000000" w:rsidRDefault="00000000" w:rsidRPr="00000000" w14:paraId="00000E6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Тагирова ЗГ, Ахмедов ДР, Амирова ДМ. Показатели провоспалительных цитокинов у больных шигеллезами. Инфекционные болезни. 2010;8(1):55-7.</w:t>
      </w:r>
    </w:p>
    <w:p w:rsidR="00000000" w:rsidDel="00000000" w:rsidP="00000000" w:rsidRDefault="00000000" w:rsidRPr="00000000" w14:paraId="00000E6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Терещенко СЮ. Хроническая инфекция Helicobacter pylori у детей: современное состояние проблемы. Concilium Medicum. Педиатрия. 2013;(1):60-5.</w:t>
      </w:r>
    </w:p>
    <w:p w:rsidR="00000000" w:rsidDel="00000000" w:rsidP="00000000" w:rsidRDefault="00000000" w:rsidRPr="00000000" w14:paraId="00000E6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Торшин ИЮ, Громова ОА, Гришина ТР, Рудаков КВ. Иерархия взаимодействий цинка и железа: физиологические, молекулярные и клиничиские аспекты. Трудный пациент. 2010;(3):45-53.</w:t>
      </w:r>
    </w:p>
    <w:p w:rsidR="00000000" w:rsidDel="00000000" w:rsidP="00000000" w:rsidRDefault="00000000" w:rsidRPr="00000000" w14:paraId="00000E6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Улуханова ЛУ, Вагабова АО. Клиническое течение дизентерии Зонне в современных условиях. В: Актуальные вопросы инфекционной патологии и вакцинопрофилактики. Сборник материалов VII Общероссийского конгресса детских инфекционистов; 2008 Дек. 3-5; Москва, Россия. Москва; 2008. с. 147-8. (Прил. к журн. Детские инфекции).</w:t>
      </w:r>
    </w:p>
    <w:p w:rsidR="00000000" w:rsidDel="00000000" w:rsidP="00000000" w:rsidRDefault="00000000" w:rsidRPr="00000000" w14:paraId="00000E6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Улуханова ЛУ, Саидов МЗ, Карнаева НС. Иммунологические особенности при остром шигеллезе у детей. В: Актуальные вопросы клинической медицины инфекционных и неинфекционных болезней в клинике и эксперименте. Сборник научных трудов XIV научно-практической конференции; 2009; Махачкала, Россия. Махачкала; 2009. Т. 1. с. 95-7.</w:t>
      </w:r>
    </w:p>
    <w:p w:rsidR="00000000" w:rsidDel="00000000" w:rsidP="00000000" w:rsidRDefault="00000000" w:rsidRPr="00000000" w14:paraId="00000E6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Улуханова ЛУ, Шабалина СВ, Байсугурова ММ. Сравнительная характеристика особенностей клинического течения дизентерии Флекснера VI у детей на вспышке и при спорадической заболеваемости. Астраханский медицинский журнал. 2012;(1):131-5.</w:t>
      </w:r>
    </w:p>
    <w:p w:rsidR="00000000" w:rsidDel="00000000" w:rsidP="00000000" w:rsidRDefault="00000000" w:rsidRPr="00000000" w14:paraId="00000E6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Улуханова ЛУ. Особенности клинического течения дизентерии Флекснера 2а у детей первого года жизни. В: Материалы IV Ежегодного Всероссийского конгресса по инфекционным болезням; 2012 Март 26-28; Москва, Россия. Москва, 2012. с. 394. (Прил. № 1 к журн. Инфекционные болезни).</w:t>
      </w:r>
    </w:p>
    <w:p w:rsidR="00000000" w:rsidDel="00000000" w:rsidP="00000000" w:rsidRDefault="00000000" w:rsidRPr="00000000" w14:paraId="00000E6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Улуханова ЛУ. Современные подходы в терапии дизентерии Флекснера 2А у детей. Эпидемиология и инфекционные болезни. 2012;(2):50-5.</w:t>
      </w:r>
    </w:p>
    <w:p w:rsidR="00000000" w:rsidDel="00000000" w:rsidP="00000000" w:rsidRDefault="00000000" w:rsidRPr="00000000" w14:paraId="00000E6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Халиуллина СВ. Клиническое значение дефицита цинка в организме ребенка (обзор литературы). Вестник современной клинической медицины. 2013;6(3):72-8.</w:t>
      </w:r>
    </w:p>
    <w:p w:rsidR="00000000" w:rsidDel="00000000" w:rsidP="00000000" w:rsidRDefault="00000000" w:rsidRPr="00000000" w14:paraId="00000E6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Хохлова ЕА, Тарасова ЛА, Степашина ТЕ. Участие селена и цинка в патогенезе воспалительных заболеваний желудочно-кишечного тракта (анализ литературных данных). Вестник Чувашкого университета. 2011;(3):487-93.</w:t>
      </w:r>
    </w:p>
    <w:p w:rsidR="00000000" w:rsidDel="00000000" w:rsidP="00000000" w:rsidRDefault="00000000" w:rsidRPr="00000000" w14:paraId="00000E6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Цветкова ОА, Улуханова ЛУ. Цитокиновый профиль у детей с острой дизентерией. В: Актуальные вопросы инфекционной патологии и вакцинопрофілактики. Сборник материалов IX Общероссийского конгресса детских инфекционистов; 2010 Дек. 8-10; Москва, Россия. Москва, 2010. с. 96. (Прил. к журн. Детские инфекции).</w:t>
      </w:r>
    </w:p>
    <w:p w:rsidR="00000000" w:rsidDel="00000000" w:rsidP="00000000" w:rsidRDefault="00000000" w:rsidRPr="00000000" w14:paraId="00000E6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Циммерман ЯС. Проблема растущей резистентности микроорганизмов к антибактериальной терапии и перспективы эрадикации Helicobacter pylori. Клиническая медицина. 2013;(6):14-20.</w:t>
      </w:r>
    </w:p>
    <w:p w:rsidR="00000000" w:rsidDel="00000000" w:rsidP="00000000" w:rsidRDefault="00000000" w:rsidRPr="00000000" w14:paraId="00000E6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Цыганенко АЯ, Павленко НВ, Минухин ВВ, Габишева ЛС, Мишина ММ. Современные методы лабораторной диагностики инфекционных заболеваний. Харьков: Основа; 2004. 88 с.</w:t>
      </w:r>
    </w:p>
    <w:p w:rsidR="00000000" w:rsidDel="00000000" w:rsidP="00000000" w:rsidRDefault="00000000" w:rsidRPr="00000000" w14:paraId="00000E6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Червинец ВМ, Червинец ЮВ, Михайлова ЕС, Самоукина АМ, Беляева ЕА, Миронов АЮ. Микробиоценоз кишечника и иммунный статус у детей младшего школьного возраста. Клиническая лабораторная диагностика. 2013;(1):49-51.</w:t>
      </w:r>
    </w:p>
    <w:p w:rsidR="00000000" w:rsidDel="00000000" w:rsidP="00000000" w:rsidRDefault="00000000" w:rsidRPr="00000000" w14:paraId="00000E7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Щеплягина ЛА, Круглова ИВ, Перцева ВА. Секреторный иммунитет кишечника у детей раннего возраста. Consilium Medicum. Педиатрия. 2011;(3):9-11.</w:t>
      </w:r>
    </w:p>
    <w:p w:rsidR="00000000" w:rsidDel="00000000" w:rsidP="00000000" w:rsidRDefault="00000000" w:rsidRPr="00000000" w14:paraId="00000E7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Щеплягина ЛА, Круглова ИВ. Местный иммунитет: педиатру на заметку. Поликлиника. 2011;(6):100-1.</w:t>
      </w:r>
    </w:p>
    <w:p w:rsidR="00000000" w:rsidDel="00000000" w:rsidP="00000000" w:rsidRDefault="00000000" w:rsidRPr="00000000" w14:paraId="00000E7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Щербак ВА. Современные проблемы детской гастроэнтерологии. Забайкальский медицинский вестник. 2012;(2):128-37.</w:t>
      </w:r>
    </w:p>
    <w:p w:rsidR="00000000" w:rsidDel="00000000" w:rsidP="00000000" w:rsidRDefault="00000000" w:rsidRPr="00000000" w14:paraId="00000E7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Щербак ВА. Уровень цитокинов у детей с хроническим гастродуоденитом. Фундаментальные исследования. 2014;(10-2):398-401.</w:t>
      </w:r>
    </w:p>
    <w:p w:rsidR="00000000" w:rsidDel="00000000" w:rsidP="00000000" w:rsidRDefault="00000000" w:rsidRPr="00000000" w14:paraId="00000E7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Яковенко НО, Сабадаш ЄЄ, Короленко ГО. Гострі діареї у дітей раннього віку ‒ нові підходи до диференційної діагностики. Український медичний альманах. 2012;15(2):80-1.</w:t>
      </w:r>
    </w:p>
    <w:p w:rsidR="00000000" w:rsidDel="00000000" w:rsidP="00000000" w:rsidRDefault="00000000" w:rsidRPr="00000000" w14:paraId="00000E7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Курлан Н. Ю. Динаміка рівнів про- та протизапальних цитокінів сироватки крові дітей, хворих на шигельоз. Збірник тез доповідей IV Міжнародної науково-практичної конференції студентів і молодих учених «Актуальні питання теоретичної та практичної медицини», 21-22 квітня 2016 р., м. Суми. / Відп. за вип. Н. В. Деміхова. − СумДУ, 2016. С. 188. </w:t>
      </w:r>
    </w:p>
    <w:p w:rsidR="00000000" w:rsidDel="00000000" w:rsidP="00000000" w:rsidRDefault="00000000" w:rsidRPr="00000000" w14:paraId="00000E7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Курлан Н. Ю. Кишечные инфекции: анализ заболеваемости по данным ОДИКБ г. Харькова за 2014 г. Епідеміологічні дослідження в клінічній та профілактичній медицині: досягнення та перспективи : матеріали науково-практичної конференції з міжнародною участю, присвяченої 210-й річниці Харківського національного медичного університету та 85-річчю кафедри епідеміології, Харків, 12-13 березня 2015 р. / під ред. Т. О. Чумаченко. Харків, 2015. С. 185-187. </w:t>
      </w:r>
    </w:p>
    <w:p w:rsidR="00000000" w:rsidDel="00000000" w:rsidP="00000000" w:rsidRDefault="00000000" w:rsidRPr="00000000" w14:paraId="00000E7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Курлан Н. Ю. Особливості клінічного перебігу шигельозу у дітей різних вікових груп. «Проблеми сьогодення в педіатрії» : Матеріали науково-практичної конференції молодих вчених із міжнародною участю, 16 березня 2016 року, м. Харків − Харківська медична академія післядипломної освіти. Харків, 2016. С. 39-40. </w:t>
      </w:r>
    </w:p>
    <w:p w:rsidR="00000000" w:rsidDel="00000000" w:rsidP="00000000" w:rsidRDefault="00000000" w:rsidRPr="00000000" w14:paraId="00000E7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Курлан Н. Ю. Особливості реакції клітинної ланки імунітету при шигельозі у дітей, інфікованих Helicobacter pylori. Програма ІІІ Міжнародного медико-фармацевтичного конгресу студентів і молодих учених «Пріоритети та перспективи молодіжної науки», 6-8 квітня 2016 р. ВІМСО, 2016. С. 409. </w:t>
      </w:r>
    </w:p>
    <w:p w:rsidR="00000000" w:rsidDel="00000000" w:rsidP="00000000" w:rsidRDefault="00000000" w:rsidRPr="00000000" w14:paraId="00000E7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Курлан Н. Ю. Показники параклінічних методів дослідження дітей при шигельозі на фоні хелікобактерної інфекції. Міжвузівська конференція молодих учених і студентів «Медицина третього тисячоліття», 16 січня 2016 р., Харків. С. 295-296.</w:t>
      </w:r>
    </w:p>
    <w:p w:rsidR="00000000" w:rsidDel="00000000" w:rsidP="00000000" w:rsidRDefault="00000000" w:rsidRPr="00000000" w14:paraId="00000E7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Курлан Н. Ю., Ольховська О. М. Serum zinc levels in children suffering from shigellosis and infected with Helicobacter pylori. «Медицина XXI століття» : Матеріали науково-практичної конференції молодих вчених з міжнародною  участю 24 листопада 2016 року. Харків, 2016. – С. 115-116.</w:t>
      </w:r>
    </w:p>
    <w:p w:rsidR="00000000" w:rsidDel="00000000" w:rsidP="00000000" w:rsidRDefault="00000000" w:rsidRPr="00000000" w14:paraId="00000E7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Курлан Н. Ю., Ольховська О. М. Влияние инфицирования детей хеликобактер пилори на показатели клеточного иммунитета больных при шигеллезе. Вестник академии медицинских наук Таджикистана. 2017. № 3 (23). С. 64-67.</w:t>
      </w:r>
    </w:p>
    <w:p w:rsidR="00000000" w:rsidDel="00000000" w:rsidP="00000000" w:rsidRDefault="00000000" w:rsidRPr="00000000" w14:paraId="00000E7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Курлан Н. Ю., Ольховська О. М. Клінічний перебіг шигельозу у дітей, інфікованих Helicobacter pylori. Еспериментальна і клінічна медицина. 2015, № 4 (69). С. 74-79.</w:t>
      </w:r>
    </w:p>
    <w:p w:rsidR="00000000" w:rsidDel="00000000" w:rsidP="00000000" w:rsidRDefault="00000000" w:rsidRPr="00000000" w14:paraId="00000E7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Курлан Н. Ю., Ольховська О. М. Особливості клініки шигельозу та цитокінового реагування дітей, інфікованих Helicobacter pylori. «Фармацевтична наука та практика: проблеми, досягнення, перспективи розвитку» : Матеріали I Науково-практичної інтернет-конференції з міжнародною участю, 24-25 березня 2016 р., м. Харків. – Харків НфаУ, 2016. С. 282-283.</w:t>
      </w:r>
    </w:p>
    <w:p w:rsidR="00000000" w:rsidDel="00000000" w:rsidP="00000000" w:rsidRDefault="00000000" w:rsidRPr="00000000" w14:paraId="00000E7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Курлан Н. Ю., Ольховська О. М. Особливості клінічного перебігу шигельозу у дітей, інфікованих Helicobacter pylori. «Медична наука в практику охорони здоров’я» : Всеукраїнська науково-практична конференція молодих учених, 20 листопада 2015 р., м. Полтава. Полтава : ВДНЗУ «Українська медична стоматологічна академія», 2015. С. 21-22..</w:t>
      </w:r>
    </w:p>
    <w:p w:rsidR="00000000" w:rsidDel="00000000" w:rsidP="00000000" w:rsidRDefault="00000000" w:rsidRPr="00000000" w14:paraId="00000E7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Курлан Н. Ю., Ольховська О. М. Особливості харчування хворих на шигельоз дітей, інфікованих helicobacter pylori. Здоров’я дитини: дитяча гастроентерологія та нутриціологія. 2016. Темат. вип. № 5 (71.3). С. 74-77.</w:t>
      </w:r>
    </w:p>
    <w:p w:rsidR="00000000" w:rsidDel="00000000" w:rsidP="00000000" w:rsidRDefault="00000000" w:rsidRPr="00000000" w14:paraId="00000E8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Курлан Н. Ю., Ольховська О. М. Роль інфікування Helicobacter pylori у перебігу шигельозу у дітей. Актуальні проблеми дерматології, венерології та ВІЛ/СНІД-інфекції : матеріали науково-практичної конференції (з міжнародною участю), присвяченої 155-річчю професору М. В. Тіпцева, Харків, 18 листопада 2015 р. Харків : С.А.М., 2015. С. 122-129.</w:t>
      </w:r>
    </w:p>
    <w:p w:rsidR="00000000" w:rsidDel="00000000" w:rsidP="00000000" w:rsidRDefault="00000000" w:rsidRPr="00000000" w14:paraId="00000E8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Курлан Н. Ю., Ольховська О. М. Цитокінова реактивність хворих на шигельоз дітей, інфікованих Helicobacter pylori. Матеріали української науково-практичної конференції лікарів-педіатрів з міжнародною участю «Проблемні питання діагностики та лікування дітей з соматичною патологією», 18 березня 2016 р., Харків. 2016. С. 74-75.</w:t>
      </w:r>
    </w:p>
    <w:p w:rsidR="00000000" w:rsidDel="00000000" w:rsidP="00000000" w:rsidRDefault="00000000" w:rsidRPr="00000000" w14:paraId="00000E8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Курлан Н. Ю., Ольховська О. М., Піддубна М. А. Вплив хелікобактерної інфекції на клінічні прояви шигельозу у дітей. «Діагностика і терапія інфекційних хвороб на рівнях надання медичної допомоги» : Матеріали Всеукраїнської науково-практичної конференції інфекціоністів  III пленуму ГО «Всеукраїнська асоціація інфекціоністів», 29-30 вересня 2016 року, м. Вінниця. – Вінниця : ТДМУ Укрмедкнига, 2016. С. 98-99.</w:t>
      </w:r>
    </w:p>
    <w:p w:rsidR="00000000" w:rsidDel="00000000" w:rsidP="00000000" w:rsidRDefault="00000000" w:rsidRPr="00000000" w14:paraId="00000E8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Рівень секреторного імуноглобуліну А в копрофільтратах дітей, інфікованих Helicobacter pylori, при шигельозі / Н. Ю. Курлан, О. М. Ольховська, М. А. Піддубна, О. М. Бондарева, Н. Ю. Чонка. Інфекційні проблеми : поступи і проблеми в діагностиці, терапії та профілактиці. Матеріали ІХ з’їзду інфекціоністів України, 7-9 жовтня 2015 р., Тернопіль. С. 109-110.</w:t>
      </w:r>
    </w:p>
    <w:p w:rsidR="00000000" w:rsidDel="00000000" w:rsidP="00000000" w:rsidRDefault="00000000" w:rsidRPr="00000000" w14:paraId="00000E8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Спосіб лікування дітей віком 1-3 років, хворих на шигельоз та інфікованих Helicobacter pylori / Н. Ю. Курлан, О. М. Ольховська // Пат. u 2016 13134 UA, МПК (2017) А61К31/145. № 116935; Заявл. 22.12.2016; Опубл. 12.06.2017, Бюл. № 11 – 4 c.</w:t>
      </w:r>
    </w:p>
    <w:p w:rsidR="00000000" w:rsidDel="00000000" w:rsidP="00000000" w:rsidRDefault="00000000" w:rsidRPr="00000000" w14:paraId="00000E8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Adam PR, Picking WD. Shigella and Shigellosis. In: Shigella: Molecular and Cellular Biology. Norfolk, UK: Caister Academic Press; 2016; p. 7-26. doi: 10.21775/9781910190197.01.</w:t>
      </w:r>
    </w:p>
    <w:p w:rsidR="00000000" w:rsidDel="00000000" w:rsidP="00000000" w:rsidRDefault="00000000" w:rsidRPr="00000000" w14:paraId="00000E8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Amare B, Tafess K, Moges F, Feleke M, Beyene M, Yabutani T, et al. Levels of Serum Zinc, Copper and Copper/Zinc Ratio in Patients with Diarrhea and HIV Infection in Ethiopia. Vitam Trace Elem. 2011;1(1):101. doi: 10.4172/2167-0390.1000101.</w:t>
      </w:r>
    </w:p>
    <w:p w:rsidR="00000000" w:rsidDel="00000000" w:rsidP="00000000" w:rsidRDefault="00000000" w:rsidRPr="00000000" w14:paraId="00000E8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Amare B, Tafess K, Moges F, Feleke M, Beyene M, Berhanu A, et al. Serum Concentration of Selenium in Diarrheic Patients with and without HIV/AIDS in Gondar, Northwest Ethiopia. J AIDS Clinic Res. 2011;2:128. doi: 10.4172/2155-6113.1000128.</w:t>
      </w:r>
    </w:p>
    <w:p w:rsidR="00000000" w:rsidDel="00000000" w:rsidP="00000000" w:rsidRDefault="00000000" w:rsidRPr="00000000" w14:paraId="00000E8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Anderson M, Sansonetti PJ, Marteyn BS. Shigella Diversity and Changing Landscape: Insights for the Twenty-First Century. Front Cell Infect Microbiol. 2016 Apr 19;6:45. doi: 10.3389/fcimb.2016.00045. PubMed PMID: 27148494; PubMed Central PMCID: PMC4835486.</w:t>
      </w:r>
    </w:p>
    <w:p w:rsidR="00000000" w:rsidDel="00000000" w:rsidP="00000000" w:rsidRDefault="00000000" w:rsidRPr="00000000" w14:paraId="00000E8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Ashida H, Ogawa M, Mimuro H, Sasakawa C. Shigella infection of intestinal epithelium and circumvention of the host innate defense system. Curr Top Microbiol Immunol. 2009;337:231-55. doi: 10.1007/978-3-642-01846-6_8. PubMed PMID: 19812985.</w:t>
      </w:r>
    </w:p>
    <w:p w:rsidR="00000000" w:rsidDel="00000000" w:rsidP="00000000" w:rsidRDefault="00000000" w:rsidRPr="00000000" w14:paraId="00000E8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Bruno ME, Rogier EW, Frantz AL, Stefka AT, Thompson SN, Kaetzel CS. Regulation of the polymeric immunoglobulin receptor in intestinal epithelial cells by Enterobacteriaceae: implications for mucosal homeostasis. Immunol Invest. 2010;39(4-5):356-82. doi: 10.3109/08820131003622809. PubMed PMID: 20450283.</w:t>
      </w:r>
    </w:p>
    <w:p w:rsidR="00000000" w:rsidDel="00000000" w:rsidP="00000000" w:rsidRDefault="00000000" w:rsidRPr="00000000" w14:paraId="00000E8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Miklós BG, editor. Helicobacter Pylori: A Worldwide Perspective 2014 [Internet]. Budapest; 2014 [cited 2018 Apr 6]. Available from: https://www.eurekaselect.com/node/120872/helicobacter-pylori-a-worldwide-perspective-2014.</w:t>
      </w:r>
    </w:p>
    <w:p w:rsidR="00000000" w:rsidDel="00000000" w:rsidP="00000000" w:rsidRDefault="00000000" w:rsidRPr="00000000" w14:paraId="00000E8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Calvet X, Ramírez Lázaro MJ, Lehours P, Mégraud F. Diagnosis and epidemiology of Helicobacter pylori infection. Helicobacter. 2013 Sep;18 Suppl 1:5-11. doi: 10.1111/hel.12071. PubMed PMID: 24011238.</w:t>
      </w:r>
    </w:p>
    <w:p w:rsidR="00000000" w:rsidDel="00000000" w:rsidP="00000000" w:rsidRDefault="00000000" w:rsidRPr="00000000" w14:paraId="00000E8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Camorlinga-Poncea M, Muñoza L, Fuentes-Panana E, Torres J. Clinical consequences of Helicobacter pylori infection in children and its relation with the response of the gastric mucosa to the infection [Interne]. Bol Med Hosp Infant Mex. 2014 [cited 2018 Avg 15];71(1):2-7. Available from: http://www.scielo.org.mx/pdf/bmim/v71n1/v71n1a2.pdf.</w:t>
      </w:r>
    </w:p>
    <w:p w:rsidR="00000000" w:rsidDel="00000000" w:rsidP="00000000" w:rsidRDefault="00000000" w:rsidRPr="00000000" w14:paraId="00000E8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Carayol N, Tran Van Nhieu G. Tips and tricks about Shigella invasion of epithelial cells. Curr Opin Microbiol. 2013 Feb;16(1):32-7. doi: 10.1016/j.mib.2012.11.010. PubMed PMID: 23318141.</w:t>
      </w:r>
    </w:p>
    <w:p w:rsidR="00000000" w:rsidDel="00000000" w:rsidP="00000000" w:rsidRDefault="00000000" w:rsidRPr="00000000" w14:paraId="00000E8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Ezzati M. Comparative quantification of health risks: global and regional burden of disease attributable to selected major risk factors. Geneva: World Health Organization; 2004. Vol. 1. 1175 p.</w:t>
      </w:r>
    </w:p>
    <w:p w:rsidR="00000000" w:rsidDel="00000000" w:rsidP="00000000" w:rsidRDefault="00000000" w:rsidRPr="00000000" w14:paraId="00000E9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Chang AH, Haggerty TD, de Martel C, Leung CW, Parsonnet J. Effect of Helicobacter pylori infection on symptoms of gastroenteritis due to enteropathogenic Escherichia coli in adults. Dig Dis Sci. 2011 Feb;56(2):457-64. doi: 10.1007/s10620-010-1309-z. PubMed PMID: 20635147; PubMed Central PMCID: PMC4005911.</w:t>
      </w:r>
    </w:p>
    <w:p w:rsidR="00000000" w:rsidDel="00000000" w:rsidP="00000000" w:rsidRDefault="00000000" w:rsidRPr="00000000" w14:paraId="00000E9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Christopher PR, David KV, John SM, Sankarapandian V. Antibiotic therapy for Shigella dysentery. Cochrane Database Syst Rev. 2010 Aug 4;(8):CD006784. doi: 10.1002/14651858.CD006784.pub4. PMID: 206.7081.</w:t>
      </w:r>
    </w:p>
    <w:p w:rsidR="00000000" w:rsidDel="00000000" w:rsidP="00000000" w:rsidRDefault="00000000" w:rsidRPr="00000000" w14:paraId="00000E9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Clemens J, Albert MJ, Rao M, Qadri F, Huda S, Kay B, at al. Impact of infection by Helicobacter pylori on the risk and severity of endemic cholera. J Infect Dis. 1995 Jun;171(6):1653-6. PubMed PMID:7769312.</w:t>
      </w:r>
    </w:p>
    <w:p w:rsidR="00000000" w:rsidDel="00000000" w:rsidP="00000000" w:rsidRDefault="00000000" w:rsidRPr="00000000" w14:paraId="00000E9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Cohen D, Bassal R, Goren S, Rouach T, Taran D, Schemberg B, at al. Recent trends in the epidemiology of shigellosis in Israel. Epidemiol Infect. 2014 Dec;142(12):2583-94. doi: 10.1017/S0950268814000260. PubMed PMID: 24559503.</w:t>
      </w:r>
    </w:p>
    <w:p w:rsidR="00000000" w:rsidDel="00000000" w:rsidP="00000000" w:rsidRDefault="00000000" w:rsidRPr="00000000" w14:paraId="00000E9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Cohen D, Shoham O, Orr N, Muhsen K. An inverse and independent association between Helicobacter pylori infection and the incidence of shigellosis and other diarrheal diseases. Clin Infect Dis. 2012 Feb 15;54(4):e35-42. doi: 10.1093/cid/cir916. PubMed PMID: 22157171.</w:t>
      </w:r>
    </w:p>
    <w:p w:rsidR="00000000" w:rsidDel="00000000" w:rsidP="00000000" w:rsidRDefault="00000000" w:rsidRPr="00000000" w14:paraId="00000E9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Diarrhoea: Why children are still dying and what can be done [Internet]. New York: The United Nations Children’s Fund (UNICEF). Geneva: World Health Organization (WHO); 2009 [cited 2018 Aug 16]. 44 p. Available from: ttp://apps.who.int/iris/bitstream/10665/44174/1/9789241598415_eng.pdf.</w:t>
      </w:r>
    </w:p>
    <w:p w:rsidR="00000000" w:rsidDel="00000000" w:rsidP="00000000" w:rsidRDefault="00000000" w:rsidRPr="00000000" w14:paraId="00000E9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Dore MP, Fanciulli G, Tomasi PA, Realdi G, Delitala G, Graham DY, et al. Gastrointestinal symptoms and Helicobacter pylori infection in school-age children residing in Porto Torres, Sardinia, Italy. Helicobacter. 2012 Oct;17(5):369-73. doi: 10.1111/j.1523-5378.2012.00955.x. PubMed PMID: 22967120.</w:t>
      </w:r>
    </w:p>
    <w:p w:rsidR="00000000" w:rsidDel="00000000" w:rsidP="00000000" w:rsidRDefault="00000000" w:rsidRPr="00000000" w14:paraId="00000E9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Eusebi LH, Zagari RM, Bazzoli F. Epidemiology of Helicobacter pylori infection. Helicobacter. 2014 Sep;19 Suppl 1:1-5. doi: 10.1111/hel.12165. PubMed PMID: 25167938.</w:t>
      </w:r>
    </w:p>
    <w:p w:rsidR="00000000" w:rsidDel="00000000" w:rsidP="00000000" w:rsidRDefault="00000000" w:rsidRPr="00000000" w14:paraId="00000E9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Ezzati M, Lopez AD, Rodgers A, Murray CJL. Comparative Quantification of Health Risks. Global and Regional Burden of Disease Attributable to Selected Major Risk Factors. Book by chapters [Internet]. Geneva: World Health Organization; 2004 [cited 2018 Mar 7]. Vol. 1, Chapter 5, Zinc deficiency; p. 257-79. Available from: http://www.who.int/publications/cra/chapters/volume1/0257-0280.pdf?ua=1</w:t>
      </w:r>
    </w:p>
    <w:p w:rsidR="00000000" w:rsidDel="00000000" w:rsidP="00000000" w:rsidRDefault="00000000" w:rsidRPr="00000000" w14:paraId="00000E9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Farthing M, Salam MA, Lindberg G, Dite P, Khalif I, Salazar-Lindo E, at al. Acute diarrhea in adults and children: a global perspective. J Clin Gastroenterol. 2013 Jan;47(1):12-20. doi: 10.1097/MCG.0b013e31826df662. PubMed PMID: 23222211.</w:t>
      </w:r>
    </w:p>
    <w:p w:rsidR="00000000" w:rsidDel="00000000" w:rsidP="00000000" w:rsidRDefault="00000000" w:rsidRPr="00000000" w14:paraId="00000E9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Farthing М, Salam МА, Lindberg G, Dite P, Khali IL, Salazar-Lindo E, et al. WGO Practice Guideline – Acute Diarrhea [Internet]. 2012 [cited 2018 May 12]. Avialable from: http://www.worldgastroenterology.org/guidelines/global-guidelines/acute-diarrhea</w:t>
      </w:r>
    </w:p>
    <w:p w:rsidR="00000000" w:rsidDel="00000000" w:rsidP="00000000" w:rsidRDefault="00000000" w:rsidRPr="00000000" w14:paraId="00000E9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Goll R, Gruber F, Olsen T, Cui G, Raschpichler G, Buset M, et al. Helicobacter pylori stimulates a mixed adaptive immune response with a strong T-regulatory component in human gastric mucosa. Helicobacter. 2007 Jun;12(3):185-92. doi: 10.1111/j.1523-5378.2007.00495.x. PubMed PMID: 17492997.</w:t>
      </w:r>
    </w:p>
    <w:p w:rsidR="00000000" w:rsidDel="00000000" w:rsidP="00000000" w:rsidRDefault="00000000" w:rsidRPr="00000000" w14:paraId="00000E9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Gorrell RJ, Wijburg OL, Pedersen JS, Walduck AK, Kwok T, Strugnell RA, Robins-Browne RM. Contribution of secretory antibodies to intestinal mucosal immunity against Helicobacter pylori. Infect Immun. 2013 Oct;81(10):3880-93. doi: 10.1128/IAI.01424-12. PubMed PMID: 23918779; PubMed Central PMCID: PMC3811774.</w:t>
      </w:r>
    </w:p>
    <w:p w:rsidR="00000000" w:rsidDel="00000000" w:rsidP="00000000" w:rsidRDefault="00000000" w:rsidRPr="00000000" w14:paraId="00000E9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Guarino A, Ashkenazi S, Gendrel D, Lo Vecchio A, Shamir R, Szajewska H; European Society for Pediatric Gastroenterology, Hepatology, and Nutrition; European Society for Pediatric Infectious Diseases. European Society for Pediatric Gastroenterology, Hepatology, and Nutrition/European Society for Pediatric Infectious Diseases evidence-based guidelines for the management of acute gastroenteritis in children in Europe: update 2014. J Pediatr Gastroenterol Nutr. 2014 Jul;59(1):132-52. doi: 10.1097/MPG.0000000000000375. PubMed PMID: 24739189.</w:t>
      </w:r>
    </w:p>
    <w:p w:rsidR="00000000" w:rsidDel="00000000" w:rsidP="00000000" w:rsidRDefault="00000000" w:rsidRPr="00000000" w14:paraId="00000E9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Hodges K, Gill R. Infectious diarrhea: Cellular and molecular mechanisms. Gut Microbes. 2010 Jan;1(1):4-21. doi: 10.4161/gmic.1.1.11036. PubMed PMID: 21327112; PubMed Central PMCID:PMC3035144.</w:t>
      </w:r>
    </w:p>
    <w:p w:rsidR="00000000" w:rsidDel="00000000" w:rsidP="00000000" w:rsidRDefault="00000000" w:rsidRPr="00000000" w14:paraId="00000E9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Hunt RH, Xiao SD, Megraud F, Leon-Barua R, Bazzoli F, van der Merwe S, et al.; World Gastroenterology Organization. Helicobacter pylori in developing countries. World Gastroenterology Organisation Global Guideline. J Gastrointestin Liver Dis. 2011 Sep;20(3):299-304. PubMed PMID: 21961099.</w:t>
      </w:r>
    </w:p>
    <w:p w:rsidR="00000000" w:rsidDel="00000000" w:rsidP="00000000" w:rsidRDefault="00000000" w:rsidRPr="00000000" w14:paraId="00000EA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Inkinen J, Mäkinen R, Keinänen-Toivola MM, Nordström K, Ahonen M. Copper as an antibacterial material in different facilities. Lett Appl Microbiol. 2017 Jan;64(1):19-26. doi: 10.1111/lam.12680. PubMed PMID: 27718259.</w:t>
      </w:r>
    </w:p>
    <w:p w:rsidR="00000000" w:rsidDel="00000000" w:rsidP="00000000" w:rsidRDefault="00000000" w:rsidRPr="00000000" w14:paraId="00000EA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Jaganath D, Saito M, Gilman RH, Queiroz DM, Rocha GA, Cama V, et al. First detected Helicobacter pylori infection in infancy modifies the association between diarrheal disease and childhood growth in Peru. Helicobacter. 2014 Aug;19(4):272-9. doi: 10.1111/hel.12130. PubMed PMID: 24750275.</w:t>
      </w:r>
    </w:p>
    <w:p w:rsidR="00000000" w:rsidDel="00000000" w:rsidP="00000000" w:rsidRDefault="00000000" w:rsidRPr="00000000" w14:paraId="00000EA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Janjetic MA, Goldman CG, Balcarce NE, Rua EC, González AB, Fuda JA, et al. Iron, zinc, and copper nutritional status in children infected with Helicobacter pylori. J Pediatr Gastroenterol Nutr. 2010 Jul;51(1):85-9. doi: 10.1097/MPG.0b013e3181c2c2cd. PubMed PMID: 20410842.</w:t>
      </w:r>
    </w:p>
    <w:p w:rsidR="00000000" w:rsidDel="00000000" w:rsidP="00000000" w:rsidRDefault="00000000" w:rsidRPr="00000000" w14:paraId="00000EA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Jehl SP, Doling AM, Giddings KS, Phalipon A, Sansonetti PJ, Goldberg MB, Starnbach MN. Antigen-specific CD8(+) T cells fail to respond to Shigella flexneri. Infect Immun. 2011 May;79(5):2021-30. doi: 10.1128/IAI.00939-10. PubMed PMID: 21357720; PubMed Central PMCID: PMC3088127.</w:t>
      </w:r>
    </w:p>
    <w:p w:rsidR="00000000" w:rsidDel="00000000" w:rsidP="00000000" w:rsidRDefault="00000000" w:rsidRPr="00000000" w14:paraId="00000EA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Khan WA, Griffiths JK, Bennish ML. Gastrointestinal and extra-intestinal manifestations of childhood shigellosis in a region where all four species of Shigella are endemic. PLoS One. 2013 May 17;8(5):e64097. doi: 10.1371/journal.pone.0064097. PubMed PMID: 23691156; PubMed Central PMCID: PMC3656950.</w:t>
      </w:r>
    </w:p>
    <w:p w:rsidR="00000000" w:rsidDel="00000000" w:rsidP="00000000" w:rsidRDefault="00000000" w:rsidRPr="00000000" w14:paraId="00000EA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King CK, Glass R, Bresee JS, Duggan C; Centers for Disease Control and Prevention. Managing acute gastroenteritis among children: oral rehydration, maintenance, and nutritional therapy. MMWR Recomm Rep. 2003 Nov 21;52(RR-16):1-16. PubMed PMID: 14627948.</w:t>
      </w:r>
    </w:p>
    <w:p w:rsidR="00000000" w:rsidDel="00000000" w:rsidP="00000000" w:rsidRDefault="00000000" w:rsidRPr="00000000" w14:paraId="00000EA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Koletzko S, Jones NL, Goodman KJ, Gold B, Rowland M, Cadranel S, et al.; H pylori Working Groups of ESPGHAN and NASPGHAN. Evidence-based guidelines from ESPGHAN and NASPGHAN for Helicobacter pylori infection in children. J Pediatr Gastroenterol Nutr. 2011 Aug;53(2):230-43. doi: 10.1097/MPG.0b013e3182227e90. PubMed PMID: 21558964.</w:t>
      </w:r>
    </w:p>
    <w:p w:rsidR="00000000" w:rsidDel="00000000" w:rsidP="00000000" w:rsidRDefault="00000000" w:rsidRPr="00000000" w14:paraId="00000EA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Koletzko S, Mégraud F. Helicobacter pylori Infection in Children. In: Backert S, Yamaoka Y, editors. Helicobacter Pylori Research: From bench to bedside. Japan: Springer; 2016. p. 443-67. doi:10.1007/978-4-431-55936-8_19.</w:t>
      </w:r>
    </w:p>
    <w:p w:rsidR="00000000" w:rsidDel="00000000" w:rsidP="00000000" w:rsidRDefault="00000000" w:rsidRPr="00000000" w14:paraId="00000EA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Kotloff KL, Blackwelder WC, Nasrin D, Nataro JP, Farag TH, van Eijk A, et al. The Global Enteric Multicenter Study (GEMS) of diarrheal disease ininfants and young children in developing countries: epidemiologic and clinical methods of the case/control study. Clin Infect Dis. 2012 Dec;55 Suppl 4:S232-45. doi: 10.1093/cid/cis753. PubMed PMID: 23169936; PubMed Central PMCID: PMC3502307.</w:t>
      </w:r>
    </w:p>
    <w:p w:rsidR="00000000" w:rsidDel="00000000" w:rsidP="00000000" w:rsidRDefault="00000000" w:rsidRPr="00000000" w14:paraId="00000EA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Kotloff KL, Nataro JP, Blackwelder WC, Nasrin D, Farag TH, Panchalingam S, et al. Burden and aetiology of diarrhoeal disease in infants and young children in developing countries (the Global Enteric Multicenter Study, GEMS): a prospective, case-control study. Lancet. 2013 Jul 20;382(9888):209-22. doi: 10.1016/S0140-6736(13)60844-2. PubMed PMID: 23680352.</w:t>
      </w:r>
    </w:p>
    <w:p w:rsidR="00000000" w:rsidDel="00000000" w:rsidP="00000000" w:rsidRDefault="00000000" w:rsidRPr="00000000" w14:paraId="00000EA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Lahner E, Persechino S, Annibale B. Micronutrients (Other than iron) and Helicobacter pylori infection: a systematic Helicobacter. 2012 Feb;17(1):1-15. doi: 10.1111/j.1523-5378.2011.00892.x. PubMed PMID: 22221610.</w:t>
      </w:r>
    </w:p>
    <w:p w:rsidR="00000000" w:rsidDel="00000000" w:rsidP="00000000" w:rsidRDefault="00000000" w:rsidRPr="00000000" w14:paraId="00000EA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Lazzerini M, Ronfani L. Oral zinc for treating diarrhoea in children. Cochrane Database Syst Rev. 2013 Jan 31;(1):CD005436. doi: 10.1002/14651858.CD005436.pub4. PMID: 23440801.</w:t>
      </w:r>
    </w:p>
    <w:p w:rsidR="00000000" w:rsidDel="00000000" w:rsidP="00000000" w:rsidRDefault="00000000" w:rsidRPr="00000000" w14:paraId="00000EA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Lazzerini M. Oral zinc provision in acute diarrhea. Curr Opin Clin Nutr Metab Care. 2016 May;19(3):239-43. doi: 10.1097/MCO.0000000000000276. PubMed PMID: 26963581.</w:t>
      </w:r>
    </w:p>
    <w:p w:rsidR="00000000" w:rsidDel="00000000" w:rsidP="00000000" w:rsidRDefault="00000000" w:rsidRPr="00000000" w14:paraId="00000EA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Liberato SC, Singh G, Mulholland K. Zinc supplementation in young children: A review of the literature focusing on diarrhoea prevention and treatment. Clin Nutr. 2015 Apr;34(2):181-8. doi: 10.1016/j.clnu.2014.08.002. PubMed PMID: 25176404.</w:t>
      </w:r>
    </w:p>
    <w:p w:rsidR="00000000" w:rsidDel="00000000" w:rsidP="00000000" w:rsidRDefault="00000000" w:rsidRPr="00000000" w14:paraId="00000EA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Maldonado A, McCormick BA. Trans-epithelial Communication in the Context of Shigella Infection. In: Picking WD, Picking WL, edited. Shigella: Molecular and Cellular Biology. Norfolk, UK: Caister Academic Press; 2016. p. 193-210. doi: 10.21775/9781910190197.09.</w:t>
      </w:r>
    </w:p>
    <w:p w:rsidR="00000000" w:rsidDel="00000000" w:rsidP="00000000" w:rsidRDefault="00000000" w:rsidRPr="00000000" w14:paraId="00000EA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Malfertheiner P, Megraud F, O'Morain CA, Atherton J, Axon AT, Bazzoli F, et al. European Helicobacter Study Group. Management of Helicobacter pylori infection – the Maastricht IV. Florence Consensus Report. Gut. 2012 May;61(5):646-64. doi: 10.1136/gutjnl-2012-302084. PubMed PMID: 22491499.</w:t>
      </w:r>
    </w:p>
    <w:p w:rsidR="00000000" w:rsidDel="00000000" w:rsidP="00000000" w:rsidRDefault="00000000" w:rsidRPr="00000000" w14:paraId="00000EB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Maman Y, Nir-Paz R, Louzoun Y. Bacteria modulate the CD8+ T cell epitope repertoire of host cytosol-exposed proteins to manipulate the host immune response. PLoS Comput Biol. 2011 Oct;7(10):e1002220. doi: 10.1371/journal.pcbi.1002220. PubMed PMID: 22022257; PubMed Central PMCID: PMC3192822.</w:t>
      </w:r>
    </w:p>
    <w:p w:rsidR="00000000" w:rsidDel="00000000" w:rsidP="00000000" w:rsidRDefault="00000000" w:rsidRPr="00000000" w14:paraId="00000EB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Mandal J, Sangeetha V, Nivedithadivya, Das A, Parija SC. Characterization of extended-spectrum beta-lactamase-producing clinical isolates of Shigella flexneri. J Health Popul Nutr. 2013 Sep;31(3):405-8. doi: 10.3329/jhpn.v31i3.16834. PubMed PMID: 24288956; PubMed Central PMCID: PMC3805892. </w:t>
      </w:r>
    </w:p>
    <w:p w:rsidR="00000000" w:rsidDel="00000000" w:rsidP="00000000" w:rsidRDefault="00000000" w:rsidRPr="00000000" w14:paraId="00000EB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Matricon J, Barnich N, Ardid D. Immunopathogenesis of inflammatory bowel disease. Self Nonself. 2010 Oct;1(4):299-309. PubMed PMID: 21487504; PubMed Central PMCID: PMC3062384.</w:t>
      </w:r>
    </w:p>
    <w:p w:rsidR="00000000" w:rsidDel="00000000" w:rsidP="00000000" w:rsidRDefault="00000000" w:rsidRPr="00000000" w14:paraId="00000EB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Matricon J. [Immunopathogenesis of inflammatory bowel disease]. Med Sci (Paris). 2010 Apr;26(4):405-10. doi: 10.1051/medsci/2010264405. French. PubMed PMID: 20412746.</w:t>
      </w:r>
    </w:p>
    <w:p w:rsidR="00000000" w:rsidDel="00000000" w:rsidP="00000000" w:rsidRDefault="00000000" w:rsidRPr="00000000" w14:paraId="00000EB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McGuckin MA, Eri RD, Das I, Lourie R, Florin TH. ER stress and the unfolded protein response in intestinal inflammation. Am J Physiol Gastrointest Liver Physiol. 2010 Jun;298(6):G820-32. doi: 10.1152/ajpgi.00063.2010. PubMed PMID: 20338921.</w:t>
      </w:r>
    </w:p>
    <w:p w:rsidR="00000000" w:rsidDel="00000000" w:rsidP="00000000" w:rsidRDefault="00000000" w:rsidRPr="00000000" w14:paraId="00000EB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Monajemzadeh M, Abbasi A, Tanzifi P, Taba Taba Vakili S, Irani H, Kashi L. The Relation between Helicobacter pylori Infection and Acute Bacterial Diarrhea in Children. Int J Pediatr. 2014;2014:191643. doi: 10.1155/2014/191643. PubMed PMID: 24696690; PubMed Central PMCID: PMC3950475.</w:t>
      </w:r>
    </w:p>
    <w:p w:rsidR="00000000" w:rsidDel="00000000" w:rsidP="00000000" w:rsidRDefault="00000000" w:rsidRPr="00000000" w14:paraId="00000EB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Ortiz-Princz D, Daoud G, Salgado-Sabel A, Cavazza ME. Helicobacter pylori infection in children: should it be carefully assessed? Eur Rev Med Pharmacol Sci. 2016 May;20(9):1798-813. PubMed PMID: 27212173.</w:t>
      </w:r>
    </w:p>
    <w:p w:rsidR="00000000" w:rsidDel="00000000" w:rsidP="00000000" w:rsidRDefault="00000000" w:rsidRPr="00000000" w14:paraId="00000EB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Patel A, Dibley MJ, Mamtani M, Badhoniya N, Kulkarni H. Zinc and copper supplementation in acute diarrhea in children: a double-blind randomized controlled trial. BMC Med. 2009 May 5;7:22. doi: 10.1186/1741-7015-7-22. PubMed PMID: 19416499; PubMed Central PMCID: PMC2684117.</w:t>
      </w:r>
    </w:p>
    <w:p w:rsidR="00000000" w:rsidDel="00000000" w:rsidP="00000000" w:rsidRDefault="00000000" w:rsidRPr="00000000" w14:paraId="00000EB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Phalipon A, Sansonetti PJ. Shigella's ways of manipulating the host intestinal innate and adaptive immune system: a tool box for survival? Immunol Cell Biol. 2007 Feb-Mar;85(2):119-29. PubMed PMID: 17213832.</w:t>
      </w:r>
    </w:p>
    <w:p w:rsidR="00000000" w:rsidDel="00000000" w:rsidP="00000000" w:rsidRDefault="00000000" w:rsidRPr="00000000" w14:paraId="00000EB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Queiroz DM, Rocha AM, Crabtree JE. Unintended consequences of Helicobacter pylori infection in children in developing countries: iron deficiency, diarrhea, and growth retardation. Gut Microbes. 2013 Nov-Dec;4(6):494-504. doi: 10.4161/gmic.26277. PubMed PMID: 23988829; PubMed Central PMCID: PMC3928161.</w:t>
      </w:r>
    </w:p>
    <w:p w:rsidR="00000000" w:rsidDel="00000000" w:rsidP="00000000" w:rsidRDefault="00000000" w:rsidRPr="00000000" w14:paraId="00000EB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Rahman MJ, Sarker P, Roy SK, Ahmad SM, Chisti J, Azim T, et al. Effects of zinc supplementation as adjunct therapy on the systemic immune responses in shigellosis. Am J Clin Nutr. 2005 Feb;81(2):495-502. PubMed PMID: 15699240.</w:t>
      </w:r>
    </w:p>
    <w:p w:rsidR="00000000" w:rsidDel="00000000" w:rsidP="00000000" w:rsidRDefault="00000000" w:rsidRPr="00000000" w14:paraId="00000EB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Reis RS, Horn F. Enteropathogenic Escherichia coli, Samonella, Shigella and Yersinia: cellular aspects of host-bacteria interactions in enteric diseases. Gut Pathog. 2010 Jul 22;2(1):8. doi: 10.1186/1757-4749-2-8. PubMed PMID: 20649986; PubMed Central PMCID: PMC2921366.</w:t>
      </w:r>
    </w:p>
    <w:p w:rsidR="00000000" w:rsidDel="00000000" w:rsidP="00000000" w:rsidRDefault="00000000" w:rsidRPr="00000000" w14:paraId="00000EB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Roy SK, Raqib R, Khatun W, Azim T, Chowdhury R, Fuchs GJ, Sack DA. Zinc supplementation in the management of shigellosis in malnourished children in Bangladesh. Eur J Clin Nutr. 2008 Jul;62(7):849-55. PubMed PMID: 17554249.</w:t>
      </w:r>
    </w:p>
    <w:p w:rsidR="00000000" w:rsidDel="00000000" w:rsidP="00000000" w:rsidRDefault="00000000" w:rsidRPr="00000000" w14:paraId="00000EB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Rudel T. To Die or Not to Die-Shigella Has an Answer. Cell Host &amp; Microbe. 2012 Mar;11(3):219-21. doi: 10.1016/j.chom.2012.02.004.</w:t>
      </w:r>
    </w:p>
    <w:p w:rsidR="00000000" w:rsidDel="00000000" w:rsidP="00000000" w:rsidRDefault="00000000" w:rsidRPr="00000000" w14:paraId="00000EB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Salgado-Pabón W, Celli S, Arena ET, Nothelfer K, Roux P, Sellge G, et al. Shigella impairs T lymphocyte dynamics in vivo. Proc Natl Acad Sci U S A. 2013 Mar 19;110(12):4458-63. doi: 10.1073/pnas.1300981110. PubMed PMID: 23417297; PubMed Central PMCID: PMC3606969.</w:t>
      </w:r>
    </w:p>
    <w:p w:rsidR="00000000" w:rsidDel="00000000" w:rsidP="00000000" w:rsidRDefault="00000000" w:rsidRPr="00000000" w14:paraId="00000EB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Salgado-Pabón W, Konradt C, Sansonetti PJ, Phalipon A. New insights into the crosstalk between Shigella and T lymphocytes. Trends Microbiol. 2014 Apr;22(4):192-8. doi: 10.1016/j.tim.2014.02.002. PubMed PMID: 24613405.</w:t>
      </w:r>
    </w:p>
    <w:p w:rsidR="00000000" w:rsidDel="00000000" w:rsidP="00000000" w:rsidRDefault="00000000" w:rsidRPr="00000000" w14:paraId="00000EC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Sangeetha AV, Parija SC, Mandal I, Krishnamurthy S. Clinical and microbiological profiles of shigellosis in children. J Health Popul Nutr. 2014 Dec;32(4):580-6. PubMed PMID: 25895190; PubMed Central PMCID: PMC4438687.</w:t>
      </w:r>
    </w:p>
    <w:p w:rsidR="00000000" w:rsidDel="00000000" w:rsidP="00000000" w:rsidRDefault="00000000" w:rsidRPr="00000000" w14:paraId="00000EC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Sharland M, Butler K, Cant A, Dagan R, Davies G, de Groot R, et al. Manual of Childhood Infections (Oxford Specialist Handbooks in Paediatrics): The Blue Book. 4th ed. Oxford: Oxford University Press; 2016. Chapter 113, Shigellosis; p. 819-22.</w:t>
      </w:r>
    </w:p>
    <w:p w:rsidR="00000000" w:rsidDel="00000000" w:rsidP="00000000" w:rsidRDefault="00000000" w:rsidRPr="00000000" w14:paraId="00000EC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Wardlaw T, Salama P, Brocklehurst C, Chopra M, Mason E. Diarrhoea: why children are still dying and what can be done. Lancet. 2010 Mar 13;375(9718):870-2. doi: 10.1016/S0140-6736(09)61798-0. PubMed PMID: 19833382.</w:t>
      </w:r>
    </w:p>
    <w:p w:rsidR="00000000" w:rsidDel="00000000" w:rsidP="00000000" w:rsidRDefault="00000000" w:rsidRPr="00000000" w14:paraId="00000EC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Kurlan N.Yu. Secretory immunoglobulin A and its role in formation of clinical course of shigellosis in children infected with Helicobacter Pylori. Annals of Mechnikov Institute. 2017. № 3. С. 47-50.</w:t>
      </w:r>
    </w:p>
    <w:p w:rsidR="00000000" w:rsidDel="00000000" w:rsidP="00000000" w:rsidRDefault="00000000" w:rsidRPr="00000000" w14:paraId="00000EC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540" w:right="0" w:hanging="54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Kurlan N.Yu., Olkhovska O.M. Alteration of Blood Cytokine Content in Shigellosis in Children with Helicobacter Infection. Scientific Journal «ScienceRise: Medical Science». 2017. № 3 (7). С. 14-17.</w:t>
      </w:r>
    </w:p>
    <w:p w:rsidR="00000000" w:rsidDel="00000000" w:rsidP="00000000" w:rsidRDefault="00000000" w:rsidRPr="00000000" w14:paraId="00000E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57"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Kurlan N.Yu., Olkhovska O.M. Microelement disturbances in children suffering from Shigellosis and infected with Helicobacter Pylori. Науково-практичний медичний журнал «Інфекційні хвороби». 2016, № 4 (86). С.</w:t>
      </w:r>
    </w:p>
    <w:p w:rsidR="00000000" w:rsidDel="00000000" w:rsidP="00000000" w:rsidRDefault="00000000" w:rsidRPr="00000000" w14:paraId="00000E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headerReference r:id="rId121" w:type="default"/>
          <w:headerReference r:id="rId122" w:type="even"/>
          <w:pgSz w:h="16838" w:w="11906"/>
          <w:pgMar w:bottom="1134" w:top="1134" w:left="1701" w:right="567" w:header="709" w:footer="709"/>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E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8763000" cy="3771900"/>
                <wp:effectExtent b="0" l="0" r="0" t="0"/>
                <wp:wrapNone/>
                <wp:docPr id="33" name=""/>
                <a:graphic>
                  <a:graphicData uri="http://schemas.microsoft.com/office/word/2010/wordprocessingGroup">
                    <wpg:wgp>
                      <wpg:cNvGrpSpPr/>
                      <wpg:grpSpPr>
                        <a:xfrm>
                          <a:off x="964500" y="1894050"/>
                          <a:ext cx="8763000" cy="3771900"/>
                          <a:chOff x="964500" y="1894050"/>
                          <a:chExt cx="8763000" cy="3771900"/>
                        </a:xfrm>
                      </wpg:grpSpPr>
                      <wpg:grpSp>
                        <wpg:cNvGrpSpPr/>
                        <wpg:grpSpPr>
                          <a:xfrm>
                            <a:off x="964500" y="1894050"/>
                            <a:ext cx="8763000" cy="3771900"/>
                            <a:chOff x="5131" y="1198"/>
                            <a:chExt cx="6900" cy="2970"/>
                          </a:xfrm>
                        </wpg:grpSpPr>
                        <wps:wsp>
                          <wps:cNvSpPr/>
                          <wps:cNvPr id="20" name="Shape 20"/>
                          <wps:spPr>
                            <a:xfrm>
                              <a:off x="5131" y="1198"/>
                              <a:ext cx="6900" cy="2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1" name="Shape 101"/>
                          <wps:spPr>
                            <a:xfrm>
                              <a:off x="5131" y="1198"/>
                              <a:ext cx="6900" cy="297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2" name="Shape 102"/>
                          <wps:spPr>
                            <a:xfrm>
                              <a:off x="5671" y="1378"/>
                              <a:ext cx="54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103" name="Shape 103"/>
                          <wps:spPr>
                            <a:xfrm>
                              <a:off x="6391" y="1198"/>
                              <a:ext cx="63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104" name="Shape 104"/>
                          <wps:spPr>
                            <a:xfrm>
                              <a:off x="5221" y="2008"/>
                              <a:ext cx="54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5" name="Shape 105"/>
                          <wps:spPr>
                            <a:xfrm>
                              <a:off x="5311" y="2098"/>
                              <a:ext cx="360" cy="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180"/>
                                  <w:jc w:val="right"/>
                                  <w:textDirection w:val="btLr"/>
                                </w:pPr>
                                <w:r w:rsidDel="00000000" w:rsidR="00000000" w:rsidRPr="00000000">
                                  <w:rPr>
                                    <w:rFonts w:ascii="Arial" w:cs="Arial" w:eastAsia="Arial" w:hAnsi="Arial"/>
                                    <w:b w:val="0"/>
                                    <w:i w:val="0"/>
                                    <w:smallCaps w:val="0"/>
                                    <w:strike w:val="0"/>
                                    <w:color w:val="000000"/>
                                    <w:sz w:val="24"/>
                                    <w:vertAlign w:val="baseline"/>
                                  </w:rPr>
                                  <w:t xml:space="preserve">ІЛ-1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106" name="Shape 106"/>
                          <wps:spPr>
                            <a:xfrm>
                              <a:off x="7201" y="1378"/>
                              <a:ext cx="54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7" name="Shape 107"/>
                          <wps:spPr>
                            <a:xfrm>
                              <a:off x="5761" y="1468"/>
                              <a:ext cx="360" cy="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ІЛ-4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wps:wsp>
                        <wps:wsp>
                          <wps:cNvSpPr/>
                          <wps:cNvPr id="108" name="Shape 108"/>
                          <wps:spPr>
                            <a:xfrm>
                              <a:off x="5131" y="2818"/>
                              <a:ext cx="54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109" name="Shape 109"/>
                          <wps:spPr>
                            <a:xfrm>
                              <a:off x="6481" y="1288"/>
                              <a:ext cx="450" cy="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ФНП</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wps:wsp>
                        <wps:wsp>
                          <wps:cNvSpPr/>
                          <wps:cNvPr id="110" name="Shape 110"/>
                          <wps:spPr>
                            <a:xfrm>
                              <a:off x="7741" y="1918"/>
                              <a:ext cx="54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1" name="Shape 111"/>
                          <wps:spPr>
                            <a:xfrm>
                              <a:off x="7831" y="2728"/>
                              <a:ext cx="63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2" name="Shape 112"/>
                          <wps:spPr>
                            <a:xfrm>
                              <a:off x="7471" y="3448"/>
                              <a:ext cx="60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3" name="Shape 113"/>
                          <wps:spPr>
                            <a:xfrm>
                              <a:off x="6391" y="3628"/>
                              <a:ext cx="60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4" name="Shape 114"/>
                          <wps:spPr>
                            <a:xfrm>
                              <a:off x="5491" y="3358"/>
                              <a:ext cx="54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5" name="Shape 115"/>
                          <wps:spPr>
                            <a:xfrm>
                              <a:off x="7291" y="1468"/>
                              <a:ext cx="360" cy="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Zn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116" name="Shape 116"/>
                          <wps:spPr>
                            <a:xfrm>
                              <a:off x="7831" y="2008"/>
                              <a:ext cx="360" cy="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Cu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117" name="Shape 117"/>
                          <wps:spPr>
                            <a:xfrm>
                              <a:off x="7921" y="2818"/>
                              <a:ext cx="450" cy="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CD3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118" name="Shape 118"/>
                          <wps:spPr>
                            <a:xfrm>
                              <a:off x="7561" y="3538"/>
                              <a:ext cx="450" cy="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CD4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119" name="Shape 119"/>
                          <wps:spPr>
                            <a:xfrm>
                              <a:off x="5221" y="2908"/>
                              <a:ext cx="360" cy="180"/>
                            </a:xfrm>
                            <a:prstGeom prst="rect">
                              <a:avLst/>
                            </a:prstGeom>
                            <a:solidFill>
                              <a:srgbClr val="FFFFFF"/>
                            </a:solidFill>
                            <a:ln>
                              <a:noFill/>
                            </a:ln>
                          </wps:spPr>
                          <wps:txbx>
                            <w:txbxContent>
                              <w:p w:rsidR="00000000" w:rsidDel="00000000" w:rsidP="00000000" w:rsidRDefault="00000000" w:rsidRPr="00000000">
                                <w:pPr>
                                  <w:spacing w:after="0" w:before="0" w:line="240"/>
                                  <w:ind w:left="-180" w:right="75"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sIgA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120" name="Shape 120"/>
                          <wps:spPr>
                            <a:xfrm>
                              <a:off x="6481" y="3718"/>
                              <a:ext cx="450" cy="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CD8</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121" name="Shape 121"/>
                          <wps:spPr>
                            <a:xfrm>
                              <a:off x="9271" y="1468"/>
                              <a:ext cx="60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122" name="Shape 122"/>
                          <wps:spPr>
                            <a:xfrm>
                              <a:off x="10081" y="1288"/>
                              <a:ext cx="60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123" name="Shape 123"/>
                          <wps:spPr>
                            <a:xfrm>
                              <a:off x="8731" y="2098"/>
                              <a:ext cx="60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24" name="Shape 124"/>
                          <wps:spPr>
                            <a:xfrm>
                              <a:off x="8821" y="2188"/>
                              <a:ext cx="450" cy="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ІЛ-1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125" name="Shape 125"/>
                          <wps:spPr>
                            <a:xfrm>
                              <a:off x="10801" y="1468"/>
                              <a:ext cx="60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26" name="Shape 126"/>
                          <wps:spPr>
                            <a:xfrm>
                              <a:off x="9361" y="1558"/>
                              <a:ext cx="450" cy="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ІЛ-4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127" name="Shape 127"/>
                          <wps:spPr>
                            <a:xfrm>
                              <a:off x="8731" y="2908"/>
                              <a:ext cx="54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128" name="Shape 128"/>
                          <wps:spPr>
                            <a:xfrm>
                              <a:off x="10171" y="1378"/>
                              <a:ext cx="450" cy="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ФНП</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129" name="Shape 129"/>
                          <wps:spPr>
                            <a:xfrm>
                              <a:off x="11341" y="2008"/>
                              <a:ext cx="60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30" name="Shape 130"/>
                          <wps:spPr>
                            <a:xfrm>
                              <a:off x="11431" y="2818"/>
                              <a:ext cx="60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31" name="Shape 131"/>
                          <wps:spPr>
                            <a:xfrm>
                              <a:off x="11071" y="3448"/>
                              <a:ext cx="60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32" name="Shape 132"/>
                          <wps:spPr>
                            <a:xfrm>
                              <a:off x="10171" y="3808"/>
                              <a:ext cx="60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33" name="Shape 133"/>
                          <wps:spPr>
                            <a:xfrm>
                              <a:off x="9181" y="3718"/>
                              <a:ext cx="60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34" name="Shape 134"/>
                          <wps:spPr>
                            <a:xfrm>
                              <a:off x="10981" y="1558"/>
                              <a:ext cx="360" cy="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Zn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135" name="Shape 135"/>
                          <wps:spPr>
                            <a:xfrm>
                              <a:off x="11431" y="2098"/>
                              <a:ext cx="360" cy="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Cu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136" name="Shape 136"/>
                          <wps:spPr>
                            <a:xfrm>
                              <a:off x="11521" y="2908"/>
                              <a:ext cx="450" cy="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CD3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137" name="Shape 137"/>
                          <wps:spPr>
                            <a:xfrm>
                              <a:off x="11161" y="3538"/>
                              <a:ext cx="450" cy="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CD4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138" name="Shape 138"/>
                          <wps:spPr>
                            <a:xfrm>
                              <a:off x="9271" y="3808"/>
                              <a:ext cx="450" cy="180"/>
                            </a:xfrm>
                            <a:prstGeom prst="rect">
                              <a:avLst/>
                            </a:prstGeom>
                            <a:solidFill>
                              <a:srgbClr val="FFFFFF"/>
                            </a:solidFill>
                            <a:ln>
                              <a:noFill/>
                            </a:ln>
                          </wps:spPr>
                          <wps:txbx>
                            <w:txbxContent>
                              <w:p w:rsidR="00000000" w:rsidDel="00000000" w:rsidP="00000000" w:rsidRDefault="00000000" w:rsidRPr="00000000">
                                <w:pPr>
                                  <w:spacing w:after="0" w:before="0" w:line="240"/>
                                  <w:ind w:left="-180" w:right="75" w:firstLine="0"/>
                                  <w:jc w:val="right"/>
                                  <w:textDirection w:val="btLr"/>
                                </w:pPr>
                                <w:r w:rsidDel="00000000" w:rsidR="00000000" w:rsidRPr="00000000">
                                  <w:rPr>
                                    <w:rFonts w:ascii="Arial" w:cs="Arial" w:eastAsia="Arial" w:hAnsi="Arial"/>
                                    <w:b w:val="0"/>
                                    <w:i w:val="0"/>
                                    <w:smallCaps w:val="0"/>
                                    <w:strike w:val="0"/>
                                    <w:color w:val="000000"/>
                                    <w:sz w:val="24"/>
                                    <w:vertAlign w:val="baseline"/>
                                  </w:rPr>
                                  <w:t xml:space="preserve">CD19</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139" name="Shape 139"/>
                          <wps:spPr>
                            <a:xfrm>
                              <a:off x="10261" y="3898"/>
                              <a:ext cx="450" cy="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CD8</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140" name="Shape 140"/>
                          <wps:spPr>
                            <a:xfrm>
                              <a:off x="8821" y="2998"/>
                              <a:ext cx="360" cy="180"/>
                            </a:xfrm>
                            <a:prstGeom prst="rect">
                              <a:avLst/>
                            </a:prstGeom>
                            <a:solidFill>
                              <a:srgbClr val="FFFFFF"/>
                            </a:solidFill>
                            <a:ln>
                              <a:noFill/>
                            </a:ln>
                          </wps:spPr>
                          <wps:txbx>
                            <w:txbxContent>
                              <w:p w:rsidR="00000000" w:rsidDel="00000000" w:rsidP="00000000" w:rsidRDefault="00000000" w:rsidRPr="00000000">
                                <w:pPr>
                                  <w:spacing w:after="0" w:before="0" w:line="240"/>
                                  <w:ind w:left="-180" w:right="75"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sIgA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CnPr/>
                          <wps:spPr>
                            <a:xfrm>
                              <a:off x="9361" y="2458"/>
                              <a:ext cx="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flipH="1" rot="10800000">
                              <a:off x="5851" y="1558"/>
                              <a:ext cx="810" cy="1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rot="10800000">
                              <a:off x="7561" y="1738"/>
                              <a:ext cx="90" cy="171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flipH="1" rot="10800000">
                              <a:off x="6841" y="2998"/>
                              <a:ext cx="990" cy="63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flipH="1" rot="10800000">
                              <a:off x="6661" y="1738"/>
                              <a:ext cx="810" cy="189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flipH="1" rot="10800000">
                              <a:off x="9631" y="3628"/>
                              <a:ext cx="1440" cy="9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flipH="1" rot="10800000">
                              <a:off x="11251" y="2368"/>
                              <a:ext cx="270" cy="108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SpPr/>
                          <wps:cNvPr id="148" name="Shape 148"/>
                          <wps:spPr>
                            <a:xfrm>
                              <a:off x="5581" y="3448"/>
                              <a:ext cx="360" cy="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180"/>
                                  <w:jc w:val="right"/>
                                  <w:textDirection w:val="btLr"/>
                                </w:pPr>
                                <w:r w:rsidDel="00000000" w:rsidR="00000000" w:rsidRPr="00000000">
                                  <w:rPr>
                                    <w:rFonts w:ascii="Arial" w:cs="Arial" w:eastAsia="Arial" w:hAnsi="Arial"/>
                                    <w:b w:val="0"/>
                                    <w:i w:val="0"/>
                                    <w:smallCaps w:val="0"/>
                                    <w:strike w:val="0"/>
                                    <w:color w:val="000000"/>
                                    <w:sz w:val="22"/>
                                    <w:vertAlign w:val="baseline"/>
                                  </w:rPr>
                                  <w:t xml:space="preserve">CD19</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wps:wsp>
                        <wps:wsp>
                          <wps:cNvSpPr/>
                          <wps:cNvPr id="149" name="Shape 149"/>
                          <wps:spPr>
                            <a:xfrm>
                              <a:off x="6661" y="2638"/>
                              <a:ext cx="270" cy="2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150" name="Shape 150"/>
                          <wps:spPr>
                            <a:xfrm>
                              <a:off x="10171" y="2638"/>
                              <a:ext cx="360" cy="2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Б</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CnPr/>
                          <wps:spPr>
                            <a:xfrm flipH="1" rot="10800000">
                              <a:off x="7021" y="3628"/>
                              <a:ext cx="450" cy="18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flipH="1" rot="10800000">
                              <a:off x="6211" y="1558"/>
                              <a:ext cx="360" cy="9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flipH="1" rot="10800000">
                              <a:off x="6031" y="1738"/>
                              <a:ext cx="1260" cy="171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flipH="1" rot="10800000">
                              <a:off x="8011" y="2278"/>
                              <a:ext cx="1" cy="45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flipH="1" rot="10800000">
                              <a:off x="7831" y="2278"/>
                              <a:ext cx="1" cy="117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a:off x="6031" y="1738"/>
                              <a:ext cx="1710" cy="36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a:off x="9271" y="2368"/>
                              <a:ext cx="900" cy="153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flipH="1" rot="10800000">
                              <a:off x="9811" y="1648"/>
                              <a:ext cx="450" cy="9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flipH="1" rot="10800000">
                              <a:off x="9361" y="2188"/>
                              <a:ext cx="1980" cy="9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a:off x="9181" y="3268"/>
                              <a:ext cx="270" cy="45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8763000" cy="3771900"/>
                <wp:effectExtent b="0" l="0" r="0" t="0"/>
                <wp:wrapNone/>
                <wp:docPr id="33" name="image33.png"/>
                <a:graphic>
                  <a:graphicData uri="http://schemas.openxmlformats.org/drawingml/2006/picture">
                    <pic:pic>
                      <pic:nvPicPr>
                        <pic:cNvPr id="0" name="image33.png"/>
                        <pic:cNvPicPr preferRelativeResize="0"/>
                      </pic:nvPicPr>
                      <pic:blipFill>
                        <a:blip r:embed="rId123"/>
                        <a:srcRect/>
                        <a:stretch>
                          <a:fillRect/>
                        </a:stretch>
                      </pic:blipFill>
                      <pic:spPr>
                        <a:xfrm>
                          <a:off x="0" y="0"/>
                          <a:ext cx="8763000" cy="3771900"/>
                        </a:xfrm>
                        <a:prstGeom prst="rect"/>
                        <a:ln/>
                      </pic:spPr>
                    </pic:pic>
                  </a:graphicData>
                </a:graphic>
              </wp:anchor>
            </w:drawing>
          </mc:Fallback>
        </mc:AlternateContent>
      </w:r>
    </w:p>
    <w:p w:rsidR="00000000" w:rsidDel="00000000" w:rsidP="00000000" w:rsidRDefault="00000000" w:rsidRPr="00000000" w14:paraId="00000EC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highlight w:val="cyan"/>
          <w:u w:val="none"/>
          <w:vertAlign w:val="baseline"/>
        </w:rPr>
      </w:pPr>
      <w:r w:rsidDel="00000000" w:rsidR="00000000" w:rsidRPr="00000000">
        <w:rPr>
          <w:rtl w:val="0"/>
        </w:rPr>
      </w:r>
    </w:p>
    <w:p w:rsidR="00000000" w:rsidDel="00000000" w:rsidP="00000000" w:rsidRDefault="00000000" w:rsidRPr="00000000" w14:paraId="00000EC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highlight w:val="cyan"/>
          <w:u w:val="none"/>
          <w:vertAlign w:val="baseline"/>
        </w:rPr>
      </w:pPr>
      <w:r w:rsidDel="00000000" w:rsidR="00000000" w:rsidRPr="00000000">
        <w:rPr>
          <w:rtl w:val="0"/>
        </w:rPr>
      </w:r>
    </w:p>
    <w:p w:rsidR="00000000" w:rsidDel="00000000" w:rsidP="00000000" w:rsidRDefault="00000000" w:rsidRPr="00000000" w14:paraId="00000E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 28. Кореляційна структура показників хворих у гострий період шигельозу залежно від фонового інфікування </w:t>
      </w:r>
    </w:p>
    <w:p w:rsidR="00000000" w:rsidDel="00000000" w:rsidP="00000000" w:rsidRDefault="00000000" w:rsidRPr="00000000" w14:paraId="00000E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708.999999999999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 інфіковані H. Pylori;</w:t>
        <w:tab/>
        <w:t xml:space="preserve">Б – не інфіковані H. Pylori;</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______</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прямий зв’язок,</w:t>
        <w:tab/>
        <w:t xml:space="preserve">- - - - </w:t>
        <w:tab/>
        <w:t xml:space="preserve"> зворотній зв’язок</w:t>
      </w:r>
    </w:p>
    <w:p w:rsidR="00000000" w:rsidDel="00000000" w:rsidP="00000000" w:rsidRDefault="00000000" w:rsidRPr="00000000" w14:paraId="00000EC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C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029700" cy="4152900"/>
                <wp:effectExtent b="0" l="0" r="0" t="0"/>
                <wp:wrapNone/>
                <wp:docPr id="27" name=""/>
                <a:graphic>
                  <a:graphicData uri="http://schemas.microsoft.com/office/word/2010/wordprocessingGroup">
                    <wpg:wgp>
                      <wpg:cNvGrpSpPr/>
                      <wpg:grpSpPr>
                        <a:xfrm>
                          <a:off x="831150" y="1703550"/>
                          <a:ext cx="9029700" cy="4152900"/>
                          <a:chOff x="831150" y="1703550"/>
                          <a:chExt cx="9029700" cy="4152900"/>
                        </a:xfrm>
                      </wpg:grpSpPr>
                      <wpg:grpSp>
                        <wpg:cNvGrpSpPr/>
                        <wpg:grpSpPr>
                          <a:xfrm>
                            <a:off x="831150" y="1703550"/>
                            <a:ext cx="9029700" cy="4152900"/>
                            <a:chOff x="5131" y="1198"/>
                            <a:chExt cx="7110" cy="3270"/>
                          </a:xfrm>
                        </wpg:grpSpPr>
                        <wps:wsp>
                          <wps:cNvSpPr/>
                          <wps:cNvPr id="20" name="Shape 20"/>
                          <wps:spPr>
                            <a:xfrm>
                              <a:off x="5131" y="1198"/>
                              <a:ext cx="7100" cy="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6" name="Shape 36"/>
                          <wps:spPr>
                            <a:xfrm>
                              <a:off x="5131" y="1198"/>
                              <a:ext cx="7110" cy="327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7" name="Shape 37"/>
                          <wps:spPr>
                            <a:xfrm>
                              <a:off x="5671" y="1378"/>
                              <a:ext cx="54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38" name="Shape 38"/>
                          <wps:spPr>
                            <a:xfrm>
                              <a:off x="6391" y="1198"/>
                              <a:ext cx="63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39" name="Shape 39"/>
                          <wps:spPr>
                            <a:xfrm>
                              <a:off x="5221" y="2008"/>
                              <a:ext cx="54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0" name="Shape 40"/>
                          <wps:spPr>
                            <a:xfrm>
                              <a:off x="5311" y="2098"/>
                              <a:ext cx="360" cy="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180"/>
                                  <w:jc w:val="right"/>
                                  <w:textDirection w:val="btLr"/>
                                </w:pPr>
                                <w:r w:rsidDel="00000000" w:rsidR="00000000" w:rsidRPr="00000000">
                                  <w:rPr>
                                    <w:rFonts w:ascii="Arial" w:cs="Arial" w:eastAsia="Arial" w:hAnsi="Arial"/>
                                    <w:b w:val="0"/>
                                    <w:i w:val="0"/>
                                    <w:smallCaps w:val="0"/>
                                    <w:strike w:val="0"/>
                                    <w:color w:val="000000"/>
                                    <w:sz w:val="24"/>
                                    <w:vertAlign w:val="baseline"/>
                                  </w:rPr>
                                  <w:t xml:space="preserve">ІЛ-1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41" name="Shape 41"/>
                          <wps:spPr>
                            <a:xfrm>
                              <a:off x="7201" y="1378"/>
                              <a:ext cx="54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2" name="Shape 42"/>
                          <wps:spPr>
                            <a:xfrm>
                              <a:off x="5761" y="1468"/>
                              <a:ext cx="360" cy="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ІЛ-4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wps:wsp>
                        <wps:wsp>
                          <wps:cNvSpPr/>
                          <wps:cNvPr id="43" name="Shape 43"/>
                          <wps:spPr>
                            <a:xfrm>
                              <a:off x="5131" y="2818"/>
                              <a:ext cx="54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44" name="Shape 44"/>
                          <wps:spPr>
                            <a:xfrm>
                              <a:off x="6481" y="1288"/>
                              <a:ext cx="450" cy="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ФНП</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wps:wsp>
                        <wps:wsp>
                          <wps:cNvSpPr/>
                          <wps:cNvPr id="45" name="Shape 45"/>
                          <wps:spPr>
                            <a:xfrm>
                              <a:off x="7741" y="1918"/>
                              <a:ext cx="54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6" name="Shape 46"/>
                          <wps:spPr>
                            <a:xfrm>
                              <a:off x="7831" y="2728"/>
                              <a:ext cx="63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7" name="Shape 47"/>
                          <wps:spPr>
                            <a:xfrm>
                              <a:off x="7471" y="3448"/>
                              <a:ext cx="60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8" name="Shape 48"/>
                          <wps:spPr>
                            <a:xfrm>
                              <a:off x="6391" y="3628"/>
                              <a:ext cx="60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9" name="Shape 49"/>
                          <wps:spPr>
                            <a:xfrm>
                              <a:off x="5491" y="3358"/>
                              <a:ext cx="54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50" name="Shape 50"/>
                          <wps:spPr>
                            <a:xfrm>
                              <a:off x="7291" y="1468"/>
                              <a:ext cx="360" cy="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Zn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51" name="Shape 51"/>
                          <wps:spPr>
                            <a:xfrm>
                              <a:off x="7831" y="2008"/>
                              <a:ext cx="360" cy="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Cu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52" name="Shape 52"/>
                          <wps:spPr>
                            <a:xfrm>
                              <a:off x="7921" y="2818"/>
                              <a:ext cx="450" cy="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CD3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53" name="Shape 53"/>
                          <wps:spPr>
                            <a:xfrm>
                              <a:off x="7561" y="3538"/>
                              <a:ext cx="450" cy="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CD4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54" name="Shape 54"/>
                          <wps:spPr>
                            <a:xfrm>
                              <a:off x="5221" y="2908"/>
                              <a:ext cx="360" cy="180"/>
                            </a:xfrm>
                            <a:prstGeom prst="rect">
                              <a:avLst/>
                            </a:prstGeom>
                            <a:solidFill>
                              <a:srgbClr val="FFFFFF"/>
                            </a:solidFill>
                            <a:ln>
                              <a:noFill/>
                            </a:ln>
                          </wps:spPr>
                          <wps:txbx>
                            <w:txbxContent>
                              <w:p w:rsidR="00000000" w:rsidDel="00000000" w:rsidP="00000000" w:rsidRDefault="00000000" w:rsidRPr="00000000">
                                <w:pPr>
                                  <w:spacing w:after="0" w:before="0" w:line="240"/>
                                  <w:ind w:left="-180" w:right="75"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sIgA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55" name="Shape 55"/>
                          <wps:spPr>
                            <a:xfrm>
                              <a:off x="6481" y="3718"/>
                              <a:ext cx="450" cy="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CD8</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56" name="Shape 56"/>
                          <wps:spPr>
                            <a:xfrm>
                              <a:off x="9271" y="1468"/>
                              <a:ext cx="60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57" name="Shape 57"/>
                          <wps:spPr>
                            <a:xfrm>
                              <a:off x="10081" y="1288"/>
                              <a:ext cx="60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58" name="Shape 58"/>
                          <wps:spPr>
                            <a:xfrm>
                              <a:off x="8731" y="2098"/>
                              <a:ext cx="60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59" name="Shape 59"/>
                          <wps:spPr>
                            <a:xfrm>
                              <a:off x="8821" y="2188"/>
                              <a:ext cx="450" cy="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ІЛ-1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60" name="Shape 60"/>
                          <wps:spPr>
                            <a:xfrm>
                              <a:off x="10801" y="1468"/>
                              <a:ext cx="60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61" name="Shape 61"/>
                          <wps:spPr>
                            <a:xfrm>
                              <a:off x="9361" y="1558"/>
                              <a:ext cx="450" cy="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ІЛ-4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62" name="Shape 62"/>
                          <wps:spPr>
                            <a:xfrm>
                              <a:off x="8731" y="2908"/>
                              <a:ext cx="54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63" name="Shape 63"/>
                          <wps:spPr>
                            <a:xfrm>
                              <a:off x="10171" y="1378"/>
                              <a:ext cx="450" cy="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ФНП</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64" name="Shape 64"/>
                          <wps:spPr>
                            <a:xfrm>
                              <a:off x="11341" y="2008"/>
                              <a:ext cx="60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65" name="Shape 65"/>
                          <wps:spPr>
                            <a:xfrm>
                              <a:off x="11431" y="2818"/>
                              <a:ext cx="60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66" name="Shape 66"/>
                          <wps:spPr>
                            <a:xfrm>
                              <a:off x="11071" y="3448"/>
                              <a:ext cx="60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67" name="Shape 67"/>
                          <wps:spPr>
                            <a:xfrm>
                              <a:off x="10171" y="3808"/>
                              <a:ext cx="60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68" name="Shape 68"/>
                          <wps:spPr>
                            <a:xfrm>
                              <a:off x="9181" y="3718"/>
                              <a:ext cx="600" cy="36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69" name="Shape 69"/>
                          <wps:spPr>
                            <a:xfrm>
                              <a:off x="10981" y="1558"/>
                              <a:ext cx="360" cy="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Zn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70" name="Shape 70"/>
                          <wps:spPr>
                            <a:xfrm>
                              <a:off x="11431" y="2098"/>
                              <a:ext cx="360" cy="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Cu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71" name="Shape 71"/>
                          <wps:spPr>
                            <a:xfrm>
                              <a:off x="11521" y="2908"/>
                              <a:ext cx="450" cy="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CD3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72" name="Shape 72"/>
                          <wps:spPr>
                            <a:xfrm>
                              <a:off x="11161" y="3538"/>
                              <a:ext cx="450" cy="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CD4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73" name="Shape 73"/>
                          <wps:spPr>
                            <a:xfrm>
                              <a:off x="9271" y="3808"/>
                              <a:ext cx="450" cy="180"/>
                            </a:xfrm>
                            <a:prstGeom prst="rect">
                              <a:avLst/>
                            </a:prstGeom>
                            <a:solidFill>
                              <a:srgbClr val="FFFFFF"/>
                            </a:solidFill>
                            <a:ln>
                              <a:noFill/>
                            </a:ln>
                          </wps:spPr>
                          <wps:txbx>
                            <w:txbxContent>
                              <w:p w:rsidR="00000000" w:rsidDel="00000000" w:rsidP="00000000" w:rsidRDefault="00000000" w:rsidRPr="00000000">
                                <w:pPr>
                                  <w:spacing w:after="0" w:before="0" w:line="240"/>
                                  <w:ind w:left="-180" w:right="75" w:firstLine="0"/>
                                  <w:jc w:val="right"/>
                                  <w:textDirection w:val="btLr"/>
                                </w:pPr>
                                <w:r w:rsidDel="00000000" w:rsidR="00000000" w:rsidRPr="00000000">
                                  <w:rPr>
                                    <w:rFonts w:ascii="Arial" w:cs="Arial" w:eastAsia="Arial" w:hAnsi="Arial"/>
                                    <w:b w:val="0"/>
                                    <w:i w:val="0"/>
                                    <w:smallCaps w:val="0"/>
                                    <w:strike w:val="0"/>
                                    <w:color w:val="000000"/>
                                    <w:sz w:val="24"/>
                                    <w:vertAlign w:val="baseline"/>
                                  </w:rPr>
                                  <w:t xml:space="preserve">CD19</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74" name="Shape 74"/>
                          <wps:spPr>
                            <a:xfrm>
                              <a:off x="10261" y="3898"/>
                              <a:ext cx="450" cy="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CD8</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75" name="Shape 75"/>
                          <wps:spPr>
                            <a:xfrm>
                              <a:off x="8821" y="2998"/>
                              <a:ext cx="360" cy="180"/>
                            </a:xfrm>
                            <a:prstGeom prst="rect">
                              <a:avLst/>
                            </a:prstGeom>
                            <a:solidFill>
                              <a:srgbClr val="FFFFFF"/>
                            </a:solidFill>
                            <a:ln>
                              <a:noFill/>
                            </a:ln>
                          </wps:spPr>
                          <wps:txbx>
                            <w:txbxContent>
                              <w:p w:rsidR="00000000" w:rsidDel="00000000" w:rsidP="00000000" w:rsidRDefault="00000000" w:rsidRPr="00000000">
                                <w:pPr>
                                  <w:spacing w:after="0" w:before="0" w:line="240"/>
                                  <w:ind w:left="-180" w:right="75"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sIgA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CnPr/>
                          <wps:spPr>
                            <a:xfrm>
                              <a:off x="9361" y="2458"/>
                              <a:ext cx="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flipH="1" rot="10800000">
                              <a:off x="5851" y="1558"/>
                              <a:ext cx="810" cy="1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rot="10800000">
                              <a:off x="7561" y="1738"/>
                              <a:ext cx="90" cy="171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flipH="1" rot="10800000">
                              <a:off x="6841" y="2998"/>
                              <a:ext cx="990" cy="63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flipH="1" rot="10800000">
                              <a:off x="6661" y="1738"/>
                              <a:ext cx="810" cy="189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flipH="1" rot="10800000">
                              <a:off x="9631" y="3628"/>
                              <a:ext cx="1440" cy="9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flipH="1" rot="10800000">
                              <a:off x="11251" y="2368"/>
                              <a:ext cx="270" cy="108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SpPr/>
                          <wps:cNvPr id="83" name="Shape 83"/>
                          <wps:spPr>
                            <a:xfrm>
                              <a:off x="5581" y="3448"/>
                              <a:ext cx="360" cy="1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180"/>
                                  <w:jc w:val="right"/>
                                  <w:textDirection w:val="btLr"/>
                                </w:pPr>
                                <w:r w:rsidDel="00000000" w:rsidR="00000000" w:rsidRPr="00000000">
                                  <w:rPr>
                                    <w:rFonts w:ascii="Arial" w:cs="Arial" w:eastAsia="Arial" w:hAnsi="Arial"/>
                                    <w:b w:val="0"/>
                                    <w:i w:val="0"/>
                                    <w:smallCaps w:val="0"/>
                                    <w:strike w:val="0"/>
                                    <w:color w:val="000000"/>
                                    <w:sz w:val="22"/>
                                    <w:vertAlign w:val="baseline"/>
                                  </w:rPr>
                                  <w:t xml:space="preserve">CD19</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wps:wsp>
                        <wps:wsp>
                          <wps:cNvSpPr/>
                          <wps:cNvPr id="84" name="Shape 84"/>
                          <wps:spPr>
                            <a:xfrm>
                              <a:off x="6661" y="2638"/>
                              <a:ext cx="270" cy="2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SpPr/>
                          <wps:cNvPr id="85" name="Shape 85"/>
                          <wps:spPr>
                            <a:xfrm>
                              <a:off x="10171" y="2638"/>
                              <a:ext cx="360" cy="2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Б</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wps:wsp>
                          <wps:cNvCnPr/>
                          <wps:spPr>
                            <a:xfrm flipH="1" rot="10800000">
                              <a:off x="7021" y="3628"/>
                              <a:ext cx="450" cy="18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flipH="1" rot="10800000">
                              <a:off x="6211" y="1558"/>
                              <a:ext cx="360" cy="9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flipH="1" rot="10800000">
                              <a:off x="6031" y="1738"/>
                              <a:ext cx="1260" cy="171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flipH="1" rot="10800000">
                              <a:off x="8011" y="2278"/>
                              <a:ext cx="1" cy="45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flipH="1" rot="10800000">
                              <a:off x="7831" y="2278"/>
                              <a:ext cx="1" cy="117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flipH="1" rot="10800000">
                              <a:off x="5761" y="2098"/>
                              <a:ext cx="1980" cy="9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a:off x="9811" y="1738"/>
                              <a:ext cx="450" cy="207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flipH="1" rot="10800000">
                              <a:off x="9361" y="2188"/>
                              <a:ext cx="1980" cy="9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s:wsp>
                          <wps:cNvCnPr/>
                          <wps:spPr>
                            <a:xfrm>
                              <a:off x="9181" y="3268"/>
                              <a:ext cx="270" cy="45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029700" cy="4152900"/>
                <wp:effectExtent b="0" l="0" r="0" t="0"/>
                <wp:wrapNone/>
                <wp:docPr id="27" name="image27.png"/>
                <a:graphic>
                  <a:graphicData uri="http://schemas.openxmlformats.org/drawingml/2006/picture">
                    <pic:pic>
                      <pic:nvPicPr>
                        <pic:cNvPr id="0" name="image27.png"/>
                        <pic:cNvPicPr preferRelativeResize="0"/>
                      </pic:nvPicPr>
                      <pic:blipFill>
                        <a:blip r:embed="rId124"/>
                        <a:srcRect/>
                        <a:stretch>
                          <a:fillRect/>
                        </a:stretch>
                      </pic:blipFill>
                      <pic:spPr>
                        <a:xfrm>
                          <a:off x="0" y="0"/>
                          <a:ext cx="9029700" cy="4152900"/>
                        </a:xfrm>
                        <a:prstGeom prst="rect"/>
                        <a:ln/>
                      </pic:spPr>
                    </pic:pic>
                  </a:graphicData>
                </a:graphic>
              </wp:anchor>
            </w:drawing>
          </mc:Fallback>
        </mc:AlternateContent>
      </w:r>
    </w:p>
    <w:p w:rsidR="00000000" w:rsidDel="00000000" w:rsidP="00000000" w:rsidRDefault="00000000" w:rsidRPr="00000000" w14:paraId="00000EC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 29. Кореляційна структура показників хворих у період реконвалесценції шигельозу залежно від фонового інфікування </w:t>
      </w:r>
    </w:p>
    <w:p w:rsidR="00000000" w:rsidDel="00000000" w:rsidP="00000000" w:rsidRDefault="00000000" w:rsidRPr="00000000" w14:paraId="00000ED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708.999999999999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 інфіковані H. Pylori;</w:t>
        <w:tab/>
        <w:t xml:space="preserve">Б – не інфіковані H. Pylori;</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______</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прямий зв’язок,</w:t>
        <w:tab/>
        <w:t xml:space="preserve">- - - - </w:t>
        <w:tab/>
        <w:t xml:space="preserve"> зворотній зв’язок</w:t>
      </w:r>
    </w:p>
    <w:p w:rsidR="00000000" w:rsidDel="00000000" w:rsidP="00000000" w:rsidRDefault="00000000" w:rsidRPr="00000000" w14:paraId="00000ED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708.999999999999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38" w:w="11906"/>
          <w:pgMar w:bottom="1134" w:top="1134" w:left="1701" w:right="567" w:header="709" w:footer="709"/>
        </w:sectPr>
      </w:pPr>
      <w:r w:rsidDel="00000000" w:rsidR="00000000" w:rsidRPr="00000000">
        <w:br w:type="page"/>
      </w:r>
      <w:r w:rsidDel="00000000" w:rsidR="00000000" w:rsidRPr="00000000">
        <w:rPr>
          <w:rtl w:val="0"/>
        </w:rPr>
      </w:r>
    </w:p>
    <w:p w:rsidR="00000000" w:rsidDel="00000000" w:rsidP="00000000" w:rsidRDefault="00000000" w:rsidRPr="00000000" w14:paraId="00000ED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2</w:t>
      </w:r>
      <w:r w:rsidDel="00000000" w:rsidR="00000000" w:rsidRPr="00000000">
        <w:rPr>
          <w:rtl w:val="0"/>
        </w:rPr>
      </w:r>
    </w:p>
    <w:p w:rsidR="00000000" w:rsidDel="00000000" w:rsidP="00000000" w:rsidRDefault="00000000" w:rsidRPr="00000000" w14:paraId="00000ED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Виписки з історії хвороб</w:t>
      </w:r>
      <w:r w:rsidDel="00000000" w:rsidR="00000000" w:rsidRPr="00000000">
        <w:rPr>
          <w:rtl w:val="0"/>
        </w:rPr>
      </w:r>
    </w:p>
    <w:p w:rsidR="00000000" w:rsidDel="00000000" w:rsidP="00000000" w:rsidRDefault="00000000" w:rsidRPr="00000000" w14:paraId="00000ED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D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 Історія хвороби № 11127. Дівчинка Лейла Д., 2 роки 3 місяці. Госпіталізована 13 жовтня, на другий день від початку захворювання. Захворіла гостро, коли підвищилася температура тіла до 38,6</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 з’явилося багаторазове блювання, пізніше – біль в епігастральній та навколопупковій ділянці, який посилювався після прийому їжі, та рідкі випорожнення двічі на добу з домішками незначної кількості слизу. Мати відмічала зниження апетиту дитини.</w:t>
      </w:r>
      <w:r w:rsidDel="00000000" w:rsidR="00000000" w:rsidRPr="00000000">
        <w:rPr>
          <w:rtl w:val="0"/>
        </w:rPr>
      </w:r>
    </w:p>
    <w:p w:rsidR="00000000" w:rsidDel="00000000" w:rsidP="00000000" w:rsidRDefault="00000000" w:rsidRPr="00000000" w14:paraId="00000E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Джерело інфекції з’ясувати не вдалося.</w:t>
      </w:r>
      <w:r w:rsidDel="00000000" w:rsidR="00000000" w:rsidRPr="00000000">
        <w:rPr>
          <w:rtl w:val="0"/>
        </w:rPr>
      </w:r>
    </w:p>
    <w:p w:rsidR="00000000" w:rsidDel="00000000" w:rsidP="00000000" w:rsidRDefault="00000000" w:rsidRPr="00000000" w14:paraId="00000ED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Дитина від третьої вагітності, яка супроводжувалася токсикозом першої половини, та пологів, що перебігали фізіологічно. Вага тіла при народженні 3600 г. З другого місяця знаходилась на штучному вигодовуванні. У у сім місяців перенесла гостру кишкову інфекцію невизначеної етіології, у 6 місяців діагностована анемія, у вісім – атопічний дерматит.</w:t>
      </w:r>
      <w:r w:rsidDel="00000000" w:rsidR="00000000" w:rsidRPr="00000000">
        <w:rPr>
          <w:rtl w:val="0"/>
        </w:rPr>
      </w:r>
    </w:p>
    <w:p w:rsidR="00000000" w:rsidDel="00000000" w:rsidP="00000000" w:rsidRDefault="00000000" w:rsidRPr="00000000" w14:paraId="00000ED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Під час надходження до стаціонару загальний стан дитини середньої тяжкості за рахунок інтоксикації та місцевих симптомів. Дитина млява, дещо адинамічна, температура тіла 37,3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 Шкірні покриви бліді, без висипань. Тургор та еластичність тканин збережені. Слизова оболонка рота волога, на язику нашарування білого кольору. У легенях жорстке дихання, частота дихання 30 за одну хвилину. Тони серця ритмічні, приглушені, пульс 122 уд/хв. Живіт м’який, не здутий, доступний глибокій пальпації, відчувається гурчання вздовж товстого кишковика, при пальпації сигмоподібна кишка спазмована, відчувається болючіть в епігастральному відділі. Паренхіматозні органи не збільшені. Випорожнення рідкі, рясні, жовтого кольору, з домішками неперетравленої їжі та слизу в незначній кількості. Діурез дещо знижений. Менінгеальні знаки негативні.</w:t>
      </w:r>
      <w:r w:rsidDel="00000000" w:rsidR="00000000" w:rsidRPr="00000000">
        <w:rPr>
          <w:rtl w:val="0"/>
        </w:rPr>
      </w:r>
    </w:p>
    <w:p w:rsidR="00000000" w:rsidDel="00000000" w:rsidP="00000000" w:rsidRDefault="00000000" w:rsidRPr="00000000" w14:paraId="00000ED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Використання алгоритму дало такі результати:</w:t>
      </w:r>
      <w:r w:rsidDel="00000000" w:rsidR="00000000" w:rsidRPr="00000000">
        <w:rPr>
          <w:rtl w:val="0"/>
        </w:rPr>
      </w:r>
    </w:p>
    <w:p w:rsidR="00000000" w:rsidDel="00000000" w:rsidP="00000000" w:rsidRDefault="00000000" w:rsidRPr="00000000" w14:paraId="00000ED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підвищення температури тіла до 37,3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 (ПК = - 2,32), випорожнення з домішками неперетравленої їжі (ПК = + 4,67), болючість при пальпації в епігастральній ділянці (ПК = + 5,83) та біль у животі, який посилювався після прийому їжі (ПК = + 3,88), здуття живота відсутнє (ПК = - 1,74), гастродуоденальна патологія у батьків та родичів відсутня (ПК = - 3,29), осіння сезонність захворювання (ПК = + 3,41), прояви алергії (ПК = + 5,07), перенесена раніше кишкова інфекція (ПК = + 4,27).</w:t>
      </w:r>
      <w:r w:rsidDel="00000000" w:rsidR="00000000" w:rsidRPr="00000000">
        <w:rPr>
          <w:rtl w:val="0"/>
        </w:rPr>
      </w:r>
    </w:p>
    <w:p w:rsidR="00000000" w:rsidDel="00000000" w:rsidP="00000000" w:rsidRDefault="00000000" w:rsidRPr="00000000" w14:paraId="00000E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Сума ПК = + 19,78; що перевищило прогностичний поріг «+ 13». Це дозволило прогнозувати у хворої наявність хелікобактерної інфекції.</w:t>
      </w:r>
      <w:r w:rsidDel="00000000" w:rsidR="00000000" w:rsidRPr="00000000">
        <w:rPr>
          <w:rtl w:val="0"/>
        </w:rPr>
      </w:r>
    </w:p>
    <w:p w:rsidR="00000000" w:rsidDel="00000000" w:rsidP="00000000" w:rsidRDefault="00000000" w:rsidRPr="00000000" w14:paraId="00000ED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Результати додаткових досліджень:</w:t>
      </w:r>
      <w:r w:rsidDel="00000000" w:rsidR="00000000" w:rsidRPr="00000000">
        <w:rPr>
          <w:rtl w:val="0"/>
        </w:rPr>
      </w:r>
    </w:p>
    <w:p w:rsidR="00000000" w:rsidDel="00000000" w:rsidP="00000000" w:rsidRDefault="00000000" w:rsidRPr="00000000" w14:paraId="00000ED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Бактеріологічне дослідження випорожнень: виділена S. Sonnеi.</w:t>
      </w:r>
      <w:r w:rsidDel="00000000" w:rsidR="00000000" w:rsidRPr="00000000">
        <w:rPr>
          <w:rtl w:val="0"/>
        </w:rPr>
      </w:r>
    </w:p>
    <w:p w:rsidR="00000000" w:rsidDel="00000000" w:rsidP="00000000" w:rsidRDefault="00000000" w:rsidRPr="00000000" w14:paraId="00000E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Клінічний аналіз крові: гемоглобін – 115 г/л, еритроцити – 4,2*10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12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 лейкоцити – 5,0*10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9</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 ШОЕ – 3 мм/г, паличкоядерні нейтрофіли – 4%, сегментоядерні нейтрофіли – 42%, еозинофіли – 0%, лімфоцити – 50%, моноцити – 4%.</w:t>
      </w:r>
      <w:r w:rsidDel="00000000" w:rsidR="00000000" w:rsidRPr="00000000">
        <w:rPr>
          <w:rtl w:val="0"/>
        </w:rPr>
      </w:r>
    </w:p>
    <w:p w:rsidR="00000000" w:rsidDel="00000000" w:rsidP="00000000" w:rsidRDefault="00000000" w:rsidRPr="00000000" w14:paraId="00000E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Аналіз сечі: колір – насичено-жовтий, прозорість – слабкокаламутна, питома вага – 1025, реакція – слабкокисла, білок, глюкоза, кетонові тіла – не виявлені, лейкоцити – 2 - 4 у полі зору, епітелій перехідний – 4 - 6 у полі зору, слиз – незначна кількість, солі – не знайдені,  еритроцити – немає.</w:t>
      </w:r>
      <w:r w:rsidDel="00000000" w:rsidR="00000000" w:rsidRPr="00000000">
        <w:rPr>
          <w:rtl w:val="0"/>
        </w:rPr>
      </w:r>
    </w:p>
    <w:p w:rsidR="00000000" w:rsidDel="00000000" w:rsidP="00000000" w:rsidRDefault="00000000" w:rsidRPr="00000000" w14:paraId="00000EE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Копрограма: консистенція – рідка, колір – жовтий, рослинна клітковина, що перетравлюється – відсутня, рослинна клітковина, що не перетравлюється – незначна кількість, крохмаль – незначна кількість, нейтральний жир – велика кількість,, слиз – незначна кількість, лейкоцити – 40-60 у полі зору.</w:t>
      </w:r>
      <w:r w:rsidDel="00000000" w:rsidR="00000000" w:rsidRPr="00000000">
        <w:rPr>
          <w:rtl w:val="0"/>
        </w:rPr>
      </w:r>
    </w:p>
    <w:p w:rsidR="00000000" w:rsidDel="00000000" w:rsidP="00000000" w:rsidRDefault="00000000" w:rsidRPr="00000000" w14:paraId="00000EE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Спеціальне дослідження крові: </w:t>
      </w:r>
      <w:r w:rsidDel="00000000" w:rsidR="00000000" w:rsidRPr="00000000">
        <w:rPr>
          <w:rtl w:val="0"/>
        </w:rPr>
      </w:r>
    </w:p>
    <w:p w:rsidR="00000000" w:rsidDel="00000000" w:rsidP="00000000" w:rsidRDefault="00000000" w:rsidRPr="00000000" w14:paraId="00000EE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ФНП-</w:t>
      </w:r>
      <w:r w:rsidDel="00000000" w:rsidR="00000000" w:rsidRPr="00000000">
        <w:rPr>
          <w:rFonts w:ascii="Noto Sans Symbols" w:cs="Noto Sans Symbols" w:eastAsia="Noto Sans Symbols" w:hAnsi="Noto Sans Symbols"/>
          <w:b w:val="0"/>
          <w:i w:val="1"/>
          <w:smallCaps w:val="0"/>
          <w:strike w:val="0"/>
          <w:color w:val="000000"/>
          <w:sz w:val="28"/>
          <w:szCs w:val="28"/>
          <w:u w:val="none"/>
          <w:shd w:fill="auto" w:val="clear"/>
          <w:vertAlign w:val="baseline"/>
          <w:rtl w:val="0"/>
        </w:rPr>
        <w:t xml:space="preserve">α</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8,2 нг/мл, ІЛ-1</w:t>
      </w:r>
      <w:r w:rsidDel="00000000" w:rsidR="00000000" w:rsidRPr="00000000">
        <w:rPr>
          <w:rFonts w:ascii="Noto Sans Symbols" w:cs="Noto Sans Symbols" w:eastAsia="Noto Sans Symbols" w:hAnsi="Noto Sans Symbols"/>
          <w:b w:val="0"/>
          <w:i w:val="1"/>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12,5 нг/мл, ІЛ-4 – 3,68 нг/мл, CD3+ – 53,98, CD4+ – 28,97, CD8+ – 21,68, CD19+ – 22,96, Zn – 9,7 мкмоль/л, Cu – 15,49 мкмоль/л. Місцеві фактори захисту у копрофільтраті: sIg A – 1,2 мг/л.</w:t>
      </w:r>
      <w:r w:rsidDel="00000000" w:rsidR="00000000" w:rsidRPr="00000000">
        <w:rPr>
          <w:rtl w:val="0"/>
        </w:rPr>
      </w:r>
    </w:p>
    <w:p w:rsidR="00000000" w:rsidDel="00000000" w:rsidP="00000000" w:rsidRDefault="00000000" w:rsidRPr="00000000" w14:paraId="00000EE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Використання алгоритму дало такі результати:</w:t>
      </w:r>
      <w:r w:rsidDel="00000000" w:rsidR="00000000" w:rsidRPr="00000000">
        <w:rPr>
          <w:rtl w:val="0"/>
        </w:rPr>
      </w:r>
    </w:p>
    <w:p w:rsidR="00000000" w:rsidDel="00000000" w:rsidP="00000000" w:rsidRDefault="00000000" w:rsidRPr="00000000" w14:paraId="00000EE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Копрограма: рослинна клітковина, що перетравлюється – відсутня (ПК = – 4,72), рослинна клітковина, що не перетравлюється – незначна кількість (ПК = + 3,51), лейкоцити – 40-60 у полі зору (ПК = + 1,83).</w:t>
      </w:r>
      <w:r w:rsidDel="00000000" w:rsidR="00000000" w:rsidRPr="00000000">
        <w:rPr>
          <w:rtl w:val="0"/>
        </w:rPr>
      </w:r>
    </w:p>
    <w:p w:rsidR="00000000" w:rsidDel="00000000" w:rsidP="00000000" w:rsidRDefault="00000000" w:rsidRPr="00000000" w14:paraId="00000EE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Клінічний аналіз кров: гемоглобін – 115 г/л (ПК = – 2,47), еритроцити – 4,2*10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12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 (ПК = – 2,75), лейкоцити – 5,0*10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9</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 (ПК = + 3,01), сегментоядерні нейтрофіли – 46% (ПК = +2,67); спеціальне дослідження крові: ФНП-</w:t>
      </w:r>
      <w:r w:rsidDel="00000000" w:rsidR="00000000" w:rsidRPr="00000000">
        <w:rPr>
          <w:rFonts w:ascii="Noto Sans Symbols" w:cs="Noto Sans Symbols" w:eastAsia="Noto Sans Symbols" w:hAnsi="Noto Sans Symbols"/>
          <w:b w:val="0"/>
          <w:i w:val="1"/>
          <w:smallCaps w:val="0"/>
          <w:strike w:val="0"/>
          <w:color w:val="000000"/>
          <w:sz w:val="28"/>
          <w:szCs w:val="28"/>
          <w:u w:val="none"/>
          <w:shd w:fill="auto" w:val="clear"/>
          <w:vertAlign w:val="baseline"/>
          <w:rtl w:val="0"/>
        </w:rPr>
        <w:t xml:space="preserve">α</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8,2 нг/мл (ПК = 0), ІЛ-1</w:t>
      </w:r>
      <w:r w:rsidDel="00000000" w:rsidR="00000000" w:rsidRPr="00000000">
        <w:rPr>
          <w:rFonts w:ascii="Noto Sans Symbols" w:cs="Noto Sans Symbols" w:eastAsia="Noto Sans Symbols" w:hAnsi="Noto Sans Symbols"/>
          <w:b w:val="0"/>
          <w:i w:val="1"/>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12,5 нг/мл (ПК = + 3,23), ІЛ-4 – 3,68 нг/мл (ПК = + 2,13), CD3+ – 53,98 (ПК = – 4,82), CD4+ – 28,97 (ПК = + 4,81), CD8+ – 21,68 (ПК = + 5,62), CD19+ – 22,96 (ПК = + 5,54), Zn – 9,7 мкмоль/л (ПК = + 5,38), Cu – 15,49 мкмоль/л (ПК = – 4,34), місцеві фактори захисту: sIg A – 1,2 мг/л (ПК = – 4,40).</w:t>
      </w:r>
      <w:r w:rsidDel="00000000" w:rsidR="00000000" w:rsidRPr="00000000">
        <w:rPr>
          <w:rtl w:val="0"/>
        </w:rPr>
      </w:r>
    </w:p>
    <w:p w:rsidR="00000000" w:rsidDel="00000000" w:rsidP="00000000" w:rsidRDefault="00000000" w:rsidRPr="00000000" w14:paraId="00000EE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Сума ПК = + 14,23; що перевищило прогностичний поріг «+ 13», це свідчить на користь наявності у хворого інфікування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 Pylori.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Подальше обстеження хворого підтвердило даний діагноз:позитивні ІФА і ПЛР калу.</w:t>
      </w:r>
      <w:r w:rsidDel="00000000" w:rsidR="00000000" w:rsidRPr="00000000">
        <w:rPr>
          <w:rtl w:val="0"/>
        </w:rPr>
      </w:r>
    </w:p>
    <w:p w:rsidR="00000000" w:rsidDel="00000000" w:rsidP="00000000" w:rsidRDefault="00000000" w:rsidRPr="00000000" w14:paraId="00000EE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Ураховуючи дані клініко-анамнестичні, лабораторного дослідження та алгоритму (сума ПК = + 34,01) встановлено діагноз – шигельоз Зонне (бактеріологічно S. Sonnеi), гастроентероколітична тяжка форма, гострий гладкий перебіг. Інфікування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 Pylori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(ІФА і ПЛР калу).</w:t>
      </w:r>
      <w:r w:rsidDel="00000000" w:rsidR="00000000" w:rsidRPr="00000000">
        <w:rPr>
          <w:rtl w:val="0"/>
        </w:rPr>
      </w:r>
    </w:p>
    <w:p w:rsidR="00000000" w:rsidDel="00000000" w:rsidP="00000000" w:rsidRDefault="00000000" w:rsidRPr="00000000" w14:paraId="00000EE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Після проведеня терапії відмічено позитивну динаміку. Блювання відсутнє з 3-ї доби, кількісні та якісні характеристики випорожнень нормалізувалися на 3-ю добу, на 6-у добу стан дитини розцінений як задовільний, хоча зберігався періодичний біль в епігастральній ділянці. На 9-у добу виписана додому. Рекомендована консультація гастроентеролога для вирішення питання про доцільність ерадикації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 Pylori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E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E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Історія хвороби № 11030. Хлопчик Лев П., 2 роки 4 місяці. Госпіталізований 13 квітня, на другий день від початку захворювання. Захворів гостро, коли на тлі помірного підвищення температури тіла з’явились дворазове блювання, рідкі випорожнення до 10 разів на добу з домішками невеликої кількості слизу, неперетравлених часточок їжі. Мати відмічала зниження апетиту дитини.</w:t>
      </w:r>
      <w:r w:rsidDel="00000000" w:rsidR="00000000" w:rsidRPr="00000000">
        <w:rPr>
          <w:rtl w:val="0"/>
        </w:rPr>
      </w:r>
    </w:p>
    <w:p w:rsidR="00000000" w:rsidDel="00000000" w:rsidP="00000000" w:rsidRDefault="00000000" w:rsidRPr="00000000" w14:paraId="00000EE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Джерело інфекції встановити не вдалося.</w:t>
      </w:r>
      <w:r w:rsidDel="00000000" w:rsidR="00000000" w:rsidRPr="00000000">
        <w:rPr>
          <w:rtl w:val="0"/>
        </w:rPr>
      </w:r>
    </w:p>
    <w:p w:rsidR="00000000" w:rsidDel="00000000" w:rsidP="00000000" w:rsidRDefault="00000000" w:rsidRPr="00000000" w14:paraId="00000EE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Дитина від другої вагітності та перших пологів, які мали  фізіологічний перебіг. Вага тіла при народженні – 2890 г. З перших днів життя знаходилася на штучному вигодовуванні. В анамнезі не хворів. З сімейного анамнезу відомо, що в батька дитини хронічний гастрит.</w:t>
      </w:r>
      <w:r w:rsidDel="00000000" w:rsidR="00000000" w:rsidRPr="00000000">
        <w:rPr>
          <w:rtl w:val="0"/>
        </w:rPr>
      </w:r>
    </w:p>
    <w:p w:rsidR="00000000" w:rsidDel="00000000" w:rsidP="00000000" w:rsidRDefault="00000000" w:rsidRPr="00000000" w14:paraId="00000EE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Під час надходження до стаціонару загальний стан дитини середньої тяжкості. Температура тіла 38,4</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 Виражені симптоми інтоксикації. Дитина млява. Шкірні покриви бліді, тургор збережений. Слизова оболонка рота суха, на корені язика нашарування білого кольору. У легенях жорстке дихання, частота дихання 30 за одну хвилину. Тони серця ритмічні, пульс 124 уд/хв. Живіт м’який, доступний для глибокої пальпації, при пальпації навколопупкової ділянки відзначається болючість. Паренхіматозні органи не збільшені. Випорожнення часті, рідкі, з домішками слизу та неперетравлених часточок їжі. Діурез достатній. Менінгеальні знаки негативні.</w:t>
      </w:r>
      <w:r w:rsidDel="00000000" w:rsidR="00000000" w:rsidRPr="00000000">
        <w:rPr>
          <w:rtl w:val="0"/>
        </w:rPr>
      </w:r>
    </w:p>
    <w:p w:rsidR="00000000" w:rsidDel="00000000" w:rsidP="00000000" w:rsidRDefault="00000000" w:rsidRPr="00000000" w14:paraId="00000EE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Використання алгоритму дало такі результати:</w:t>
      </w:r>
      <w:r w:rsidDel="00000000" w:rsidR="00000000" w:rsidRPr="00000000">
        <w:rPr>
          <w:rtl w:val="0"/>
        </w:rPr>
      </w:r>
    </w:p>
    <w:p w:rsidR="00000000" w:rsidDel="00000000" w:rsidP="00000000" w:rsidRDefault="00000000" w:rsidRPr="00000000" w14:paraId="00000EF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підвищення температури тіла до 38,4</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 (ПК = + 2,16), випорожнення з домішками неперетравленої їжі (ПК = + 4,67), болючіть при пальпації в епігастральній ділянці відсутня (ПК = – 2,22) посилення болю в животі після прийому їжі відсутнє (ПК = – 3,04), здуття живота (ПК = – 1,74), гастродуоденальна патологія у батька (ПК = + 3,87), весняна сезонність захворювання (ПК = + 1,85), прояви алергії відсутні (ПК = – 1,07), перенесених раніше кишкових інфекцій не зареєстровано (ПК = – 0,67).</w:t>
      </w:r>
      <w:r w:rsidDel="00000000" w:rsidR="00000000" w:rsidRPr="00000000">
        <w:rPr>
          <w:rtl w:val="0"/>
        </w:rPr>
      </w:r>
    </w:p>
    <w:p w:rsidR="00000000" w:rsidDel="00000000" w:rsidP="00000000" w:rsidRDefault="00000000" w:rsidRPr="00000000" w14:paraId="00000EF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Сума ПК = +3,81; що нижче прогностичного порогу «13». Це дозволило прогнозувати у хворого відсутність хелікобактерної інфекції.</w:t>
      </w:r>
      <w:r w:rsidDel="00000000" w:rsidR="00000000" w:rsidRPr="00000000">
        <w:rPr>
          <w:rtl w:val="0"/>
        </w:rPr>
      </w:r>
    </w:p>
    <w:p w:rsidR="00000000" w:rsidDel="00000000" w:rsidP="00000000" w:rsidRDefault="00000000" w:rsidRPr="00000000" w14:paraId="00000EF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Результати додаткових досліджень:</w:t>
      </w:r>
      <w:r w:rsidDel="00000000" w:rsidR="00000000" w:rsidRPr="00000000">
        <w:rPr>
          <w:rtl w:val="0"/>
        </w:rPr>
      </w:r>
    </w:p>
    <w:p w:rsidR="00000000" w:rsidDel="00000000" w:rsidP="00000000" w:rsidRDefault="00000000" w:rsidRPr="00000000" w14:paraId="00000EF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Бактеріологічне дослідження випорожнень: патогенна флора не виділена. Реакція непрямої гемаглютинації: титр антитіл до антигена Flexneri  1:320.</w:t>
      </w:r>
      <w:r w:rsidDel="00000000" w:rsidR="00000000" w:rsidRPr="00000000">
        <w:rPr>
          <w:rtl w:val="0"/>
        </w:rPr>
      </w:r>
    </w:p>
    <w:p w:rsidR="00000000" w:rsidDel="00000000" w:rsidP="00000000" w:rsidRDefault="00000000" w:rsidRPr="00000000" w14:paraId="00000EF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Клінічний аналіз крові: гемоглобін – 109 г/л, еритроцити – 4,3*10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12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 лейкоцити – 9,2*10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9</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 ШОЕ – 6 мм/г, паличкоядерні нейтрофіли – 2%, сегментоядерні нейтрофіли – 34%, еозинофіли – 4%, лімфоцити – 56%, моноцити – 4%.</w:t>
      </w:r>
      <w:r w:rsidDel="00000000" w:rsidR="00000000" w:rsidRPr="00000000">
        <w:rPr>
          <w:rtl w:val="0"/>
        </w:rPr>
      </w:r>
    </w:p>
    <w:p w:rsidR="00000000" w:rsidDel="00000000" w:rsidP="00000000" w:rsidRDefault="00000000" w:rsidRPr="00000000" w14:paraId="00000EF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Аналіз сечі: колір – жовтий; прозорість – слабкокаламутна; питома вага – 1028; реакція – слабкокисла, білок, глюкоза, ацетон – не виявлені, лейкоцити – 10-12 у полі зору, епітелій перехідний – 10-12 у полі зору, слиз – незначна кількість, солі – не знайдені.</w:t>
      </w:r>
      <w:r w:rsidDel="00000000" w:rsidR="00000000" w:rsidRPr="00000000">
        <w:rPr>
          <w:rtl w:val="0"/>
        </w:rPr>
      </w:r>
    </w:p>
    <w:p w:rsidR="00000000" w:rsidDel="00000000" w:rsidP="00000000" w:rsidRDefault="00000000" w:rsidRPr="00000000" w14:paraId="00000EF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Копрограма: консистенція – рідка, колір –жовтий , крохмаль – велика кількість, нейтральний жир – велика кількість, слиз –велика кількість, лейкоцити – 40-50 у полі зору.</w:t>
      </w:r>
      <w:r w:rsidDel="00000000" w:rsidR="00000000" w:rsidRPr="00000000">
        <w:rPr>
          <w:rtl w:val="0"/>
        </w:rPr>
      </w:r>
    </w:p>
    <w:p w:rsidR="00000000" w:rsidDel="00000000" w:rsidP="00000000" w:rsidRDefault="00000000" w:rsidRPr="00000000" w14:paraId="00000EF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Спеціальні дослідження крові:</w:t>
      </w:r>
      <w:r w:rsidDel="00000000" w:rsidR="00000000" w:rsidRPr="00000000">
        <w:rPr>
          <w:rtl w:val="0"/>
        </w:rPr>
      </w:r>
    </w:p>
    <w:p w:rsidR="00000000" w:rsidDel="00000000" w:rsidP="00000000" w:rsidRDefault="00000000" w:rsidRPr="00000000" w14:paraId="00000EF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ФНП-</w:t>
      </w:r>
      <w:r w:rsidDel="00000000" w:rsidR="00000000" w:rsidRPr="00000000">
        <w:rPr>
          <w:rFonts w:ascii="Noto Sans Symbols" w:cs="Noto Sans Symbols" w:eastAsia="Noto Sans Symbols" w:hAnsi="Noto Sans Symbols"/>
          <w:b w:val="0"/>
          <w:i w:val="1"/>
          <w:smallCaps w:val="0"/>
          <w:strike w:val="0"/>
          <w:color w:val="000000"/>
          <w:sz w:val="28"/>
          <w:szCs w:val="28"/>
          <w:u w:val="none"/>
          <w:shd w:fill="auto" w:val="clear"/>
          <w:vertAlign w:val="baseline"/>
          <w:rtl w:val="0"/>
        </w:rPr>
        <w:t xml:space="preserve">α</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8,01 нг/мл, ІЛ-1</w:t>
      </w:r>
      <w:r w:rsidDel="00000000" w:rsidR="00000000" w:rsidRPr="00000000">
        <w:rPr>
          <w:rFonts w:ascii="Noto Sans Symbols" w:cs="Noto Sans Symbols" w:eastAsia="Noto Sans Symbols" w:hAnsi="Noto Sans Symbols"/>
          <w:b w:val="0"/>
          <w:i w:val="1"/>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14,51 нг/мл, ІЛ-4 – 3,99 нг/мл, CD3+ – 54,87, CD4+ – 29,0, CD8+ – 23,08, CD19+ – 23,26, Zn – 11,76 мкмоль/л, Cu – 15,67 мкмоль/л. Місцеві фактори захисту у копрофільтраті: sIg A – 1,21 мг/л.</w:t>
      </w:r>
      <w:r w:rsidDel="00000000" w:rsidR="00000000" w:rsidRPr="00000000">
        <w:rPr>
          <w:rtl w:val="0"/>
        </w:rPr>
      </w:r>
    </w:p>
    <w:p w:rsidR="00000000" w:rsidDel="00000000" w:rsidP="00000000" w:rsidRDefault="00000000" w:rsidRPr="00000000" w14:paraId="00000EF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Використання алгоритму дало такі результати:</w:t>
      </w:r>
      <w:r w:rsidDel="00000000" w:rsidR="00000000" w:rsidRPr="00000000">
        <w:rPr>
          <w:rtl w:val="0"/>
        </w:rPr>
      </w:r>
    </w:p>
    <w:p w:rsidR="00000000" w:rsidDel="00000000" w:rsidP="00000000" w:rsidRDefault="00000000" w:rsidRPr="00000000" w14:paraId="00000EF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Копрограма: рослинна клітковина, що перетравлюється, – відсутня (ПК = – 4,72), рослинна клітковина, яка не перетравлюється, – відсутня (ПК = – 2,92), лейкоцити – 40-50 у полі зору (ПК = + 1,83);</w:t>
      </w:r>
      <w:r w:rsidDel="00000000" w:rsidR="00000000" w:rsidRPr="00000000">
        <w:rPr>
          <w:rtl w:val="0"/>
        </w:rPr>
      </w:r>
    </w:p>
    <w:p w:rsidR="00000000" w:rsidDel="00000000" w:rsidP="00000000" w:rsidRDefault="00000000" w:rsidRPr="00000000" w14:paraId="00000EF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периферійна кров: гемоглобін – 109 г/л (ПК = + 2,26), лейкоцити – 9,2*10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9</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 (ПК = +3,01), сегментоядерні нейтрофіли – 36% (ПК = – 1,14). спеціальне дослідження крові: ФНП-</w:t>
      </w:r>
      <w:r w:rsidDel="00000000" w:rsidR="00000000" w:rsidRPr="00000000">
        <w:rPr>
          <w:rFonts w:ascii="Noto Sans Symbols" w:cs="Noto Sans Symbols" w:eastAsia="Noto Sans Symbols" w:hAnsi="Noto Sans Symbols"/>
          <w:b w:val="0"/>
          <w:i w:val="1"/>
          <w:smallCaps w:val="0"/>
          <w:strike w:val="0"/>
          <w:color w:val="000000"/>
          <w:sz w:val="28"/>
          <w:szCs w:val="28"/>
          <w:u w:val="none"/>
          <w:shd w:fill="auto" w:val="clear"/>
          <w:vertAlign w:val="baseline"/>
          <w:rtl w:val="0"/>
        </w:rPr>
        <w:t xml:space="preserve">α</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8,01 нг/мл (ПК = + 6,01), ІЛ-1</w:t>
      </w:r>
      <w:r w:rsidDel="00000000" w:rsidR="00000000" w:rsidRPr="00000000">
        <w:rPr>
          <w:rFonts w:ascii="Noto Sans Symbols" w:cs="Noto Sans Symbols" w:eastAsia="Noto Sans Symbols" w:hAnsi="Noto Sans Symbols"/>
          <w:b w:val="0"/>
          <w:i w:val="1"/>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14,51 нг/мл (ПК = 0), ІЛ-4 – 3,99 нг/мл (ПК = + 2,13), CD3+ – 54,87 (ПК = – 4,82), CD4+ – 29,0 (ПК = + 4,81), CD8+ – 23,08 (ПК = – 4,82), CD19+ – 23,26 (ПК = + 5,54), Zn – 11,76 мкмоль/л (ПК = – 3,84), Cu – 15,67 мкмоль/л (ПК = + 5,22), місцеві фактори захисту: sIg A – 1,21 мг/л (ПК = – 4,40).</w:t>
      </w:r>
      <w:r w:rsidDel="00000000" w:rsidR="00000000" w:rsidRPr="00000000">
        <w:rPr>
          <w:rtl w:val="0"/>
        </w:rPr>
      </w:r>
    </w:p>
    <w:p w:rsidR="00000000" w:rsidDel="00000000" w:rsidP="00000000" w:rsidRDefault="00000000" w:rsidRPr="00000000" w14:paraId="00000EF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Сума ПК = 4,15, нижча, ніж прогностичний поріг «13».  Це означає, що у пацієнта передбачається відсутність хелікобактерного інфікування. </w:t>
      </w:r>
      <w:r w:rsidDel="00000000" w:rsidR="00000000" w:rsidRPr="00000000">
        <w:rPr>
          <w:rtl w:val="0"/>
        </w:rPr>
      </w:r>
    </w:p>
    <w:p w:rsidR="00000000" w:rsidDel="00000000" w:rsidP="00000000" w:rsidRDefault="00000000" w:rsidRPr="00000000" w14:paraId="00000EF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Ураховуючи клініко-анамнестичні дані лабораторного дослідження та алгоритму (сума ПК = 4,15), було спрогнозовано відсутність хелікобактерного інфікування. </w:t>
      </w:r>
      <w:r w:rsidDel="00000000" w:rsidR="00000000" w:rsidRPr="00000000">
        <w:rPr>
          <w:rtl w:val="0"/>
        </w:rPr>
      </w:r>
    </w:p>
    <w:p w:rsidR="00000000" w:rsidDel="00000000" w:rsidP="00000000" w:rsidRDefault="00000000" w:rsidRPr="00000000" w14:paraId="00000EF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Стан дитини поліпшився на 5-у добу від початку хвороби. При чому блювання відсутнє з 2 дні. На 5-у добу – нормалізація кількості та якості випорожнень. На 6-у добу перебування у стаціонарі стан дитини розцінено як задовільний і дитина виписана додому.</w:t>
      </w:r>
      <w:r w:rsidDel="00000000" w:rsidR="00000000" w:rsidRPr="00000000">
        <w:rPr>
          <w:rtl w:val="0"/>
        </w:rPr>
      </w:r>
    </w:p>
    <w:p w:rsidR="00000000" w:rsidDel="00000000" w:rsidP="00000000" w:rsidRDefault="00000000" w:rsidRPr="00000000" w14:paraId="00000E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Діагноз: Шигельоз Флекснера (серологічно - титр 1:320), гастроентероколітична форма середньої тяжкості, гострий гладкий перебіг. </w:t>
      </w:r>
      <w:r w:rsidDel="00000000" w:rsidR="00000000" w:rsidRPr="00000000">
        <w:rPr>
          <w:rtl w:val="0"/>
        </w:rPr>
      </w:r>
    </w:p>
    <w:p w:rsidR="00000000" w:rsidDel="00000000" w:rsidP="00000000" w:rsidRDefault="00000000" w:rsidRPr="00000000" w14:paraId="00000F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3</w:t>
      </w:r>
      <w:r w:rsidDel="00000000" w:rsidR="00000000" w:rsidRPr="00000000">
        <w:rPr>
          <w:rtl w:val="0"/>
        </w:rPr>
      </w:r>
    </w:p>
    <w:p w:rsidR="00000000" w:rsidDel="00000000" w:rsidP="00000000" w:rsidRDefault="00000000" w:rsidRPr="00000000" w14:paraId="00000F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02">
      <w:pPr>
        <w:keepNext w:val="0"/>
        <w:keepLines w:val="0"/>
        <w:widowControl w:val="1"/>
        <w:pBdr>
          <w:top w:space="0" w:sz="0" w:val="nil"/>
          <w:left w:space="0" w:sz="0" w:val="nil"/>
          <w:bottom w:space="0" w:sz="0" w:val="nil"/>
          <w:right w:space="0" w:sz="0" w:val="nil"/>
          <w:between w:space="0" w:sz="0" w:val="nil"/>
        </w:pBdr>
        <w:shd w:fill="auto" w:val="clear"/>
        <w:tabs>
          <w:tab w:val="left" w:pos="567"/>
          <w:tab w:val="left" w:pos="3435"/>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СПИСОК ПРАЦЬ, ОПУБЛІКОВАНИХ ЗА ТЕМОЮ ДИСЕРТАЦІЇ</w:t>
      </w:r>
      <w:r w:rsidDel="00000000" w:rsidR="00000000" w:rsidRPr="00000000">
        <w:rPr>
          <w:rtl w:val="0"/>
        </w:rPr>
      </w:r>
    </w:p>
    <w:p w:rsidR="00000000" w:rsidDel="00000000" w:rsidP="00000000" w:rsidRDefault="00000000" w:rsidRPr="00000000" w14:paraId="00000F03">
      <w:pPr>
        <w:keepNext w:val="0"/>
        <w:keepLines w:val="0"/>
        <w:widowControl w:val="1"/>
        <w:pBdr>
          <w:top w:space="0" w:sz="0" w:val="nil"/>
          <w:left w:space="0" w:sz="0" w:val="nil"/>
          <w:bottom w:space="0" w:sz="0" w:val="nil"/>
          <w:right w:space="0" w:sz="0" w:val="nil"/>
          <w:between w:space="0" w:sz="0" w:val="nil"/>
        </w:pBdr>
        <w:shd w:fill="auto" w:val="clear"/>
        <w:tabs>
          <w:tab w:val="left" w:pos="567"/>
          <w:tab w:val="left" w:pos="3435"/>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Наукові праці, в яких опубліковані основні наукові результати дисертації</w:t>
      </w:r>
      <w:r w:rsidDel="00000000" w:rsidR="00000000" w:rsidRPr="00000000">
        <w:rPr>
          <w:rtl w:val="0"/>
        </w:rPr>
      </w:r>
    </w:p>
    <w:p w:rsidR="00000000" w:rsidDel="00000000" w:rsidP="00000000" w:rsidRDefault="00000000" w:rsidRPr="00000000" w14:paraId="00000F0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Курлан Н. Ю., Ольховська О. М. Клінічний перебіг шигельозу у дітей, інфікованих Helicobacter pylori. Еспериментальна і клінічна медицина. 2015, № 4 (69). С. 74-79.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Автор провів збір клінічного матеріалу, аналіз та статистичну обробку одержаних результатів. Співавтор д.м.н., професор Ольховська О. М. надала консультативну допомогу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F0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Kurlan N.Yu., Olkhovska O.M. Microelement disturbances in children suffering from Shigellosis and infected with Helicobacter Pylori. Науково-практичний медичний журнал «Інфекційні хвороби». 2016, № 4 (86). С. 64-68.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Дисертантом проведено клінічні спостереження за тематичними хворими, здійснено дослідження, статистичну обробку, аналіз та узагальнення отриманих даних).</w:t>
      </w:r>
      <w:r w:rsidDel="00000000" w:rsidR="00000000" w:rsidRPr="00000000">
        <w:rPr>
          <w:rtl w:val="0"/>
        </w:rPr>
      </w:r>
    </w:p>
    <w:p w:rsidR="00000000" w:rsidDel="00000000" w:rsidP="00000000" w:rsidRDefault="00000000" w:rsidRPr="00000000" w14:paraId="00000F0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Курлан Н. Ю., Ольховська О. М. Особливості харчування хворих на шигельоз дітей, інфікованих helicobacter pylori. Здоров’я дитини: дитяча гастроентерологія та нутриціологія. 2016. Темат. вип. № 5 (71.3). С. 74-77.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Дисертантом здійснено дослідження, статистична обробка отриманих результатів, узагальнено отримані результати, сформульовано висновки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F0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Курлан Н. Ю., Ольховська О. М. Влияние инфицирования детей хеликобактер пилори на показатели клеточного иммунитета больных при шигеллезе. Вестник академии медицинских наук Таджикистана. 2017. № 3 (23). С. 64-67.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Дисертантом проведено курацію тематичних хворих, статистичний аналіз результатів, сформульовано висновки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F0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Kurlan N.Yu., Olkhovska O.M. Alteration of Blood Cytokine Content in Shigellosis in Children with Helicobacter Infection. Scientific Journal «ScienceRise: Medical Science». 2017. № 3 (7). С. 14-17.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Дисертантом проведено курацію тематичних хворих у динаміці лікування, узагальнено отримані дані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F0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Kurlan N.Yu. Secretory immunoglobulin A and its role in formation of clinical course of shigellosis in children infected with Helicobacter Pylori. Annals of Mechnikov Institute. 2017. № 3. С. 47-50. </w:t>
      </w:r>
    </w:p>
    <w:p w:rsidR="00000000" w:rsidDel="00000000" w:rsidP="00000000" w:rsidRDefault="00000000" w:rsidRPr="00000000" w14:paraId="00000F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Наукові праці, які засвідчують апробацію матеріалів дисертації</w:t>
      </w:r>
      <w:r w:rsidDel="00000000" w:rsidR="00000000" w:rsidRPr="00000000">
        <w:rPr>
          <w:rtl w:val="0"/>
        </w:rPr>
      </w:r>
    </w:p>
    <w:p w:rsidR="00000000" w:rsidDel="00000000" w:rsidP="00000000" w:rsidRDefault="00000000" w:rsidRPr="00000000" w14:paraId="00000F0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Курлан Н. Ю. Кишечные инфекции: анализ заболеваемости по данным ОДИКБ г. Харькова за 2014 г. Епідеміологічні дослідження в клінічній та профілактичній медицині: досягнення та перспективи : матеріали науково-практичної конференції з міжнародною участю, присвяченої 210-й річниці Харківського національного медичного університету та 85-річчю кафедри епідеміології, Харків, 12-13 березня 2015 р. / під ред. Т. О. Чумаченко. Харків, 2015. С. 185-187. </w:t>
      </w:r>
    </w:p>
    <w:p w:rsidR="00000000" w:rsidDel="00000000" w:rsidP="00000000" w:rsidRDefault="00000000" w:rsidRPr="00000000" w14:paraId="00000F0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Рівень секреторного імуноглобуліну А в копрофільтратах дітей, інфікованих Helicobacter pylori, при шигельозі / Н. Ю. Курлан, О. М. Ольховська, М. А. Піддубна, О. М. Бондарева, Н. Ю. Чонка. Інфекційні проблеми : поступи і проблеми в діагностиці, терапії та профілактиці. Матеріали ІХ з’їзду інфекціоністів України, 7-9 жовтня 2015 р., Тернопіль. С. 109-110.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Дисертантом проведено курацію тематичних хворих, статистичну обробку результатів, сформульовано висновки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F0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Курлан Н. Ю., Ольховська О. М. Роль інфікування Helicobacter pylori у перебігу шигельозу у дітей. Актуальні проблеми дерматології, венерології та ВІЛ/СНІД-інфекції : матеріали науково-практичної конференції (з міжнародною участю), присвяченої 155-річчю професору М. В. Тіпцева, Харків, 18 листопада 2015 р. Харків : С.А.М., 2015. С. 122-129.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Дисертантом проведено статистичну обробку, узагальнено отримані результати дослідження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F1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Курлан Н. Ю., Ольховська О. М. Особливості клінічного перебігу шигельозу у дітей, інфікованих Helicobacter pylori. «Медична наука в практику охорони здоров’я» : Всеукраїнська науково-практична конференція молодих учених, 20 листопада 2015 р., м. Полтава. Полтава : ВДНЗУ «Українська медична стоматологічна академія», 2015. С. 21-22.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Дисертантом проведено дослідження тематичного хворого, узагальнено отримані дані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F1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Курлан Н. Ю. Показники параклінічних методів дослідження дітей при шигельозі на фоні хелікобактерної інфекції. Міжвузівська конференція молодих учених і студентів «Медицина третього тисячоліття», 16 січня 2016 р., Харків. С. 295-296.</w:t>
      </w:r>
    </w:p>
    <w:p w:rsidR="00000000" w:rsidDel="00000000" w:rsidP="00000000" w:rsidRDefault="00000000" w:rsidRPr="00000000" w14:paraId="00000F1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Курлан Н. Ю. Особливості клінічного перебігу шигельозу у дітей різних вікових груп. «Проблеми сьогодення в педіатрії» : Матеріали науково-практичної конференції молодих вчених із міжнародною участю, 16 березня 2016 року, м. Харків − Харківська медична академія післядипломної освіти. Харків, 2016. С. 39-40. </w:t>
      </w:r>
    </w:p>
    <w:p w:rsidR="00000000" w:rsidDel="00000000" w:rsidP="00000000" w:rsidRDefault="00000000" w:rsidRPr="00000000" w14:paraId="00000F1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Курлан Н. Ю., Ольховська О. М. Цитокінова реактивність хворих на шигельоз дітей, інфікованих Helicobacter pylori. Матеріали української науково-практичної конференції лікарів-педіатрів з міжнародною участю «Проблемні питання діагностики та лікування дітей з соматичною патологією», 18 березня 2016 р., Харків. 2016. С. 74-75.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Дисертантом проведено набір клінічного матеріалу, аналіз та узагальнення результатів дослідження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F1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Курлан Н. Ю., Ольховська О. М. Особливості клініки шигельозу та цитокінового реагування дітей, інфікованих Helicobacter pylori. «Фармацевтична наука та практика: проблеми, досягнення, перспективи розвитку» : Матеріали I Науково-практичної інтернет-конференції з міжнародною участю, 24-25 березня 2016 р., м. Харків. – Харків НфаУ, 2016. С. 282-283.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Дисертантом проведено аналіз літературних джерел, підбір та ведення тематичних хворих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F1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Курлан Н. Ю. Особливості реакції клітинної ланки імунітету при шигельозі у дітей, інфікованих Helicobacter pylori. Програма ІІІ Міжнародного медико-фармацевтичного конгресу студентів і молодих учених «Пріоритети та перспективи молодіжної науки», 6-8 квітня 2016 р. ВІМСО, 2016. С. 409. </w:t>
      </w:r>
    </w:p>
    <w:p w:rsidR="00000000" w:rsidDel="00000000" w:rsidP="00000000" w:rsidRDefault="00000000" w:rsidRPr="00000000" w14:paraId="00000F1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Курлан Н. Ю. Динаміка рівнів про- та протизапальних цитокінів сироватки крові дітей, хворих на шигельоз. Збірник тез доповідей IV Міжнародної науково-практичної конференції студентів і молодих учених «Актуальні питання теоретичної та практичної медицини», 21-22 квітня 2016 р., м. Суми. / Відп. за вип. Н. В. Деміхова. − СумДУ, 2016. С. 188. </w:t>
      </w:r>
    </w:p>
    <w:p w:rsidR="00000000" w:rsidDel="00000000" w:rsidP="00000000" w:rsidRDefault="00000000" w:rsidRPr="00000000" w14:paraId="00000F1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Курлан Н. Ю., Ольховська О. М., Піддубна М. А. Вплив хелікобактерної інфекції на клінічні прояви шигельозу у дітей. «Діагностика і терапія інфекційних хвороб на рівнях надання медичної допомоги» : Матеріали Всеукраїнської науково-практичної конференції інфекціоністів  III пленуму ГО «Всеукраїнська асоціація інфекціоністів», 29-30 вересня 2016 року, м. Вінниця. – Вінниця : ТДМУ Укрмедкнига, 2016. С. 98-99.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Дисертантом проведено набір клінічного матеріалу, аналіз та узагальнення результатів дослідження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F1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Курлан Н. Ю., Ольховська О. М. Serum zinc levels in children suffering from shigellosis and infected with Helicobacter pylori. «Медицина XXI століття» : Матеріали науково-практичної конференції молодих вчених з міжнародною  участю 24 листопада 2016 року. Харків, 2016. – С. 115-116.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Дисертантом проведено набір клінічного матеріалу, проаналізовано та узагальнено отримані результати дослідження, сформульовано висновки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F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Наукові праці, які додатково відображають наукові результати дисертації</w:t>
      </w:r>
      <w:r w:rsidDel="00000000" w:rsidR="00000000" w:rsidRPr="00000000">
        <w:rPr>
          <w:rtl w:val="0"/>
        </w:rPr>
      </w:r>
    </w:p>
    <w:p w:rsidR="00000000" w:rsidDel="00000000" w:rsidP="00000000" w:rsidRDefault="00000000" w:rsidRPr="00000000" w14:paraId="00000F1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Спосіб лікування дітей віком 1-3 років, хворих на шигельоз та інфікованих Helicobacter pylori / Н. Ю. Курлан, О. М. Ольховська // Пат. u 2016 13134 UA, МПК (2017) А61К31/145. № 116935; Заявл. 22.12.2016; Опубл. 12.06.2017, Бюл. № 11 – 4 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Дисертантом розроблено алгоритм попередньої діагностики, підготовлено його до видання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F1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4</w:t>
      </w:r>
      <w:r w:rsidDel="00000000" w:rsidR="00000000" w:rsidRPr="00000000">
        <w:rPr>
          <w:rtl w:val="0"/>
        </w:rPr>
      </w:r>
    </w:p>
    <w:p w:rsidR="00000000" w:rsidDel="00000000" w:rsidP="00000000" w:rsidRDefault="00000000" w:rsidRPr="00000000" w14:paraId="00000F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3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3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3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4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4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4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4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4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4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4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4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4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5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5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5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5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5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5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5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5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5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6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6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6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9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A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A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A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B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B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B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B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B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B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C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C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C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C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C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C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C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D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D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D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D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D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D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D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D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D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D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D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D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E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E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E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E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E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E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E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E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E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E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E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E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E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E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E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F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F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F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F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F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F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F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F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F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F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F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F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F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F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F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1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1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3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3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3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4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4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4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4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4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4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4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4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4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5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5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5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5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5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5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5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5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5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6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6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6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9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A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A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sectPr>
      <w:type w:val="continuous"/>
      <w:pgSz w:h="16838" w:w="11906"/>
      <w:pgMar w:bottom="1134" w:top="1134" w:left="1701" w:right="567"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ngsuh"/>
  <w:font w:name="Verdana"/>
  <w:font w:name="Arial"/>
  <w:font w:name="Calibri"/>
  <w:font w:name="Cardo">
    <w:embedRegular w:fontKey="{00000000-0000-0000-0000-000000000000}" r:id="rId1" w:subsetted="0"/>
    <w:embedBold w:fontKey="{00000000-0000-0000-0000-000000000000}" r:id="rId2" w:subsetted="0"/>
    <w:embedItalic w:fontKey="{00000000-0000-0000-0000-000000000000}" r:id="rId3" w:subsetted="0"/>
  </w:font>
  <w:font w:name="Symbol"/>
  <w:font w:name="Times"/>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A6">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9"/>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A7">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9"/>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A8">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9"/>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A9">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9"/>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
    <w:lvl w:ilvl="0">
      <w:start w:val="1"/>
      <w:numFmt w:val="decimal"/>
      <w:lvlText w:val="%1."/>
      <w:lvlJc w:val="left"/>
      <w:pPr>
        <w:ind w:left="1428" w:hanging="360"/>
      </w:pPr>
      <w:rPr>
        <w:vertAlign w:val="baseline"/>
      </w:rPr>
    </w:lvl>
    <w:lvl w:ilvl="1">
      <w:start w:val="1"/>
      <w:numFmt w:val="lowerLetter"/>
      <w:lvlText w:val="%2."/>
      <w:lvlJc w:val="left"/>
      <w:pPr>
        <w:ind w:left="2148" w:hanging="360"/>
      </w:pPr>
      <w:rPr>
        <w:vertAlign w:val="baseline"/>
      </w:rPr>
    </w:lvl>
    <w:lvl w:ilvl="2">
      <w:start w:val="1"/>
      <w:numFmt w:val="lowerRoman"/>
      <w:lvlText w:val="%3."/>
      <w:lvlJc w:val="right"/>
      <w:pPr>
        <w:ind w:left="2868" w:hanging="180"/>
      </w:pPr>
      <w:rPr>
        <w:vertAlign w:val="baseline"/>
      </w:rPr>
    </w:lvl>
    <w:lvl w:ilvl="3">
      <w:start w:val="1"/>
      <w:numFmt w:val="decimal"/>
      <w:lvlText w:val="%4."/>
      <w:lvlJc w:val="left"/>
      <w:pPr>
        <w:ind w:left="3588" w:hanging="360"/>
      </w:pPr>
      <w:rPr>
        <w:vertAlign w:val="baseline"/>
      </w:rPr>
    </w:lvl>
    <w:lvl w:ilvl="4">
      <w:start w:val="1"/>
      <w:numFmt w:val="lowerLetter"/>
      <w:lvlText w:val="%5."/>
      <w:lvlJc w:val="left"/>
      <w:pPr>
        <w:ind w:left="4308" w:hanging="360"/>
      </w:pPr>
      <w:rPr>
        <w:vertAlign w:val="baseline"/>
      </w:rPr>
    </w:lvl>
    <w:lvl w:ilvl="5">
      <w:start w:val="1"/>
      <w:numFmt w:val="lowerRoman"/>
      <w:lvlText w:val="%6."/>
      <w:lvlJc w:val="right"/>
      <w:pPr>
        <w:ind w:left="5028" w:hanging="180"/>
      </w:pPr>
      <w:rPr>
        <w:vertAlign w:val="baseline"/>
      </w:rPr>
    </w:lvl>
    <w:lvl w:ilvl="6">
      <w:start w:val="1"/>
      <w:numFmt w:val="decimal"/>
      <w:lvlText w:val="%7."/>
      <w:lvlJc w:val="left"/>
      <w:pPr>
        <w:ind w:left="5748" w:hanging="360"/>
      </w:pPr>
      <w:rPr>
        <w:vertAlign w:val="baseline"/>
      </w:rPr>
    </w:lvl>
    <w:lvl w:ilvl="7">
      <w:start w:val="1"/>
      <w:numFmt w:val="lowerLetter"/>
      <w:lvlText w:val="%8."/>
      <w:lvlJc w:val="left"/>
      <w:pPr>
        <w:ind w:left="6468" w:hanging="360"/>
      </w:pPr>
      <w:rPr>
        <w:vertAlign w:val="baseline"/>
      </w:rPr>
    </w:lvl>
    <w:lvl w:ilvl="8">
      <w:start w:val="1"/>
      <w:numFmt w:val="lowerRoman"/>
      <w:lvlText w:val="%9."/>
      <w:lvlJc w:val="right"/>
      <w:pPr>
        <w:ind w:left="7188"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uk-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4.png"/><Relationship Id="rId42" Type="http://schemas.openxmlformats.org/officeDocument/2006/relationships/image" Target="media/image10.png"/><Relationship Id="rId41" Type="http://schemas.openxmlformats.org/officeDocument/2006/relationships/image" Target="media/image1.png"/><Relationship Id="rId44" Type="http://schemas.openxmlformats.org/officeDocument/2006/relationships/image" Target="media/image6.png"/><Relationship Id="rId43" Type="http://schemas.openxmlformats.org/officeDocument/2006/relationships/image" Target="media/image11.png"/><Relationship Id="rId46" Type="http://schemas.openxmlformats.org/officeDocument/2006/relationships/image" Target="media/image8.png"/><Relationship Id="rId45" Type="http://schemas.openxmlformats.org/officeDocument/2006/relationships/image" Target="media/image7.png"/><Relationship Id="rId107" Type="http://schemas.openxmlformats.org/officeDocument/2006/relationships/image" Target="media/image30.png"/><Relationship Id="rId106" Type="http://schemas.openxmlformats.org/officeDocument/2006/relationships/image" Target="media/image29.png"/><Relationship Id="rId105" Type="http://schemas.openxmlformats.org/officeDocument/2006/relationships/image" Target="media/image28.png"/><Relationship Id="rId104" Type="http://schemas.openxmlformats.org/officeDocument/2006/relationships/image" Target="media/image44.png"/><Relationship Id="rId109" Type="http://schemas.openxmlformats.org/officeDocument/2006/relationships/image" Target="media/image35.png"/><Relationship Id="rId108" Type="http://schemas.openxmlformats.org/officeDocument/2006/relationships/image" Target="media/image34.png"/><Relationship Id="rId48" Type="http://schemas.openxmlformats.org/officeDocument/2006/relationships/image" Target="media/image9.png"/><Relationship Id="rId47" Type="http://schemas.openxmlformats.org/officeDocument/2006/relationships/image" Target="media/image68.png"/><Relationship Id="rId49" Type="http://schemas.openxmlformats.org/officeDocument/2006/relationships/image" Target="media/image91.png"/><Relationship Id="rId103" Type="http://schemas.openxmlformats.org/officeDocument/2006/relationships/image" Target="media/image43.png"/><Relationship Id="rId102" Type="http://schemas.openxmlformats.org/officeDocument/2006/relationships/image" Target="media/image42.png"/><Relationship Id="rId101" Type="http://schemas.openxmlformats.org/officeDocument/2006/relationships/image" Target="media/image41.png"/><Relationship Id="rId100" Type="http://schemas.openxmlformats.org/officeDocument/2006/relationships/image" Target="media/image48.png"/><Relationship Id="rId31" Type="http://schemas.openxmlformats.org/officeDocument/2006/relationships/image" Target="media/image21.png"/><Relationship Id="rId30" Type="http://schemas.openxmlformats.org/officeDocument/2006/relationships/image" Target="media/image19.png"/><Relationship Id="rId33" Type="http://schemas.openxmlformats.org/officeDocument/2006/relationships/image" Target="media/image24.png"/><Relationship Id="rId32" Type="http://schemas.openxmlformats.org/officeDocument/2006/relationships/image" Target="media/image22.png"/><Relationship Id="rId35" Type="http://schemas.openxmlformats.org/officeDocument/2006/relationships/image" Target="media/image65.png"/><Relationship Id="rId34" Type="http://schemas.openxmlformats.org/officeDocument/2006/relationships/image" Target="media/image2.png"/><Relationship Id="rId37" Type="http://schemas.openxmlformats.org/officeDocument/2006/relationships/image" Target="media/image4.png"/><Relationship Id="rId36" Type="http://schemas.openxmlformats.org/officeDocument/2006/relationships/image" Target="media/image3.png"/><Relationship Id="rId39" Type="http://schemas.openxmlformats.org/officeDocument/2006/relationships/image" Target="media/image5.png"/><Relationship Id="rId38" Type="http://schemas.openxmlformats.org/officeDocument/2006/relationships/image" Target="media/image63.png"/><Relationship Id="rId20" Type="http://schemas.openxmlformats.org/officeDocument/2006/relationships/image" Target="media/image15.png"/><Relationship Id="rId22" Type="http://schemas.openxmlformats.org/officeDocument/2006/relationships/image" Target="media/image17.png"/><Relationship Id="rId21" Type="http://schemas.openxmlformats.org/officeDocument/2006/relationships/image" Target="media/image14.png"/><Relationship Id="rId24" Type="http://schemas.openxmlformats.org/officeDocument/2006/relationships/image" Target="media/image58.png"/><Relationship Id="rId23" Type="http://schemas.openxmlformats.org/officeDocument/2006/relationships/image" Target="media/image16.png"/><Relationship Id="rId26" Type="http://schemas.openxmlformats.org/officeDocument/2006/relationships/image" Target="media/image12.png"/><Relationship Id="rId121" Type="http://schemas.openxmlformats.org/officeDocument/2006/relationships/header" Target="header1.xml"/><Relationship Id="rId25" Type="http://schemas.openxmlformats.org/officeDocument/2006/relationships/image" Target="media/image13.png"/><Relationship Id="rId120" Type="http://schemas.openxmlformats.org/officeDocument/2006/relationships/hyperlink" Target="https://istina.msu.ru/workers/53456733/" TargetMode="External"/><Relationship Id="rId28" Type="http://schemas.openxmlformats.org/officeDocument/2006/relationships/image" Target="media/image26.png"/><Relationship Id="rId27" Type="http://schemas.openxmlformats.org/officeDocument/2006/relationships/image" Target="media/image69.png"/><Relationship Id="rId29" Type="http://schemas.openxmlformats.org/officeDocument/2006/relationships/image" Target="media/image62.png"/><Relationship Id="rId124" Type="http://schemas.openxmlformats.org/officeDocument/2006/relationships/image" Target="media/image27.png"/><Relationship Id="rId123" Type="http://schemas.openxmlformats.org/officeDocument/2006/relationships/image" Target="media/image33.png"/><Relationship Id="rId122" Type="http://schemas.openxmlformats.org/officeDocument/2006/relationships/header" Target="header2.xml"/><Relationship Id="rId95" Type="http://schemas.openxmlformats.org/officeDocument/2006/relationships/image" Target="media/image52.png"/><Relationship Id="rId94" Type="http://schemas.openxmlformats.org/officeDocument/2006/relationships/image" Target="media/image40.png"/><Relationship Id="rId97" Type="http://schemas.openxmlformats.org/officeDocument/2006/relationships/image" Target="media/image46.png"/><Relationship Id="rId96" Type="http://schemas.openxmlformats.org/officeDocument/2006/relationships/image" Target="media/image45.png"/><Relationship Id="rId11" Type="http://schemas.openxmlformats.org/officeDocument/2006/relationships/image" Target="media/image104.png"/><Relationship Id="rId99" Type="http://schemas.openxmlformats.org/officeDocument/2006/relationships/image" Target="media/image53.png"/><Relationship Id="rId10" Type="http://schemas.openxmlformats.org/officeDocument/2006/relationships/image" Target="media/image57.png"/><Relationship Id="rId98" Type="http://schemas.openxmlformats.org/officeDocument/2006/relationships/image" Target="media/image47.png"/><Relationship Id="rId13" Type="http://schemas.openxmlformats.org/officeDocument/2006/relationships/image" Target="media/image60.png"/><Relationship Id="rId12" Type="http://schemas.openxmlformats.org/officeDocument/2006/relationships/image" Target="media/image108.png"/><Relationship Id="rId91" Type="http://schemas.openxmlformats.org/officeDocument/2006/relationships/image" Target="media/image38.png"/><Relationship Id="rId90" Type="http://schemas.openxmlformats.org/officeDocument/2006/relationships/image" Target="media/image75.png"/><Relationship Id="rId93" Type="http://schemas.openxmlformats.org/officeDocument/2006/relationships/image" Target="media/image51.png"/><Relationship Id="rId92" Type="http://schemas.openxmlformats.org/officeDocument/2006/relationships/image" Target="media/image39.png"/><Relationship Id="rId118" Type="http://schemas.openxmlformats.org/officeDocument/2006/relationships/hyperlink" Target="https://www.science-education.ru/ru/article/view?id=25470" TargetMode="External"/><Relationship Id="rId117" Type="http://schemas.openxmlformats.org/officeDocument/2006/relationships/hyperlink" Target="http://health-ua.com/article/1605.html" TargetMode="External"/><Relationship Id="rId116" Type="http://schemas.openxmlformats.org/officeDocument/2006/relationships/hyperlink" Target="https://uk.wikipedia.org/wiki/%D0%90%D0%BD%D0%B4%D1%80%D0%B5%D0%B9%D1%87%D0%B8%D0%BD_%D0%9C%D0%B8%D1%85%D0%B0%D0%B9%D0%BB%D0%BE_%D0%90%D0%BD%D1%82%D0%BE%D0%BD%D0%BE%D0%B2%D0%B8%D1%87" TargetMode="External"/><Relationship Id="rId115" Type="http://schemas.openxmlformats.org/officeDocument/2006/relationships/image" Target="media/image54.png"/><Relationship Id="rId119" Type="http://schemas.openxmlformats.org/officeDocument/2006/relationships/hyperlink" Target="https://elibrary.ru/author_items.asp?authorid=349965" TargetMode="External"/><Relationship Id="rId15" Type="http://schemas.openxmlformats.org/officeDocument/2006/relationships/image" Target="media/image20.png"/><Relationship Id="rId110" Type="http://schemas.openxmlformats.org/officeDocument/2006/relationships/image" Target="media/image36.png"/><Relationship Id="rId14" Type="http://schemas.openxmlformats.org/officeDocument/2006/relationships/image" Target="media/image59.png"/><Relationship Id="rId17" Type="http://schemas.openxmlformats.org/officeDocument/2006/relationships/image" Target="media/image25.png"/><Relationship Id="rId16" Type="http://schemas.openxmlformats.org/officeDocument/2006/relationships/image" Target="media/image18.png"/><Relationship Id="rId19" Type="http://schemas.openxmlformats.org/officeDocument/2006/relationships/image" Target="media/image23.png"/><Relationship Id="rId114" Type="http://schemas.openxmlformats.org/officeDocument/2006/relationships/image" Target="media/image32.png"/><Relationship Id="rId18" Type="http://schemas.openxmlformats.org/officeDocument/2006/relationships/image" Target="media/image61.png"/><Relationship Id="rId113" Type="http://schemas.openxmlformats.org/officeDocument/2006/relationships/image" Target="media/image55.png"/><Relationship Id="rId112" Type="http://schemas.openxmlformats.org/officeDocument/2006/relationships/image" Target="media/image31.png"/><Relationship Id="rId111" Type="http://schemas.openxmlformats.org/officeDocument/2006/relationships/image" Target="media/image37.png"/><Relationship Id="rId84" Type="http://schemas.openxmlformats.org/officeDocument/2006/relationships/image" Target="media/image77.png"/><Relationship Id="rId83" Type="http://schemas.openxmlformats.org/officeDocument/2006/relationships/image" Target="media/image76.png"/><Relationship Id="rId86" Type="http://schemas.openxmlformats.org/officeDocument/2006/relationships/image" Target="media/image79.png"/><Relationship Id="rId85" Type="http://schemas.openxmlformats.org/officeDocument/2006/relationships/image" Target="media/image78.png"/><Relationship Id="rId88" Type="http://schemas.openxmlformats.org/officeDocument/2006/relationships/image" Target="media/image73.png"/><Relationship Id="rId87" Type="http://schemas.openxmlformats.org/officeDocument/2006/relationships/image" Target="media/image72.png"/><Relationship Id="rId89" Type="http://schemas.openxmlformats.org/officeDocument/2006/relationships/image" Target="media/image74.png"/><Relationship Id="rId80" Type="http://schemas.openxmlformats.org/officeDocument/2006/relationships/image" Target="media/image66.png"/><Relationship Id="rId82" Type="http://schemas.openxmlformats.org/officeDocument/2006/relationships/image" Target="media/image70.png"/><Relationship Id="rId81" Type="http://schemas.openxmlformats.org/officeDocument/2006/relationships/image" Target="media/image5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figure" TargetMode="External"/><Relationship Id="rId5" Type="http://schemas.openxmlformats.org/officeDocument/2006/relationships/styles" Target="styles.xml"/><Relationship Id="rId6" Type="http://schemas.openxmlformats.org/officeDocument/2006/relationships/hyperlink" Target="about:blank" TargetMode="External"/><Relationship Id="rId7" Type="http://schemas.openxmlformats.org/officeDocument/2006/relationships/hyperlink" Target="http://www.ncbi.nlm.nih.gov/pmc/articles/PMC2223840/#r157" TargetMode="External"/><Relationship Id="rId8" Type="http://schemas.openxmlformats.org/officeDocument/2006/relationships/hyperlink" Target="http://www.ncbi.nlm.nih.gov/pmc/articles/PMC2223840/#r157" TargetMode="External"/><Relationship Id="rId73" Type="http://schemas.openxmlformats.org/officeDocument/2006/relationships/image" Target="media/image94.png"/><Relationship Id="rId72" Type="http://schemas.openxmlformats.org/officeDocument/2006/relationships/image" Target="media/image93.png"/><Relationship Id="rId75" Type="http://schemas.openxmlformats.org/officeDocument/2006/relationships/image" Target="media/image86.png"/><Relationship Id="rId74" Type="http://schemas.openxmlformats.org/officeDocument/2006/relationships/image" Target="media/image84.png"/><Relationship Id="rId77" Type="http://schemas.openxmlformats.org/officeDocument/2006/relationships/image" Target="media/image88.png"/><Relationship Id="rId76" Type="http://schemas.openxmlformats.org/officeDocument/2006/relationships/image" Target="media/image87.png"/><Relationship Id="rId79" Type="http://schemas.openxmlformats.org/officeDocument/2006/relationships/image" Target="media/image50.png"/><Relationship Id="rId78" Type="http://schemas.openxmlformats.org/officeDocument/2006/relationships/image" Target="media/image49.png"/><Relationship Id="rId71" Type="http://schemas.openxmlformats.org/officeDocument/2006/relationships/image" Target="media/image92.png"/><Relationship Id="rId70" Type="http://schemas.openxmlformats.org/officeDocument/2006/relationships/image" Target="media/image96.png"/><Relationship Id="rId62" Type="http://schemas.openxmlformats.org/officeDocument/2006/relationships/image" Target="media/image103.png"/><Relationship Id="rId61" Type="http://schemas.openxmlformats.org/officeDocument/2006/relationships/image" Target="media/image102.png"/><Relationship Id="rId64" Type="http://schemas.openxmlformats.org/officeDocument/2006/relationships/image" Target="media/image80.png"/><Relationship Id="rId63" Type="http://schemas.openxmlformats.org/officeDocument/2006/relationships/image" Target="media/image71.png"/><Relationship Id="rId66" Type="http://schemas.openxmlformats.org/officeDocument/2006/relationships/image" Target="media/image82.png"/><Relationship Id="rId65" Type="http://schemas.openxmlformats.org/officeDocument/2006/relationships/image" Target="media/image81.png"/><Relationship Id="rId68" Type="http://schemas.openxmlformats.org/officeDocument/2006/relationships/image" Target="media/image89.png"/><Relationship Id="rId67" Type="http://schemas.openxmlformats.org/officeDocument/2006/relationships/image" Target="media/image83.png"/><Relationship Id="rId60" Type="http://schemas.openxmlformats.org/officeDocument/2006/relationships/image" Target="media/image101.png"/><Relationship Id="rId69" Type="http://schemas.openxmlformats.org/officeDocument/2006/relationships/image" Target="media/image90.png"/><Relationship Id="rId51" Type="http://schemas.openxmlformats.org/officeDocument/2006/relationships/image" Target="media/image97.png"/><Relationship Id="rId50" Type="http://schemas.openxmlformats.org/officeDocument/2006/relationships/image" Target="media/image95.png"/><Relationship Id="rId53" Type="http://schemas.openxmlformats.org/officeDocument/2006/relationships/image" Target="media/image99.png"/><Relationship Id="rId52" Type="http://schemas.openxmlformats.org/officeDocument/2006/relationships/image" Target="media/image98.png"/><Relationship Id="rId55" Type="http://schemas.openxmlformats.org/officeDocument/2006/relationships/image" Target="media/image106.png"/><Relationship Id="rId54" Type="http://schemas.openxmlformats.org/officeDocument/2006/relationships/image" Target="media/image105.png"/><Relationship Id="rId57" Type="http://schemas.openxmlformats.org/officeDocument/2006/relationships/image" Target="media/image107.png"/><Relationship Id="rId56" Type="http://schemas.openxmlformats.org/officeDocument/2006/relationships/image" Target="media/image85.png"/><Relationship Id="rId59" Type="http://schemas.openxmlformats.org/officeDocument/2006/relationships/image" Target="media/image100.png"/><Relationship Id="rId58" Type="http://schemas.openxmlformats.org/officeDocument/2006/relationships/image" Target="media/image67.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