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МІНІСТЕРСТВО ОХОРОНИ ЗДОРОВ’Я УКРАЇНИ</w:t>
      </w:r>
    </w:p>
    <w:p w:rsidR="00000000" w:rsidDel="00000000" w:rsidP="00000000" w:rsidRDefault="00000000" w:rsidRPr="00000000" w14:paraId="0000000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ХАРКІВСЬКИЙ НАЦІОНАЛЬНИЙ МЕДИЧНИЙ УНІВЕРСИТЕТ </w:t>
      </w:r>
      <w:r w:rsidDel="00000000" w:rsidR="00000000" w:rsidRPr="00000000">
        <w:rPr>
          <w:rtl w:val="0"/>
        </w:rPr>
      </w:r>
    </w:p>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МІНІСТЕРСТВО ОХОРОНИ ЗДОРОВ’Я УКРАЇНИ</w:t>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ХАРКІВСЬКА МЕДИЧНА АКАДЕМІЯ ПІСЛЯДИПЛОМНОЇ ОСВІТИ</w:t>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6237"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Кваліфікаційна наукова</w:t>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58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праця на правах рукопису</w:t>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1"/>
          <w:strike w:val="0"/>
          <w:color w:val="000000"/>
          <w:sz w:val="28"/>
          <w:szCs w:val="28"/>
          <w:u w:val="none"/>
          <w:shd w:fill="auto" w:val="clear"/>
          <w:vertAlign w:val="baseline"/>
          <w:rtl w:val="0"/>
        </w:rPr>
        <w:t xml:space="preserve">КУРЛАН НАТАЛІЯ ЮРІЇВНА</w:t>
      </w:r>
      <w:r w:rsidDel="00000000" w:rsidR="00000000" w:rsidRPr="00000000">
        <w:rPr>
          <w:rtl w:val="0"/>
        </w:rPr>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08" w:right="-81" w:firstLine="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УДК: [616.98:579.842.15:579.835.12]—054.4—092—078:57.083.3</w:t>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522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ДИСЕРТАЦІЯ</w:t>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1"/>
          <w:strike w:val="0"/>
          <w:color w:val="000000"/>
          <w:sz w:val="28"/>
          <w:szCs w:val="28"/>
          <w:u w:val="none"/>
          <w:shd w:fill="auto" w:val="clear"/>
          <w:vertAlign w:val="baseline"/>
          <w:rtl w:val="0"/>
        </w:rPr>
        <w:t xml:space="preserve">КЛІНІЧНІ ТА ІМУНОПАТОГЕНЕТИЧНІ ОСОБЛИВОСТІ ШИГЕЛЬОЗУ У ДІТЕЙ, ІНФІКОВАНИХ HELICOBACTER PYLORI</w:t>
      </w:r>
      <w:r w:rsidDel="00000000" w:rsidR="00000000" w:rsidRPr="00000000">
        <w:rPr>
          <w:rtl w:val="0"/>
        </w:rPr>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14.01.13 – інфекційні хвороби</w:t>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222 – Медицина</w:t>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Подається на здобуття наукового ступеня кандидата медичних наук</w:t>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Дисертація містить результати власних досліджень. Використання ідей, результатів і текстів інших авторів мають посилання на відповідне джерело.</w:t>
      </w:r>
    </w:p>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_____________________________  Н. Ю. Курлан</w:t>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(підпис, ініціали та прізвище здобувача)</w:t>
      </w:r>
    </w:p>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tabs>
          <w:tab w:val="left" w:pos="4680"/>
        </w:tabs>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Науковий</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керівник Ольховська Ольга Миколаївна, доктор медичних наук, професор </w:t>
      </w:r>
    </w:p>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14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Харків – 2018</w:t>
      </w:r>
    </w:p>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АНОТАЦІЯ</w:t>
      </w:r>
      <w:r w:rsidDel="00000000" w:rsidR="00000000" w:rsidRPr="00000000">
        <w:rPr>
          <w:rtl w:val="0"/>
        </w:rPr>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8"/>
          <w:szCs w:val="28"/>
          <w:u w:val="none"/>
          <w:shd w:fill="auto" w:val="clear"/>
          <w:vertAlign w:val="baseline"/>
          <w:rtl w:val="0"/>
        </w:rPr>
        <w:t xml:space="preserve">Курлан Н.Ю.</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 Клінічні та імунопатогенетичні особливості шигельозу у дітей, інфікованих Helicobacter pylori. –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Кваліфікаційна наукова праця на правах рукопису.</w:t>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ffffff" w:val="clear"/>
        <w:spacing w:after="0" w:before="0" w:line="360" w:lineRule="auto"/>
        <w:ind w:left="0" w:right="-1"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Дисертація на здобуття наукового ступеня кандидата медичних наук (доктора філософії) за спеціальністю</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 </w:t>
      </w: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14.01.13 «Інфекційні хвороби» (222 − медицина). – Харківський національний медичний університет МОЗ України, м. Харків. – Харківська медична академія післядипломної освіти МОЗ України, м. Харків, 2018. </w:t>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18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 дослідження –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удосконалення діагностики хелікобактерної інфекції у дітей раннього віку, хворих на шигельоз, на підставі виявлення особливостей клінічної картини захворювання, показників імунної відповіді та вмісту мікроелементів крові.</w:t>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tabs>
          <w:tab w:val="left" w:pos="567"/>
        </w:tabs>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 дисертаційній роботі проведено теоретичне обґрунтування та подано нове вирішення актуальної проблеми інфекційної патології дитячого віку, яке полягає у визначенні патогенетичних особливостей перебігу шигельозу у дітей, інфікованих H. Pylori, а також в розробленні науково обґрунтованого підходу до ранньої діагностики хелікобактерної інфекції у дітей раннього віку, хворих на шигельоз, і оптимізації терапії хворих.</w:t>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Виконано комплексне клініко-лабораторне обстеження 127 дітей віком від одного місяця до трьох років, хворих на шигельоз, які були розподілені на групи: основна група – 38 дітей (29,92%), у яких шигельоз перебігав на фоні інфікування H. Pylori, група контролю - 89 (70,08%) дітей з шигельозом без фонового інфікування H. Pylori. За референтні значення приймали результати обстеження 20 практично здорових дітей, аналогічних за віком і статтю, які протягом останнього місяця не хворіли та не отримували профілактичних щеплень. Критеріями включення були: вік від одного місяця до трьох років, тяжкий або середньої тяжкості перебіг шигельозу, підписана інформована згода батьків або опікунів на участь у дослідженні. Критеріями виключення дітей були: вроджені або набуті імунодефіцитні стани, наявність аутоімунних захворювань, вживання імуномодулючих, стероїдних засобів упродовж останнього місяця, захворювання крові та судин, наявність хронічної супутньої патології, яка могла вплинути на результати дослідження.</w:t>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tabs>
          <w:tab w:val="left" w:pos="567"/>
        </w:tabs>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Групи спостереження були рандомізовані та однорідні за віковими показниками, етіологічними чинниками та ступенем тяжкості шигельозу.</w:t>
      </w:r>
    </w:p>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tabs>
          <w:tab w:val="left" w:pos="567"/>
        </w:tabs>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Одночасно із загально прийнятими лабораторними дослідженнями проводили спеціальні: визначення рівнів інтерлейкінів (IL-1</w:t>
      </w:r>
      <w:r w:rsidDel="00000000" w:rsidR="00000000" w:rsidRPr="00000000">
        <w:rPr>
          <w:rFonts w:ascii="Noto Sans Symbols" w:cs="Noto Sans Symbols" w:eastAsia="Noto Sans Symbols" w:hAnsi="Noto Sans Symbols"/>
          <w:b w:val="0"/>
          <w:i w:val="0"/>
          <w:smallCaps w:val="0"/>
          <w:strike w:val="0"/>
          <w:color w:val="000000"/>
          <w:sz w:val="28"/>
          <w:szCs w:val="28"/>
          <w:u w:val="none"/>
          <w:shd w:fill="auto" w:val="clear"/>
          <w:vertAlign w:val="baseline"/>
          <w:rtl w:val="0"/>
        </w:rPr>
        <w:t xml:space="preserve">β,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IL-4, TNF</w:t>
      </w:r>
      <w:r w:rsidDel="00000000" w:rsidR="00000000" w:rsidRPr="00000000">
        <w:rPr>
          <w:rFonts w:ascii="Noto Sans Symbols" w:cs="Noto Sans Symbols" w:eastAsia="Noto Sans Symbols" w:hAnsi="Noto Sans Symbols"/>
          <w:b w:val="0"/>
          <w:i w:val="0"/>
          <w:smallCaps w:val="0"/>
          <w:strike w:val="0"/>
          <w:color w:val="000000"/>
          <w:sz w:val="28"/>
          <w:szCs w:val="28"/>
          <w:u w:val="none"/>
          <w:shd w:fill="auto" w:val="clear"/>
          <w:vertAlign w:val="baseline"/>
          <w:rtl w:val="0"/>
        </w:rPr>
        <w:t xml:space="preserve">α</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популяцій лімфоцитів крові (CD3</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CD4</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CD8</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CD19</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мікроелементів цинку (Zn) та міді (Cu) сироватки крові а також концентрації секреторного імуноглобуліну А (sIgA) у фекаліях. Дослідження проводили у гострий період (перша–третя доба від початку захворювання) та в період ранньої реконвалесценції шигельозу (шоста–сьома доба).</w:t>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Виявилено, що клінічні симптоми шигельозу та їхня тривалість залежали від наявності фонового інфікування. У дітей, інфікованих H. Pylori, реєстрували достовірно вищі показники температури тіла (38,7±0,4ºC проти 37,7±0,2ºC відповідно, p&lt;0,05). Блювання або часті рясні зригування відмічались у 73,68% основної і 84,27% контрольної групи, при цьому їх частота була різною: у хворих з фоновим інфікуванням відмічалася нудота та достовірно більша кількість епізодів блювання, ніж у хворих контрольної групи (4,8±0,9 проти 2,4±0,54 рази на день відповідно, p&lt;0,05). У дітей основної групи достовірно частіше відмічалося здуття живота (18-47,37% проти 19-21,35%, t≥2,0), а також  епігастральна локалізація болю (47,37% і 12,36% відповідно, t≥2,0) та посилення болю після прийому їжі (26-63,16% проти 23-25,84%, t≥2,0). Виявлено достовірно частішу наявність патологічних домішок у вигляді неперетравлених залишків їжі у випорожненнях хворих основної групи (65,78% проти 22,84%, t≥2,0).</w:t>
      </w:r>
    </w:p>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 дітей з фоновим інфікуванням вірогідно тривалішою була лихоманка (4,54±0,15 проти 3,41±0,13 доби відповідно, p&lt;0,05), довше зберігались астеноневротичні прояви (4,64±0,32 і 3,18±0,27 доби відповідно, p&lt;0,05), зниження апетиту (4,28±0,64 і 2,16±0,31 доби, p&lt;0,05) і симптом блювання/зригування (3,28±0,33 проти 2,12±0,15 днів відповідно, p&lt;0,05) та біль в епігастральній ділянці (6,53±1,01 проти 2,22±0,33 діб, p&lt;0,05). Пролонгація окремих клінічних симптомів вплинула на тривалість перебування хворих у стаціонарі — виявлено достовірно триваліші терміни госпіталізації в основній групі (11,84±0,27 проти 10,32±0,42 доби, p&lt;0,05).</w:t>
      </w:r>
    </w:p>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 дітей, не інфікованих H. Pylori, визначено більш значуще підвищення вмісту паличкоядерних і сегментоядерних нейтрофілів, зниження лімфоцитів та прискорення ШОЕ (р&lt;0,05), а також відсутність суттєвого зниження рівня гемоглобіну як в гострому періоді, так і під час реконвалесценції порівняно до показників дітей, інфікованих H. Pylori, (р&lt;0,001). </w:t>
      </w:r>
    </w:p>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Виявлено достовірно частішу наявність у копрограмі хворих з фоновим інфікуванням H. Pylori неперетравленої клітковини (63,16 % проти 28,09 %), рослинної клітковини – (68,42% проти 35,96%), м’язових волокон — (26,32 %  проти 13,48%), t≥2,0. </w:t>
      </w:r>
    </w:p>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Визначено вірогідно значуще підвищення рівнів прозапальних IL-1β, TNF-α у гострому періоді та швидке й статистично достовірне зниження їх рівнів у періоді реконвалесценції у сироватці крові контрольної групи (p˂0,05), тимчасом як у дітей, інфікованих H. Pylori, вірогідно довше тривало збереження підвищеного вмісту прозапального цитокіну без суттєвої динаміки зниження цього показника до періоду реконвалесценції, (p˃0,05). У періоді ранньої реконвалесценції не інфіковані діти мали достовірно більш високі (в 1,96 раза) рівні IL-4 сироватки крові порівняно до хворих з фоновим інфікуванням, (p˂0,05). Виявлено відсутність суттєвої динаміки вмісту IL-4 у дітей основної групи у різні періоди хвороби, (p˃0,05).</w:t>
      </w:r>
    </w:p>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Дослідження реакції клітинної ланки імунітету визначило достовірну різницю показників CD8</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 гострому періоді та періоді ранньої реконвалесценції у хворих з фоновим інфікуванням, (р˂0,01). У хворих групи контролю в динаміці шигельозу найсуттєвіші зміни виявлено щодо показників CD19</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(р˂0,01). Виявлено різницю імунного реагування хворих на шигельоз дітей, інфікованих H. Pylori</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яка характеризувалася неповноцінністю хелперної ланки захисту (CD4</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при активації супресорної активності цитотоксичних Т-лімфоцитів (CD8</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При шигельозі одужання дітей, інфікованих H. Pylori, відбувалося на тлі збереження порушень показників клітинної ланки імунної відповіді, що підтверджувалося виразним ступенем відхилення від нормативу рівнів CD-лімфоцитів (p˂0,01 для CD4</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та Р˂0,05 для CD3</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CD8</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CD19</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Визначено вплив хелікобактерного інфікування на рівень Zn крові при шигельозі у дітей: у гострому періоді шигельозу вміст Zn інфікованих H. Pylori</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був суттєво нижчим за такий у пацієнтів групи контролю (9,53±0,55 проти 11,05±0,34 мкмоль/л, p&lt;0,05) і дещо підвищувався до періоду ранньої реконвалесценції, але ще достовірно відрізнявся від референтних значень, (9,84±0,51 проти 12,14±0,34 мкмоль/л, p˂0,01). </w:t>
      </w:r>
    </w:p>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Вміст Cu у сироватці крові дітей із фоновим інфікуванням H. Pylori в гострому періоді шигельозу був значно вищим і становив 17,26±0,42 мкмоль/л проти 14,23±0,45 мкмоль/л у хворих, що не були інфіковані, p&lt;0,001. До періоду ранньої реконвалесценції рівень Cu у хворих обох груп спостереження наближався до референтних значень, (17,85±0,34 і 17,33±0,55 відповідно проти 18,35±0,28 мкмоль/л, p&gt;0,05). </w:t>
      </w:r>
    </w:p>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Визначено, що перебіг шигельозу у хворих без фонового інфікування супроводжувався суттєвим підвищенням вмісту sIgA в калі порівняно до показників основної групи, (1,19±0,04 проти 1,07±0,03 мг/л, p˂0,05). </w:t>
      </w:r>
    </w:p>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spacing w:after="0" w:before="0" w:line="386"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 урахуванням виявленої низки відмінностей у клініко-лабораторних та імунологічних показниках хворих на шигельоз дітей залежно від фонового інфікування проведено математичний аналіз визначення патогенетичної значущості показників, їхньої ієрархічної значущості та розроблено діагностичний алгоритм наявності інфікування хворих на шигельоз дітей H. Pylori. Для широкого використання у педіатричній практиці запропоновано спрощений (скорочений) алгоритм діагностики без урахування показників імунної відповіді, який за точністю діагностики (90,55%) мало поступається повному алгоритму.</w:t>
      </w:r>
    </w:p>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spacing w:after="0" w:before="0" w:line="386"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Результати проведеного дослідження стали підставою щодо теоретичного обґрунтування шляхів удосконалення терапії хворих на шигельоз дітей, інфікованих H. Pylori, основними з яких є раціональна дієтотерапія, застосування гелю алюмінію фосфату, із урахуванням віку дитини – залучення препаратів, які містять цинк, як в гострому періоді, так і на етапах реабілітації.</w:t>
      </w:r>
    </w:p>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tabs>
          <w:tab w:val="left" w:pos="567"/>
        </w:tabs>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Наукова новизна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отриманих результатів полягає в тому, що було поглибено знання патогенетичних механізмів формування патологічного процесу при шигельозі у дітей, інфікованих H. Pylori. </w:t>
      </w:r>
    </w:p>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tabs>
          <w:tab w:val="left" w:pos="567"/>
        </w:tabs>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Уперше виявлено особливості клінічного перебігу шигельозу та змін лабораторних показників хворих дітей, що інфіковані H. Pylori. </w:t>
      </w:r>
    </w:p>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tabs>
          <w:tab w:val="left" w:pos="567"/>
        </w:tabs>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Уперше досліджено відповідь клітинної та гуморальної ланок імунної системи, а також реакцію основних про- та протизапальних цитокінів дітей раннього віку, що інфіковані H. Pylori, в різні періоди шигельозу.</w:t>
      </w:r>
    </w:p>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tabs>
          <w:tab w:val="left" w:pos="567"/>
        </w:tabs>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Уперше досліджено динаміку вмісту мікроелементів Zn та Cu сироватки крові у хворих на шигельоз дітей залежно від фонового інфікування. Дослідження визначило взаємозв’язок клінічних проявів шигельозу, показників імунологічної відповіді та рівнів мікроелементів крові залежно від наявності фонового інфікування H. Pylori.</w:t>
      </w:r>
    </w:p>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tabs>
          <w:tab w:val="left" w:pos="567"/>
        </w:tabs>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 результатами дослідження розроблено алгоритм попередньої ранньої діагностики наявності хелікобактерного інфікування хворих на шигельоз. Отримані дані дозволили обґрунтувати напрямки вдосконалення терапії хворих на шигельоз та інфікованих H. Pylori</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дітей.</w:t>
      </w:r>
    </w:p>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83"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Практичне значення</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отриманих результатів полягає в тому, що на підставі результатів дослідження розроблено й упроваджено в практику охорони здоров'я ефективні алгоритми (повний і скорочений), які з урахуванням клініко-імунологічних даних у дебюті шигельозу дозволяють з високою вірогідністю виявити можливе інфікування H. Pylori та своєчасно визначити доцільність ерадикації H. Pylori. </w:t>
      </w:r>
    </w:p>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83"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 підставі виявлених клініко-параклінічних та імунологічних особливостей шигельозу у дітей, інфікованих H. Pylori</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педіатрам та лікарям сімейної медицини запропоновано патогенетично обґрунтовані шляхи вдосконалення лікування хворих на шигельоз дітей, інфікованих H. Pylori (патент на корисну модель № 116935 зареєстрований в Державному реєстрі патентів України на корисні моделі 12.06.2017). </w:t>
      </w:r>
    </w:p>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tabs>
          <w:tab w:val="left" w:pos="567"/>
        </w:tabs>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Виявлені особливості перебігу шигельозу у дітей, інфікованих H. Pylori</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сприятимуть удосконаленню лікувально-діагностичного процесу як в поліклініках, так і в умовах стаціонарного перебування хворих.</w:t>
      </w:r>
    </w:p>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tabs>
          <w:tab w:val="left" w:pos="567"/>
        </w:tabs>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Ключові слова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шигельоз, H. Pylori, інтерлейкіни, імунітет, цинк, мідь, діти.</w:t>
      </w:r>
    </w:p>
    <w:p w:rsidR="00000000" w:rsidDel="00000000" w:rsidP="00000000" w:rsidRDefault="00000000" w:rsidRPr="00000000" w14:paraId="00000038">
      <w:pPr>
        <w:keepNext w:val="1"/>
        <w:keepLines w:val="1"/>
        <w:widowControl w:val="1"/>
        <w:pBdr>
          <w:top w:space="0" w:sz="0" w:val="nil"/>
          <w:left w:space="0" w:sz="0" w:val="nil"/>
          <w:bottom w:space="0" w:sz="0" w:val="nil"/>
          <w:right w:space="0" w:sz="0" w:val="nil"/>
          <w:between w:space="0" w:sz="0" w:val="nil"/>
        </w:pBdr>
        <w:shd w:fill="auto" w:val="clear"/>
        <w:spacing w:after="0" w:before="48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br w:type="page"/>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ANNOTATION</w:t>
      </w:r>
      <w:r w:rsidDel="00000000" w:rsidR="00000000" w:rsidRPr="00000000">
        <w:rPr>
          <w:rtl w:val="0"/>
        </w:rPr>
      </w:r>
    </w:p>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8"/>
          <w:szCs w:val="28"/>
          <w:u w:val="none"/>
          <w:shd w:fill="auto" w:val="clear"/>
          <w:vertAlign w:val="baseline"/>
          <w:rtl w:val="0"/>
        </w:rPr>
        <w:t xml:space="preserve">Kurlan N.Yu.</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 Clinical and immunopathogenic features of shigellosis in children infected with Helicobacter pylori. –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Qualifying scientific work on the rights of a manuscript.</w:t>
      </w:r>
    </w:p>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54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The dissertation for scientific degree of Candidate of Medical Sciences (PhD) in specialty 14.01.13 «Infectious diseases». (222 – medicine). – Kharkiv National Medical University, Ministry of Health of Ukraine, Kharkiv. − Kharkiv Medical Academy of Postgraduate Education, Ministry of Health of Ukraine, Kharkiv, 2018.</w:t>
      </w:r>
    </w:p>
    <w:p w:rsidR="00000000" w:rsidDel="00000000" w:rsidP="00000000" w:rsidRDefault="00000000" w:rsidRPr="00000000" w14:paraId="0000003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54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The purpose of the study</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is to improve diagnosis of H. Pylori infection in young children suffering from shigellosis, identifying the features of presentation of the disease, indices of immune response and the level of microelements in blood.</w:t>
      </w:r>
    </w:p>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703"/>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The study provides theoretical substantiation and new solutions of the challenging issue of infectious diseases in children, which imply determination of pathogenic features of shigellosis presentation in children infected with H. Pylori, as well as elaboration of a scientifically grounded approach to the early diagnosis of H. Pylori infection in infants, patients with shigellosis, and optimization of patients' treatment.</w:t>
      </w:r>
    </w:p>
    <w:p w:rsidR="00000000" w:rsidDel="00000000" w:rsidP="00000000" w:rsidRDefault="00000000" w:rsidRPr="00000000" w14:paraId="0000003D">
      <w:pPr>
        <w:keepNext w:val="0"/>
        <w:keepLines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703"/>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The study involved comprehensive clinical and laboratory examination of 127 children aged from one month to three years, diagnosed with shigellosis, who were divided into the following groups: the main group included 38 children (29.92%), who developed shigellosis secondary to H. Pylori infection, control group comprised 89 (70.08%) children with shigellosis without underlying H. Pylori infection. Findings obtained in examination of 20 practically healthy children, similar in age and gender, who during the last month did not contract any diseases and did not receive prophylactic vaccines, were regarded as reference values. Inclusion criteria were as follows: age from one month to three years, severe or moderately severe shigellosis, signed informed consent of parents or guardians to participate in the study. The exclusion criteria were congenital or acquired immunodeficiency states, autoimmune diseases, the use of immunomodulating, steroidal agents during the last month, blood and vascular diseases, and chronic concomitant diseases that could affect the results of the study.</w:t>
      </w:r>
    </w:p>
    <w:p w:rsidR="00000000" w:rsidDel="00000000" w:rsidP="00000000" w:rsidRDefault="00000000" w:rsidRPr="00000000" w14:paraId="0000003E">
      <w:pPr>
        <w:keepNext w:val="0"/>
        <w:keepLines w:val="0"/>
        <w:widowControl w:val="1"/>
        <w:pBdr>
          <w:top w:space="0" w:sz="0" w:val="nil"/>
          <w:left w:space="0" w:sz="0" w:val="nil"/>
          <w:bottom w:space="0" w:sz="0" w:val="nil"/>
          <w:right w:space="0" w:sz="0" w:val="nil"/>
          <w:between w:space="0" w:sz="0" w:val="nil"/>
        </w:pBdr>
        <w:shd w:fill="auto" w:val="clear"/>
        <w:tabs>
          <w:tab w:val="left" w:pos="567"/>
        </w:tabs>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The observation groups were randomized and homogenized according to age, etiological factors and severity of shigellosis.</w:t>
      </w:r>
    </w:p>
    <w:p w:rsidR="00000000" w:rsidDel="00000000" w:rsidP="00000000" w:rsidRDefault="00000000" w:rsidRPr="00000000" w14:paraId="0000003F">
      <w:pPr>
        <w:keepNext w:val="0"/>
        <w:keepLines w:val="0"/>
        <w:widowControl w:val="1"/>
        <w:pBdr>
          <w:top w:space="0" w:sz="0" w:val="nil"/>
          <w:left w:space="0" w:sz="0" w:val="nil"/>
          <w:bottom w:space="0" w:sz="0" w:val="nil"/>
          <w:right w:space="0" w:sz="0" w:val="nil"/>
          <w:between w:space="0" w:sz="0" w:val="nil"/>
        </w:pBdr>
        <w:shd w:fill="auto" w:val="clear"/>
        <w:tabs>
          <w:tab w:val="left" w:pos="567"/>
        </w:tabs>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Along with the generally accepted laboratory tests, special tests were performed: determination of levels of interleukins (IL-1β4, IL-4, TNFα), blood lymphocyte populations (CD3</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CD4</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CD8</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CD19</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zinc (Zn) and copper (Cu) in blood serum as well as concentration of secretory immunoglobulin A (sIgA) in feces. The study was conducted in acute period (the first and third days from the beginning of the disease) and in the period of early convalescence of shigellosis (sixth-seventh day).</w:t>
      </w:r>
    </w:p>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tabs>
          <w:tab w:val="left" w:pos="567"/>
        </w:tabs>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The study showed that the clinical symptoms of shigellosis and their duration depended on the presence of underlying infection. Children infected with H. Pylori were found to have a significantly higher body temperature (38.7 ± 0.4°C against 37.7 ± 0.2°C, respectively, p &lt; 0.05). Vomiting or frequent abundant posseting was observed in 73.68% of the main and 84.27% of the control group, with different frequency: patients with underlying infection had nausea and a significant increase in the number of episodes of vomiting than in the controls (4.8 ± 0.9 versus 2.4 ± 0.54 times per day, respectively, p &lt; 0.05). Abdominal distension in children of the main group was significantly more frequent (18 - 47.37% versus 19-21.35%, t≥2.0), as well as epigastric localization of pain (47.37% and 12.36 % respectively, t ≥ 2.0) and an increase in pain after eating (26 - 63.16% versus 23 - 25.84%, t ≥ 2.0). The study identified a significantly higher incidence of abnormal impurities in the form of undigested residues of food in the discharge of patients of the main group (65.78% versus 22.84%, t ≥ 2.0).</w:t>
      </w:r>
    </w:p>
    <w:p w:rsidR="00000000" w:rsidDel="00000000" w:rsidP="00000000" w:rsidRDefault="00000000" w:rsidRPr="00000000" w14:paraId="0000004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4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Children with underlying infection had significantly longer fever (4.54 ± 0.15 versus 3.41 ± 0.13 days, respectively, p &lt; 0.05), more prolonged asthenoneurotic manifestations (4.64 ± 0.32 and 3.18 ± 0.27 days, respectively, p &lt; 0.05), decreased appetite (4.28 ± 0.64 and 2.16 ± 0.31 days, p &lt;0.05) and a symptom of vomiting / regurgitation (3.28 ± 0.33 versus 2.12 ± 0.15 days, respectively, p &lt;0.05) and pain in the epigastric region (6.53 ± 1.01 to 2.22 ± 0.33 days, p &lt;0.05). Prolongation of certain clinical symptoms affected the length of patients’ stay in hospital – the study showed significantly longer periods of hospitalization in the study group (11.84 ± 0.27 to 10.32 ± 0.42 days, p &lt;0.05).</w:t>
      </w:r>
    </w:p>
    <w:p w:rsidR="00000000" w:rsidDel="00000000" w:rsidP="00000000" w:rsidRDefault="00000000" w:rsidRPr="00000000" w14:paraId="0000004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4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The children without H. Pylori infection were found to have a significant increase in the content of stab and segmented neutrophils, a decrease in lymphocytes and acceleration of ESR (p &lt;0.05), and no significant decrease in hemoglobin both in acute and in convalescence period compared to the rates of children infected with H. Pylori, (p &lt;0.001).</w:t>
      </w:r>
    </w:p>
    <w:p w:rsidR="00000000" w:rsidDel="00000000" w:rsidP="00000000" w:rsidRDefault="00000000" w:rsidRPr="00000000" w14:paraId="0000004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4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The study revealed significantly more frequent presence of undigested fiber (63.16% versus 28.09%), vegetable fiber (68.42% versus 35.96%), muscle fibers (26.32% versus 13.48%), t≥2.0 in coprogram of patients with underlying H. Pylori infection.</w:t>
      </w:r>
    </w:p>
    <w:p w:rsidR="00000000" w:rsidDel="00000000" w:rsidP="00000000" w:rsidRDefault="00000000" w:rsidRPr="00000000" w14:paraId="0000004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The study showed a statistically significant increase in the levels of proinflammatory IL-1β, TNF-α in acute period and a rapid and statistically significant reduction in their levels in the convalescence period in the control group (p˂0.05), while the children infected with H. Pylori were found to have a statistically significant longer persistence of higher concentrations of proinflammatory cytokine without significant changes in the pattern of the decrease in this index up to the convalescence period (p˃0.05). In the early period of convalescence non-infected children had significantly higher (by 1.96-fold) level of serum IL-4 compared to patients with underlying infection, (p˂0.05). The study revealed absence of significant changes in the content of IL-4 in children of the main group in different periods of the disease (p&gt;0.05).</w:t>
      </w:r>
    </w:p>
    <w:p w:rsidR="00000000" w:rsidDel="00000000" w:rsidP="00000000" w:rsidRDefault="00000000" w:rsidRPr="00000000" w14:paraId="0000004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Assessment of cellular immunity reactions identified significant difference in the level of CD8</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in acute period and early convalescence period of patients with underlying infection (p ˂ 0.01). In the control group patients, the most significant changes in the time course of shigellosis were detected in relation to the values ​​of CD19</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(p ˂ 0.01). There was a difference in immune response in patients with shigellosis infected with H. Pylori, which was characterized by the deficiency of helper (CD4</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in activation of suppressor activity of cytotoxic T-lymphocytes (CD8</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In shigellosis recovery of children infected with H. Pylori was accompanied by preservation of a disruption of cellular immune response indices, which was confirmed by a significant degree of deviation from the norm level of CD-lymphocytes (p ˂ 0.01 for CD4</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and p ˂ 0.05 for CD3</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CD8</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 CD19</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04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The study determined the impact of H. Pylori infection on the level of Zn in children with shigellosis: in the acute period of shigellosis, the content of Zn in patients infected with H. Pylori was significantly lower than that in patients of the control group (9.53 ± 0.55 versus 11.05 ± 0.34 μmol / l, p &lt; 0.05) and slightly increased to the period of early reconvalescence, but was still significantly different from the reference values (9.84 ± 0.51 versus 12.14 ± 0.34 μmol / l, p ˂ 0.01).</w:t>
      </w:r>
    </w:p>
    <w:p w:rsidR="00000000" w:rsidDel="00000000" w:rsidP="00000000" w:rsidRDefault="00000000" w:rsidRPr="00000000" w14:paraId="0000004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The content of Cu in serum in children with underlying infection with H. Pylori in the acute period of shigellosis was significantly higher and was 17.26 ± 0.42 μmol / l versus 14.23 ± 0.45 μmol / l in non-infected patients, p&lt; 0.001. By the period of early reconvalescence, the level of Cu in patients of both groups of observation approached the reference values (17.85 ± 0.34 and 17.33 ± 0.55, respectively, versus 18.35 ± 0.28 μmol / l, p&gt; 0.05).</w:t>
      </w:r>
    </w:p>
    <w:p w:rsidR="00000000" w:rsidDel="00000000" w:rsidP="00000000" w:rsidRDefault="00000000" w:rsidRPr="00000000" w14:paraId="0000004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The course of shigellosis in patients without underlying infection was shown to be accompanied by a significant increase in the content of sIgA in feces compared with the indices of the main group (1.19 ± 0.04 versus 1.07 ± 0.03 mg / l, p˂0.05).</w:t>
      </w:r>
    </w:p>
    <w:p w:rsidR="00000000" w:rsidDel="00000000" w:rsidP="00000000" w:rsidRDefault="00000000" w:rsidRPr="00000000" w14:paraId="00000049">
      <w:pPr>
        <w:keepNext w:val="0"/>
        <w:keepLines w:val="0"/>
        <w:widowControl w:val="1"/>
        <w:pBdr>
          <w:top w:space="0" w:sz="0" w:val="nil"/>
          <w:left w:space="0" w:sz="0" w:val="nil"/>
          <w:bottom w:space="0" w:sz="0" w:val="nil"/>
          <w:right w:space="0" w:sz="0" w:val="nil"/>
          <w:between w:space="0" w:sz="0" w:val="nil"/>
        </w:pBdr>
        <w:shd w:fill="auto" w:val="clear"/>
        <w:spacing w:after="0" w:before="0" w:line="38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Given the number of detected differences in the clinical laboratory and immunological parameters of patients with shigellosis depending on the underlying infection, the study involved mathematical analysis for determination of pathogenic relevance of indices, their hierarchical importance and elaboration of a diagnostic algorithm for the presence of H. Pylori infection in patients with shigellosis. For a wide use in pediatric practice the study proposed a simplified (abridged) diagnostic algorithm without parameters of the immune response with a diagnostic accuracy (90.55%) very close to the complete algorithm.</w:t>
      </w:r>
    </w:p>
    <w:p w:rsidR="00000000" w:rsidDel="00000000" w:rsidP="00000000" w:rsidRDefault="00000000" w:rsidRPr="00000000" w14:paraId="0000004A">
      <w:pPr>
        <w:keepNext w:val="0"/>
        <w:keepLines w:val="0"/>
        <w:widowControl w:val="1"/>
        <w:pBdr>
          <w:top w:space="0" w:sz="0" w:val="nil"/>
          <w:left w:space="0" w:sz="0" w:val="nil"/>
          <w:bottom w:space="0" w:sz="0" w:val="nil"/>
          <w:right w:space="0" w:sz="0" w:val="nil"/>
          <w:between w:space="0" w:sz="0" w:val="nil"/>
        </w:pBdr>
        <w:shd w:fill="auto" w:val="clear"/>
        <w:spacing w:after="0" w:before="0" w:line="38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The results of the study were grounds for theoretical substantiation of the ways to improve treatment of patients with shigellosis infected with H. Pylori, the main ones including a rational diet, the use of aluminum phosphate gel, taking into account the child's age, administration of agents containing zinc, both in the acute period, and at the stages of rehabilitation.</w:t>
      </w:r>
    </w:p>
    <w:p w:rsidR="00000000" w:rsidDel="00000000" w:rsidP="00000000" w:rsidRDefault="00000000" w:rsidRPr="00000000" w14:paraId="0000004B">
      <w:pPr>
        <w:keepNext w:val="0"/>
        <w:keepLines w:val="0"/>
        <w:widowControl w:val="1"/>
        <w:pBdr>
          <w:top w:space="0" w:sz="0" w:val="nil"/>
          <w:left w:space="0" w:sz="0" w:val="nil"/>
          <w:bottom w:space="0" w:sz="0" w:val="nil"/>
          <w:right w:space="0" w:sz="0" w:val="nil"/>
          <w:between w:space="0" w:sz="0" w:val="nil"/>
        </w:pBdr>
        <w:shd w:fill="auto" w:val="clear"/>
        <w:spacing w:after="0" w:before="0" w:line="38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The scientific novelty</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of the results is the deepening of knowledge on pathogenic mechanisms of pathological process formation in children with shigellosis infected with H. Pylori.</w:t>
      </w:r>
    </w:p>
    <w:p w:rsidR="00000000" w:rsidDel="00000000" w:rsidP="00000000" w:rsidRDefault="00000000" w:rsidRPr="00000000" w14:paraId="0000004C">
      <w:pPr>
        <w:keepNext w:val="0"/>
        <w:keepLines w:val="0"/>
        <w:widowControl w:val="1"/>
        <w:pBdr>
          <w:top w:space="0" w:sz="0" w:val="nil"/>
          <w:left w:space="0" w:sz="0" w:val="nil"/>
          <w:bottom w:space="0" w:sz="0" w:val="nil"/>
          <w:right w:space="0" w:sz="0" w:val="nil"/>
          <w:between w:space="0" w:sz="0" w:val="nil"/>
        </w:pBdr>
        <w:shd w:fill="auto" w:val="clear"/>
        <w:tabs>
          <w:tab w:val="left" w:pos="567"/>
        </w:tabs>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For the first time, features of the clinical course of shigellosis and changes in laboratory parameters of children infected with H. Pylori were revealed.</w:t>
      </w:r>
    </w:p>
    <w:p w:rsidR="00000000" w:rsidDel="00000000" w:rsidP="00000000" w:rsidRDefault="00000000" w:rsidRPr="00000000" w14:paraId="0000004D">
      <w:pPr>
        <w:keepNext w:val="0"/>
        <w:keepLines w:val="0"/>
        <w:widowControl w:val="1"/>
        <w:pBdr>
          <w:top w:space="0" w:sz="0" w:val="nil"/>
          <w:left w:space="0" w:sz="0" w:val="nil"/>
          <w:bottom w:space="0" w:sz="0" w:val="nil"/>
          <w:right w:space="0" w:sz="0" w:val="nil"/>
          <w:between w:space="0" w:sz="0" w:val="nil"/>
        </w:pBdr>
        <w:shd w:fill="auto" w:val="clear"/>
        <w:tabs>
          <w:tab w:val="left" w:pos="567"/>
        </w:tabs>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For the first time, the response of the cellular and humoral parts of the immune system, as well as the reaction of the main pro- and anti-inflammatory cytokines in infants infected with H. Pylori</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were investigated in different periods of shigellosis.</w:t>
      </w:r>
    </w:p>
    <w:p w:rsidR="00000000" w:rsidDel="00000000" w:rsidP="00000000" w:rsidRDefault="00000000" w:rsidRPr="00000000" w14:paraId="0000004E">
      <w:pPr>
        <w:keepNext w:val="0"/>
        <w:keepLines w:val="0"/>
        <w:widowControl w:val="1"/>
        <w:pBdr>
          <w:top w:space="0" w:sz="0" w:val="nil"/>
          <w:left w:space="0" w:sz="0" w:val="nil"/>
          <w:bottom w:space="0" w:sz="0" w:val="nil"/>
          <w:right w:space="0" w:sz="0" w:val="nil"/>
          <w:between w:space="0" w:sz="0" w:val="nil"/>
        </w:pBdr>
        <w:shd w:fill="auto" w:val="clear"/>
        <w:tabs>
          <w:tab w:val="left" w:pos="567"/>
        </w:tabs>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For the first time the changes in the level of serum Zn and Cu in children with shigellosis, depending on the underlying infection, were investigated. The study determined the relationship between clinical manifestations of shigellosis, immunological response parameters, and levels of microelements in blood, depending on the presence of underlying infection with H. Pylori</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4F">
      <w:pPr>
        <w:keepNext w:val="0"/>
        <w:keepLines w:val="0"/>
        <w:widowControl w:val="1"/>
        <w:pBdr>
          <w:top w:space="0" w:sz="0" w:val="nil"/>
          <w:left w:space="0" w:sz="0" w:val="nil"/>
          <w:bottom w:space="0" w:sz="0" w:val="nil"/>
          <w:right w:space="0" w:sz="0" w:val="nil"/>
          <w:between w:space="0" w:sz="0" w:val="nil"/>
        </w:pBdr>
        <w:shd w:fill="auto" w:val="clear"/>
        <w:tabs>
          <w:tab w:val="left" w:pos="567"/>
        </w:tabs>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The findings of the study allowed to elaborate an algorithm for preliminary early diagnosis of H. Pylori infection in patients with shigellosis. The obtained data allowed to substantiate directions of therapy improvement for patients with shigellosis and children</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infected</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with</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H. Pylori.</w:t>
      </w:r>
    </w:p>
    <w:p w:rsidR="00000000" w:rsidDel="00000000" w:rsidP="00000000" w:rsidRDefault="00000000" w:rsidRPr="00000000" w14:paraId="00000050">
      <w:pPr>
        <w:keepNext w:val="0"/>
        <w:keepLines w:val="0"/>
        <w:widowControl w:val="1"/>
        <w:pBdr>
          <w:top w:space="0" w:sz="0" w:val="nil"/>
          <w:left w:space="0" w:sz="0" w:val="nil"/>
          <w:bottom w:space="0" w:sz="0" w:val="nil"/>
          <w:right w:space="0" w:sz="0" w:val="nil"/>
          <w:between w:space="0" w:sz="0" w:val="nil"/>
        </w:pBdr>
        <w:shd w:fill="auto" w:val="clear"/>
        <w:tabs>
          <w:tab w:val="left" w:pos="567"/>
        </w:tabs>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The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practical significance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of the results obtained in the study is that the findings of the study allowed to elaborate and implement in health care practice effective algorithms (complete and abridged), which, taking into account the clinical and immunological data in the onset of shigellosis, allow high probability to detect possible H. Pylori infection and to timely determine the feasibility of H. Pylori eradication.</w:t>
      </w:r>
    </w:p>
    <w:p w:rsidR="00000000" w:rsidDel="00000000" w:rsidP="00000000" w:rsidRDefault="00000000" w:rsidRPr="00000000" w14:paraId="00000051">
      <w:pPr>
        <w:keepNext w:val="0"/>
        <w:keepLines w:val="0"/>
        <w:widowControl w:val="1"/>
        <w:pBdr>
          <w:top w:space="0" w:sz="0" w:val="nil"/>
          <w:left w:space="0" w:sz="0" w:val="nil"/>
          <w:bottom w:space="0" w:sz="0" w:val="nil"/>
          <w:right w:space="0" w:sz="0" w:val="nil"/>
          <w:between w:space="0" w:sz="0" w:val="nil"/>
        </w:pBdr>
        <w:shd w:fill="auto" w:val="clear"/>
        <w:tabs>
          <w:tab w:val="left" w:pos="567"/>
        </w:tabs>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On the basis of the revealed clinical-paraclinical and immunological features of shigellosis in children infected with H. Pylori, pediatricians and family medicine doctors obtained pathogenically grounded ways of improving the treatment of patients with shigellosis infected with H. Pylori (patent for utility model No. 116935 registered in the State Register of Patents of Ukraine for utility models on 12.06.2017).</w:t>
      </w:r>
    </w:p>
    <w:p w:rsidR="00000000" w:rsidDel="00000000" w:rsidP="00000000" w:rsidRDefault="00000000" w:rsidRPr="00000000" w14:paraId="00000052">
      <w:pPr>
        <w:keepNext w:val="0"/>
        <w:keepLines w:val="0"/>
        <w:widowControl w:val="1"/>
        <w:pBdr>
          <w:top w:space="0" w:sz="0" w:val="nil"/>
          <w:left w:space="0" w:sz="0" w:val="nil"/>
          <w:bottom w:space="0" w:sz="0" w:val="nil"/>
          <w:right w:space="0" w:sz="0" w:val="nil"/>
          <w:between w:space="0" w:sz="0" w:val="nil"/>
        </w:pBdr>
        <w:shd w:fill="auto" w:val="clear"/>
        <w:tabs>
          <w:tab w:val="left" w:pos="567"/>
        </w:tabs>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The revealed features of the course of shigellosis in children infected with H. Pylori can contribute to the improvement of medical-diagnostic process, both in polyclinics and in out-patient departments.</w:t>
      </w:r>
    </w:p>
    <w:p w:rsidR="00000000" w:rsidDel="00000000" w:rsidP="00000000" w:rsidRDefault="00000000" w:rsidRPr="00000000" w14:paraId="00000053">
      <w:pPr>
        <w:keepNext w:val="0"/>
        <w:keepLines w:val="0"/>
        <w:widowControl w:val="1"/>
        <w:pBdr>
          <w:top w:space="0" w:sz="0" w:val="nil"/>
          <w:left w:space="0" w:sz="0" w:val="nil"/>
          <w:bottom w:space="0" w:sz="0" w:val="nil"/>
          <w:right w:space="0" w:sz="0" w:val="nil"/>
          <w:between w:space="0" w:sz="0" w:val="nil"/>
        </w:pBdr>
        <w:shd w:fill="auto" w:val="clear"/>
        <w:tabs>
          <w:tab w:val="left" w:pos="567"/>
        </w:tabs>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Key words</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shigellosis, H. Pylori, interleukins, immunity, zinc, copper, children.</w:t>
      </w:r>
    </w:p>
    <w:p w:rsidR="00000000" w:rsidDel="00000000" w:rsidP="00000000" w:rsidRDefault="00000000" w:rsidRPr="00000000" w14:paraId="00000054">
      <w:pPr>
        <w:keepNext w:val="0"/>
        <w:keepLines w:val="0"/>
        <w:widowControl w:val="1"/>
        <w:pBdr>
          <w:top w:space="0" w:sz="0" w:val="nil"/>
          <w:left w:space="0" w:sz="0" w:val="nil"/>
          <w:bottom w:space="0" w:sz="0" w:val="nil"/>
          <w:right w:space="0" w:sz="0" w:val="nil"/>
          <w:between w:space="0" w:sz="0" w:val="nil"/>
        </w:pBdr>
        <w:shd w:fill="auto" w:val="clear"/>
        <w:tabs>
          <w:tab w:val="left" w:pos="567"/>
          <w:tab w:val="left" w:pos="3435"/>
        </w:tabs>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br w:type="page"/>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СПИСОК ПРАЦЬ, ОПУБЛІКОВАНИХ ЗА ТЕМОЮ ДИСЕРТАЦІЇ</w:t>
      </w:r>
      <w:r w:rsidDel="00000000" w:rsidR="00000000" w:rsidRPr="00000000">
        <w:rPr>
          <w:rtl w:val="0"/>
        </w:rPr>
      </w:r>
    </w:p>
    <w:p w:rsidR="00000000" w:rsidDel="00000000" w:rsidP="00000000" w:rsidRDefault="00000000" w:rsidRPr="00000000" w14:paraId="00000055">
      <w:pPr>
        <w:keepNext w:val="0"/>
        <w:keepLines w:val="0"/>
        <w:widowControl w:val="1"/>
        <w:pBdr>
          <w:top w:space="0" w:sz="0" w:val="nil"/>
          <w:left w:space="0" w:sz="0" w:val="nil"/>
          <w:bottom w:space="0" w:sz="0" w:val="nil"/>
          <w:right w:space="0" w:sz="0" w:val="nil"/>
          <w:between w:space="0" w:sz="0" w:val="nil"/>
        </w:pBdr>
        <w:shd w:fill="auto" w:val="clear"/>
        <w:tabs>
          <w:tab w:val="left" w:pos="567"/>
          <w:tab w:val="left" w:pos="3435"/>
        </w:tabs>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Наукові праці, в яких опубліковані основні наукові результати дисертації</w:t>
      </w:r>
      <w:r w:rsidDel="00000000" w:rsidR="00000000" w:rsidRPr="00000000">
        <w:rPr>
          <w:rtl w:val="0"/>
        </w:rPr>
      </w:r>
    </w:p>
    <w:p w:rsidR="00000000" w:rsidDel="00000000" w:rsidP="00000000" w:rsidRDefault="00000000" w:rsidRPr="00000000" w14:paraId="00000057">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Курлан Н. Ю., Ольховська О. М. Клінічний перебіг шигельозу у дітей, інфікованих Helicobacter pylori. Еспериментальна і клінічна медицина. 2015, № 4 (69). С. 74-79.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Автор провів збір клінічного матеріалу, аналіз та статистичну обробку одержаних результатів. Співавтор д.м.н., професор Ольховська О. М. надала консультативну допомогу</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058">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Kurlan N.Yu., Olkhovska O.M. Microelement disturbances in children suffering from Shigellosis and infected with Helicobacter Pylori. Науково-практичний медичний журнал «Інфекційні хвороби». 2016, № 4 (86). С. 64-68.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Дисертантом проведено клінічні спостереження за тематичними хворими, здійснено дослідження, статистичну обробку, аналіз та узагальнення отриманих даних).</w:t>
      </w:r>
      <w:r w:rsidDel="00000000" w:rsidR="00000000" w:rsidRPr="00000000">
        <w:rPr>
          <w:rtl w:val="0"/>
        </w:rPr>
      </w:r>
    </w:p>
    <w:p w:rsidR="00000000" w:rsidDel="00000000" w:rsidP="00000000" w:rsidRDefault="00000000" w:rsidRPr="00000000" w14:paraId="00000059">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Курлан Н. Ю., Ольховська О. М. Особливості харчування хворих на шигельоз дітей, інфікованих helicobacter pylori. Здоров’я дитини: дитяча гастроентерологія та нутриціологія. 2016. Темат. вип. № 5 (71.3). С. 74-77.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Дисертантом здійснено дослідження, статистична обробка отриманих результатів, узагальнено отримані результати, сформульовано висновки</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05A">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Курлан Н. Ю., Ольховська О. М. Влияние инфицирования детей хеликобактер пилори на показатели клеточного иммунитета больных при шигеллезе. Вестник академии медицинских наук Таджикистана. 2017. № 3 (23). С. 64-67.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Дисертантом проведено курацію тематичних хворих, статистичний аналіз результатів, сформульовано висновки</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05B">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Kurlan N.Yu., Olkhovska O.M. Alteration of Blood Cytokine Content in Shigellosis in Children with Helicobacter Infection. Scientific Journal «ScienceRise: Medical Science». 2017. № 3 (7). С. 14-17.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Дисертантом проведено курацію тематичних хворих у динаміці лікування, узагальнено отримані дані</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05C">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Kurlan N.Yu. Secretory immunoglobulin A and its role in formation of clinical course of shigellosis in children infected with Helicobacter Pylori. Annals of Mechnikov Institute. 2017. № 3. С. 47-50. </w:t>
      </w:r>
    </w:p>
    <w:p w:rsidR="00000000" w:rsidDel="00000000" w:rsidP="00000000" w:rsidRDefault="00000000" w:rsidRPr="00000000" w14:paraId="0000005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36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36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Наукові праці, які засвідчують апробацію матеріалів дисертації</w:t>
      </w:r>
      <w:r w:rsidDel="00000000" w:rsidR="00000000" w:rsidRPr="00000000">
        <w:rPr>
          <w:rtl w:val="0"/>
        </w:rPr>
      </w:r>
    </w:p>
    <w:p w:rsidR="00000000" w:rsidDel="00000000" w:rsidP="00000000" w:rsidRDefault="00000000" w:rsidRPr="00000000" w14:paraId="0000005F">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Курлан Н. Ю. Кишечные инфекции: анализ заболеваемости по данным ОДИКБ г. Харькова за 2014 г. Епідеміологічні дослідження в клінічній та профілактичній медицині: досягнення та перспективи : матеріали науково-практичної конференції з міжнародною участю, присвяченої 210-й річниці Харківського національного медичного університету та 85-річчю кафедри епідеміології, Харків, 12-13 березня 2015 р. / під ред. Т. О. Чумаченко. Харків, 2015. С. 185-187. </w:t>
      </w:r>
    </w:p>
    <w:p w:rsidR="00000000" w:rsidDel="00000000" w:rsidP="00000000" w:rsidRDefault="00000000" w:rsidRPr="00000000" w14:paraId="00000060">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Рівень секреторного імуноглобуліну А в копрофільтратах дітей, інфікованих Helicobacter pylori, при шигельозі / Н. Ю. Курлан, О. М. Ольховська, М. А. Піддубна, О. М. Бондарева, Н. Ю. Чонка. Інфекційні проблеми : поступи і проблеми в діагностиці, терапії та профілактиці. Матеріали ІХ з’їзду інфекціоністів України, 7-9 жовтня 2015 р., Тернопіль. С. 109-110.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Дисертантом проведено курацію тематичних хворих, статистичну обробку результатів, сформульовано висновки</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061">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Курлан Н. Ю., Ольховська О. М. Роль інфікування Helicobacter pylori у перебігу шигельозу у дітей. Актуальні проблеми дерматології, венерології та ВІЛ/СНІД-інфекції : матеріали науково-практичної конференції (з міжнародною участю), присвяченої 155-річчю професору М. В. Тіпцева, Харків, 18 листопада 2015 р. Харків : С.А.М., 2015. С. 122-129.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Дисертантом проведено статистичну обробку, узагальнено отримані результати дослідження</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062">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Курлан Н. Ю., Ольховська О. М. Особливості клінічного перебігу шигельозу у дітей, інфікованих Helicobacter pylori. «Медична наука в практику охорони здоров’я» : Всеукраїнська науково-практична конференція молодих учених, 20 листопада 2015 р., м. Полтава. Полтава : ВДНЗУ «Українська медична стоматологічна академія», 2015. С. 21-22.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Дисертантом проведено дослідження тематичного хворого, узагальнено отримані дані</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063">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Курлан Н. Ю. Показники параклінічних методів дослідження дітей при шигельозі на фоні хелікобактерної інфекції. Міжвузівська конференція молодих учених і студентів «Медицина третього тисячоліття», 16 січня 2016 р., Харків. С. 295-296.</w:t>
      </w:r>
    </w:p>
    <w:p w:rsidR="00000000" w:rsidDel="00000000" w:rsidP="00000000" w:rsidRDefault="00000000" w:rsidRPr="00000000" w14:paraId="00000064">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Курлан Н. Ю. Особливості клінічного перебігу шигельозу у дітей різних вікових груп. «Проблеми сьогодення в педіатрії» : Матеріали науково-практичної конференції молодих вчених із міжнародною участю, 16 березня 2016 року, м. Харків − Харківська медична академія післядипломної освіти. Харків, 2016. С. 39-40. </w:t>
      </w:r>
    </w:p>
    <w:p w:rsidR="00000000" w:rsidDel="00000000" w:rsidP="00000000" w:rsidRDefault="00000000" w:rsidRPr="00000000" w14:paraId="00000065">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Курлан Н. Ю., Ольховська О. М. Цитокінова реактивність хворих на шигельоз дітей, інфікованих Helicobacter pylori. Матеріали української науково-практичної конференції лікарів-педіатрів з міжнародною участю «Проблемні питання діагностики та лікування дітей з соматичною патологією», 18 березня 2016 р., Харків. 2016. С. 74-75.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Дисертантом проведено набір клінічного матеріалу, аналіз та узагальнення результатів дослідження</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066">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Курлан Н. Ю., Ольховська О. М. Особливості клініки шигельозу та цитокінового реагування дітей, інфікованих Helicobacter pylori. «Фармацевтична наука та практика: проблеми, досягнення, перспективи розвитку» : Матеріали I Науково-практичної інтернет-конференції з міжнародною участю, 24-25 березня 2016 р., м. Харків. – Харків НфаУ, 2016. С. 282-283.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Дисертантом проведено аналіз літературних джерел, підбір та ведення тематичних хворих</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067">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Курлан Н. Ю. Особливості реакції клітинної ланки імунітету при шигельозі у дітей, інфікованих Helicobacter pylori. Програма ІІІ Міжнародного медико-фармацевтичного конгресу студентів і молодих учених «Пріоритети та перспективи молодіжної науки», 6-8 квітня 2016 р. ВІМСО, 2016. С. 409. </w:t>
      </w:r>
    </w:p>
    <w:p w:rsidR="00000000" w:rsidDel="00000000" w:rsidP="00000000" w:rsidRDefault="00000000" w:rsidRPr="00000000" w14:paraId="00000068">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Курлан Н. Ю. Динаміка рівнів про- та протизапальних цитокінів сироватки крові дітей, хворих на шигельоз. Збірник тез доповідей IV Міжнародної науково-практичної конференції студентів і молодих учених «Актуальні питання теоретичної та практичної медицини», 21-22 квітня 2016 р., м. Суми. / Відп. за вип. Н. В. Деміхова. − СумДУ, 2016. С. 188. </w:t>
      </w:r>
    </w:p>
    <w:p w:rsidR="00000000" w:rsidDel="00000000" w:rsidP="00000000" w:rsidRDefault="00000000" w:rsidRPr="00000000" w14:paraId="00000069">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Курлан Н. Ю., Ольховська О. М., Піддубна М. А. Вплив хелікобактерної інфекції на клінічні прояви шигельозу у дітей. «Діагностика і терапія інфекційних хвороб на рівнях надання медичної допомоги» : Матеріали Всеукраїнської науково-практичної конференції інфекціоністів  III пленуму ГО «Всеукраїнська асоціація інфекціоністів», 29-30 вересня 2016 року, м. Вінниця. – Вінниця : ТДМУ Укрмедкнига, 2016. С. 98-99.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Дисертантом проведено набір клінічного матеріалу, аналіз та узагальнення результатів дослідження</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06A">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Курлан Н. Ю., Ольховська О. М. Serum zinc levels in children suffering from shigellosis and infected with Helicobacter pylori. «Медицина XXI століття» : Матеріали науково-практичної конференції молодих вчених з міжнародною  участю 24 листопада 2016 року. Харків, 2016. – С. 115-116.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Дисертантом проведено набір клінічного матеріалу, проаналізовано та узагальнено отримані результати дослідження, сформульовано висновки</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06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6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Наукові праці, які додатково відображають наукові результати дисертації</w:t>
      </w:r>
      <w:r w:rsidDel="00000000" w:rsidR="00000000" w:rsidRPr="00000000">
        <w:rPr>
          <w:rtl w:val="0"/>
        </w:rPr>
      </w:r>
    </w:p>
    <w:p w:rsidR="00000000" w:rsidDel="00000000" w:rsidP="00000000" w:rsidRDefault="00000000" w:rsidRPr="00000000" w14:paraId="0000006D">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Спосіб лікування дітей віком 1-3 років, хворих на шигельоз та інфікованих Helicobacter pylori / Н. Ю. Курлан, О. М. Ольховська // Пат. u 2016 13134 UA, МПК (2017) А61К31/145. № 116935; Заявл. 22.12.2016; Опубл. 12.06.2017, Бюл. № 11 – 4 c.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Дисертантом розроблено алгоритм попередньої діагностики, підготовлено його до видання</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06E">
      <w:pPr>
        <w:keepNext w:val="0"/>
        <w:keepLines w:val="0"/>
        <w:widowControl w:val="1"/>
        <w:pBdr>
          <w:top w:space="0" w:sz="0" w:val="nil"/>
          <w:left w:space="0" w:sz="0" w:val="nil"/>
          <w:bottom w:space="0" w:sz="0" w:val="nil"/>
          <w:right w:space="0" w:sz="0" w:val="nil"/>
          <w:between w:space="0" w:sz="0" w:val="nil"/>
        </w:pBdr>
        <w:shd w:fill="auto" w:val="clear"/>
        <w:tabs>
          <w:tab w:val="left" w:pos="567"/>
        </w:tabs>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br w:type="page"/>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ЗМІСТ</w:t>
      </w:r>
      <w:r w:rsidDel="00000000" w:rsidR="00000000" w:rsidRPr="00000000">
        <w:rPr>
          <w:rtl w:val="0"/>
        </w:rPr>
      </w:r>
    </w:p>
    <w:p w:rsidR="00000000" w:rsidDel="00000000" w:rsidP="00000000" w:rsidRDefault="00000000" w:rsidRPr="00000000" w14:paraId="0000006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bl>
      <w:tblPr>
        <w:tblStyle w:val="Table1"/>
        <w:tblW w:w="9572.0" w:type="dxa"/>
        <w:jc w:val="left"/>
        <w:tblInd w:w="0.0" w:type="dxa"/>
        <w:tblLayout w:type="fixed"/>
        <w:tblLook w:val="0000"/>
      </w:tblPr>
      <w:tblGrid>
        <w:gridCol w:w="780"/>
        <w:gridCol w:w="37"/>
        <w:gridCol w:w="8085"/>
        <w:gridCol w:w="670"/>
        <w:tblGridChange w:id="0">
          <w:tblGrid>
            <w:gridCol w:w="780"/>
            <w:gridCol w:w="37"/>
            <w:gridCol w:w="8085"/>
            <w:gridCol w:w="670"/>
          </w:tblGrid>
        </w:tblGridChange>
      </w:tblGrid>
      <w:tr>
        <w:tc>
          <w:tcPr>
            <w:gridSpan w:val="3"/>
            <w:vAlign w:val="top"/>
          </w:tcPr>
          <w:p w:rsidR="00000000" w:rsidDel="00000000" w:rsidP="00000000" w:rsidRDefault="00000000" w:rsidRPr="00000000" w14:paraId="0000007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АНОТАЦІЯ</w:t>
            </w:r>
          </w:p>
        </w:tc>
        <w:tc>
          <w:tcPr>
            <w:vAlign w:val="top"/>
          </w:tcPr>
          <w:p w:rsidR="00000000" w:rsidDel="00000000" w:rsidP="00000000" w:rsidRDefault="00000000" w:rsidRPr="00000000" w14:paraId="0000007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w:t>
            </w:r>
          </w:p>
        </w:tc>
      </w:tr>
      <w:tr>
        <w:tc>
          <w:tcPr>
            <w:gridSpan w:val="3"/>
            <w:vAlign w:val="top"/>
          </w:tcPr>
          <w:p w:rsidR="00000000" w:rsidDel="00000000" w:rsidP="00000000" w:rsidRDefault="00000000" w:rsidRPr="00000000" w14:paraId="0000007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ANNOTATON</w:t>
            </w:r>
          </w:p>
        </w:tc>
        <w:tc>
          <w:tcPr>
            <w:vAlign w:val="top"/>
          </w:tcPr>
          <w:p w:rsidR="00000000" w:rsidDel="00000000" w:rsidP="00000000" w:rsidRDefault="00000000" w:rsidRPr="00000000" w14:paraId="0000007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8</w:t>
            </w:r>
          </w:p>
        </w:tc>
      </w:tr>
      <w:tr>
        <w:tc>
          <w:tcPr>
            <w:gridSpan w:val="3"/>
            <w:vAlign w:val="top"/>
          </w:tcPr>
          <w:p w:rsidR="00000000" w:rsidDel="00000000" w:rsidP="00000000" w:rsidRDefault="00000000" w:rsidRPr="00000000" w14:paraId="0000007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СПИСОК ПРАЦЬ, ОПУБЛІКОВАНИХ ЗА ТЕМОЮ ДИСЕРТАЦІЇ</w:t>
            </w:r>
          </w:p>
        </w:tc>
        <w:tc>
          <w:tcPr>
            <w:vAlign w:val="top"/>
          </w:tcPr>
          <w:p w:rsidR="00000000" w:rsidDel="00000000" w:rsidP="00000000" w:rsidRDefault="00000000" w:rsidRPr="00000000" w14:paraId="0000007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14</w:t>
            </w:r>
          </w:p>
        </w:tc>
      </w:tr>
      <w:tr>
        <w:tc>
          <w:tcPr>
            <w:gridSpan w:val="3"/>
            <w:vAlign w:val="top"/>
          </w:tcPr>
          <w:p w:rsidR="00000000" w:rsidDel="00000000" w:rsidP="00000000" w:rsidRDefault="00000000" w:rsidRPr="00000000" w14:paraId="0000007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ЗМІСТ</w:t>
            </w:r>
          </w:p>
        </w:tc>
        <w:tc>
          <w:tcPr>
            <w:vAlign w:val="top"/>
          </w:tcPr>
          <w:p w:rsidR="00000000" w:rsidDel="00000000" w:rsidP="00000000" w:rsidRDefault="00000000" w:rsidRPr="00000000" w14:paraId="0000007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18</w:t>
            </w:r>
          </w:p>
        </w:tc>
      </w:tr>
      <w:tr>
        <w:tc>
          <w:tcPr>
            <w:gridSpan w:val="3"/>
            <w:vAlign w:val="top"/>
          </w:tcPr>
          <w:p w:rsidR="00000000" w:rsidDel="00000000" w:rsidP="00000000" w:rsidRDefault="00000000" w:rsidRPr="00000000" w14:paraId="0000008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ПЕРЕЛІК УМОВНИХ ПОЗНАЧЕНЬ, СИМВОЛІВ, ОДИНИЦЬ, СКОРОЧЕНЬ І ТЕРМІНІВ</w:t>
            </w:r>
          </w:p>
        </w:tc>
        <w:tc>
          <w:tcPr>
            <w:vAlign w:val="top"/>
          </w:tcPr>
          <w:p w:rsidR="00000000" w:rsidDel="00000000" w:rsidP="00000000" w:rsidRDefault="00000000" w:rsidRPr="00000000" w14:paraId="0000008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8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20</w:t>
            </w:r>
          </w:p>
        </w:tc>
      </w:tr>
      <w:tr>
        <w:tc>
          <w:tcPr>
            <w:gridSpan w:val="3"/>
            <w:vAlign w:val="top"/>
          </w:tcPr>
          <w:p w:rsidR="00000000" w:rsidDel="00000000" w:rsidP="00000000" w:rsidRDefault="00000000" w:rsidRPr="00000000" w14:paraId="0000008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ВСТУП</w:t>
            </w:r>
          </w:p>
        </w:tc>
        <w:tc>
          <w:tcPr>
            <w:vAlign w:val="top"/>
          </w:tcPr>
          <w:p w:rsidR="00000000" w:rsidDel="00000000" w:rsidP="00000000" w:rsidRDefault="00000000" w:rsidRPr="00000000" w14:paraId="0000008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22</w:t>
            </w:r>
          </w:p>
        </w:tc>
      </w:tr>
      <w:tr>
        <w:tc>
          <w:tcPr>
            <w:gridSpan w:val="3"/>
            <w:vAlign w:val="top"/>
          </w:tcPr>
          <w:p w:rsidR="00000000" w:rsidDel="00000000" w:rsidP="00000000" w:rsidRDefault="00000000" w:rsidRPr="00000000" w14:paraId="0000008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РОЗДІЛ 1. </w:t>
            </w: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ОГЛЯД ЛІТЕРАТУРИ</w:t>
            </w:r>
            <w:r w:rsidDel="00000000" w:rsidR="00000000" w:rsidRPr="00000000">
              <w:rPr>
                <w:rtl w:val="0"/>
              </w:rPr>
            </w:r>
          </w:p>
        </w:tc>
        <w:tc>
          <w:tcPr>
            <w:vAlign w:val="top"/>
          </w:tcPr>
          <w:p w:rsidR="00000000" w:rsidDel="00000000" w:rsidP="00000000" w:rsidRDefault="00000000" w:rsidRPr="00000000" w14:paraId="0000008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29</w:t>
            </w:r>
          </w:p>
        </w:tc>
      </w:tr>
      <w:tr>
        <w:tc>
          <w:tcPr>
            <w:gridSpan w:val="2"/>
            <w:vAlign w:val="top"/>
          </w:tcPr>
          <w:p w:rsidR="00000000" w:rsidDel="00000000" w:rsidP="00000000" w:rsidRDefault="00000000" w:rsidRPr="00000000" w14:paraId="0000008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1.1.</w:t>
            </w:r>
          </w:p>
        </w:tc>
        <w:tc>
          <w:tcPr>
            <w:vAlign w:val="top"/>
          </w:tcPr>
          <w:p w:rsidR="00000000" w:rsidDel="00000000" w:rsidP="00000000" w:rsidRDefault="00000000" w:rsidRPr="00000000" w14:paraId="0000008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Сучасні уявлення про етіологію, патогенез, клінічну картину та лікування шигельозу у дітей</w:t>
            </w:r>
          </w:p>
        </w:tc>
        <w:tc>
          <w:tcPr>
            <w:vAlign w:val="top"/>
          </w:tcPr>
          <w:p w:rsidR="00000000" w:rsidDel="00000000" w:rsidP="00000000" w:rsidRDefault="00000000" w:rsidRPr="00000000" w14:paraId="0000009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29</w:t>
            </w:r>
          </w:p>
        </w:tc>
      </w:tr>
      <w:tr>
        <w:tc>
          <w:tcPr>
            <w:gridSpan w:val="2"/>
            <w:vAlign w:val="top"/>
          </w:tcPr>
          <w:p w:rsidR="00000000" w:rsidDel="00000000" w:rsidP="00000000" w:rsidRDefault="00000000" w:rsidRPr="00000000" w14:paraId="0000009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1.2.</w:t>
            </w:r>
          </w:p>
        </w:tc>
        <w:tc>
          <w:tcPr>
            <w:vAlign w:val="top"/>
          </w:tcPr>
          <w:p w:rsidR="00000000" w:rsidDel="00000000" w:rsidP="00000000" w:rsidRDefault="00000000" w:rsidRPr="00000000" w14:paraId="0000009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Сучасні уявлення про хелікобактерну інфекцію у дітей</w:t>
            </w:r>
          </w:p>
        </w:tc>
        <w:tc>
          <w:tcPr>
            <w:vAlign w:val="top"/>
          </w:tcPr>
          <w:p w:rsidR="00000000" w:rsidDel="00000000" w:rsidP="00000000" w:rsidRDefault="00000000" w:rsidRPr="00000000" w14:paraId="0000009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38</w:t>
            </w:r>
          </w:p>
        </w:tc>
      </w:tr>
      <w:tr>
        <w:tc>
          <w:tcPr>
            <w:gridSpan w:val="2"/>
            <w:vAlign w:val="top"/>
          </w:tcPr>
          <w:p w:rsidR="00000000" w:rsidDel="00000000" w:rsidP="00000000" w:rsidRDefault="00000000" w:rsidRPr="00000000" w14:paraId="0000009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1.3.</w:t>
            </w:r>
          </w:p>
          <w:p w:rsidR="00000000" w:rsidDel="00000000" w:rsidP="00000000" w:rsidRDefault="00000000" w:rsidRPr="00000000" w14:paraId="0000009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426"/>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9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12"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Значення системи цитокінів та інших медіаторів запалення й факторів місцевого імунітету у формуванні клінічного перебігу шигельозу та хелікобактерної інфекції</w:t>
            </w:r>
          </w:p>
        </w:tc>
        <w:tc>
          <w:tcPr>
            <w:vAlign w:val="top"/>
          </w:tcPr>
          <w:p w:rsidR="00000000" w:rsidDel="00000000" w:rsidP="00000000" w:rsidRDefault="00000000" w:rsidRPr="00000000" w14:paraId="0000009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9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9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45</w:t>
            </w:r>
          </w:p>
        </w:tc>
      </w:tr>
      <w:tr>
        <w:tc>
          <w:tcPr>
            <w:gridSpan w:val="2"/>
            <w:vAlign w:val="top"/>
          </w:tcPr>
          <w:p w:rsidR="00000000" w:rsidDel="00000000" w:rsidP="00000000" w:rsidRDefault="00000000" w:rsidRPr="00000000" w14:paraId="0000009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1.4.</w:t>
            </w:r>
          </w:p>
        </w:tc>
        <w:tc>
          <w:tcPr>
            <w:vAlign w:val="top"/>
          </w:tcPr>
          <w:p w:rsidR="00000000" w:rsidDel="00000000" w:rsidP="00000000" w:rsidRDefault="00000000" w:rsidRPr="00000000" w14:paraId="0000009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Роль мікроелементів Zn та Cu у функціонуванні імунної відповіді при інфекційних хворобах</w:t>
            </w:r>
          </w:p>
        </w:tc>
        <w:tc>
          <w:tcPr>
            <w:vAlign w:val="top"/>
          </w:tcPr>
          <w:p w:rsidR="00000000" w:rsidDel="00000000" w:rsidP="00000000" w:rsidRDefault="00000000" w:rsidRPr="00000000" w14:paraId="0000009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A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51</w:t>
            </w:r>
          </w:p>
        </w:tc>
      </w:tr>
      <w:tr>
        <w:tc>
          <w:tcPr>
            <w:gridSpan w:val="3"/>
            <w:vAlign w:val="top"/>
          </w:tcPr>
          <w:p w:rsidR="00000000" w:rsidDel="00000000" w:rsidP="00000000" w:rsidRDefault="00000000" w:rsidRPr="00000000" w14:paraId="000000A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РОЗДІЛ 2. </w:t>
            </w: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ДИЗАЙН ДОСЛІДЖЕННЯ ТА ХАРАКТЕРИСТИКА РОБОТИ</w:t>
            </w:r>
            <w:r w:rsidDel="00000000" w:rsidR="00000000" w:rsidRPr="00000000">
              <w:rPr>
                <w:rtl w:val="0"/>
              </w:rPr>
            </w:r>
          </w:p>
        </w:tc>
        <w:tc>
          <w:tcPr>
            <w:vAlign w:val="top"/>
          </w:tcPr>
          <w:p w:rsidR="00000000" w:rsidDel="00000000" w:rsidP="00000000" w:rsidRDefault="00000000" w:rsidRPr="00000000" w14:paraId="000000A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55</w:t>
            </w:r>
          </w:p>
        </w:tc>
      </w:tr>
      <w:tr>
        <w:tc>
          <w:tcPr>
            <w:gridSpan w:val="3"/>
            <w:vAlign w:val="top"/>
          </w:tcPr>
          <w:p w:rsidR="00000000" w:rsidDel="00000000" w:rsidP="00000000" w:rsidRDefault="00000000" w:rsidRPr="00000000" w14:paraId="000000A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РОЗДІЛ 3. АНАМНЕСТИЧНА ТА КЛІНІКО-ЛАБОРАТОРНА ХАРАКТЕРИСТИКА ШИГЕЛЬОЗУ У ДІТЕЙ, ІНФІКОВАНИХ ТА НЕ  ІНФІКОВАНИХ HELICOBACTER PYLORI</w:t>
            </w:r>
          </w:p>
        </w:tc>
        <w:tc>
          <w:tcPr>
            <w:vAlign w:val="top"/>
          </w:tcPr>
          <w:p w:rsidR="00000000" w:rsidDel="00000000" w:rsidP="00000000" w:rsidRDefault="00000000" w:rsidRPr="00000000" w14:paraId="000000A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A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A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62</w:t>
            </w:r>
          </w:p>
        </w:tc>
      </w:tr>
      <w:tr>
        <w:tc>
          <w:tcPr>
            <w:gridSpan w:val="2"/>
            <w:tcBorders>
              <w:right w:color="000000" w:space="0" w:sz="4" w:val="single"/>
            </w:tcBorders>
            <w:vAlign w:val="top"/>
          </w:tcPr>
          <w:p w:rsidR="00000000" w:rsidDel="00000000" w:rsidP="00000000" w:rsidRDefault="00000000" w:rsidRPr="00000000" w14:paraId="000000A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3.1.</w:t>
            </w:r>
            <w:r w:rsidDel="00000000" w:rsidR="00000000" w:rsidRPr="00000000">
              <w:rPr>
                <w:rtl w:val="0"/>
              </w:rPr>
            </w:r>
          </w:p>
        </w:tc>
        <w:tc>
          <w:tcPr>
            <w:tcBorders>
              <w:left w:color="000000" w:space="0" w:sz="4" w:val="single"/>
            </w:tcBorders>
            <w:vAlign w:val="top"/>
          </w:tcPr>
          <w:p w:rsidR="00000000" w:rsidDel="00000000" w:rsidP="00000000" w:rsidRDefault="00000000" w:rsidRPr="00000000" w14:paraId="000000A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Анамнестичні дані та клінічні прояви шигельозу</w:t>
            </w:r>
          </w:p>
        </w:tc>
        <w:tc>
          <w:tcPr>
            <w:vAlign w:val="top"/>
          </w:tcPr>
          <w:p w:rsidR="00000000" w:rsidDel="00000000" w:rsidP="00000000" w:rsidRDefault="00000000" w:rsidRPr="00000000" w14:paraId="000000A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482"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62</w:t>
            </w:r>
          </w:p>
        </w:tc>
      </w:tr>
      <w:tr>
        <w:tc>
          <w:tcPr>
            <w:gridSpan w:val="2"/>
            <w:tcBorders>
              <w:right w:color="000000" w:space="0" w:sz="4" w:val="single"/>
            </w:tcBorders>
            <w:vAlign w:val="top"/>
          </w:tcPr>
          <w:p w:rsidR="00000000" w:rsidDel="00000000" w:rsidP="00000000" w:rsidRDefault="00000000" w:rsidRPr="00000000" w14:paraId="000000A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3.2.</w:t>
            </w:r>
          </w:p>
        </w:tc>
        <w:tc>
          <w:tcPr>
            <w:tcBorders>
              <w:left w:color="000000" w:space="0" w:sz="4" w:val="single"/>
            </w:tcBorders>
            <w:vAlign w:val="top"/>
          </w:tcPr>
          <w:p w:rsidR="00000000" w:rsidDel="00000000" w:rsidP="00000000" w:rsidRDefault="00000000" w:rsidRPr="00000000" w14:paraId="000000B1">
            <w:pPr>
              <w:keepNext w:val="0"/>
              <w:keepLines w:val="0"/>
              <w:widowControl w:val="1"/>
              <w:pBdr>
                <w:top w:space="0" w:sz="0" w:val="nil"/>
                <w:left w:space="0" w:sz="0" w:val="nil"/>
                <w:bottom w:space="0" w:sz="0" w:val="nil"/>
                <w:right w:space="0" w:sz="0" w:val="nil"/>
                <w:between w:space="0" w:sz="0" w:val="nil"/>
              </w:pBdr>
              <w:shd w:fill="auto" w:val="clear"/>
              <w:tabs>
                <w:tab w:val="left" w:pos="1440"/>
              </w:tabs>
              <w:spacing w:after="0" w:before="0" w:line="360" w:lineRule="auto"/>
              <w:ind w:left="0" w:right="0" w:firstLine="0"/>
              <w:jc w:val="left"/>
              <w:rPr>
                <w:rFonts w:ascii="Times New Roman" w:cs="Times New Roman" w:eastAsia="Times New Roman" w:hAnsi="Times New Roman"/>
                <w:b w:val="0"/>
                <w:i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Загально-лабораторні показники хворих</w:t>
            </w:r>
            <w:r w:rsidDel="00000000" w:rsidR="00000000" w:rsidRPr="00000000">
              <w:rPr>
                <w:rtl w:val="0"/>
              </w:rPr>
            </w:r>
          </w:p>
        </w:tc>
        <w:tc>
          <w:tcPr>
            <w:vAlign w:val="top"/>
          </w:tcPr>
          <w:p w:rsidR="00000000" w:rsidDel="00000000" w:rsidP="00000000" w:rsidRDefault="00000000" w:rsidRPr="00000000" w14:paraId="000000B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482"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69</w:t>
            </w:r>
          </w:p>
        </w:tc>
      </w:tr>
      <w:tr>
        <w:tc>
          <w:tcPr>
            <w:gridSpan w:val="3"/>
            <w:vAlign w:val="top"/>
          </w:tcPr>
          <w:p w:rsidR="00000000" w:rsidDel="00000000" w:rsidP="00000000" w:rsidRDefault="00000000" w:rsidRPr="00000000" w14:paraId="000000B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РОЗДІЛ 4. ДИНАМІКА ПОКАЗНИКІВ СИСТЕМНОЇ ЗАПАЛЬНОЇ ВІДПОВІДІ, МІКРОЕЛЕМЕНТІВ ТА МІСЦЕВОГО ІМУНІТЕТУ ХВОРИХ НА ШИГЕЛЬОЗ ДІТЕЙ, ІНФІКОВАНИХ ТА НЕ ІНФІКОВАНИХ HELICOBACTER PYLORI</w:t>
            </w:r>
          </w:p>
        </w:tc>
        <w:tc>
          <w:tcPr>
            <w:vAlign w:val="top"/>
          </w:tcPr>
          <w:p w:rsidR="00000000" w:rsidDel="00000000" w:rsidP="00000000" w:rsidRDefault="00000000" w:rsidRPr="00000000" w14:paraId="000000B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B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B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B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74</w:t>
            </w:r>
          </w:p>
        </w:tc>
      </w:tr>
      <w:tr>
        <w:tc>
          <w:tcPr>
            <w:vAlign w:val="top"/>
          </w:tcPr>
          <w:p w:rsidR="00000000" w:rsidDel="00000000" w:rsidP="00000000" w:rsidRDefault="00000000" w:rsidRPr="00000000" w14:paraId="000000B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4.1.</w:t>
            </w:r>
          </w:p>
          <w:p w:rsidR="00000000" w:rsidDel="00000000" w:rsidP="00000000" w:rsidRDefault="00000000" w:rsidRPr="00000000" w14:paraId="000000B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gridSpan w:val="2"/>
            <w:vAlign w:val="top"/>
          </w:tcPr>
          <w:p w:rsidR="00000000" w:rsidDel="00000000" w:rsidP="00000000" w:rsidRDefault="00000000" w:rsidRPr="00000000" w14:paraId="000000B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Цитокіновий статус хворих у динаміці захворювання</w:t>
            </w:r>
          </w:p>
        </w:tc>
        <w:tc>
          <w:tcPr>
            <w:vAlign w:val="top"/>
          </w:tcPr>
          <w:p w:rsidR="00000000" w:rsidDel="00000000" w:rsidP="00000000" w:rsidRDefault="00000000" w:rsidRPr="00000000" w14:paraId="000000B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482"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74</w:t>
            </w:r>
          </w:p>
        </w:tc>
      </w:tr>
      <w:tr>
        <w:tc>
          <w:tcPr>
            <w:vAlign w:val="top"/>
          </w:tcPr>
          <w:p w:rsidR="00000000" w:rsidDel="00000000" w:rsidP="00000000" w:rsidRDefault="00000000" w:rsidRPr="00000000" w14:paraId="000000B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4.2.</w:t>
            </w:r>
          </w:p>
        </w:tc>
        <w:tc>
          <w:tcPr>
            <w:gridSpan w:val="2"/>
            <w:vAlign w:val="top"/>
          </w:tcPr>
          <w:p w:rsidR="00000000" w:rsidDel="00000000" w:rsidP="00000000" w:rsidRDefault="00000000" w:rsidRPr="00000000" w14:paraId="000000C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Імунна відповідь хворих на шигельоз</w:t>
            </w:r>
          </w:p>
        </w:tc>
        <w:tc>
          <w:tcPr>
            <w:vAlign w:val="top"/>
          </w:tcPr>
          <w:p w:rsidR="00000000" w:rsidDel="00000000" w:rsidP="00000000" w:rsidRDefault="00000000" w:rsidRPr="00000000" w14:paraId="000000C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482"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81</w:t>
            </w:r>
          </w:p>
        </w:tc>
      </w:tr>
      <w:tr>
        <w:tc>
          <w:tcPr>
            <w:vAlign w:val="top"/>
          </w:tcPr>
          <w:p w:rsidR="00000000" w:rsidDel="00000000" w:rsidP="00000000" w:rsidRDefault="00000000" w:rsidRPr="00000000" w14:paraId="000000C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4.3.</w:t>
            </w:r>
          </w:p>
        </w:tc>
        <w:tc>
          <w:tcPr>
            <w:gridSpan w:val="2"/>
            <w:vAlign w:val="top"/>
          </w:tcPr>
          <w:p w:rsidR="00000000" w:rsidDel="00000000" w:rsidP="00000000" w:rsidRDefault="00000000" w:rsidRPr="00000000" w14:paraId="000000C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Вміст мікроелементів Zn та Cu крові дітей при шигельозі</w:t>
            </w:r>
          </w:p>
        </w:tc>
        <w:tc>
          <w:tcPr>
            <w:vAlign w:val="top"/>
          </w:tcPr>
          <w:p w:rsidR="00000000" w:rsidDel="00000000" w:rsidP="00000000" w:rsidRDefault="00000000" w:rsidRPr="00000000" w14:paraId="000000C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87</w:t>
            </w:r>
          </w:p>
        </w:tc>
      </w:tr>
      <w:tr>
        <w:tc>
          <w:tcPr>
            <w:vAlign w:val="top"/>
          </w:tcPr>
          <w:p w:rsidR="00000000" w:rsidDel="00000000" w:rsidP="00000000" w:rsidRDefault="00000000" w:rsidRPr="00000000" w14:paraId="000000C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4.4</w:t>
            </w:r>
          </w:p>
        </w:tc>
        <w:tc>
          <w:tcPr>
            <w:gridSpan w:val="2"/>
            <w:vAlign w:val="top"/>
          </w:tcPr>
          <w:p w:rsidR="00000000" w:rsidDel="00000000" w:rsidP="00000000" w:rsidRDefault="00000000" w:rsidRPr="00000000" w14:paraId="000000C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Стан місцевого імунітету хворих на шигельоз дітей</w:t>
            </w:r>
          </w:p>
        </w:tc>
        <w:tc>
          <w:tcPr>
            <w:vAlign w:val="top"/>
          </w:tcPr>
          <w:p w:rsidR="00000000" w:rsidDel="00000000" w:rsidP="00000000" w:rsidRDefault="00000000" w:rsidRPr="00000000" w14:paraId="000000C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482"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92</w:t>
            </w:r>
          </w:p>
        </w:tc>
      </w:tr>
      <w:tr>
        <w:tc>
          <w:tcPr>
            <w:vAlign w:val="top"/>
          </w:tcPr>
          <w:p w:rsidR="00000000" w:rsidDel="00000000" w:rsidP="00000000" w:rsidRDefault="00000000" w:rsidRPr="00000000" w14:paraId="000000C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4.5</w:t>
            </w:r>
          </w:p>
        </w:tc>
        <w:tc>
          <w:tcPr>
            <w:gridSpan w:val="2"/>
            <w:vAlign w:val="top"/>
          </w:tcPr>
          <w:p w:rsidR="00000000" w:rsidDel="00000000" w:rsidP="00000000" w:rsidRDefault="00000000" w:rsidRPr="00000000" w14:paraId="000000CC">
            <w:pPr>
              <w:keepNext w:val="0"/>
              <w:keepLines w:val="0"/>
              <w:widowControl w:val="1"/>
              <w:pBdr>
                <w:top w:space="0" w:sz="0" w:val="nil"/>
                <w:left w:space="0" w:sz="0" w:val="nil"/>
                <w:bottom w:space="0" w:sz="0" w:val="nil"/>
                <w:right w:space="0" w:sz="0" w:val="nil"/>
                <w:between w:space="0" w:sz="0" w:val="nil"/>
              </w:pBdr>
              <w:shd w:fill="auto" w:val="clear"/>
              <w:tabs>
                <w:tab w:val="left" w:pos="1440"/>
              </w:tabs>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Математичний аналіз показників хворих на шигельоз</w:t>
            </w:r>
          </w:p>
        </w:tc>
        <w:tc>
          <w:tcPr>
            <w:vAlign w:val="top"/>
          </w:tcPr>
          <w:p w:rsidR="00000000" w:rsidDel="00000000" w:rsidP="00000000" w:rsidRDefault="00000000" w:rsidRPr="00000000" w14:paraId="000000C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482"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94</w:t>
            </w:r>
          </w:p>
        </w:tc>
      </w:tr>
      <w:tr>
        <w:tc>
          <w:tcPr>
            <w:vAlign w:val="top"/>
          </w:tcPr>
          <w:p w:rsidR="00000000" w:rsidDel="00000000" w:rsidP="00000000" w:rsidRDefault="00000000" w:rsidRPr="00000000" w14:paraId="000000C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4.6</w:t>
            </w:r>
          </w:p>
        </w:tc>
        <w:tc>
          <w:tcPr>
            <w:gridSpan w:val="2"/>
            <w:vAlign w:val="top"/>
          </w:tcPr>
          <w:p w:rsidR="00000000" w:rsidDel="00000000" w:rsidP="00000000" w:rsidRDefault="00000000" w:rsidRPr="00000000" w14:paraId="000000D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Структурний аналіз окремих показників клітинного й гуморального імунітету, цитокінів і мікроелементів крові хворих на шигельоз</w:t>
            </w:r>
          </w:p>
        </w:tc>
        <w:tc>
          <w:tcPr>
            <w:vAlign w:val="top"/>
          </w:tcPr>
          <w:p w:rsidR="00000000" w:rsidDel="00000000" w:rsidP="00000000" w:rsidRDefault="00000000" w:rsidRPr="00000000" w14:paraId="000000D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482"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D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482"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D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482"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106</w:t>
            </w:r>
          </w:p>
        </w:tc>
      </w:tr>
      <w:tr>
        <w:tc>
          <w:tcPr>
            <w:gridSpan w:val="3"/>
            <w:vAlign w:val="top"/>
          </w:tcPr>
          <w:p w:rsidR="00000000" w:rsidDel="00000000" w:rsidP="00000000" w:rsidRDefault="00000000" w:rsidRPr="00000000" w14:paraId="000000D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РОЗДІЛ 5. КЛІНІКО-ІМУНОЛОГІЧНІ КРИТЕРІЇ ДІАГНОСТИКИ ХЕЛІКОБАКТЕРНОГО ІНФІКУВАННЯ ДІТЕЙ, ХВОРИХ НА ШИГЕЛЬОЗ</w:t>
            </w:r>
          </w:p>
        </w:tc>
        <w:tc>
          <w:tcPr>
            <w:vAlign w:val="top"/>
          </w:tcPr>
          <w:p w:rsidR="00000000" w:rsidDel="00000000" w:rsidP="00000000" w:rsidRDefault="00000000" w:rsidRPr="00000000" w14:paraId="000000D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D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D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112</w:t>
            </w:r>
          </w:p>
        </w:tc>
      </w:tr>
      <w:tr>
        <w:tc>
          <w:tcPr>
            <w:gridSpan w:val="3"/>
            <w:vAlign w:val="top"/>
          </w:tcPr>
          <w:p w:rsidR="00000000" w:rsidDel="00000000" w:rsidP="00000000" w:rsidRDefault="00000000" w:rsidRPr="00000000" w14:paraId="000000D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РОЗДІЛ 6. ПАТОГЕНЕТИЧНЕ ОБҐРУНТУВАННЯ ШЛЯХІВ УДОСКОНАЛЕННЯ ТЕРАПІЇ ХВОРИХ НА ШИГЕЛЬОЗ, ІНФІКОВАНИХ ТА НЕ ІНФІКОВАНИХ HELICOBACTER PYLORI</w:t>
            </w:r>
          </w:p>
        </w:tc>
        <w:tc>
          <w:tcPr>
            <w:vAlign w:val="top"/>
          </w:tcPr>
          <w:p w:rsidR="00000000" w:rsidDel="00000000" w:rsidP="00000000" w:rsidRDefault="00000000" w:rsidRPr="00000000" w14:paraId="000000D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D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E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125</w:t>
            </w:r>
          </w:p>
        </w:tc>
      </w:tr>
      <w:tr>
        <w:tc>
          <w:tcPr>
            <w:gridSpan w:val="3"/>
            <w:vAlign w:val="top"/>
          </w:tcPr>
          <w:p w:rsidR="00000000" w:rsidDel="00000000" w:rsidP="00000000" w:rsidRDefault="00000000" w:rsidRPr="00000000" w14:paraId="000000E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АНАЛІЗ ТА УЗАГАЛЬНЕННЯ РЕЗУЛЬТАТІВ ДОСЛІДЖЕННЯ</w:t>
            </w:r>
          </w:p>
        </w:tc>
        <w:tc>
          <w:tcPr>
            <w:vAlign w:val="top"/>
          </w:tcPr>
          <w:p w:rsidR="00000000" w:rsidDel="00000000" w:rsidP="00000000" w:rsidRDefault="00000000" w:rsidRPr="00000000" w14:paraId="000000E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129</w:t>
            </w:r>
          </w:p>
        </w:tc>
      </w:tr>
      <w:tr>
        <w:tc>
          <w:tcPr>
            <w:gridSpan w:val="3"/>
            <w:vAlign w:val="top"/>
          </w:tcPr>
          <w:p w:rsidR="00000000" w:rsidDel="00000000" w:rsidP="00000000" w:rsidRDefault="00000000" w:rsidRPr="00000000" w14:paraId="000000E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ВИСНОВКИ</w:t>
            </w:r>
          </w:p>
        </w:tc>
        <w:tc>
          <w:tcPr>
            <w:vAlign w:val="top"/>
          </w:tcPr>
          <w:p w:rsidR="00000000" w:rsidDel="00000000" w:rsidP="00000000" w:rsidRDefault="00000000" w:rsidRPr="00000000" w14:paraId="000000E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142</w:t>
            </w:r>
          </w:p>
        </w:tc>
      </w:tr>
      <w:tr>
        <w:tc>
          <w:tcPr>
            <w:gridSpan w:val="3"/>
            <w:vAlign w:val="top"/>
          </w:tcPr>
          <w:p w:rsidR="00000000" w:rsidDel="00000000" w:rsidP="00000000" w:rsidRDefault="00000000" w:rsidRPr="00000000" w14:paraId="000000E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ПРАКТИЧНІ РЕКОМЕНДАЦІЇ</w:t>
            </w:r>
          </w:p>
        </w:tc>
        <w:tc>
          <w:tcPr>
            <w:vAlign w:val="top"/>
          </w:tcPr>
          <w:p w:rsidR="00000000" w:rsidDel="00000000" w:rsidP="00000000" w:rsidRDefault="00000000" w:rsidRPr="00000000" w14:paraId="000000E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145</w:t>
            </w:r>
          </w:p>
        </w:tc>
      </w:tr>
      <w:tr>
        <w:tc>
          <w:tcPr>
            <w:gridSpan w:val="3"/>
            <w:vAlign w:val="top"/>
          </w:tcPr>
          <w:p w:rsidR="00000000" w:rsidDel="00000000" w:rsidP="00000000" w:rsidRDefault="00000000" w:rsidRPr="00000000" w14:paraId="000000E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СПИСОК ВИКОРИСТАНОЇ ЛІТЕРАТУРИ</w:t>
            </w:r>
          </w:p>
        </w:tc>
        <w:tc>
          <w:tcPr>
            <w:vAlign w:val="top"/>
          </w:tcPr>
          <w:p w:rsidR="00000000" w:rsidDel="00000000" w:rsidP="00000000" w:rsidRDefault="00000000" w:rsidRPr="00000000" w14:paraId="000000F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146</w:t>
            </w:r>
          </w:p>
        </w:tc>
      </w:tr>
      <w:tr>
        <w:tc>
          <w:tcPr>
            <w:gridSpan w:val="3"/>
            <w:vAlign w:val="top"/>
          </w:tcPr>
          <w:p w:rsidR="00000000" w:rsidDel="00000000" w:rsidP="00000000" w:rsidRDefault="00000000" w:rsidRPr="00000000" w14:paraId="000000F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ДОДАТКИ</w:t>
            </w:r>
          </w:p>
        </w:tc>
        <w:tc>
          <w:tcPr>
            <w:vAlign w:val="top"/>
          </w:tcPr>
          <w:p w:rsidR="00000000" w:rsidDel="00000000" w:rsidP="00000000" w:rsidRDefault="00000000" w:rsidRPr="00000000" w14:paraId="000000F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167</w:t>
            </w:r>
          </w:p>
        </w:tc>
      </w:tr>
    </w:tbl>
    <w:p w:rsidR="00000000" w:rsidDel="00000000" w:rsidP="00000000" w:rsidRDefault="00000000" w:rsidRPr="00000000" w14:paraId="000000F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F6">
      <w:pPr>
        <w:keepNext w:val="0"/>
        <w:keepLines w:val="0"/>
        <w:widowControl w:val="1"/>
        <w:pBdr>
          <w:top w:space="0" w:sz="0" w:val="nil"/>
          <w:left w:space="0" w:sz="0" w:val="nil"/>
          <w:bottom w:space="0" w:sz="0" w:val="nil"/>
          <w:right w:space="0" w:sz="0" w:val="nil"/>
          <w:between w:space="0" w:sz="0" w:val="nil"/>
        </w:pBdr>
        <w:shd w:fill="auto" w:val="clear"/>
        <w:spacing w:after="60" w:before="24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br w:type="page"/>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ПЕРЕЛІК УМОВНИХ ПОЗНАЧЕНЬ, СИМВОЛІВ, ОДИНИЦЬ, СКОРОЧЕНЬ І ТЕРМІНІВ </w:t>
      </w:r>
      <w:r w:rsidDel="00000000" w:rsidR="00000000" w:rsidRPr="00000000">
        <w:rPr>
          <w:rtl w:val="0"/>
        </w:rPr>
      </w:r>
    </w:p>
    <w:p w:rsidR="00000000" w:rsidDel="00000000" w:rsidP="00000000" w:rsidRDefault="00000000" w:rsidRPr="00000000" w14:paraId="000000F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bl>
      <w:tblPr>
        <w:tblStyle w:val="Table2"/>
        <w:tblW w:w="9246.0" w:type="dxa"/>
        <w:jc w:val="left"/>
        <w:tblInd w:w="360.0" w:type="dxa"/>
        <w:tblLayout w:type="fixed"/>
        <w:tblLook w:val="0000"/>
      </w:tblPr>
      <w:tblGrid>
        <w:gridCol w:w="1741"/>
        <w:gridCol w:w="7505"/>
        <w:tblGridChange w:id="0">
          <w:tblGrid>
            <w:gridCol w:w="1741"/>
            <w:gridCol w:w="7505"/>
          </w:tblGrid>
        </w:tblGridChange>
      </w:tblGrid>
      <w:tr>
        <w:tc>
          <w:tcPr>
            <w:vAlign w:val="top"/>
          </w:tcPr>
          <w:p w:rsidR="00000000" w:rsidDel="00000000" w:rsidP="00000000" w:rsidRDefault="00000000" w:rsidRPr="00000000" w14:paraId="000000F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АГ</w:t>
            </w:r>
          </w:p>
        </w:tc>
        <w:tc>
          <w:tcPr>
            <w:vAlign w:val="top"/>
          </w:tcPr>
          <w:p w:rsidR="00000000" w:rsidDel="00000000" w:rsidP="00000000" w:rsidRDefault="00000000" w:rsidRPr="00000000" w14:paraId="000000F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антиген</w:t>
            </w:r>
          </w:p>
        </w:tc>
      </w:tr>
      <w:tr>
        <w:tc>
          <w:tcPr>
            <w:vAlign w:val="top"/>
          </w:tcPr>
          <w:p w:rsidR="00000000" w:rsidDel="00000000" w:rsidP="00000000" w:rsidRDefault="00000000" w:rsidRPr="00000000" w14:paraId="000000F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ГРІ</w:t>
            </w:r>
          </w:p>
        </w:tc>
        <w:tc>
          <w:tcPr>
            <w:vAlign w:val="top"/>
          </w:tcPr>
          <w:p w:rsidR="00000000" w:rsidDel="00000000" w:rsidP="00000000" w:rsidRDefault="00000000" w:rsidRPr="00000000" w14:paraId="000000F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гострі респіраторні інфекції</w:t>
            </w:r>
          </w:p>
        </w:tc>
      </w:tr>
      <w:tr>
        <w:tc>
          <w:tcPr>
            <w:vAlign w:val="top"/>
          </w:tcPr>
          <w:p w:rsidR="00000000" w:rsidDel="00000000" w:rsidP="00000000" w:rsidRDefault="00000000" w:rsidRPr="00000000" w14:paraId="000000F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ДК</w:t>
            </w:r>
          </w:p>
        </w:tc>
        <w:tc>
          <w:tcPr>
            <w:vAlign w:val="top"/>
          </w:tcPr>
          <w:p w:rsidR="00000000" w:rsidDel="00000000" w:rsidP="00000000" w:rsidRDefault="00000000" w:rsidRPr="00000000" w14:paraId="000000F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діагностичний коефіцієнт</w:t>
            </w:r>
          </w:p>
        </w:tc>
      </w:tr>
      <w:tr>
        <w:tc>
          <w:tcPr>
            <w:vAlign w:val="top"/>
          </w:tcPr>
          <w:p w:rsidR="00000000" w:rsidDel="00000000" w:rsidP="00000000" w:rsidRDefault="00000000" w:rsidRPr="00000000" w14:paraId="000000F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ІЛ</w:t>
            </w:r>
          </w:p>
        </w:tc>
        <w:tc>
          <w:tcPr>
            <w:vAlign w:val="top"/>
          </w:tcPr>
          <w:p w:rsidR="00000000" w:rsidDel="00000000" w:rsidP="00000000" w:rsidRDefault="00000000" w:rsidRPr="00000000" w14:paraId="000000F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інтерлейкін(и)</w:t>
            </w:r>
          </w:p>
        </w:tc>
      </w:tr>
      <w:tr>
        <w:tc>
          <w:tcPr>
            <w:vAlign w:val="top"/>
          </w:tcPr>
          <w:p w:rsidR="00000000" w:rsidDel="00000000" w:rsidP="00000000" w:rsidRDefault="00000000" w:rsidRPr="00000000" w14:paraId="0000010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ІПП</w:t>
            </w:r>
          </w:p>
        </w:tc>
        <w:tc>
          <w:tcPr>
            <w:vAlign w:val="top"/>
          </w:tcPr>
          <w:p w:rsidR="00000000" w:rsidDel="00000000" w:rsidP="00000000" w:rsidRDefault="00000000" w:rsidRPr="00000000" w14:paraId="0000010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інгібітор протонної помпи</w:t>
            </w:r>
          </w:p>
        </w:tc>
      </w:tr>
      <w:tr>
        <w:tc>
          <w:tcPr>
            <w:vAlign w:val="top"/>
          </w:tcPr>
          <w:p w:rsidR="00000000" w:rsidDel="00000000" w:rsidP="00000000" w:rsidRDefault="00000000" w:rsidRPr="00000000" w14:paraId="0000010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ІРІ</w:t>
            </w:r>
          </w:p>
        </w:tc>
        <w:tc>
          <w:tcPr>
            <w:vAlign w:val="top"/>
          </w:tcPr>
          <w:p w:rsidR="00000000" w:rsidDel="00000000" w:rsidP="00000000" w:rsidRDefault="00000000" w:rsidRPr="00000000" w14:paraId="0000010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імунорегуляторний індекс</w:t>
            </w:r>
          </w:p>
        </w:tc>
      </w:tr>
      <w:tr>
        <w:tc>
          <w:tcPr>
            <w:vAlign w:val="top"/>
          </w:tcPr>
          <w:p w:rsidR="00000000" w:rsidDel="00000000" w:rsidP="00000000" w:rsidRDefault="00000000" w:rsidRPr="00000000" w14:paraId="0000010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ІФА</w:t>
            </w:r>
          </w:p>
        </w:tc>
        <w:tc>
          <w:tcPr>
            <w:vAlign w:val="top"/>
          </w:tcPr>
          <w:p w:rsidR="00000000" w:rsidDel="00000000" w:rsidP="00000000" w:rsidRDefault="00000000" w:rsidRPr="00000000" w14:paraId="0000010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імуноферментний аналіз</w:t>
            </w:r>
          </w:p>
        </w:tc>
      </w:tr>
      <w:tr>
        <w:tc>
          <w:tcPr>
            <w:vAlign w:val="top"/>
          </w:tcPr>
          <w:p w:rsidR="00000000" w:rsidDel="00000000" w:rsidP="00000000" w:rsidRDefault="00000000" w:rsidRPr="00000000" w14:paraId="0000010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КІ</w:t>
            </w:r>
          </w:p>
        </w:tc>
        <w:tc>
          <w:tcPr>
            <w:vAlign w:val="top"/>
          </w:tcPr>
          <w:p w:rsidR="00000000" w:rsidDel="00000000" w:rsidP="00000000" w:rsidRDefault="00000000" w:rsidRPr="00000000" w14:paraId="0000010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кишкова(і) інфекція(ї)</w:t>
            </w:r>
          </w:p>
        </w:tc>
      </w:tr>
      <w:tr>
        <w:tc>
          <w:tcPr>
            <w:vAlign w:val="top"/>
          </w:tcPr>
          <w:p w:rsidR="00000000" w:rsidDel="00000000" w:rsidP="00000000" w:rsidRDefault="00000000" w:rsidRPr="00000000" w14:paraId="0000010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НПП</w:t>
            </w:r>
          </w:p>
        </w:tc>
        <w:tc>
          <w:tcPr>
            <w:vAlign w:val="top"/>
          </w:tcPr>
          <w:p w:rsidR="00000000" w:rsidDel="00000000" w:rsidP="00000000" w:rsidRDefault="00000000" w:rsidRPr="00000000" w14:paraId="0000010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неоднорідна послідовна процедура (Вальда–Генкіна)</w:t>
            </w:r>
          </w:p>
        </w:tc>
      </w:tr>
      <w:tr>
        <w:tc>
          <w:tcPr>
            <w:vAlign w:val="top"/>
          </w:tcPr>
          <w:p w:rsidR="00000000" w:rsidDel="00000000" w:rsidP="00000000" w:rsidRDefault="00000000" w:rsidRPr="00000000" w14:paraId="0000010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ПЛР</w:t>
            </w:r>
          </w:p>
        </w:tc>
        <w:tc>
          <w:tcPr>
            <w:vAlign w:val="top"/>
          </w:tcPr>
          <w:p w:rsidR="00000000" w:rsidDel="00000000" w:rsidP="00000000" w:rsidRDefault="00000000" w:rsidRPr="00000000" w14:paraId="0000010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полімеразно-ланцюгова реакція</w:t>
            </w:r>
          </w:p>
        </w:tc>
      </w:tr>
      <w:tr>
        <w:tc>
          <w:tcPr>
            <w:vAlign w:val="top"/>
          </w:tcPr>
          <w:p w:rsidR="00000000" w:rsidDel="00000000" w:rsidP="00000000" w:rsidRDefault="00000000" w:rsidRPr="00000000" w14:paraId="0000010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ФНП</w:t>
            </w:r>
          </w:p>
        </w:tc>
        <w:tc>
          <w:tcPr>
            <w:vAlign w:val="top"/>
          </w:tcPr>
          <w:p w:rsidR="00000000" w:rsidDel="00000000" w:rsidP="00000000" w:rsidRDefault="00000000" w:rsidRPr="00000000" w14:paraId="0000010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фактор некрозу пухлини</w:t>
            </w:r>
          </w:p>
        </w:tc>
      </w:tr>
      <w:tr>
        <w:tc>
          <w:tcPr>
            <w:vAlign w:val="top"/>
          </w:tcPr>
          <w:p w:rsidR="00000000" w:rsidDel="00000000" w:rsidP="00000000" w:rsidRDefault="00000000" w:rsidRPr="00000000" w14:paraId="0000010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ХНМУ</w:t>
            </w:r>
          </w:p>
        </w:tc>
        <w:tc>
          <w:tcPr>
            <w:vAlign w:val="top"/>
          </w:tcPr>
          <w:p w:rsidR="00000000" w:rsidDel="00000000" w:rsidP="00000000" w:rsidRDefault="00000000" w:rsidRPr="00000000" w14:paraId="0000010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Харківський національний медичний університет</w:t>
            </w:r>
          </w:p>
        </w:tc>
      </w:tr>
      <w:tr>
        <w:tc>
          <w:tcPr>
            <w:vAlign w:val="top"/>
          </w:tcPr>
          <w:p w:rsidR="00000000" w:rsidDel="00000000" w:rsidP="00000000" w:rsidRDefault="00000000" w:rsidRPr="00000000" w14:paraId="0000011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ШКТ</w:t>
            </w:r>
          </w:p>
        </w:tc>
        <w:tc>
          <w:tcPr>
            <w:vAlign w:val="top"/>
          </w:tcPr>
          <w:p w:rsidR="00000000" w:rsidDel="00000000" w:rsidP="00000000" w:rsidRDefault="00000000" w:rsidRPr="00000000" w14:paraId="0000011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шлунково-кишковий тракт</w:t>
            </w:r>
          </w:p>
        </w:tc>
      </w:tr>
      <w:tr>
        <w:tc>
          <w:tcPr>
            <w:vAlign w:val="top"/>
          </w:tcPr>
          <w:p w:rsidR="00000000" w:rsidDel="00000000" w:rsidP="00000000" w:rsidRDefault="00000000" w:rsidRPr="00000000" w14:paraId="0000011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CD</w:t>
            </w:r>
          </w:p>
        </w:tc>
        <w:tc>
          <w:tcPr>
            <w:vAlign w:val="top"/>
          </w:tcPr>
          <w:p w:rsidR="00000000" w:rsidDel="00000000" w:rsidP="00000000" w:rsidRDefault="00000000" w:rsidRPr="00000000" w14:paraId="0000011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cluster of differentiation (поверхневий антиген клітини)</w:t>
            </w:r>
          </w:p>
        </w:tc>
      </w:tr>
      <w:tr>
        <w:tc>
          <w:tcPr>
            <w:vAlign w:val="top"/>
          </w:tcPr>
          <w:p w:rsidR="00000000" w:rsidDel="00000000" w:rsidP="00000000" w:rsidRDefault="00000000" w:rsidRPr="00000000" w14:paraId="0000011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Cu</w:t>
            </w:r>
          </w:p>
        </w:tc>
        <w:tc>
          <w:tcPr>
            <w:vAlign w:val="top"/>
          </w:tcPr>
          <w:p w:rsidR="00000000" w:rsidDel="00000000" w:rsidP="00000000" w:rsidRDefault="00000000" w:rsidRPr="00000000" w14:paraId="0000011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мідь</w:t>
            </w:r>
          </w:p>
        </w:tc>
      </w:tr>
      <w:tr>
        <w:tc>
          <w:tcPr>
            <w:vAlign w:val="top"/>
          </w:tcPr>
          <w:p w:rsidR="00000000" w:rsidDel="00000000" w:rsidP="00000000" w:rsidRDefault="00000000" w:rsidRPr="00000000" w14:paraId="0000011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ESPGHAN</w:t>
            </w:r>
          </w:p>
        </w:tc>
        <w:tc>
          <w:tcPr>
            <w:vAlign w:val="top"/>
          </w:tcPr>
          <w:p w:rsidR="00000000" w:rsidDel="00000000" w:rsidP="00000000" w:rsidRDefault="00000000" w:rsidRPr="00000000" w14:paraId="000001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European Society for Paediatric Gastroenterology, Hepatology and Nutrition</w:t>
            </w:r>
          </w:p>
        </w:tc>
      </w:tr>
      <w:tr>
        <w:tc>
          <w:tcPr>
            <w:vAlign w:val="top"/>
          </w:tcPr>
          <w:p w:rsidR="00000000" w:rsidDel="00000000" w:rsidP="00000000" w:rsidRDefault="00000000" w:rsidRPr="00000000" w14:paraId="0000011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ESPID </w:t>
            </w:r>
          </w:p>
        </w:tc>
        <w:tc>
          <w:tcPr>
            <w:vAlign w:val="top"/>
          </w:tcPr>
          <w:p w:rsidR="00000000" w:rsidDel="00000000" w:rsidP="00000000" w:rsidRDefault="00000000" w:rsidRPr="00000000" w14:paraId="0000011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European Society for Paediatric Infectious Diseases</w:t>
            </w:r>
          </w:p>
        </w:tc>
      </w:tr>
      <w:tr>
        <w:tc>
          <w:tcPr>
            <w:vAlign w:val="top"/>
          </w:tcPr>
          <w:p w:rsidR="00000000" w:rsidDel="00000000" w:rsidP="00000000" w:rsidRDefault="00000000" w:rsidRPr="00000000" w14:paraId="0000011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H. Pylori</w:t>
            </w:r>
          </w:p>
        </w:tc>
        <w:tc>
          <w:tcPr>
            <w:vAlign w:val="top"/>
          </w:tcPr>
          <w:p w:rsidR="00000000" w:rsidDel="00000000" w:rsidP="00000000" w:rsidRDefault="00000000" w:rsidRPr="00000000" w14:paraId="0000011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Helicobacter pylori</w:t>
            </w:r>
          </w:p>
        </w:tc>
      </w:tr>
      <w:tr>
        <w:tc>
          <w:tcPr>
            <w:vAlign w:val="top"/>
          </w:tcPr>
          <w:p w:rsidR="00000000" w:rsidDel="00000000" w:rsidP="00000000" w:rsidRDefault="00000000" w:rsidRPr="00000000" w14:paraId="0000011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Hb</w:t>
            </w:r>
          </w:p>
        </w:tc>
        <w:tc>
          <w:tcPr>
            <w:vAlign w:val="top"/>
          </w:tcPr>
          <w:p w:rsidR="00000000" w:rsidDel="00000000" w:rsidP="00000000" w:rsidRDefault="00000000" w:rsidRPr="00000000" w14:paraId="0000011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гемоглобін</w:t>
            </w:r>
          </w:p>
        </w:tc>
      </w:tr>
      <w:tr>
        <w:tc>
          <w:tcPr>
            <w:vAlign w:val="top"/>
          </w:tcPr>
          <w:p w:rsidR="00000000" w:rsidDel="00000000" w:rsidP="00000000" w:rsidRDefault="00000000" w:rsidRPr="00000000" w14:paraId="0000011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I</w:t>
            </w:r>
          </w:p>
        </w:tc>
        <w:tc>
          <w:tcPr>
            <w:vAlign w:val="top"/>
          </w:tcPr>
          <w:p w:rsidR="00000000" w:rsidDel="00000000" w:rsidP="00000000" w:rsidRDefault="00000000" w:rsidRPr="00000000" w14:paraId="0000011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величина інформативності показника</w:t>
            </w:r>
          </w:p>
        </w:tc>
      </w:tr>
      <w:tr>
        <w:tc>
          <w:tcPr>
            <w:vAlign w:val="top"/>
          </w:tcPr>
          <w:p w:rsidR="00000000" w:rsidDel="00000000" w:rsidP="00000000" w:rsidRDefault="00000000" w:rsidRPr="00000000" w14:paraId="0000012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IFN-γ</w:t>
            </w:r>
          </w:p>
        </w:tc>
        <w:tc>
          <w:tcPr>
            <w:vAlign w:val="top"/>
          </w:tcPr>
          <w:p w:rsidR="00000000" w:rsidDel="00000000" w:rsidP="00000000" w:rsidRDefault="00000000" w:rsidRPr="00000000" w14:paraId="0000012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Interferon gamma</w:t>
            </w:r>
          </w:p>
        </w:tc>
      </w:tr>
      <w:tr>
        <w:tc>
          <w:tcPr>
            <w:vAlign w:val="top"/>
          </w:tcPr>
          <w:p w:rsidR="00000000" w:rsidDel="00000000" w:rsidP="00000000" w:rsidRDefault="00000000" w:rsidRPr="00000000" w14:paraId="0000012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Ig</w:t>
            </w:r>
          </w:p>
        </w:tc>
        <w:tc>
          <w:tcPr>
            <w:vAlign w:val="top"/>
          </w:tcPr>
          <w:p w:rsidR="00000000" w:rsidDel="00000000" w:rsidP="00000000" w:rsidRDefault="00000000" w:rsidRPr="00000000" w14:paraId="0000012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імуноглобулін(и)</w:t>
            </w:r>
          </w:p>
        </w:tc>
      </w:tr>
      <w:tr>
        <w:tc>
          <w:tcPr>
            <w:vAlign w:val="top"/>
          </w:tcPr>
          <w:p w:rsidR="00000000" w:rsidDel="00000000" w:rsidP="00000000" w:rsidRDefault="00000000" w:rsidRPr="00000000" w14:paraId="0000012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NASPGHAN</w:t>
            </w:r>
          </w:p>
        </w:tc>
        <w:tc>
          <w:tcPr>
            <w:vAlign w:val="top"/>
          </w:tcPr>
          <w:p w:rsidR="00000000" w:rsidDel="00000000" w:rsidP="00000000" w:rsidRDefault="00000000" w:rsidRPr="00000000" w14:paraId="0000012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North American Society for Pediatric Gastroenterology, Hepatology and Nutrition</w:t>
            </w:r>
          </w:p>
        </w:tc>
      </w:tr>
      <w:tr>
        <w:tc>
          <w:tcPr>
            <w:vAlign w:val="top"/>
          </w:tcPr>
          <w:p w:rsidR="00000000" w:rsidDel="00000000" w:rsidP="00000000" w:rsidRDefault="00000000" w:rsidRPr="00000000" w14:paraId="0000012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NK-cells</w:t>
            </w:r>
          </w:p>
        </w:tc>
        <w:tc>
          <w:tcPr>
            <w:vAlign w:val="top"/>
          </w:tcPr>
          <w:p w:rsidR="00000000" w:rsidDel="00000000" w:rsidP="00000000" w:rsidRDefault="00000000" w:rsidRPr="00000000" w14:paraId="0000012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Natural killer cells</w:t>
            </w:r>
          </w:p>
        </w:tc>
      </w:tr>
      <w:tr>
        <w:tc>
          <w:tcPr>
            <w:vAlign w:val="top"/>
          </w:tcPr>
          <w:p w:rsidR="00000000" w:rsidDel="00000000" w:rsidP="00000000" w:rsidRDefault="00000000" w:rsidRPr="00000000" w14:paraId="0000012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PMN</w:t>
            </w:r>
          </w:p>
        </w:tc>
        <w:tc>
          <w:tcPr>
            <w:vAlign w:val="top"/>
          </w:tcPr>
          <w:p w:rsidR="00000000" w:rsidDel="00000000" w:rsidP="00000000" w:rsidRDefault="00000000" w:rsidRPr="00000000" w14:paraId="0000012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поліморфноядерні нейтрофільні лейкоцити</w:t>
            </w:r>
          </w:p>
        </w:tc>
      </w:tr>
      <w:tr>
        <w:tc>
          <w:tcPr>
            <w:vAlign w:val="top"/>
          </w:tcPr>
          <w:p w:rsidR="00000000" w:rsidDel="00000000" w:rsidP="00000000" w:rsidRDefault="00000000" w:rsidRPr="00000000" w14:paraId="0000012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sIgA</w:t>
            </w:r>
          </w:p>
        </w:tc>
        <w:tc>
          <w:tcPr>
            <w:vAlign w:val="top"/>
          </w:tcPr>
          <w:p w:rsidR="00000000" w:rsidDel="00000000" w:rsidP="00000000" w:rsidRDefault="00000000" w:rsidRPr="00000000" w14:paraId="0000012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секреторний імуноглобулін А</w:t>
            </w:r>
          </w:p>
        </w:tc>
      </w:tr>
      <w:tr>
        <w:tc>
          <w:tcPr>
            <w:vAlign w:val="top"/>
          </w:tcPr>
          <w:p w:rsidR="00000000" w:rsidDel="00000000" w:rsidP="00000000" w:rsidRDefault="00000000" w:rsidRPr="00000000" w14:paraId="0000012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Th0-клітини</w:t>
            </w:r>
          </w:p>
        </w:tc>
        <w:tc>
          <w:tcPr>
            <w:vAlign w:val="top"/>
          </w:tcPr>
          <w:p w:rsidR="00000000" w:rsidDel="00000000" w:rsidP="00000000" w:rsidRDefault="00000000" w:rsidRPr="00000000" w14:paraId="0000012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«наївні», недиференційовані Т-хелпери</w:t>
            </w:r>
          </w:p>
        </w:tc>
      </w:tr>
      <w:tr>
        <w:tc>
          <w:tcPr>
            <w:vAlign w:val="top"/>
          </w:tcPr>
          <w:p w:rsidR="00000000" w:rsidDel="00000000" w:rsidP="00000000" w:rsidRDefault="00000000" w:rsidRPr="00000000" w14:paraId="0000012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TLR4</w:t>
            </w:r>
          </w:p>
        </w:tc>
        <w:tc>
          <w:tcPr>
            <w:vAlign w:val="top"/>
          </w:tcPr>
          <w:p w:rsidR="00000000" w:rsidDel="00000000" w:rsidP="00000000" w:rsidRDefault="00000000" w:rsidRPr="00000000" w14:paraId="0000012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тол-подібний рецептор 4</w:t>
            </w:r>
          </w:p>
        </w:tc>
      </w:tr>
      <w:tr>
        <w:tc>
          <w:tcPr>
            <w:vAlign w:val="top"/>
          </w:tcPr>
          <w:p w:rsidR="00000000" w:rsidDel="00000000" w:rsidP="00000000" w:rsidRDefault="00000000" w:rsidRPr="00000000" w14:paraId="0000013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TNFα</w:t>
            </w:r>
          </w:p>
        </w:tc>
        <w:tc>
          <w:tcPr>
            <w:vAlign w:val="top"/>
          </w:tcPr>
          <w:p w:rsidR="00000000" w:rsidDel="00000000" w:rsidP="00000000" w:rsidRDefault="00000000" w:rsidRPr="00000000" w14:paraId="0000013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фактор некрозу пухлини</w:t>
            </w:r>
          </w:p>
        </w:tc>
      </w:tr>
      <w:tr>
        <w:tc>
          <w:tcPr>
            <w:vAlign w:val="top"/>
          </w:tcPr>
          <w:p w:rsidR="00000000" w:rsidDel="00000000" w:rsidP="00000000" w:rsidRDefault="00000000" w:rsidRPr="00000000" w14:paraId="0000013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WGO</w:t>
            </w:r>
          </w:p>
        </w:tc>
        <w:tc>
          <w:tcPr>
            <w:vAlign w:val="top"/>
          </w:tcPr>
          <w:p w:rsidR="00000000" w:rsidDel="00000000" w:rsidP="00000000" w:rsidRDefault="00000000" w:rsidRPr="00000000" w14:paraId="0000013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World Gastroenterology Organisation</w:t>
            </w:r>
          </w:p>
        </w:tc>
      </w:tr>
      <w:tr>
        <w:tc>
          <w:tcPr>
            <w:vAlign w:val="top"/>
          </w:tcPr>
          <w:p w:rsidR="00000000" w:rsidDel="00000000" w:rsidP="00000000" w:rsidRDefault="00000000" w:rsidRPr="00000000" w14:paraId="0000013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XLD</w:t>
            </w:r>
          </w:p>
        </w:tc>
        <w:tc>
          <w:tcPr>
            <w:vAlign w:val="top"/>
          </w:tcPr>
          <w:p w:rsidR="00000000" w:rsidDel="00000000" w:rsidP="00000000" w:rsidRDefault="00000000" w:rsidRPr="00000000" w14:paraId="0000013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ксилоза-лізин дезоксихолат агар</w:t>
            </w:r>
          </w:p>
        </w:tc>
      </w:tr>
      <w:tr>
        <w:tc>
          <w:tcPr>
            <w:vAlign w:val="top"/>
          </w:tcPr>
          <w:p w:rsidR="00000000" w:rsidDel="00000000" w:rsidP="00000000" w:rsidRDefault="00000000" w:rsidRPr="00000000" w14:paraId="0000013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Zn</w:t>
            </w:r>
          </w:p>
        </w:tc>
        <w:tc>
          <w:tcPr>
            <w:vAlign w:val="top"/>
          </w:tcPr>
          <w:p w:rsidR="00000000" w:rsidDel="00000000" w:rsidP="00000000" w:rsidRDefault="00000000" w:rsidRPr="00000000" w14:paraId="0000013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цинк</w:t>
            </w:r>
          </w:p>
        </w:tc>
      </w:tr>
    </w:tbl>
    <w:p w:rsidR="00000000" w:rsidDel="00000000" w:rsidP="00000000" w:rsidRDefault="00000000" w:rsidRPr="00000000" w14:paraId="000001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br w:type="page"/>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ВСТУП</w:t>
      </w:r>
      <w:r w:rsidDel="00000000" w:rsidR="00000000" w:rsidRPr="00000000">
        <w:rPr>
          <w:rtl w:val="0"/>
        </w:rPr>
      </w:r>
    </w:p>
    <w:p w:rsidR="00000000" w:rsidDel="00000000" w:rsidP="00000000" w:rsidRDefault="00000000" w:rsidRPr="00000000" w14:paraId="000001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3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Обґрунтування вибору теми дослідження. </w:t>
      </w: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Згідно з даними ВООЗ, інфекційна патологія шлунково-кишкового тракту (ШКТ) є однією з провідних [15, 18, 19]. Кожен рік у світі нараховується понад 2 млрд. випадків захворювань ШКТ, серед яких 80-90 % − інфекційного походження [35, 128]. Так, наприклад, у США щороку реєструється близько 76 млн. випадків кишкових інфекцій (КІ), що супроводжуються госпіталізацією до 200000 дітей, у Канаді − близько 13 млн. випадків, у Франції – 750 тис., у Великій Британії – понад півтора мільйона [36, 60, 61]. Серед інфекційних захворювань ШКТ бактеріальне походження уражень не тільки не втратило своєї значущості, але й у деяких країнах набуло нової, соціально вагомої ролі [14, 152]. Це значною мірою стосується країн, що розвиваються, а також  деяких регіонів світу, які потерпають від певних труднощів, у тому числі й України [36, 85, 89]. Так, згідно із статистичними даними, у нашій країні щороку реєструється 50–60 тис. випадків КІ, серед яких при рівні етіологічної верифікації 71,3% на частку бактеріальних припадає близько 50% [70, 89].</w:t>
      </w:r>
    </w:p>
    <w:p w:rsidR="00000000" w:rsidDel="00000000" w:rsidP="00000000" w:rsidRDefault="00000000" w:rsidRPr="00000000" w14:paraId="0000013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4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Одним з найбільш значущих і поширених чинників бактеріальних діарей є Shigella. У світі щорічно реєструється до 165 млн. випадків шигельозу, серед яких майже в 70% випадків хворіють діти молодше п’яти років [1, 36, 87]. Окремі автори відмічають зміни в клінічній картині шигельозу на сучасному етапі, що пов’язано з цілою низкою чинників об'єктивного й суб'єктивного характеру, серед яких одним з найважливіших вважають розвиток хвороби на тлі вже існуючого інфікування іншими збудниками [10, 12, 13].</w:t>
      </w:r>
    </w:p>
    <w:p w:rsidR="00000000" w:rsidDel="00000000" w:rsidP="00000000" w:rsidRDefault="00000000" w:rsidRPr="00000000" w14:paraId="0000013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4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Останні дослідження свідчать про широке поширення (понад 50%) H. Pylori серед населення земної кулі [17, 25, 42]. Згідно з даними World Gastroenterology Organisation (WGO), щонайменше 3 млрд. людей інфіковані H. Pylori. Цікаво, що майже завжди інфікування відбувається у перші 5 років життя [67]. Навіть у розвинутих країнах показники поширення H. Pylori коливаються в межах від 1,2% (Нідерланди) і 15,4% (Австралія) до 55 – 85% (Китай) населення [52, 55].</w:t>
      </w:r>
    </w:p>
    <w:p w:rsidR="00000000" w:rsidDel="00000000" w:rsidP="00000000" w:rsidRDefault="00000000" w:rsidRPr="00000000" w14:paraId="0000013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4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Робіт, які були б присвячені особливостям клінічного перебігу КІ, зокрема шигельозу, у дітей, інфікованих H. Pylori, у доступній літературі практично немає. Тільки останнім часом з’явилися окремі теорії захисного ефекту хелікобактерної інфекції щодо діарейних захворювань. Такі висновки ґрунтуються на дослідах, в яких доведена низька поширеність КІ, зокрема шигельозу, у дітей, інфікованих H. Pylori [7, 12, 13]. Вони суперечать іншим авторам, роботи яких були оприлюднені раніше і наголошували на тому, що інфікування підвищує ризик виникнення бактеріального ураження ШКТ [28, 31]. Отже, дискусія з цього приводу триває.</w:t>
      </w:r>
    </w:p>
    <w:p w:rsidR="00000000" w:rsidDel="00000000" w:rsidP="00000000" w:rsidRDefault="00000000" w:rsidRPr="00000000" w14:paraId="0000013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4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Відомо, що розвиток, маніфестація й наслідки патологічного процесу визначаються своєчасністю та адекватністю імунних реакцій організму [130, 135, 138]. У формуванні імунної відповіді провідну роль як пускового фактора відіграє система цитокінів (про- і протизапальних інтерлейкінів) [26, 44, 79]. Украй важливою у розвитку та перебігу інфекційного процесу є клітинна ланка імунної відповіді [30, 46, 48]. Одним із найголовніших факторів гуморального імунітету слизових оболонок є секреторний IgA (sIgA), що забезпечує пригнічення адгезії та колонізації слизових оболонок патогенами [5, 72, 80]. Реалізація імунних механізмів залежить від достатньої кількості мікроелементів, зокрема цинку та міді, дефіцит яких асоціюється з низкою імунних порушень і високим рівнем захворювань ШКТ [2, 29, 113].</w:t>
      </w:r>
    </w:p>
    <w:p w:rsidR="00000000" w:rsidDel="00000000" w:rsidP="00000000" w:rsidRDefault="00000000" w:rsidRPr="00000000" w14:paraId="0000013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4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 зв'язку з цим проведення досліджень щодо вивчення клінічної картини шигельозу у дітей, інфікованих H. Pylori , а також встановлення особливостей реакції медіаторів запалення, зокрема IL-1β</w:t>
      </w:r>
      <w:r w:rsidDel="00000000" w:rsidR="00000000" w:rsidRPr="00000000">
        <w:rPr>
          <w:rFonts w:ascii="Verdana" w:cs="Verdana" w:eastAsia="Verdana" w:hAnsi="Verdana"/>
          <w:b w:val="0"/>
          <w:i w:val="0"/>
          <w:smallCaps w:val="0"/>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IL-4 та TNFα; імунної відповіді — популяцій та субпопуляцій імунних клітин (CD3</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CD4</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CD8</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CD19</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крові, та рівня мікроелементів, а саме Zn та Cu у крові, може поглибити знання про патогенетичні особливості шигельозу у дітей, інфікованих H. Pylori</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розширити можливості вдосконалення ранньої діагностики хелікобактерного інфікування та підвищити ефективність терапії таких хворих.</w:t>
      </w:r>
    </w:p>
    <w:p w:rsidR="00000000" w:rsidDel="00000000" w:rsidP="00000000" w:rsidRDefault="00000000" w:rsidRPr="00000000" w14:paraId="0000014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br w:type="page"/>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Зв’язок роботи з науковими програмами, планами, темами.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Дисертація виконана відповідно до теми науково-дослідної роботи кафедри дитячих інфекційних хвороб Харківського національного медичного університету (ХНМУ) «Клінічне значення імунних механізмів у розвитку патологічного процесу при мікст-інфекціях у дітей» та кафедр педіатричного профілю ХНМУ «Медико-біологічна адаптація дітей із соматичною патологією в сучасних умовах» (№ державної реєстрації 0111U001400).</w:t>
      </w:r>
    </w:p>
    <w:p w:rsidR="00000000" w:rsidDel="00000000" w:rsidP="00000000" w:rsidRDefault="00000000" w:rsidRPr="00000000" w14:paraId="0000014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 дослідження:</w:t>
      </w:r>
      <w:r w:rsidDel="00000000" w:rsidR="00000000" w:rsidRPr="00000000">
        <w:rPr>
          <w:rFonts w:ascii="Times New Roman" w:cs="Times New Roman" w:eastAsia="Times New Roman" w:hAnsi="Times New Roman"/>
          <w:b w:val="1"/>
          <w:i w:val="1"/>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виявити критерії ранньої діагностики інфікування H. Pylori дітей раннього віку, хворих на шигельоз, шляхом встановлення клініко-параклінічних особливостей захворювання, показників імунної відповіді та вмісту мікроелементів крові.</w:t>
      </w:r>
    </w:p>
    <w:p w:rsidR="00000000" w:rsidDel="00000000" w:rsidP="00000000" w:rsidRDefault="00000000" w:rsidRPr="00000000" w14:paraId="0000014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Завдання дослідження.</w:t>
      </w:r>
      <w:r w:rsidDel="00000000" w:rsidR="00000000" w:rsidRPr="00000000">
        <w:rPr>
          <w:rtl w:val="0"/>
        </w:rPr>
      </w:r>
    </w:p>
    <w:p w:rsidR="00000000" w:rsidDel="00000000" w:rsidP="00000000" w:rsidRDefault="00000000" w:rsidRPr="00000000" w14:paraId="00000143">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З’ясувати клініко-параклінічні особливості шигельозу у дітей, інфікованих H. Pylori. TNFα</w:t>
      </w:r>
    </w:p>
    <w:p w:rsidR="00000000" w:rsidDel="00000000" w:rsidP="00000000" w:rsidRDefault="00000000" w:rsidRPr="00000000" w14:paraId="00000144">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Визначити особливості цитокінового статусу (IL-1β, IL-4, TNFα) дітей, хворих на шигельоз та інфікованих H. Pylori, у динаміці патологічного процесу. </w:t>
      </w:r>
    </w:p>
    <w:p w:rsidR="00000000" w:rsidDel="00000000" w:rsidP="00000000" w:rsidRDefault="00000000" w:rsidRPr="00000000" w14:paraId="00000145">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Виявити особливості реакцій клітинної (CD 3</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CD 4</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CD 8</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CD19</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ланки імунітету, а також рівень sIgA у випорожненнях хворих на шигельоз та інфікованих H. Pylori.</w:t>
      </w:r>
    </w:p>
    <w:p w:rsidR="00000000" w:rsidDel="00000000" w:rsidP="00000000" w:rsidRDefault="00000000" w:rsidRPr="00000000" w14:paraId="00000146">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Провести порівняльний аналіз вмісту цинку та міді в крові хворих на шигельоз дітей, інфікованих і не інфікованих H. Pylori.</w:t>
      </w:r>
    </w:p>
    <w:p w:rsidR="00000000" w:rsidDel="00000000" w:rsidP="00000000" w:rsidRDefault="00000000" w:rsidRPr="00000000" w14:paraId="00000147">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Розробити алгоритм ранньої діагностики хелікобактерного інфікування хворих на шигельоз на підставі виявлених клініко-параклінічних та імунологічних особливостей шигельозу у дітей, інфікованих H. Pylori.</w:t>
      </w:r>
    </w:p>
    <w:p w:rsidR="00000000" w:rsidDel="00000000" w:rsidP="00000000" w:rsidRDefault="00000000" w:rsidRPr="00000000" w14:paraId="00000148">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Розробити теоретичне обґрунтування напрямків вдосконалення патогенетичної терапії шигельозу у хворих, що інфіковані H. Pylori.</w:t>
      </w:r>
    </w:p>
    <w:p w:rsidR="00000000" w:rsidDel="00000000" w:rsidP="00000000" w:rsidRDefault="00000000" w:rsidRPr="00000000" w14:paraId="0000014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180" w:right="-83"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Об’єкт дослідження: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шигельоз у дітей інфікованих та не інфікованих H. Pylori.</w:t>
      </w:r>
    </w:p>
    <w:p w:rsidR="00000000" w:rsidDel="00000000" w:rsidP="00000000" w:rsidRDefault="00000000" w:rsidRPr="00000000" w14:paraId="0000014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180" w:right="-83"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Предмет дослідження:</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клінічні показники, цитокіни (IL-1β, IL-4, TNFα), вміст мікроелементів (Zn та Cu), показники імунної відповіді — популяцій та субпопуляцій імунних клітин (CD3</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CD4</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CD8</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CD19</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дітей, хворих на шигельоз, інфікованих і не інфікованих H. Pylori.</w:t>
      </w:r>
    </w:p>
    <w:p w:rsidR="00000000" w:rsidDel="00000000" w:rsidP="00000000" w:rsidRDefault="00000000" w:rsidRPr="00000000" w14:paraId="0000014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180" w:right="-83"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Методи дослідження:</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загальноклінічні, бактеріологічні, біохімічні, серологічні, імунологічні, молекулярно-генетичні та аналітико-статистичні.</w:t>
      </w:r>
    </w:p>
    <w:p w:rsidR="00000000" w:rsidDel="00000000" w:rsidP="00000000" w:rsidRDefault="00000000" w:rsidRPr="00000000" w14:paraId="0000014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181" w:right="-85"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Наукова новизна отриманих результатів.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Поглибено знання патогенетичних механізмів формування патологічного процесу при шигельозі у дітей, інфікованих H. Pylori. </w:t>
      </w:r>
    </w:p>
    <w:p w:rsidR="00000000" w:rsidDel="00000000" w:rsidP="00000000" w:rsidRDefault="00000000" w:rsidRPr="00000000" w14:paraId="0000014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181" w:right="-85"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Уперше виявлено особливості клінічного перебігу шигельозу та змін лабораторних показників хворих дітей, що інфіковані H. Pylori.</w:t>
      </w:r>
    </w:p>
    <w:p w:rsidR="00000000" w:rsidDel="00000000" w:rsidP="00000000" w:rsidRDefault="00000000" w:rsidRPr="00000000" w14:paraId="0000014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181" w:right="-85"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Уперше досліджено відповідь клітинної та гуморальної ланок імунної системи, а також реакцію основних про- та протизапальних цитокінів дітей раннього віку, що інфіковані H. Pylori, у різні періоди шигельозу.</w:t>
      </w:r>
    </w:p>
    <w:p w:rsidR="00000000" w:rsidDel="00000000" w:rsidP="00000000" w:rsidRDefault="00000000" w:rsidRPr="00000000" w14:paraId="0000014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181" w:right="-85"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Вперше досліджено динаміку вмісту мікроелементів Zn та Cu сироватки крові у хворих на шигельоз дітей залежно від фонового інфікування. Дослідження визначило взаємозв’язок клінічних проявів шигельозу, показників імунологічної відповіді та рівнів мікроелементів крові залежно від наявності фонового інфікування H. Pylori.</w:t>
      </w:r>
    </w:p>
    <w:p w:rsidR="00000000" w:rsidDel="00000000" w:rsidP="00000000" w:rsidRDefault="00000000" w:rsidRPr="00000000" w14:paraId="0000015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181" w:right="-85"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 результатами дослідження розроблено алгоритм попередньої ранньої діагностики наявності хелікобактерного інфікування хворих на шигельоз. Отримані дані дозволили обґрунтувати напрямки вдосконалення терапії хворих на шигельоз та інфікованих H. Pylori дітей.</w:t>
      </w:r>
    </w:p>
    <w:p w:rsidR="00000000" w:rsidDel="00000000" w:rsidP="00000000" w:rsidRDefault="00000000" w:rsidRPr="00000000" w14:paraId="0000015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181" w:right="-85"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Практичне значення одержаних результатів.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Практичній охороні здоров'я надано інформацію про особливості клінічної симптоматики шигельозу у дітей, інфікованих H. Pylori. </w:t>
      </w:r>
    </w:p>
    <w:p w:rsidR="00000000" w:rsidDel="00000000" w:rsidP="00000000" w:rsidRDefault="00000000" w:rsidRPr="00000000" w14:paraId="0000015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181" w:right="-85"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Розроблено й упроваджено в практику охорони здоров'я ефективні алгоритми (повний і скорочений), які з урахуванням клініко-імунологічних даних у дебюті шигельозу дозволяють з високою вірогідністю виявити можливе інфікування H. Pylori та своєчасно визначити доцільність ерадикації H. Pylori. </w:t>
      </w:r>
    </w:p>
    <w:p w:rsidR="00000000" w:rsidDel="00000000" w:rsidP="00000000" w:rsidRDefault="00000000" w:rsidRPr="00000000" w14:paraId="0000015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181" w:right="-85"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 підставі виявлених клініко-параклінічних та імунологічних особливостей шигельозу у дітей, інфікованих H. Pylori</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педіатрам та лікарям сімейної медицини запропоновано патогенетично обґрунтовані шляхи вдосконалення лікування хворих на шигельоз дітей, інфікованих H. Pylori (патент на корисну модель № 116935 зареєстрований в Державному реєстрі патентів України на корисні моделі 12.06.2017). </w:t>
      </w:r>
    </w:p>
    <w:p w:rsidR="00000000" w:rsidDel="00000000" w:rsidP="00000000" w:rsidRDefault="00000000" w:rsidRPr="00000000" w14:paraId="0000015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181" w:right="-85"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Виявлені особливості перебігу шигельозу у дітей, інфікованих H. Pylori</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сприятимуть удосконаленню лікувально-діагностичного процесу як в поліклініках, так і в умовах стаціонарного перебування хворих.</w:t>
      </w:r>
    </w:p>
    <w:p w:rsidR="00000000" w:rsidDel="00000000" w:rsidP="00000000" w:rsidRDefault="00000000" w:rsidRPr="00000000" w14:paraId="0000015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181" w:right="-85"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Результати дисертаційної роботи впроваджено у лікувальну практику дитячих поліклінік м. Харкова, обласної дитячої інфекційної клінічної лікарні (ОДІКЛ) м. Харкова, обласних дитячих клінічних лікарень м. Вінниці, м. Чернівці, м. Запоріжжя, м. Одеси, м. Суми, м. Івано-Франківська; у навчальний процес кафедр інфекційного профілю ХНМУ, Харківської медичної академії післядипломної освіти,</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Вінницького національного медичного університету, Запорізького державного медичного університету, медичного інституту Сумського державного університету, Одеського державного медичного університету, Буковинського державного медичного університету.</w:t>
      </w:r>
    </w:p>
    <w:p w:rsidR="00000000" w:rsidDel="00000000" w:rsidP="00000000" w:rsidRDefault="00000000" w:rsidRPr="00000000" w14:paraId="0000015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181" w:right="-85"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Особистий внесок здобувача.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Здобувачем особисто визначено напрямок наукового дослідження, самостійно сформульовано мету та завдання дослідження, обрано обсяг обстеження, проведені клінічні спостереження за хворими. Автором проведено аналіз результатів клініко-лабораторних досліджень. Дисертантом проведено статистичне опрацювання та структурно-функціональний аналіз отриманих даних. Особисто обґрунтовано та розроблено алгоритм діагностики хелікобактерного інфікування у дітей раннього віку, хворих на шигельоз, отримано патент на корисну модель. Самостійно проведено аналіз та узагальнення отриманих результатів, сформульовано висновки та практичні рекомендації.</w:t>
      </w:r>
    </w:p>
    <w:p w:rsidR="00000000" w:rsidDel="00000000" w:rsidP="00000000" w:rsidRDefault="00000000" w:rsidRPr="00000000" w14:paraId="0000015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181" w:right="-85"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Апробація результатів дисертації.</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Основні результати досліджень оприлюднені на 4-ій Міжнародній конференції студентів та молодих вчених «Актуальні питання теоретичної та практичної медицини» (Суми, 21-22 квітня 2016 року), науковій конференції молодих вчених з міжнародною участю «Проблеми сьогодення в педіатрії» (Харків, 16 березня 2016 року), 1 науково-практичній конференції з міжнародною участю «Фармацевтична наука і практика: проблеми, досягнення, перспективи розвитку» (Харків, 24-25 березня 2016 року), Українській науково-практичній конференції лікарів-педіатрів з міжнародною участю «Проблемні питання діагностики та лікування дітей із соматичною патологією» (Харків, 18 березня 2016 року), Всеукраїнській науково-практичній конференції інфекціоністів і пленумі ГО «Всеукраїнська асоціація інфекціоністів» (Вінниця, 29-30 вересня 2016 року), обласній науково-практичній конференції «Актуальні питання інфекційної патології шлунково-кишкового тракту у дітей» (Харків, 24 тавня 2016 року), міжвузівській конференції молодих вчених та студентів «Медицина третього тисячоліття» (Харків, 19 січня 2016 року), 9</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th</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International Scientific Interdisciplinary Conference (ISIC) for medical students and young scientists (19-20, May 2016, Kharkiv, Ukraine), International Scientific Conference dedicated to the 210</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th</w:t>
      </w: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 anniversary of the foundation of the Epidemiology Department «Epidemiological Research in Clinical and Preventive Medicine: Achivments and Prospects» (12-13 of March, 2015, Kharkiv, Ukraine), 9-му з’їзді інфекціоністів України «Інфекційні хвороби: поступи і проблеми в діагностиці, терапії та профілактиці» (Тернопіль, 7-9 жовтня 2015 року), Всеукраїнській науково-практичній конференції «Медична наука в практику охорони здоров’я» (Полтава, 20 листопада 2015), науково-практичній конференції з міжнародною участю «Актульні проблеми дерматології, венерології та ВІЛ/СНІД-інфекції», присвяченій 155-річчю професора Тіпцева М. В. (Харків, 18 листопада 2015 року),  Міжнародному конгресі «Людина і ліки України» − «Рік раціональної антибіотикотерапії: шляхи досягнення цілей» (листопад 2015), 14 Всеукраїнській науково-практичній конференції з міжнародною участю «Питання імунології в педіатрії» (Київ, 04-05 листопада 2015 року).</w:t>
      </w:r>
    </w:p>
    <w:p w:rsidR="00000000" w:rsidDel="00000000" w:rsidP="00000000" w:rsidRDefault="00000000" w:rsidRPr="00000000" w14:paraId="0000015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Публікації.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 матеріалами дисертації опубліковано 19 наукових праць, зокрема 1 стаття в іноземному виданні, 5 статей — у фахових виданнях України, рекомендованих МОН України; отримано 1 патент на корисну модель та опубліковано 9 тез у матеріалах з’їздів та науково-практичних конференцій.</w:t>
      </w:r>
    </w:p>
    <w:p w:rsidR="00000000" w:rsidDel="00000000" w:rsidP="00000000" w:rsidRDefault="00000000" w:rsidRPr="00000000" w14:paraId="0000015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Обсяг і структура дисертації.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Роботу викладено за загальноприйнятою формою на 192 сторінках машинописного тексту, складається зі вступу, огляду літератури, 5 розділів власних досліджень, аналізу та узагальнення результатів, висновків та практичних рекомендацій, списку використаних джерел, з них кирилицею – 100, латиницею – 64. Робота містить 29 таблиць, 30 рисунків.</w:t>
      </w:r>
    </w:p>
    <w:p w:rsidR="00000000" w:rsidDel="00000000" w:rsidP="00000000" w:rsidRDefault="00000000" w:rsidRPr="00000000" w14:paraId="0000015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5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5C">
      <w:pPr>
        <w:keepNext w:val="0"/>
        <w:keepLines w:val="0"/>
        <w:widowControl w:val="1"/>
        <w:pBdr>
          <w:top w:space="0" w:sz="0" w:val="nil"/>
          <w:left w:space="0" w:sz="0" w:val="nil"/>
          <w:bottom w:space="0" w:sz="0" w:val="nil"/>
          <w:right w:space="0" w:sz="0" w:val="nil"/>
          <w:between w:space="0" w:sz="0" w:val="nil"/>
        </w:pBdr>
        <w:shd w:fill="auto" w:val="clear"/>
        <w:spacing w:after="0" w:before="0" w:line="372"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5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br w:type="page"/>
      </w:r>
      <w:r w:rsidDel="00000000" w:rsidR="00000000" w:rsidRPr="00000000">
        <w:rPr>
          <w:rFonts w:ascii="Times New Roman" w:cs="Times New Roman" w:eastAsia="Times New Roman" w:hAnsi="Times New Roman"/>
          <w:b w:val="1"/>
          <w:i w:val="0"/>
          <w:smallCaps w:val="1"/>
          <w:strike w:val="0"/>
          <w:color w:val="000000"/>
          <w:sz w:val="28"/>
          <w:szCs w:val="28"/>
          <w:u w:val="none"/>
          <w:shd w:fill="auto" w:val="clear"/>
          <w:vertAlign w:val="baseline"/>
          <w:rtl w:val="0"/>
        </w:rPr>
        <w:t xml:space="preserve">РОЗДІЛ 1</w:t>
      </w:r>
      <w:r w:rsidDel="00000000" w:rsidR="00000000" w:rsidRPr="00000000">
        <w:rPr>
          <w:rtl w:val="0"/>
        </w:rPr>
      </w:r>
    </w:p>
    <w:p w:rsidR="00000000" w:rsidDel="00000000" w:rsidP="00000000" w:rsidRDefault="00000000" w:rsidRPr="00000000" w14:paraId="0000015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5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ОГЛЯД ЛІТЕРАТУРИ</w:t>
      </w:r>
      <w:r w:rsidDel="00000000" w:rsidR="00000000" w:rsidRPr="00000000">
        <w:rPr>
          <w:rtl w:val="0"/>
        </w:rPr>
      </w:r>
    </w:p>
    <w:p w:rsidR="00000000" w:rsidDel="00000000" w:rsidP="00000000" w:rsidRDefault="00000000" w:rsidRPr="00000000" w14:paraId="0000016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6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1. 1.</w:t>
        <w:tab/>
        <w:t xml:space="preserve">Сучасні уявлення про етіологію, патогенез, клінічну картину та лікування шигельозу у дітей</w:t>
      </w:r>
      <w:r w:rsidDel="00000000" w:rsidR="00000000" w:rsidRPr="00000000">
        <w:rPr>
          <w:rtl w:val="0"/>
        </w:rPr>
      </w:r>
    </w:p>
    <w:p w:rsidR="00000000" w:rsidDel="00000000" w:rsidP="00000000" w:rsidRDefault="00000000" w:rsidRPr="00000000" w14:paraId="0000016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6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Діарейні захворювання, викликані бактеріальними, вірусними або паразитарними патогенами залишаються серйозною проблемою інфектології. За оцінками ВООЗ, щороку у світі нараховується 4,5 млрд. випадків діареї та 1,8 млн. випадків смерті від причин, пов’язаних з нею [14, 15, 35]. Відомо, що діарея є провідною причиною дитячої смертності: так, у 2015 році вона становила 9% від усіх випадків смерті серед дітей віком до 5 років у всьому світі [18, 19, 34]. Приблизно 99 % випадків КІ відбуваються в країнах, що розвиваються, із низьким рівенем гігієни та обмеженим доступом до чистої питної води. Для України проблема загострюється з огляду на зниження санітарно-гігієнічного рівня життя населення, міграційні процеси, недоліки в роботі комунальних відомств унаслідок громадянських та військових конфліктів, що сприяють поширенню КІ, зокрема шигельозу [1, 30]. Шигели наразі залишаються серед бактеріальних патогенів, що найбільш часто виділяються від хворих з діареєю, з ними пов'язують від 5 до 15% усіх епізодів КІ у світі (80–165 млн. випадків), у тому числі 1,1 млн. смертельних випадків [60, 144]. Слід відмітити, що дві третини всіх випадків шигельозу і пов’язаних з ним смертей відбуваються серед дітей віком до 5 років. Недавнє багатоцентрове епідеміологічне дослідження шигельозу показало, що захворюваність може навіть перевищити попередні оцінки, адже ДНК шигел виявляються у близько одній третині зразків негативних культуральних досліджень [104, 123].</w:t>
      </w:r>
    </w:p>
    <w:p w:rsidR="00000000" w:rsidDel="00000000" w:rsidP="00000000" w:rsidRDefault="00000000" w:rsidRPr="00000000" w14:paraId="0000016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Шигели – група грамнегативних, здатних до внутрішньоклітинної інвазії бактерій, що поділяється на чотири види (S. dysenteriae (група А), S. flexneri (група B), S. boydii (група С), S. sonnei (група D), кожен з яких, за винятком S. sonnei, своєю чергою поділяється на серовари [1, 83].</w:t>
      </w:r>
    </w:p>
    <w:p w:rsidR="00000000" w:rsidDel="00000000" w:rsidP="00000000" w:rsidRDefault="00000000" w:rsidRPr="00000000" w14:paraId="0000016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Природним резервуаром шигельозу є людина, хоча примати також можуть бути інфіковані. Механізм передачі інфекції – фекально-оральний, шляхи передачі включають вживання зараженої їжі або води, контакт із забрудненими предметами та ін. [3, 30, 81, 85]. Доза інфекційності може бути вкрай низькою: якщо для S.sonnei та S.flexneri необхідно 100–200 бактерій для розвитку захворювання, то для S.dysenteriae достатньо лише 10 бактерій. Така низька інфекційна доза може бути частково пояснена наявністю ефективних систем кислотостійкості – більшість ізолятів виживають при обробці кислотними розчинами з рН 2,5 протягом не менше 2 годин </w:t>
      </w:r>
      <w:hyperlink r:id="rId6">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 89]</w:t>
        </w:r>
      </w:hyperlink>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16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Було показано, що шигели здатні пригнічувати експресію антимікробних пептидів, які є важливими антибактеріальними ефекторами, що постійно вивільняються від поверхні слизової оболонки ШКТ. Після проходження через шлунок і тонку кишку бактерії досягають товстої кишки, де відбувається інвазія. Щоб досягти слизової оболонки кишковика шигела має перетнути кишковий епітелій, який є фізичним та функціональним бар'єром для захисту організму від вторгнення патогенів [8, 40, 113]. Відомо, що шигели не здатні проникати до епітеліоцитів із зовнішньої поверхні, тому у початковій фазі інвазії замість вторгнення шигел до епітеліальних клітин з апікального боку вони поглинаються спеціалізованими М-клітинами, в середині яких відбувається трансцитоз бактерій крізь епітеліальний шар слизової оболонки. M-клітини безперервно «відбирають зразки» з просвіту кишковика й доставляють до лімфоїдної тканини, де відбувається ініціація імунної відповіді. Використання M-клітин як порту входу для шигел узгоджується з даними спостереження в пробірці, коли S. flexneri ледь взаємодіє з апікальними поверхнями поляризованих епітеліальних клітин і входить в них переважно через базолатеральні полюси </w:t>
      </w:r>
      <w:hyperlink r:id="rId7">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[55, 59, 66]</w:t>
        </w:r>
      </w:hyperlink>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16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Після трансцитозу шигела вивільнюється в інтраепітеліальний простір, де зустрічається з макрофагами-резидентами, які мають поглинати і руйнувати патогени. Але завдяки здатності швидко індукувати апоптоз макрофагів шигела забезпечує своє виживання </w:t>
      </w:r>
      <w:hyperlink r:id="rId8">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[50, 58, 130]</w:t>
        </w:r>
      </w:hyperlink>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Загибель макрофагів супроводжується виходом прозапальних цитокінів інтерлейкіну-1 (IL) та інтерлейкіну-18. Обидва цитокіни є найважливішими медіаторами гострої і масивної імунної відповіді</w:t>
      </w:r>
      <w:hyperlink r:id="rId9">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hyperlink>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У той час, коли IL-1</w:t>
      </w:r>
      <w:r w:rsidDel="00000000" w:rsidR="00000000" w:rsidRPr="00000000">
        <w:rPr>
          <w:rFonts w:ascii="Times" w:cs="Times" w:eastAsia="Times" w:hAnsi="Times"/>
          <w:b w:val="0"/>
          <w:i w:val="0"/>
          <w:smallCaps w:val="0"/>
          <w:strike w:val="0"/>
          <w:color w:val="000000"/>
          <w:sz w:val="28"/>
          <w:szCs w:val="28"/>
          <w:u w:val="none"/>
          <w:shd w:fill="auto" w:val="clear"/>
          <w:vertAlign w:val="baseline"/>
          <w:rtl w:val="0"/>
        </w:rPr>
        <w:t xml:space="preserve">β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є сигнальним тригером потужного запалення кишковика, ІЛ-18 бере участь у формуванні ефективної антибактеріальної відповіді [53, 75, 97]. ІЛ-18 активує натуральні кілери (NK-клітини) і стимулює продукцію інтерферону-гамма (</w:t>
      </w:r>
      <w:r w:rsidDel="00000000" w:rsidR="00000000" w:rsidRPr="00000000">
        <w:rPr>
          <w:rFonts w:ascii="Times" w:cs="Times" w:eastAsia="Times" w:hAnsi="Times"/>
          <w:b w:val="0"/>
          <w:i w:val="0"/>
          <w:smallCaps w:val="0"/>
          <w:strike w:val="0"/>
          <w:color w:val="000000"/>
          <w:sz w:val="28"/>
          <w:szCs w:val="28"/>
          <w:u w:val="none"/>
          <w:shd w:fill="auto" w:val="clear"/>
          <w:vertAlign w:val="baseline"/>
          <w:rtl w:val="0"/>
        </w:rPr>
        <w:t xml:space="preserve">IFN-γ</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посилюючи у такий спосіб вроджену імунну відповідь [3, 126]. Тим не менше, роль цього цитокіну в патогенезі шигельозу з'ясована не повністю. </w:t>
      </w:r>
    </w:p>
    <w:p w:rsidR="00000000" w:rsidDel="00000000" w:rsidP="00000000" w:rsidRDefault="00000000" w:rsidRPr="00000000" w14:paraId="0000016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Після вивільнення з апоптованих макрофагів шигели здатні проникати через базолатеральну поверхню до епітеліаних клітин, виходити з фагосом і розмножуватися в цитоплазмі. У цитоплазмі шигели індукують спрямовану полімеризацію актину та рухаються до поверхні клітини, що дозволяє бактеріям поширюватися на прилеглі епітеліальні клітини, уникаючи контакту з компонентами позаклітинного імунного захисту [137]. Тим не менш, ця стратегія є двосічним мечем, бо вторгнення шигел також викликає сильну запальну реакцію – внутрішньоклітинна система спостереження за допомогою TLR4 і внутрішньоклітинних рецепторів Nod1 і Nod2 реагує на присутність фрагментів бактеріального пептидоглікану й активує систему нуклеарного фактора, який викликає позитивну регуляцію та секрецію потужного хемоаттрактанта нейтрофілів – IL-8. Останній опосередковує масове надходження поліморфноядерних нейтрофільних лейкоцитів (PMN) в місце інфекції [25]. Інфільтрація PMN порушує цілісність епітеліального шару слизової оболонки, що дозволяє великій кількості бактерій з просвіту кишківника досягти підслизової без використання М-клітин [5, 43]. Вважається, що шигела здатна послабляти герметичність міжклітинних контактів епітеліального шару шляхом зміни протеїнового складу [57].</w:t>
      </w:r>
    </w:p>
    <w:p w:rsidR="00000000" w:rsidDel="00000000" w:rsidP="00000000" w:rsidRDefault="00000000" w:rsidRPr="00000000" w14:paraId="0000016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Таким чином, апоптоз макрофагів, руйнування епітеліального шару, синтез інтерлейкінів та міграція PMN посилюють пошкодження тканини й загострюють інфекцію. Саме ці процеси безпосередньо відповідальні за морфологічні та кліниічні прояви шигельозу – діарею на фоні виразково-геморагічного коліту. Розвиток потужньої запальної реакції надовго забезпечує макроорганізму значні переваги, бо запобігає гематогенному поширенню збудника. Однак, у кінцевому рахунку, PMN захоплюють і вбивають бактерії,  сприяючи в такий спосіб припиненню інфекційного процесу [71]. За своєчасну активацію макрофагів та їх захисту від спровокованого шигелами апоптозу, найімовірніше, частково відповідальний </w:t>
      </w:r>
      <w:r w:rsidDel="00000000" w:rsidR="00000000" w:rsidRPr="00000000">
        <w:rPr>
          <w:rFonts w:ascii="Times" w:cs="Times" w:eastAsia="Times" w:hAnsi="Times"/>
          <w:b w:val="0"/>
          <w:i w:val="0"/>
          <w:smallCaps w:val="0"/>
          <w:strike w:val="0"/>
          <w:color w:val="000000"/>
          <w:sz w:val="28"/>
          <w:szCs w:val="28"/>
          <w:u w:val="none"/>
          <w:shd w:fill="auto" w:val="clear"/>
          <w:vertAlign w:val="baseline"/>
          <w:rtl w:val="0"/>
        </w:rPr>
        <w:t xml:space="preserve">IFN-γ</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який також відіграє вирішальну роль у вродженій стійкості до шигельозу [122]. </w:t>
      </w:r>
    </w:p>
    <w:p w:rsidR="00000000" w:rsidDel="00000000" w:rsidP="00000000" w:rsidRDefault="00000000" w:rsidRPr="00000000" w14:paraId="0000016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Вірулентність шигел перебуває під контролем як хромосомних, так і плазмідних генів. Більшість генів, необхідних для реалізації вірулентності, локалізовані на гігантських плазмідах. Найкраще вивчена 220-кілобайтова плазміда S.flexneri субтипу 2а, відповідальна за синтез поліпептидів, що викликають цитотоксичність, хоча й інші види шигел також мають плазміди подібного типу. Гени, які беруть участь у патологічному процесі на більш пізніх стадіях розвитку шигельозу, мають хромосомне походження, в той час як безплазмідні мутанти позбавлені вірулентності зовсім. З плазмідами, що кодують транспозони антибіотикорезистентності, пов'язана набута стійкість до антибіотиків, яка, ймовірно, відіграє суттєву роль в епідемічних спалахах дизентерії [1, 4, 113].</w:t>
      </w:r>
    </w:p>
    <w:p w:rsidR="00000000" w:rsidDel="00000000" w:rsidP="00000000" w:rsidRDefault="00000000" w:rsidRPr="00000000" w14:paraId="0000016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При мікроскопічному вивченні тканин виявляється некроз епітеліальних клітин, виснаження келихоподібних клітин, поліморфноядерна та мононуклеарна інфільтрація у власній пластинці, абсцеси крипт товстої кишки [59].</w:t>
      </w:r>
    </w:p>
    <w:p w:rsidR="00000000" w:rsidDel="00000000" w:rsidP="00000000" w:rsidRDefault="00000000" w:rsidRPr="00000000" w14:paraId="0000016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Відомо, що всі чотири види шигел викликають схожі за клінічними ознаками хвороби. Однак тяжкість і вірогідність ускладнень дещо різняться. Найбільш серьйозну інфекцію викликає саме S.dysenteriae типу 1 [1, 4].</w:t>
      </w:r>
    </w:p>
    <w:p w:rsidR="00000000" w:rsidDel="00000000" w:rsidP="00000000" w:rsidRDefault="00000000" w:rsidRPr="00000000" w14:paraId="0000016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Час між потраплянням шигел до ШКТ і появою симптомів може становити від 12 годин до кількох діб, після чого характерні висока температура, сильний біль у животі, блювота, анорексія, інтоксикація, імперативні позиви та болісна дефекація. Живіт болісний при пальпації, кишкові шуми посилені. Пальцеве ректальне дослідження також болісне. Діарея спочатку у більшості випадків водяниста і рясна, пізніше випорожнення виділяються невеликими порціями, можуть містити домішки крові та слизу. У більшості дітей кров у випорожненнях не з’являється взагалі, хоча деякі мають криваве випорожнення від самого початку захворювання. Значне зневоднення пов'язано із втратою рідини та електролітів. Без лікування діарея може тривати 1–2 тижні, але деякі автори відмічають можливіть затяжної діареї тривалістю більше 10 днів у близько 10% пацієнтів. Такий перебіг хвороби характерний для виснажених дітей, хворих на СНІД, із фоновим інфікуванням або соматичною патологією, іноді навіть у практично здорових дітей без супутніх захворювань. Навіть за відсутності домішок крові у випорожненнях хвороба може набувати затяжного характеру [131, 141, 146].</w:t>
      </w:r>
    </w:p>
    <w:p w:rsidR="00000000" w:rsidDel="00000000" w:rsidP="00000000" w:rsidRDefault="00000000" w:rsidRPr="00000000" w14:paraId="0000016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Одними з найбільш загальних позакишкових проявів шигельозу є неврологічні, які за останніми даними зустрічаються у 40% госпіталізованих дітей. Судоми, головний біль, млявість, сплутаність свідомості, ригідність потиличних м’язів або галюцинації можуть відмічатися до або після початку діареї. Причина цих неврологічних симптомів досі не відома. На сьогодні зрозуміло, що припущення щодо нейротоксичності токсину Шига, яке в минулому розлядалося як основна причина вищезазначених симптомів, виявилось хибним, адже мікроорганізми, виділені від дітей, що мали судоми під час шигельозу, як правило, не продукують цей токсин. Судоми також іноді відбуваються на фоні субфебрильної лихоманки, і цей факт не дозволяє класифікувати їх як прості фебрильні судоми. В невеликій кількості випадків гіпокальціємія або гіпонатріємія можуть бути причиною судом. Деколи у пацієнтів виникають симптоми інфекції центральної нервової системи й відзначається плеоцитоз у спинномозковій рідині з мінімально підвищеним рівнем білка, але причиною менінгіту шигели бувають рідко. На підставі досліджень на тваринах було визначено, що прозапальні медіатори, у тому числі фактор некрозу пухлини – TNF-</w:t>
      </w:r>
      <w:r w:rsidDel="00000000" w:rsidR="00000000" w:rsidRPr="00000000">
        <w:rPr>
          <w:rFonts w:ascii="Times" w:cs="Times" w:eastAsia="Times" w:hAnsi="Times"/>
          <w:b w:val="0"/>
          <w:i w:val="0"/>
          <w:smallCaps w:val="0"/>
          <w:strike w:val="0"/>
          <w:color w:val="000000"/>
          <w:sz w:val="28"/>
          <w:szCs w:val="28"/>
          <w:u w:val="none"/>
          <w:shd w:fill="auto" w:val="clear"/>
          <w:vertAlign w:val="baseline"/>
          <w:rtl w:val="0"/>
        </w:rPr>
        <w:t xml:space="preserve">α,</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інтерлейкін-1</w:t>
      </w:r>
      <w:r w:rsidDel="00000000" w:rsidR="00000000" w:rsidRPr="00000000">
        <w:rPr>
          <w:rFonts w:ascii="Times" w:cs="Times" w:eastAsia="Times" w:hAnsi="Times"/>
          <w:b w:val="0"/>
          <w:i w:val="0"/>
          <w:smallCaps w:val="0"/>
          <w:strike w:val="0"/>
          <w:color w:val="000000"/>
          <w:sz w:val="28"/>
          <w:szCs w:val="28"/>
          <w:u w:val="none"/>
          <w:shd w:fill="auto" w:val="clear"/>
          <w:vertAlign w:val="baseline"/>
          <w:rtl w:val="0"/>
        </w:rPr>
        <w:t xml:space="preserve">β,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відіграють значну роль у підвищенні сприйнятливості до судом під час шигельозу [67, 73,132].</w:t>
      </w:r>
    </w:p>
    <w:p w:rsidR="00000000" w:rsidDel="00000000" w:rsidP="00000000" w:rsidRDefault="00000000" w:rsidRPr="00000000" w14:paraId="0000016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Найчастішим ускладненням шигельозу у дітей є зневоднення. Діарея може супроводжуватись, особливо якщо мова йдеться про S.dysenteriae, неадекватною секрецією антидіуретичного гормону та гіпонатріємією. Досить частою є гіпоглікемія та ексудативна ентеропатія. Серед інші серйозних ускладнень  дослідники відмічають сепсис та ДВЗ-синдром, зокрема у виснажених дітей перших років життя [131, 141, 146].</w:t>
      </w:r>
    </w:p>
    <w:p w:rsidR="00000000" w:rsidDel="00000000" w:rsidP="00000000" w:rsidRDefault="00000000" w:rsidRPr="00000000" w14:paraId="0000017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Шигели, а іноді й інші ентеробактерії виявляються у 1–5 % посівів крові, але оскільки хворі, у яких беруть культуру крові, являють собою нерепрезентативну вибірку, ризик бактеріємії у хворих на шигельоз в цілому вважається низьким, при цьому її причиною найчастіше є S.dysenteriae серовару 1, а летальність становить близько 20% [1, 4].</w:t>
      </w:r>
    </w:p>
    <w:p w:rsidR="00000000" w:rsidDel="00000000" w:rsidP="00000000" w:rsidRDefault="00000000" w:rsidRPr="00000000" w14:paraId="0000017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Неонатальний шигельоз доволі рідкісний і характеризується субфебрильною температурою та діареєю без домішок слизу та крові, однак ускладнення у вигляді септицемії, менінгіту, дегідратації, перфорації кишківника та токсичного мегаколону у новонароджених більш вірогідні. До груп ризику щодо тяжкого перебігу і несприятливих результатів хвороби вчені відносять немовлят, які перебувають на штучному вигодовуванні, людей літнього віку, дітей, що одужують від кору, виснажених дітей і дорослих, а також пацієнтів із зневодненням, втратою свідомості, гіпо- або гіпертермією. Рідкісне і недостатньо вивчене ускладнення — синдром Ekiri або «летальна токсична енцефалопатія», яка проявляється вкрай тяжкою інтоксикацією, судомами, екстремальною гіперпірексією й головним болем, супроводжується швидким розвитком набряку мозку та смертю. При цьому сепсис або виражене зневоднення відсутні [88, 146].</w:t>
      </w:r>
    </w:p>
    <w:p w:rsidR="00000000" w:rsidDel="00000000" w:rsidP="00000000" w:rsidRDefault="00000000" w:rsidRPr="00000000" w14:paraId="0000017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Специфічна діагностика шигельозу ґрунтується на виділенні та ідентифікації шигел з випорожнень хворого й проведенні серологічних та/або імунологічних досліджень. На думку багатьох дослідників, одночасне бактеріологічне дослідження калу та ректальних мазків підвищує ймовірність діагностування шигельозу. Матеріал висівають на середовище МакКонкі та на селективні середовища, такі як агар шигела-сальмонела або XLD-агар. Для посіву використовують свіжовиділені фекалії, в яких найбільшу кількість збудника зосереджено в слизистогнійних грудочках. Попередній результат можна отримати на 2-й день, остаточний – на 4-5-й день. Дослідження спалахів шигельозу та експеременти у добровольців показали, що підтвердити шигельоз лабораторно вдається не завжди (шигели висіваються в 20-90% випадків), навіть якщо збудник безсумнівно присутній. Тому отримання негативного бактеріологічного результату не є підставою для зняття діагнозу [81, 89, 138].</w:t>
      </w:r>
    </w:p>
    <w:p w:rsidR="00000000" w:rsidDel="00000000" w:rsidP="00000000" w:rsidRDefault="00000000" w:rsidRPr="00000000" w14:paraId="0000017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Методи експрес-діагностики дозволяють виявити антигени шигел і їх токсини в слині, сечі, копрофільтратах і крові. Чутливість їх становить 89,7 %, діагностична інформативність – 94,1 % [59, 81, 89, 138].</w:t>
      </w:r>
    </w:p>
    <w:p w:rsidR="00000000" w:rsidDel="00000000" w:rsidP="00000000" w:rsidRDefault="00000000" w:rsidRPr="00000000" w14:paraId="0000017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Серологічні методи не використовуються для ранньої діагностики шигельозу, але при негативних результатах бактеріологічного дослідження і для епідобстеження обирають саме їх. Діагностично достовірним показником є 4-разова і більше динаміка титру специфічних антитіл у крові хворого при дослідженні у парних сироватках. Одноразове серологічне дослідження крові хворих не має діагностичного значення, адже не дозволяє диференціювати гострий процес від інших форм шигельозу [3, 30, 67].</w:t>
      </w:r>
    </w:p>
    <w:p w:rsidR="00000000" w:rsidDel="00000000" w:rsidP="00000000" w:rsidRDefault="00000000" w:rsidRPr="00000000" w14:paraId="0000017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Питання раціональної терапії КІ у дітей були і досі ще залишаються однією з найбільш актуальних проблем педіатрії. Ключовим елементом у лікуванні гострих діарей дитячого віку є забезпечення комплексного підходу та етапності терапії з персоніфікованим вибором препаратів, що враховують тяжкість, фазу й клінічну форму хвороби, вік дитини та стан макроорганізму до моменту початку захворювання. Основні принципи терапії передбачають цілеспрямований вплив, у першу чергу, на макроорганізм, що обумовлює корекцію водно-електролітних розладів, а також елімінацію збудника. Комплексне лікування також включає дієтотерапію, патогенетичні й симптоматичні засоби [108, 117, 119].</w:t>
      </w:r>
    </w:p>
    <w:p w:rsidR="00000000" w:rsidDel="00000000" w:rsidP="00000000" w:rsidRDefault="00000000" w:rsidRPr="00000000" w14:paraId="0000017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Ураховуючи, що одним з базових напрямків розвитку охорони здоров’я стало поняття її економічної ефективності, повинні змінитися й основні принципи ведення хворих з інфекційною патологією як в умовах стаціонару, так і амбулаторно [133, 120]. Регідратаційна терапія вважається на сьогодні найефективнішим і безперечним методом лікування гострих КІ. Оральна регідратація визнана «найзначнішим проривом ХХ ст.». Призначення пероральної регідратаційної терапії у гострій фазі хвороби патогенетично обґрунтоване. Активне використання з перших годин проявів симптомів кишкової дисфункції глюкозо-сольових розчинів, рекомендованих експертами ВООЗ для профілактики й лікування зневоднення організму, сприяло значному зниженню смертності та частоти розвитку ускладнень, пов'язаних з діареєю. Сучасні комплексні, насамперед низькоосмолярні (245 і нижче мосм/л) регідратаційні розчини для прийому всередину дозволяють домогтися високої ефективності терапії при корекції дегідратації помірного ступеня в дітей практично будь-якого віку, особливо в дітей перших років життя у зв'язку з високим ризиком розвитку тяжкого перебігу та ускладнень [22, 87, 117, 120].</w:t>
      </w:r>
    </w:p>
    <w:p w:rsidR="00000000" w:rsidDel="00000000" w:rsidP="00000000" w:rsidRDefault="00000000" w:rsidRPr="00000000" w14:paraId="0000017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Антибактеріальна терапія шигельозу має декілька конкретних цілей, у тому числі скорочення періоду бактеріовиділення. І хоча при легких формах інфекції або при пізньому призначенні антибіотики мало впливають на перебіг хвороби, однак значно скорочують терміни виділення збудника, що знижує ризик поширення хвороби [11, 107].</w:t>
      </w:r>
    </w:p>
    <w:p w:rsidR="00000000" w:rsidDel="00000000" w:rsidP="00000000" w:rsidRDefault="00000000" w:rsidRPr="00000000" w14:paraId="0000017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Відповідно до стандартів лікування інвазивних діарей цефтриаксон (50 мг/кг на добу за один прийом парентерально), третє покоління цефалоспоринів per os або налідиксова кислота (55 мг/кг на добу перорально розподілені на 4 прийоми) можуть бути використані для емпіричної терапії, особливо дітей молодшого віку. Азитроміцин (12 мг/кг на добу перорально у перший день, а потім 6 мг/кг на добу протягом наступних 4 днів) також виявився ефективним альтернативним засобом для лікування шигельозу [11, 22, 98, 114].</w:t>
      </w:r>
    </w:p>
    <w:p w:rsidR="00000000" w:rsidDel="00000000" w:rsidP="00000000" w:rsidRDefault="00000000" w:rsidRPr="00000000" w14:paraId="0000017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Ключове місце в програмі лікування КІ посідає дієтотерапія, яка виступає одночасно як самостійний вид лікування і при цьому є частиною патогенетичної терапії на всіх етапах хвороби. До цього часу сформульовано й загальновизнано основні принципи харчування при шигельозі, одним з яких є збереження грудного вигодовування, а за відсутності оптимального природного вигодовування – використання дитячих молочних сумішей для дітей до року [31, 72, 106]. Рекомендовано також ступінчасту дієтотерапію, що передбачає етапність організації нутритивної підтримки залежно від віку, стадії й ступеня тяжкості захворювання. При виборі тактики дієтотерапії на першому етапі необхідно забезпечити оптимальний склад харчування, підтримання енергетичних витрат організму, а також ентеросорбцію (традиційно широко використовується рисовий відвар, пектиновмісні продукти). При виборі тактики дієтотерапії на другому етапі необхідно забезпечити підтримку репаративних процесів у кишковику, поступове включення порушених функцій підшлункової залози, жовчовиділення, а також відновлення мікробіоценозу ШКТ. На третьому етапі реконвалесценції важливим є поступове розширення дієти відповідно до віку дитини й активне використання пробіотичних продуктів харчування з метою відновлення та підтримки функції ШКТ, його мікробіоценозу [78, 79, 115].</w:t>
      </w:r>
    </w:p>
    <w:p w:rsidR="00000000" w:rsidDel="00000000" w:rsidP="00000000" w:rsidRDefault="00000000" w:rsidRPr="00000000" w14:paraId="0000017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При легкій формі КІ зберігається вікова дієта з деякими обмеженнями. Обсяг і склад харчування визначаються віком дітей, характером попереднього вигодовування, наявністю або відсутністю харчової алергії в анамнезі, тяжкістю хвороби й характером супутніх захворювань. Добовий обсяг харчування на 1–2 дні рекомендується зменшити на 15–20% і збільшити на 1–2 годування його кратність, недостатню кількість їжі необхідно заміщати рідиною. До 3–4-го дня хвороби обсяг харчування поступово відновлюється. При середньотяжких формах їжу дають у 5–6 прийомів, на 2–3 дні зменшують добовий раціон на 20–30%, з відновленням обсягу харчування до 4–5-го дня хвороби. При тяжких формах переходять до годування дрібними порціями зі зменшенням добового обсягу харчування на 40–50%, а починаючи з 3–4-го дня хвороби поступово збільшують обсяг харчування й при позитивній динаміці відновлюють до відповідного віку до 6–8-го дня [72, 106].</w:t>
      </w:r>
    </w:p>
    <w:p w:rsidR="00000000" w:rsidDel="00000000" w:rsidP="00000000" w:rsidRDefault="00000000" w:rsidRPr="00000000" w14:paraId="0000017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Невід'ємною частиною терапії шигельозу є застосування ентеросорбентів як етіотропної й патогенетичної терапії. Ентеросорбенти надають швидкий і виражений дезінтоксикаційний, гіпотермічний та антидіарейний клінічний ефект. Арсенал ентеросорбентів, що використовуються на даний час у клінічній практиці, досить широкий і щорічно поповнюється новими препаратами, серед яких вуглецеві, кремнієвмісні, сорбенти хімічного походження, а також природні [108, 117, 120].</w:t>
      </w:r>
    </w:p>
    <w:p w:rsidR="00000000" w:rsidDel="00000000" w:rsidP="00000000" w:rsidRDefault="00000000" w:rsidRPr="00000000" w14:paraId="0000017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Пробіотики посідають принципово важливе місце в лікуванні шигельозу в дітей. При шигельозі найбільших змін зазнає анаеробна мікрофлора – біфідобактерії і лактобактерії, при чому зниження вмісту облігатної флори супроводжується зростанням умовно-патогенної флори. Незважаючи на суперечливі дані щодо ефективності застосування пробіотиків при КІ, багато дослідників підтверджують переваги комбінованих і полікомпонентних пробіотиків перед монопрепаратами. Відповідно до рекомендацій ESPGHAN / ESPID і WGO застосування пробіотиків у дітей має статистично значущий ефект, однак при цьому він штамо- і дозозалежний. Найбільша ефективність була відзначена при використанні препаратів Saccharomyces boulardii та полікомпонентних препаратів пробіотиків (Lactobacillus acidophilus, Bifidobacterium infantis + Enterococcus faecium) [22, 82, 87].</w:t>
      </w:r>
    </w:p>
    <w:p w:rsidR="00000000" w:rsidDel="00000000" w:rsidP="00000000" w:rsidRDefault="00000000" w:rsidRPr="00000000" w14:paraId="0000017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7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1. 2. Сучасні уявлення про хелікобактерну інфекцію у дітей</w:t>
      </w:r>
      <w:r w:rsidDel="00000000" w:rsidR="00000000" w:rsidRPr="00000000">
        <w:rPr>
          <w:rtl w:val="0"/>
        </w:rPr>
      </w:r>
    </w:p>
    <w:p w:rsidR="00000000" w:rsidDel="00000000" w:rsidP="00000000" w:rsidRDefault="00000000" w:rsidRPr="00000000" w14:paraId="0000017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708"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8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 клінічний перебіг шигельозу можуть впливати багато чинників – патогенність збудника та інфікуюча доза, реактивність організму, вік, наявність супутньої патології, інфікування іншими мікроорганізмами тощо [6, 38]. Епідеміологічні дослідження, проведені в різних країнах, доводять широке поширення серед населення Helicobacter Pylori (H. Pylori), інфікованість яким може варіювати від 4% до 95% серед дорослого населення і від 4% до 82% серед дітей [17, 128]. Широкий діапазон коливань показників обумовлений соціально-економічними факторами, такими як житлова скупченість, рівень освіти батьків, активність міграції населення та інше [23, 24]. Інфікування H. Pylori</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відбувається переважно в ранньому дитинстві. У країнах, що розвиваються, поширеність H. Pylori – інфекції серед дітей віком до одного року сягає 20%, тоді як серед 7–9-річних перевищує 70%, тобто переважна більшість дітей інфікуються ще до досягнення ними 10 років [6, 7, 17, 23]. </w:t>
      </w:r>
    </w:p>
    <w:p w:rsidR="00000000" w:rsidDel="00000000" w:rsidP="00000000" w:rsidRDefault="00000000" w:rsidRPr="00000000" w14:paraId="0000018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H. Pylori – спіралеподібна грамнегативна бактерія, що викликає одну з найпоширеніших інфекцій у світі, адже вона колонізує шлунок кожної другої дорослої людини. Маршалл і Уоррен, які у сенсаційному експерименті продемонстрували, що ця H. Pylori відповідальна за виразкову хворобу шлунка, у 2005 році були удостоєні Нобелівської премії за її відкриття. На даний час H. Pylori вивчається надзвичайно інтенсивно, щорічно у світі публікується понад тисячі робіт, так чи інакше пов'язаних з цією бактерією, її роллю в патогенезі різних захворювань, у тому числі і в дітей; комп'ютерна мережа PubMed містить більше 21 тис. згадок про H. Pylori. Згідно з останніми теоріями, хронічне запалення, викликане H. Pylori</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відіграє ключову роль у патогенезі аденокарциноми шлунка, B-клітинної лімфоми і MALT-лімфоми навіть у дітей, які пов'язані з епігенетичними змінами. Відомо, що симптоми, діагностичні можливості, ускладнення й схеми лікування у дитячому віці  значною мірою відрізняються від таких у дорослих [22, 33, 38, 61, 121].</w:t>
      </w:r>
    </w:p>
    <w:p w:rsidR="00000000" w:rsidDel="00000000" w:rsidP="00000000" w:rsidRDefault="00000000" w:rsidRPr="00000000" w14:paraId="0000018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Зараження дітей від батьків становить близько 18–20%, при чому інфікування дитини від матері визнається більшістю дослідників значно більш вірогідним навіть за умови визнаної протективної ролі грудного молока, яка була продемонстрована у декількох дослідженнях [16, 64]. H. Pylori-серопозитивність у дитячому віці буває вищою, коли обидва батьки є серопозитивними, також вона вища у випадках, коли серопозитивна тільки мати, ніж у випадках, коли серопозитивний тільки батько або батьки неінфіковані (16,0 %, 14,9 %, 9,9 % і 3,5 %, відповідно). Ризик інфікування дітей H. Pylori був вищий, якщо мати мала симптоми, а також коли використовувалися пустушки [48, 63].</w:t>
      </w:r>
    </w:p>
    <w:p w:rsidR="00000000" w:rsidDel="00000000" w:rsidP="00000000" w:rsidRDefault="00000000" w:rsidRPr="00000000" w14:paraId="0000018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Більшість бактерій сімейства Helicobacteraceae є мікроаерофілами, але сам H. Pylori здатний рости однаково як в мікроаеробних, так і в аеробних умовах при високій бактеріальної щільності, що разом зі здатністю формувати «біоплівку» на слизовій оболонці шлунка має велике патогенетичне значення. Важливу роль не тільки в діагностиці, але й в патогенезі хелікобактерної інфекції відіграє також продукування уреази [23, 24, 63]. Відповідно до останніх імунологічних досліджень сприйнятливість господаря та деякі маркери вірулентності (cagA, vacAs1, iceA – ці гени корелюють з тяжкістю H. Pylori – інфекції) також відіграють вагому роль у патогенезі хвороби, проте ці результати все ще є дискутабельними. Носійство зазначених генів відповідає також за продукцію прозапальних цитокінів [17, 128].</w:t>
      </w:r>
    </w:p>
    <w:p w:rsidR="00000000" w:rsidDel="00000000" w:rsidP="00000000" w:rsidRDefault="00000000" w:rsidRPr="00000000" w14:paraId="0000018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 педіатричній практиці клінічні прояви H. Pylori-інфекції дуже різноманітні: безсимптомне носійство, хронічний гастродуоденіт (включаючи ерозивний гастродуоденіт), виразкова хвороба шлунка та 12-палої кишки. Розвиток запальної відповіді на мікроб відбувається тільки при неспроможності захисних факторів організму господаря (слизовий бар'єр, муцин, комплемент епітеліального вистелення, перистальтика, кислотопродукція). На думку Blazer M. J., H. Pylori реалізує свою патогенність за допомогою регуляції експресії різних генів тією мірою, в якій це диктується реакцією макроорганізму [96]. І хоча вважається, що специфічних клінічних проявів у дитячому віці H. Pylori-інфекція не має, деяки автори схильні вважати, що поширені абдомінальні скарги, такі як біль, спазми у животі та нудота, характерні для 10–15% дітей шкільного віку, є наслідком саме H. Pylori [51, 96, 128].</w:t>
      </w:r>
    </w:p>
    <w:p w:rsidR="00000000" w:rsidDel="00000000" w:rsidP="00000000" w:rsidRDefault="00000000" w:rsidRPr="00000000" w14:paraId="0000018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Лише у невеликої частки дітей, інфікованих H. Pylori, розвиваються клінічно значущі шлунково-кишкові симптоми, серед яких одним із основних неспецифічних є біль в епігастральній ділянці. Більшість дітей з хелікобактерним гастритом скаржаться на появу або посилення болю в животі після їди, при чому цей біль у 61% випадків має помірно інтенсивний характер. Відстутність достовірного зв’язку больового синдрому та прийому їжі було відмічено тільки в 7,7 % випадків CagA(+) HP-асоційованих гастритів. Повторне блювання реєструється майже в кожної четвертої дитини з HP-асоційованим гастритом, тоді як у дітей з хронічними гастритами, не асоційованими з H. Pylori-інфекцією, – тільки у 9,8 % випадків. Такі діти достовірно частіше скаржаться на нудоту (58,1% проти 36,6 % р=0,033), відрижку. Кожен четвертий пацієт з HP-асоційованим гастритом має скарги на печію, але відомо, що найчастіше це зустрічається в підлітковому віці. Скарги на порушення апетиту є характерною клінічною ознакою для хворих з HP-асоційованим гастритом і зустрічаються майже вдвічі частіше, ніж у хворих на гастрити неасоційовані з H. Pylori-інфекцією (62,2% проти 34,2%, р=0,05) [32, 118]. Відомо, що діти з HP-асоційованими гастритами достовіно частіше скаржаться на наявність закрепів ніж діти, у яких не виявлено H. Pylori. Диспептичні розлади більш характерні для пацієтів із хронічними CagA(-) HP-асоційованими гастритами і реєструються більш ніж у 30% випадків [16, 109].</w:t>
      </w:r>
    </w:p>
    <w:p w:rsidR="00000000" w:rsidDel="00000000" w:rsidP="00000000" w:rsidRDefault="00000000" w:rsidRPr="00000000" w14:paraId="0000018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Є дослідження пацієнтів віком від 5 до15 років, що відмічають зв’язок рецидивуючих абдомінальних болів у дітей та інфікованості H. Pylori (р = 0,023) [17]. Але більшість авторів заперечують цей факт і вважають, що результати вище згаданих досліджень можна пояснити високою поширеністю H. Pylori на територіях, де вони проводилось, а отже, їх не можна екстраполювати на дитяче населення в цілому [96]. Дослідження Evidence-based Guidelines From ESPGHAN and NASPGHAN for Helicobacter pylori Infection in Children робить подібні висновки і не рекомедує дітей з рецидивуючим абдомінальним болем обстежувати на інфекцію H. Pylori [23, 32].</w:t>
      </w:r>
    </w:p>
    <w:p w:rsidR="00000000" w:rsidDel="00000000" w:rsidP="00000000" w:rsidRDefault="00000000" w:rsidRPr="00000000" w14:paraId="0000018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Інфекція H. Pylori є відповідальною також за цілу низку позакишкових розладів, таких як анемія, імунна тромбоцитопенічна пурпура, затримка росту, неврологічні розлади, мігрень та інше. Dore M. та ін. виявили, що дефіцит заліза, пов’язаний з гіпохлоргідрією, є ознакою прямої ролі хелікобактерної інфекції в етіології анемії. Вчені припускають, що хронічне імунологічне стимулювання, викликане H. Pylori, спричняє аутоімунну тромбоцитопенію. І хоча патомеханізм цього явища до кінця ще не вивчений, відомо, що стан хворих з ідіопатичною тромбоцитопенічною пурпурою є ускладненням H. Pylori-інфекції, може бути покращений при застосуванні антимікробної терапії [7, 16, 48].</w:t>
      </w:r>
    </w:p>
    <w:p w:rsidR="00000000" w:rsidDel="00000000" w:rsidP="00000000" w:rsidRDefault="00000000" w:rsidRPr="00000000" w14:paraId="0000018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Скарги на загальну слабкість, підвищену втомлюваність та виснаженість характерна риса дітей з хронічними НР-асоційованими гастритами. Головний біль, запаморочення, емоційна лабільність характерні більш ніж для 50% таких пацієнтів. Невротичні порушення у вигляді немотивованих страхів, плаксивості, порушень сну та гіперкінезів зустрічаються не менш ніж у 20% дітей, що інфіковані H. Pylori [24, 51, 109, 128].</w:t>
      </w:r>
    </w:p>
    <w:p w:rsidR="00000000" w:rsidDel="00000000" w:rsidP="00000000" w:rsidRDefault="00000000" w:rsidRPr="00000000" w14:paraId="0000018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Причиново-наслідковий зв'язок між H. Pylori і розвитком інфекцій верхніх дихальних шляхів досі вивчається й обговорюється. Проте недавні дослідження показали, що рівень колонізації H. Pylori у тканині аденоїдів та рідині середнього вуха дітей, які страждають від ексудативного отиту, достовірно вищий порівняно з контролем [7, 33].</w:t>
      </w:r>
    </w:p>
    <w:p w:rsidR="00000000" w:rsidDel="00000000" w:rsidP="00000000" w:rsidRDefault="00000000" w:rsidRPr="00000000" w14:paraId="0000018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Існують кілька досліджень, які підтверджують зв'язок між інфікуванням H. Pylori і затримкою росту у дітей. Інші дослідження не підтвердили кореляції між ерадикацією H. Pylori та покращенням будь-якого з показників фізичного розвитку (ріст, вага, індекс маси тіла) у дітей (7–11 років), інфікованих H. Pylori. Deng та ін. оцінювали рівень греліну в шлунку та плазмі в дітей та індекс маси тіла (ІМТ) до і після ерадикації H. Pylori та виявили, що після успішної ерадикації рівень греліну значно збільшився. Хоча конкретних даних щодо ролі хелікобактерної інфекції у розвитку порушень когнітивних функцій ще не має, підозрюється її потенційний прямий або опосередкований (через порушення всмоктування заліза та підвищення частоти діарейних захворювань) вплив на ці процеси [16, 24, 48, 118].</w:t>
      </w:r>
    </w:p>
    <w:p w:rsidR="00000000" w:rsidDel="00000000" w:rsidP="00000000" w:rsidRDefault="00000000" w:rsidRPr="00000000" w14:paraId="0000018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Відомо, що гіпохлоргідрія збільшує ризик виникнення вірусних КІ, холери, сальмонельозу. У країнах, що розвиваються, де КІ є ендемічними, гіпохлоргідрія в дітей, пов'язана з інфікуванням H. Pylori, яка триває у більшості випадків кілька місяців, може бути критичним вікном щодо інфікування іншими ентеропатогенами та розвитку діарейних захворювань. Так, Abbasi A. та інші протягом року після інфікування H. Pylori реєстрували більшу кількість епізодів діареї та довшу її тривалість у таких дітей порівняно з неінфікованими. Є дані, що H. Pylori-інфекція може бути пов'язана з підвищеним ризиком шигельозу у дітей і сальмонелозу у дорослих. Деякі дослідники не спостерігали зв'язку між H. Pylori та діарейними захворюваннями, а інші знайшли навіть негативний взаємозв'язок між хелікобактерною інфекцією та гастроентеритами серед населення розвинених країн [10, 12, 13, 46, 103, 109].</w:t>
      </w:r>
    </w:p>
    <w:p w:rsidR="00000000" w:rsidDel="00000000" w:rsidP="00000000" w:rsidRDefault="00000000" w:rsidRPr="00000000" w14:paraId="0000018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Усі відомі методи діагностики інфікованості H. Pylori можуть бути розподілені на дві групи: інвазивні та неінвазивні. Експерти ESPGHAN і NASPGHAN вважають, що початковий діагноз H. Pylori-інфекції повинен бути ґрунтуватися на двох інвазивних тестах, що потребують фіброгастроскопії та взяття біоптатів слизової шлунка – одночасно позитивних у гістологічному дослідженні й швидкому уреазному тесті в біоптаті («CLO»-тест, «PyloriTek», «Хелп-тест»). Альтернативою може бути позитивна культура, однак бактеріологічний метод дослідження біоптату технічно складний, має високу вартість і потребує багато часу. Уреазний тест показує позитивний результат (забарвлення під впливом аміаку, що вивільнюється з біоптату) зазвичай через 1 год, однак для більшої чутливості доцільно проводити додаткову повторну перевірку через 24 години. Швидкий уреазний тест рідко дає хибнопозитивні результати (специфічність становить 95–100%). Для підтвердження ерадикації можна використовувати дихальний тест з міченою сечовиною – «13С-urea Breath Test» (зрідка доступний в Україні) або визначення антигенів в калі [32, 41, 61, 64, 118].</w:t>
      </w:r>
    </w:p>
    <w:p w:rsidR="00000000" w:rsidDel="00000000" w:rsidP="00000000" w:rsidRDefault="00000000" w:rsidRPr="00000000" w14:paraId="0000018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Нещодавно впроваджений у лабораторну практику метод визначення наявності антигену H. Pylori у калі (Stool Antigen Test) не поступається за чутливістю й специфічністю дихальному тесту з міченою сечовиною (особливо у дітей до 6 років) і має деякі переваги для використання в педіатричній практиці: він неінвазивний, можливе його проведення в будь-якому віці, заморожування зразків на тривалий термін, приваблює також невисока вартість методу. Для найбільш точного оцінювання слід використовувати валідизовані набори для тестів з використанням моноклональних антитіл. ІФА-тести, базуються на виявленні антитіл (IgG, IgA) проти H. Pylori у сироватці крові, цільній крові, сечі й слині, а також метод якісної ПЛР у різних середовищах (зішкріб ясенних кишень, слина, вміст шлунка, кров, біоптати, кал), не є надійними і не рекомендуються для використання в педіатричній практиці ні для первинної ідентифікації бактерії, ні для контролю ерадикації [6, 24, 33, 63, 96].</w:t>
      </w:r>
    </w:p>
    <w:p w:rsidR="00000000" w:rsidDel="00000000" w:rsidP="00000000" w:rsidRDefault="00000000" w:rsidRPr="00000000" w14:paraId="0000018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Консенсус «Маастрихт IV» дозволяє використання Stool Antigen Test для первинної діагностики інфекції в країнах з поширеністю інфікованості &gt;20% в рамках неінвазивної стратегії «TEST-AND-TREAT». Можливим є використання простого й дешевого тесту для визначення антигенів у калі як для первинної діагностики,так і для контролю ерадикації [24, 41, 139].</w:t>
      </w:r>
    </w:p>
    <w:p w:rsidR="00000000" w:rsidDel="00000000" w:rsidP="00000000" w:rsidRDefault="00000000" w:rsidRPr="00000000" w14:paraId="0000018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Підсумовуючи результати європейських досліджень, у яких проведено оцінку результатів стандартної потрійної терапії першої лінії, що включала ІПП, амоксицилін і кларитроміцин, можна зробити висновок, що у випадку чутливих до кларитроміцину штамів ерадикація досягається в середньому у 87,8% випадків, а при стійкості – тільки у 18,3% пацієнтів [41, 92, 139]. У зв'язку з тим, що за рівнем антибіотикорезистентності різні регіони можуть відрізнятися, Маастрихт IV рекомендує у регіонах з високою антібіотікорезістентністю як першу лінію терапії квадротерапію з вісмутом, що пояснюється цитопротекторною дією цих препаратів і здатністю утворювати захисну плівку на поверхні дефектів слизової оболонки [48, 118, 139]. Одним із способів підвищення ефективності ерадикаційної терапії, на думку експертів, може бути збільшення тривалості лікування. Десятиденна схема лікування підвищує частоту ерадикації на 4%, 14-денна – на 5–6%, порівняно з тижневою схемою терапії [32, 92, 118]. В одному з положень Маастрихт IV стверджується, що деякі пробіотики й пребіотки, використовувані як додаткові препарати, демонструють позитивні результати, зокрема, зниження частоти побічних ефектів. Дослідження імунного статусу дітей з H. Pylori-асоційованими гастродуоденальними захворюваннями показало, що у 68,6% з них спостерігаються ті чи інші ознаки імунологічної неповноцінності: зниження рівня IgA, IgM, Т-лімфоцитів, фагоцитарні дисфункції. Згідно з цими дослідженнями рівень прозапальних цитокінів (IL-1</w:t>
      </w:r>
      <w:r w:rsidDel="00000000" w:rsidR="00000000" w:rsidRPr="00000000">
        <w:rPr>
          <w:rFonts w:ascii="Times" w:cs="Times" w:eastAsia="Times" w:hAnsi="Times"/>
          <w:b w:val="0"/>
          <w:i w:val="0"/>
          <w:smallCaps w:val="0"/>
          <w:strike w:val="0"/>
          <w:color w:val="000000"/>
          <w:sz w:val="28"/>
          <w:szCs w:val="28"/>
          <w:u w:val="none"/>
          <w:shd w:fill="auto" w:val="clear"/>
          <w:vertAlign w:val="baseline"/>
          <w:rtl w:val="0"/>
        </w:rPr>
        <w:t xml:space="preserve">β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 TNF-</w:t>
      </w:r>
      <w:r w:rsidDel="00000000" w:rsidR="00000000" w:rsidRPr="00000000">
        <w:rPr>
          <w:rFonts w:ascii="Times" w:cs="Times" w:eastAsia="Times" w:hAnsi="Times"/>
          <w:b w:val="0"/>
          <w:i w:val="0"/>
          <w:smallCaps w:val="0"/>
          <w:strike w:val="0"/>
          <w:color w:val="000000"/>
          <w:sz w:val="28"/>
          <w:szCs w:val="28"/>
          <w:u w:val="none"/>
          <w:shd w:fill="auto" w:val="clear"/>
          <w:vertAlign w:val="baseline"/>
          <w:rtl w:val="0"/>
        </w:rPr>
        <w:t xml:space="preserve">α)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прогресивно знижується протягом усього часу прийому пробіотика. Це дає підставу рекомендувати більш тривалі курси пробіотіків, порівняно зі стандартною ерадикаційною схемою (не менше 14 днів) [23, 41, 128].</w:t>
      </w:r>
    </w:p>
    <w:p w:rsidR="00000000" w:rsidDel="00000000" w:rsidP="00000000" w:rsidRDefault="00000000" w:rsidRPr="00000000" w14:paraId="0000019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9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1. 3. Значення системи цитокінів та інших медіаторів запалення й факторів місцевого імунітету у формуванні клінічного перебігу шигельозу та хелікобактерної інфекції</w:t>
      </w:r>
      <w:r w:rsidDel="00000000" w:rsidR="00000000" w:rsidRPr="00000000">
        <w:rPr>
          <w:rtl w:val="0"/>
        </w:rPr>
      </w:r>
    </w:p>
    <w:p w:rsidR="00000000" w:rsidDel="00000000" w:rsidP="00000000" w:rsidRDefault="00000000" w:rsidRPr="00000000" w14:paraId="0000019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08" w:right="0" w:firstLine="708.9999999999999"/>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Проблеми імунопатогенезу КІ в останні роки привертають значний інтерес як вітчизняних, так і зарубіжних дослідників. Особливості імунної відповіді при шигельозі активно вивчаються і в експериментальних, і в клінічних дослідженнях, проте результати неоднозначні, часто суперечливі й складні для інтерпретації. Особливо це стосується цитокінової відповіді з огляду на її багатофункціональність та нестабільність [101, 126, 127, 145].</w:t>
      </w:r>
    </w:p>
    <w:p w:rsidR="00000000" w:rsidDel="00000000" w:rsidP="00000000" w:rsidRDefault="00000000" w:rsidRPr="00000000" w14:paraId="0000019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Найважливішими учасниками інфекційного процесу є цитокіни, функціональна активність яких надзвичайно багатогранна. Цитокіни є первинними передавачами про- та протизапальної імунних відповідей, стимулюють утворення й вивільнення безлічі інших вторинних медіаторів, таких як вільнорадикальні молекули, нейропептиди, деривати арахідонової кислоти. Вони беруть участь у клональній активації окремих субпопуляцій лімфоцитів, проліферація яких спричиняє активацію синтезу нових типів цитокінів [91]. Кількість цитокінів сироватки крові різко зростає у хворих при запаленні, тому рівні цитокінів у плазмі можуть бути прогностичними критеріями результату захворювання. При цьому динаміка саме таких прозапальних цитокінів, як </w:t>
      </w:r>
      <w:r w:rsidDel="00000000" w:rsidR="00000000" w:rsidRPr="00000000">
        <w:rPr>
          <w:rFonts w:ascii="Times" w:cs="Times" w:eastAsia="Times" w:hAnsi="Times"/>
          <w:b w:val="0"/>
          <w:i w:val="0"/>
          <w:smallCaps w:val="0"/>
          <w:strike w:val="0"/>
          <w:color w:val="000000"/>
          <w:sz w:val="28"/>
          <w:szCs w:val="28"/>
          <w:u w:val="none"/>
          <w:shd w:fill="auto" w:val="clear"/>
          <w:vertAlign w:val="baseline"/>
          <w:rtl w:val="0"/>
        </w:rPr>
        <w:t xml:space="preserve">TNF-α,</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IL-1</w:t>
      </w:r>
      <w:r w:rsidDel="00000000" w:rsidR="00000000" w:rsidRPr="00000000">
        <w:rPr>
          <w:rFonts w:ascii="Times" w:cs="Times" w:eastAsia="Times" w:hAnsi="Times"/>
          <w:b w:val="0"/>
          <w:i w:val="0"/>
          <w:smallCaps w:val="0"/>
          <w:strike w:val="0"/>
          <w:color w:val="000000"/>
          <w:sz w:val="28"/>
          <w:szCs w:val="28"/>
          <w:u w:val="none"/>
          <w:shd w:fill="auto" w:val="clear"/>
          <w:vertAlign w:val="baseline"/>
          <w:rtl w:val="0"/>
        </w:rPr>
        <w:t xml:space="preserve">β</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і IL-4, що контролюють формування місцевої запальної реакції й системні клінічні прояви, певною мірою відображає стан резистентності макроорганізму, який своєю чергою зумовлює перебіг хвороби. Певний зв'язок цитокінової відповіді з клінічними проявами гострої діареї та шигельозу у дітей  відмічає Тагирова З.Г., Улуханова Л.І. та ін. [127, 130]. Концентрації цитокінів у сироватці крові є відображенням імунних реакцій, що відбуваються локально або системно, і тому можуть бути використані для прогнозу тяжкості й результату інфекції [45]. </w:t>
      </w:r>
    </w:p>
    <w:p w:rsidR="00000000" w:rsidDel="00000000" w:rsidP="00000000" w:rsidRDefault="00000000" w:rsidRPr="00000000" w14:paraId="0000019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Передбачається, що сукупність дії і баланс між ефектами прозапальних (</w:t>
      </w:r>
      <w:r w:rsidDel="00000000" w:rsidR="00000000" w:rsidRPr="00000000">
        <w:rPr>
          <w:rFonts w:ascii="Times" w:cs="Times" w:eastAsia="Times" w:hAnsi="Times"/>
          <w:b w:val="0"/>
          <w:i w:val="0"/>
          <w:smallCaps w:val="0"/>
          <w:strike w:val="0"/>
          <w:color w:val="000000"/>
          <w:sz w:val="28"/>
          <w:szCs w:val="28"/>
          <w:u w:val="none"/>
          <w:shd w:fill="auto" w:val="clear"/>
          <w:vertAlign w:val="baseline"/>
          <w:rtl w:val="0"/>
        </w:rPr>
        <w:t xml:space="preserve">TNF-α,</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IL-1</w:t>
      </w:r>
      <w:r w:rsidDel="00000000" w:rsidR="00000000" w:rsidRPr="00000000">
        <w:rPr>
          <w:rFonts w:ascii="Times" w:cs="Times" w:eastAsia="Times" w:hAnsi="Times"/>
          <w:b w:val="0"/>
          <w:i w:val="0"/>
          <w:smallCaps w:val="0"/>
          <w:strike w:val="0"/>
          <w:color w:val="000000"/>
          <w:sz w:val="28"/>
          <w:szCs w:val="28"/>
          <w:u w:val="none"/>
          <w:shd w:fill="auto" w:val="clear"/>
          <w:vertAlign w:val="baseline"/>
          <w:rtl w:val="0"/>
        </w:rPr>
        <w:t xml:space="preserve">β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 ін.) і протизапальних цитокінів (ІЛ-4 та ін.) лежить в основі розвитку й результату інфекційного процесу, а також визначає тяжкість його перебігу та довгостроковий прогноз [99, 101]. Так, IL-1</w:t>
      </w:r>
      <w:r w:rsidDel="00000000" w:rsidR="00000000" w:rsidRPr="00000000">
        <w:rPr>
          <w:rFonts w:ascii="Times" w:cs="Times" w:eastAsia="Times" w:hAnsi="Times"/>
          <w:b w:val="0"/>
          <w:i w:val="0"/>
          <w:smallCaps w:val="0"/>
          <w:strike w:val="0"/>
          <w:color w:val="000000"/>
          <w:sz w:val="28"/>
          <w:szCs w:val="28"/>
          <w:u w:val="none"/>
          <w:shd w:fill="auto" w:val="clear"/>
          <w:vertAlign w:val="baseline"/>
          <w:rtl w:val="0"/>
        </w:rPr>
        <w:t xml:space="preserve">β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є прозапальним цитокіном, що стимулює локальну та системну імунну відповідь. Цей багатофункціональний цитокін з широким спектром дії відіграє ключову роль у розвитку й регуляції неспецифічного захисту та специфічного імунітету. IL-1</w:t>
      </w:r>
      <w:r w:rsidDel="00000000" w:rsidR="00000000" w:rsidRPr="00000000">
        <w:rPr>
          <w:rFonts w:ascii="Times" w:cs="Times" w:eastAsia="Times" w:hAnsi="Times"/>
          <w:b w:val="0"/>
          <w:i w:val="0"/>
          <w:smallCaps w:val="0"/>
          <w:strike w:val="0"/>
          <w:color w:val="000000"/>
          <w:sz w:val="28"/>
          <w:szCs w:val="28"/>
          <w:u w:val="none"/>
          <w:shd w:fill="auto" w:val="clear"/>
          <w:vertAlign w:val="baseline"/>
          <w:rtl w:val="0"/>
        </w:rPr>
        <w:t xml:space="preserve">β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ініціює та регулює запальні, імунні процеси, активує нейтрофіли, Т- і В-лімфоцити, стимулює синтез білків гострої фази, інших цитокінів (IL-2, 3, 6, </w:t>
      </w:r>
      <w:r w:rsidDel="00000000" w:rsidR="00000000" w:rsidRPr="00000000">
        <w:rPr>
          <w:rFonts w:ascii="Times" w:cs="Times" w:eastAsia="Times" w:hAnsi="Times"/>
          <w:b w:val="0"/>
          <w:i w:val="0"/>
          <w:smallCaps w:val="0"/>
          <w:strike w:val="0"/>
          <w:color w:val="000000"/>
          <w:sz w:val="28"/>
          <w:szCs w:val="28"/>
          <w:u w:val="none"/>
          <w:shd w:fill="auto" w:val="clear"/>
          <w:vertAlign w:val="baseline"/>
          <w:rtl w:val="0"/>
        </w:rPr>
        <w:t xml:space="preserve">TNF-α</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молекул адгезії (Е-селектину), прокоагулянтів, простагландинів. Він підвищує хемотаксис, фагоцитоз, гемопоез, проникність судинної стінки, цитотоксичну й бактерицидну активність, бере участь у регуляції температури тіла, а його підвищена продукція призводить до розвитку лихоманки [53, 75].</w:t>
      </w:r>
    </w:p>
    <w:p w:rsidR="00000000" w:rsidDel="00000000" w:rsidP="00000000" w:rsidRDefault="00000000" w:rsidRPr="00000000" w14:paraId="0000019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Системні ефекти IL-1</w:t>
      </w:r>
      <w:r w:rsidDel="00000000" w:rsidR="00000000" w:rsidRPr="00000000">
        <w:rPr>
          <w:rFonts w:ascii="Times" w:cs="Times" w:eastAsia="Times" w:hAnsi="Times"/>
          <w:b w:val="0"/>
          <w:i w:val="0"/>
          <w:smallCaps w:val="0"/>
          <w:strike w:val="0"/>
          <w:color w:val="000000"/>
          <w:sz w:val="28"/>
          <w:szCs w:val="28"/>
          <w:u w:val="none"/>
          <w:shd w:fill="auto" w:val="clear"/>
          <w:vertAlign w:val="baseline"/>
          <w:rtl w:val="0"/>
        </w:rPr>
        <w:t xml:space="preserve">β</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включають гіпотензію, лихоманку, нейтрофільоз, тромбоцитоз і продукцію гострофазових білків. Деякі з цих ефектів є непрямими, опосередкованими індукцією інших цитокінів і медіаторів запалення. IL-1</w:t>
      </w:r>
      <w:r w:rsidDel="00000000" w:rsidR="00000000" w:rsidRPr="00000000">
        <w:rPr>
          <w:rFonts w:ascii="Times" w:cs="Times" w:eastAsia="Times" w:hAnsi="Times"/>
          <w:b w:val="0"/>
          <w:i w:val="0"/>
          <w:smallCaps w:val="0"/>
          <w:strike w:val="0"/>
          <w:color w:val="000000"/>
          <w:sz w:val="28"/>
          <w:szCs w:val="28"/>
          <w:u w:val="none"/>
          <w:shd w:fill="auto" w:val="clear"/>
          <w:vertAlign w:val="baseline"/>
          <w:rtl w:val="0"/>
        </w:rPr>
        <w:t xml:space="preserve">β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також бере участь у регуляції адаптивної імунної відповіді, обумовлюючи диференціацію Т-хелперів. Для IL-1</w:t>
      </w:r>
      <w:r w:rsidDel="00000000" w:rsidR="00000000" w:rsidRPr="00000000">
        <w:rPr>
          <w:rFonts w:ascii="Times" w:cs="Times" w:eastAsia="Times" w:hAnsi="Times"/>
          <w:b w:val="0"/>
          <w:i w:val="0"/>
          <w:smallCaps w:val="0"/>
          <w:strike w:val="0"/>
          <w:color w:val="000000"/>
          <w:sz w:val="28"/>
          <w:szCs w:val="28"/>
          <w:u w:val="none"/>
          <w:shd w:fill="auto" w:val="clear"/>
          <w:vertAlign w:val="baseline"/>
          <w:rtl w:val="0"/>
        </w:rPr>
        <w:t xml:space="preserve">β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характерно, що відповідь клітин на його дію розвивається за наявності мінімальної кількості зайнятих специфічних рецепторів і вкрай низьких концентрацій ліганду. Навіть, незважаючи на мінімальне число рецепторів експрессії й зникаючі пікомолярні концентрації самого IL-1</w:t>
      </w:r>
      <w:r w:rsidDel="00000000" w:rsidR="00000000" w:rsidRPr="00000000">
        <w:rPr>
          <w:rFonts w:ascii="Times" w:cs="Times" w:eastAsia="Times" w:hAnsi="Times"/>
          <w:b w:val="0"/>
          <w:i w:val="0"/>
          <w:smallCaps w:val="0"/>
          <w:strike w:val="0"/>
          <w:color w:val="000000"/>
          <w:sz w:val="28"/>
          <w:szCs w:val="28"/>
          <w:u w:val="none"/>
          <w:shd w:fill="auto" w:val="clear"/>
          <w:vertAlign w:val="baseline"/>
          <w:rtl w:val="0"/>
        </w:rPr>
        <w:t xml:space="preserve">β</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запускається клітинна відповідь, що в кінцевому підсумку веде до експресії генів близько 100 цитокінів, гормонів, ферментів, ростових факторів, інших біологічноактивних речовин та їх рецепторів. Тому всі численні біологічні ефекти IL-1</w:t>
      </w:r>
      <w:r w:rsidDel="00000000" w:rsidR="00000000" w:rsidRPr="00000000">
        <w:rPr>
          <w:rFonts w:ascii="Times" w:cs="Times" w:eastAsia="Times" w:hAnsi="Times"/>
          <w:b w:val="0"/>
          <w:i w:val="0"/>
          <w:smallCaps w:val="0"/>
          <w:strike w:val="0"/>
          <w:color w:val="000000"/>
          <w:sz w:val="28"/>
          <w:szCs w:val="28"/>
          <w:u w:val="none"/>
          <w:shd w:fill="auto" w:val="clear"/>
          <w:vertAlign w:val="baseline"/>
          <w:rtl w:val="0"/>
        </w:rPr>
        <w:t xml:space="preserve">β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 організмі визначаються вже на субклітинному рівні. Клітинами-мішенями для IL-1</w:t>
      </w:r>
      <w:r w:rsidDel="00000000" w:rsidR="00000000" w:rsidRPr="00000000">
        <w:rPr>
          <w:rFonts w:ascii="Times" w:cs="Times" w:eastAsia="Times" w:hAnsi="Times"/>
          <w:b w:val="0"/>
          <w:i w:val="0"/>
          <w:smallCaps w:val="0"/>
          <w:strike w:val="0"/>
          <w:color w:val="000000"/>
          <w:sz w:val="28"/>
          <w:szCs w:val="28"/>
          <w:u w:val="none"/>
          <w:shd w:fill="auto" w:val="clear"/>
          <w:vertAlign w:val="baseline"/>
          <w:rtl w:val="0"/>
        </w:rPr>
        <w:t xml:space="preserve">β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є Т- і В-лімфоцити, макрофаги, нейтрофіли, ендотеліальні клітини, дендритні клітини, базофіли, фібробласти, остеокласти, гепатоцити та інші клітини [5, 25, 122].</w:t>
      </w:r>
    </w:p>
    <w:p w:rsidR="00000000" w:rsidDel="00000000" w:rsidP="00000000" w:rsidRDefault="00000000" w:rsidRPr="00000000" w14:paraId="0000019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Фактор некрозу пухлин альфа (ФНП, TNF</w:t>
      </w:r>
      <w:r w:rsidDel="00000000" w:rsidR="00000000" w:rsidRPr="00000000">
        <w:rPr>
          <w:rFonts w:ascii="Times" w:cs="Times" w:eastAsia="Times" w:hAnsi="Times"/>
          <w:b w:val="0"/>
          <w:i w:val="0"/>
          <w:smallCaps w:val="0"/>
          <w:strike w:val="0"/>
          <w:color w:val="000000"/>
          <w:sz w:val="28"/>
          <w:szCs w:val="28"/>
          <w:u w:val="none"/>
          <w:shd w:fill="auto" w:val="clear"/>
          <w:vertAlign w:val="baseline"/>
          <w:rtl w:val="0"/>
        </w:rPr>
        <w:t xml:space="preserve">α)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глікопротеїн з молекулярною масою 17,4 кДа. Клітинами-продуцентами TNF</w:t>
      </w:r>
      <w:r w:rsidDel="00000000" w:rsidR="00000000" w:rsidRPr="00000000">
        <w:rPr>
          <w:rFonts w:ascii="Times" w:cs="Times" w:eastAsia="Times" w:hAnsi="Times"/>
          <w:b w:val="0"/>
          <w:i w:val="0"/>
          <w:smallCaps w:val="0"/>
          <w:strike w:val="0"/>
          <w:color w:val="000000"/>
          <w:sz w:val="28"/>
          <w:szCs w:val="28"/>
          <w:u w:val="none"/>
          <w:shd w:fill="auto" w:val="clear"/>
          <w:vertAlign w:val="baseline"/>
          <w:rtl w:val="0"/>
        </w:rPr>
        <w:t xml:space="preserve">α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слугують лейкоцити, включаючи моноцити/макрофаги, базофіли, нейтрофіли, Т-лімфоцити (Т-Лф) – активовані CD4</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і CD8</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а також NK-клітини, LAK-клітини; інші типи клітин – ендотеліальні, тучні, дендритні клітини, фібробласти, кардіоміоцити, стромальні клітини червоного кісткового мозку, клітини нейроглії, клітини жирової тканини (адипоцити) [29, 45]. Але слід зазначити, що переважними продуцентами даного цитокіну є все ж таки активовані макрофаги і Т-ЛФ [57]. Взаємодія TNF</w:t>
      </w:r>
      <w:r w:rsidDel="00000000" w:rsidR="00000000" w:rsidRPr="00000000">
        <w:rPr>
          <w:rFonts w:ascii="Times" w:cs="Times" w:eastAsia="Times" w:hAnsi="Times"/>
          <w:b w:val="0"/>
          <w:i w:val="0"/>
          <w:smallCaps w:val="0"/>
          <w:strike w:val="0"/>
          <w:color w:val="000000"/>
          <w:sz w:val="28"/>
          <w:szCs w:val="28"/>
          <w:u w:val="none"/>
          <w:shd w:fill="auto" w:val="clear"/>
          <w:vertAlign w:val="baseline"/>
          <w:rtl w:val="0"/>
        </w:rPr>
        <w:t xml:space="preserve">α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 рецепторами на поверхні клітин-мішеней може спричинити різні наслідки. По-перше, можлива індукція апоптозу клітини-мішені, у багатьох дослідженях показано, що в цитоплазматичній частині молекули рецептора наявний так званий «домен загибелі», який передає сигнал запуску програми апоптозу. По-друге, можлива зворотня ситуація – індукція каскаду ферментативних реакцій з активацією клітини й блокуванням розвитку апоптозу його інгібіторами [71, 130].</w:t>
      </w:r>
    </w:p>
    <w:p w:rsidR="00000000" w:rsidDel="00000000" w:rsidP="00000000" w:rsidRDefault="00000000" w:rsidRPr="00000000" w14:paraId="0000019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w:cs="Times" w:eastAsia="Times" w:hAnsi="Times"/>
          <w:b w:val="0"/>
          <w:i w:val="0"/>
          <w:smallCaps w:val="0"/>
          <w:strike w:val="0"/>
          <w:color w:val="000000"/>
          <w:sz w:val="28"/>
          <w:szCs w:val="28"/>
          <w:u w:val="none"/>
          <w:shd w:fill="auto" w:val="clear"/>
          <w:vertAlign w:val="baseline"/>
          <w:rtl w:val="0"/>
        </w:rPr>
        <w:t xml:space="preserve">TNFα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синтезується в осередку гострого запалення Т-Лф і В-Лф, NK-клітинами, моноцитами/макрофагами. Він індукує активацію нейтрофілів і макрофагів, а також їх хемотаксис. У макрофагах під впливом TNF</w:t>
      </w:r>
      <w:r w:rsidDel="00000000" w:rsidR="00000000" w:rsidRPr="00000000">
        <w:rPr>
          <w:rFonts w:ascii="Times" w:cs="Times" w:eastAsia="Times" w:hAnsi="Times"/>
          <w:b w:val="0"/>
          <w:i w:val="0"/>
          <w:smallCaps w:val="0"/>
          <w:strike w:val="0"/>
          <w:color w:val="000000"/>
          <w:sz w:val="28"/>
          <w:szCs w:val="28"/>
          <w:u w:val="none"/>
          <w:shd w:fill="auto" w:val="clear"/>
          <w:vertAlign w:val="baseline"/>
          <w:rtl w:val="0"/>
        </w:rPr>
        <w:t xml:space="preserve">α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підвищується синтез факторів зростання (колонієстимулюючих факторів), інтерферону </w:t>
      </w:r>
      <w:r w:rsidDel="00000000" w:rsidR="00000000" w:rsidRPr="00000000">
        <w:rPr>
          <w:rFonts w:ascii="Times" w:cs="Times" w:eastAsia="Times" w:hAnsi="Times"/>
          <w:b w:val="0"/>
          <w:i w:val="0"/>
          <w:smallCaps w:val="0"/>
          <w:strike w:val="0"/>
          <w:color w:val="000000"/>
          <w:sz w:val="28"/>
          <w:szCs w:val="28"/>
          <w:u w:val="none"/>
          <w:shd w:fill="auto" w:val="clear"/>
          <w:vertAlign w:val="baseline"/>
          <w:rtl w:val="0"/>
        </w:rPr>
        <w:t xml:space="preserve">γ,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інтерлейкінів (IL-1, IL-8), простагландинів. Спільно з IL-</w:t>
      </w:r>
      <w:r w:rsidDel="00000000" w:rsidR="00000000" w:rsidRPr="00000000">
        <w:rPr>
          <w:rFonts w:ascii="Times" w:cs="Times" w:eastAsia="Times" w:hAnsi="Times"/>
          <w:b w:val="0"/>
          <w:i w:val="0"/>
          <w:smallCaps w:val="0"/>
          <w:strike w:val="0"/>
          <w:color w:val="000000"/>
          <w:sz w:val="28"/>
          <w:szCs w:val="28"/>
          <w:u w:val="none"/>
          <w:shd w:fill="auto" w:val="clear"/>
          <w:vertAlign w:val="baseline"/>
          <w:rtl w:val="0"/>
        </w:rPr>
        <w:t xml:space="preserve">1 TNFα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індукує синтез клітинами мононуклеарно-фагоцитарної системи печінки білків гострої фази. Описані ефекти </w:t>
      </w:r>
      <w:r w:rsidDel="00000000" w:rsidR="00000000" w:rsidRPr="00000000">
        <w:rPr>
          <w:rFonts w:ascii="Times" w:cs="Times" w:eastAsia="Times" w:hAnsi="Times"/>
          <w:b w:val="0"/>
          <w:i w:val="0"/>
          <w:smallCaps w:val="0"/>
          <w:strike w:val="0"/>
          <w:color w:val="000000"/>
          <w:sz w:val="28"/>
          <w:szCs w:val="28"/>
          <w:u w:val="none"/>
          <w:shd w:fill="auto" w:val="clear"/>
          <w:vertAlign w:val="baseline"/>
          <w:rtl w:val="0"/>
        </w:rPr>
        <w:t xml:space="preserve">TNFα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надають захисну дію, бо сприяють фагоцитозу патогенних мікроорганізмів активованими нейтрофілами й макрофагами. </w:t>
      </w:r>
      <w:r w:rsidDel="00000000" w:rsidR="00000000" w:rsidRPr="00000000">
        <w:rPr>
          <w:rFonts w:ascii="Times" w:cs="Times" w:eastAsia="Times" w:hAnsi="Times"/>
          <w:b w:val="0"/>
          <w:i w:val="0"/>
          <w:smallCaps w:val="0"/>
          <w:strike w:val="0"/>
          <w:color w:val="000000"/>
          <w:sz w:val="28"/>
          <w:szCs w:val="28"/>
          <w:u w:val="none"/>
          <w:shd w:fill="auto" w:val="clear"/>
          <w:vertAlign w:val="baseline"/>
          <w:rtl w:val="0"/>
        </w:rPr>
        <w:t xml:space="preserve">TNFα</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та IL-1</w:t>
      </w:r>
      <w:r w:rsidDel="00000000" w:rsidR="00000000" w:rsidRPr="00000000">
        <w:rPr>
          <w:rFonts w:ascii="Times" w:cs="Times" w:eastAsia="Times" w:hAnsi="Times"/>
          <w:b w:val="0"/>
          <w:i w:val="0"/>
          <w:smallCaps w:val="0"/>
          <w:strike w:val="0"/>
          <w:color w:val="000000"/>
          <w:sz w:val="28"/>
          <w:szCs w:val="28"/>
          <w:u w:val="none"/>
          <w:shd w:fill="auto" w:val="clear"/>
          <w:vertAlign w:val="baseline"/>
          <w:rtl w:val="0"/>
        </w:rPr>
        <w:t xml:space="preserve">β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вторинні (лейкоцитарні) пірогени. Вони проникають через гематоенцефалічний бар'єр і взаємодіють з нейронами центру терморегуляції гіпоталамуса, що призводить до розвитку лихоманки. </w:t>
      </w:r>
      <w:r w:rsidDel="00000000" w:rsidR="00000000" w:rsidRPr="00000000">
        <w:rPr>
          <w:rFonts w:ascii="Times" w:cs="Times" w:eastAsia="Times" w:hAnsi="Times"/>
          <w:b w:val="0"/>
          <w:i w:val="0"/>
          <w:smallCaps w:val="0"/>
          <w:strike w:val="0"/>
          <w:color w:val="000000"/>
          <w:sz w:val="28"/>
          <w:szCs w:val="28"/>
          <w:u w:val="none"/>
          <w:shd w:fill="auto" w:val="clear"/>
          <w:vertAlign w:val="baseline"/>
          <w:rtl w:val="0"/>
        </w:rPr>
        <w:t xml:space="preserve">TNFα у</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фізіологічній концентрації здатний підвищувати проникність судинної стінки, сприяючи пошкодженню ендотеліальних клітин, тромбозу, формуванню геморагічних некрозів. </w:t>
      </w:r>
      <w:r w:rsidDel="00000000" w:rsidR="00000000" w:rsidRPr="00000000">
        <w:rPr>
          <w:rFonts w:ascii="Times" w:cs="Times" w:eastAsia="Times" w:hAnsi="Times"/>
          <w:b w:val="0"/>
          <w:i w:val="0"/>
          <w:smallCaps w:val="0"/>
          <w:strike w:val="0"/>
          <w:color w:val="000000"/>
          <w:sz w:val="28"/>
          <w:szCs w:val="28"/>
          <w:u w:val="none"/>
          <w:shd w:fill="auto" w:val="clear"/>
          <w:vertAlign w:val="baseline"/>
          <w:rtl w:val="0"/>
        </w:rPr>
        <w:t xml:space="preserve">TNFα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індукує активацію й проліферацію Т-Лф, обумовлює загибель пухлинних, а також інших морфологічно змінених клітин (інфікованих вірусами, бактеріями, паразитами) [50, 97]. </w:t>
      </w:r>
    </w:p>
    <w:p w:rsidR="00000000" w:rsidDel="00000000" w:rsidP="00000000" w:rsidRDefault="00000000" w:rsidRPr="00000000" w14:paraId="0000019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Протипухлинний імунітет та елімінацію морфологічно змінених клітин забезпечують клітини імунної системи, що мають цитотоксичні властивості. Показано, що такі клітини (зокрема, Т-Лф CD8</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NK-клітини і LАК-клітини), під час виконання своїх функцій виділяють ряд цитокінів, у тому числі й TNF</w:t>
      </w:r>
      <w:r w:rsidDel="00000000" w:rsidR="00000000" w:rsidRPr="00000000">
        <w:rPr>
          <w:rFonts w:ascii="Times" w:cs="Times" w:eastAsia="Times" w:hAnsi="Times"/>
          <w:b w:val="0"/>
          <w:i w:val="0"/>
          <w:smallCaps w:val="0"/>
          <w:strike w:val="0"/>
          <w:color w:val="000000"/>
          <w:sz w:val="28"/>
          <w:szCs w:val="28"/>
          <w:u w:val="none"/>
          <w:shd w:fill="auto" w:val="clear"/>
          <w:vertAlign w:val="baseline"/>
          <w:rtl w:val="0"/>
        </w:rPr>
        <w:t xml:space="preserve">α.</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TNF</w:t>
      </w:r>
      <w:r w:rsidDel="00000000" w:rsidR="00000000" w:rsidRPr="00000000">
        <w:rPr>
          <w:rFonts w:ascii="Times" w:cs="Times" w:eastAsia="Times" w:hAnsi="Times"/>
          <w:b w:val="0"/>
          <w:i w:val="0"/>
          <w:smallCaps w:val="0"/>
          <w:strike w:val="0"/>
          <w:color w:val="000000"/>
          <w:sz w:val="28"/>
          <w:szCs w:val="28"/>
          <w:u w:val="none"/>
          <w:shd w:fill="auto" w:val="clear"/>
          <w:vertAlign w:val="baseline"/>
          <w:rtl w:val="0"/>
        </w:rPr>
        <w:t xml:space="preserve">α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викликає апоптоз клітини-мішені, зв'язавшись зі своїми рецепторами на її мембрані, індукує утворення активних форм кисню, які викликають деструкцію мембран та загибель клітини-мішені [29, 57].</w:t>
      </w:r>
    </w:p>
    <w:p w:rsidR="00000000" w:rsidDel="00000000" w:rsidP="00000000" w:rsidRDefault="00000000" w:rsidRPr="00000000" w14:paraId="0000019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Інтерлейкін-4 (IL-4) є одним з найважливіших протизапальних біологічних регуляторів. За спрямованістю дії він не належить до класичних прозапальних цитокинів і характеризується широким спектром дії на В-клітини (входження в S-фазу), Т-клітини (індуктор проліферації та диференціювання), тимоцити, макрофаги (підвищення експресії антигенів), гемопоетичні попередники, еозинофіли (підтримує ріст), нейтрофіли й епітетеліальні клітини, впливає на ізотопічне перемикання синтезу IgE і IgG у В-клітинах, стимульованих ліпополісахаридом [5, 130]. ІЛ-4, що продукується переважно Th2-лімфоцитами, сприяє насамперед пригніченню продукції</w:t>
      </w:r>
      <w:r w:rsidDel="00000000" w:rsidR="00000000" w:rsidRPr="00000000">
        <w:rPr>
          <w:rFonts w:ascii="Times" w:cs="Times" w:eastAsia="Times" w:hAnsi="Times"/>
          <w:b w:val="0"/>
          <w:i w:val="0"/>
          <w:smallCaps w:val="0"/>
          <w:strike w:val="0"/>
          <w:color w:val="000000"/>
          <w:sz w:val="28"/>
          <w:szCs w:val="28"/>
          <w:u w:val="none"/>
          <w:shd w:fill="auto" w:val="clear"/>
          <w:vertAlign w:val="baseline"/>
          <w:rtl w:val="0"/>
        </w:rPr>
        <w:t xml:space="preserve"> TNF-α</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IL-1</w:t>
      </w:r>
      <w:r w:rsidDel="00000000" w:rsidR="00000000" w:rsidRPr="00000000">
        <w:rPr>
          <w:rFonts w:ascii="Times" w:cs="Times" w:eastAsia="Times" w:hAnsi="Times"/>
          <w:b w:val="0"/>
          <w:i w:val="0"/>
          <w:smallCaps w:val="0"/>
          <w:strike w:val="0"/>
          <w:color w:val="000000"/>
          <w:sz w:val="28"/>
          <w:szCs w:val="28"/>
          <w:u w:val="none"/>
          <w:shd w:fill="auto" w:val="clear"/>
          <w:vertAlign w:val="baseline"/>
          <w:rtl w:val="0"/>
        </w:rPr>
        <w:t xml:space="preserve">β</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IL-6, IL-8 моноцитами/макрофагами, а також зниженню продукції IL-2, ІНФ-</w:t>
      </w:r>
      <w:r w:rsidDel="00000000" w:rsidR="00000000" w:rsidRPr="00000000">
        <w:rPr>
          <w:rFonts w:ascii="Times" w:cs="Times" w:eastAsia="Times" w:hAnsi="Times"/>
          <w:b w:val="0"/>
          <w:i w:val="0"/>
          <w:smallCaps w:val="0"/>
          <w:strike w:val="0"/>
          <w:color w:val="000000"/>
          <w:sz w:val="28"/>
          <w:szCs w:val="28"/>
          <w:u w:val="none"/>
          <w:shd w:fill="auto" w:val="clear"/>
          <w:vertAlign w:val="baseline"/>
          <w:rtl w:val="0"/>
        </w:rPr>
        <w:t xml:space="preserve">γ</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і простагландинів активованими макрофагами та Th1-лімфоцитами, призводячи до послаблення надлишкового впливу медіаторів запалення на організм і до одночасної активації гуморальної відповіді [91, 122]. IL-4, як і і нші компоненти цитокінової мережі, відіграє важливу роль у реализації різних ефекторних функцій, необхідних для підтримки клітинного гомеостазу (між клітинами крові, сполучної тканини, епітеліальними й ендотеліальними клітинами та ін.). Основні ефекторні функції IL-4 полягають у стимуляції наївних Th0-клітин і їх диференціюванні в Th2-лімфоцити з одночасним пригніченням диференціювання Th1-клітин. У нормі в організмі людини існує баланс між активністю Th1- і Th2-лімфоцитів, унаслідок якого підтримується гомеостаз між різними системами: імунною, кровотворною, нервовою, ендокринною та ін. Саме в дизрегуляції цитокінопосредкованих механізмів кооперації Т-лімфоцитів деякі дослідники вбачають причину більш тяжкого клінічного перебігу інфекційних захворювань [43, 50].</w:t>
      </w:r>
    </w:p>
    <w:p w:rsidR="00000000" w:rsidDel="00000000" w:rsidP="00000000" w:rsidRDefault="00000000" w:rsidRPr="00000000" w14:paraId="0000019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Під час інфікування шигели персистують позаклітинно й внутрішньоклітинно, тому для ефективного протишигельозного імунітету потрібна ініціація як гуморальної, так і клітинної адаптивних відповідей [45].</w:t>
      </w:r>
    </w:p>
    <w:p w:rsidR="00000000" w:rsidDel="00000000" w:rsidP="00000000" w:rsidRDefault="00000000" w:rsidRPr="00000000" w14:paraId="0000019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Запуск клітинно-опосередкованої, цитотоксичної відповіді обумовлений не потраплянням шигел в організм як таких або виділенням ними розчинних продуктів, а інфікуванням шигелами власних клітин організму. При цьому презентація антигену CD4</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Т-хелперам здійснюється звичайним шляхом — макрофагами або дендритними клітинами через подання АГ детермінант у комплексі з молекулами МНС II класу. Ті самі антигенопрезентуючі клітини (АПК) обумовлюють активацію цитотоксичних CD8</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Т-лімфоцитів, причому АГ на поверхні АПК повинен бути асоційований з молекулами МНС I класу. Активовані CD8</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-клітини можуть здійснювати цитотоксичну функцію після взаємодії TCR з комплексом антигену й молекули МНС I класу на поверхні інфікованої клітини-мішені. Sansonetti P.J. і співавторами були описані клони специфічних Т-клітин після захворювання на шигельоз. Пізніше з крові хворих на шигельоз були виділені активовані Т-клітини [29, 50].</w:t>
      </w:r>
    </w:p>
    <w:p w:rsidR="00000000" w:rsidDel="00000000" w:rsidP="00000000" w:rsidRDefault="00000000" w:rsidRPr="00000000" w14:paraId="0000019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Цікаво, що CD8</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Т-лімфоцити не беруть участі у формуванні протективного імунітету при кишковій інфекції, обумовленій бактеріями виду Shigella, незважаючи на те що Ipa-протеїни, що активно секретуються шигелами в клітини господаря, піддаються процесингу й презентуються CD8</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-клітинам [53, 97]. </w:t>
      </w:r>
    </w:p>
    <w:p w:rsidR="00000000" w:rsidDel="00000000" w:rsidP="00000000" w:rsidRDefault="00000000" w:rsidRPr="00000000" w14:paraId="0000019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Секреторний імуноглобулін А (sIgA) відіграє одну з найважливіших ролей у захисті слизової ШКТ, безпосередньо забезпечуючи «першу лінію захисту» кишківника від впливу чужорідних антигенів, його називають «головним чистильником» кишківника. Протягом дня у просвіт ШКТ дорослої людини секретується близько 40 мг sIgA в перерахунку на 1 кг маси тіла, що майже в 1,5 раза перевищує щоденну продукцію IgG (близько 30 мг / кг). Притому sIgA здатний формувати імунні комплекси не тільки з інфекційними агентами та їх компонентами, які знаходяться на слизовивій оболонці, але й з тими з них, які через певні причини долають епітеліальний бар’єр і проникають безпосередньо в lamina propria. За даними Виха Г. В. зі співавт., (2013) зниження sIgА може свідчити про недостатність функції місцевого імунітету, а його підвищена кількість – про дисбаланс в імунній системі. Водночас показано, що при зниженні місцевого імунітету, зокрема sIgA, формуються затяжні інфекційні процеси, хронічна патологія [68, 76, 77, 111].</w:t>
      </w:r>
    </w:p>
    <w:p w:rsidR="00000000" w:rsidDel="00000000" w:rsidP="00000000" w:rsidRDefault="00000000" w:rsidRPr="00000000" w14:paraId="0000019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Дослідження ролі секреторного IgА в протишигельозному захисті були проведені на мишах з використанням легеневої моделі. Моноклональні секреторні анти-О-ПС IgА, що продукуються імплантованою в ділянку спини мишам підшкірною гібридомою, забезпечують захист проти зараження летальною дозою бактерій. Також in vitro було показано, що ЛПС шигел може бути перенесений через поляризований епітелій кишківника секреторними IgА, а отже, може бути презентований у вигляді імунологічно активної форми. Разом з тим, миші з дефіцитом IgА демонструють високий рівень виживання при експериментальному зараженні, доводячи протективну ефективність сироваткових IgG і IgМ [94, 140, 142].</w:t>
      </w:r>
    </w:p>
    <w:p w:rsidR="00000000" w:rsidDel="00000000" w:rsidP="00000000" w:rsidRDefault="00000000" w:rsidRPr="00000000" w14:paraId="000001A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Таким чином, збалансованість дії прозапальних та протизапальних цитокінів, а також адекватна гуморальна та мукозальна відповіді відіграють провідну роль в імунопатогенезі шигельозу [65, 102, 143], а концентрації деяких ефекторів у сироватці крові та копрофільтратах є відображенням імунних реакцій, що відбуваються локально або системно, тому можуть використовуватись для прогнозу перебігу інфекційного захворювання [100, 110]. Але відповідь цих компонентів системи імунітету при шигельозній інфекції вивчена, в основному, на експериментальних моделях і тільки в окремих клінічних дослідженнях, а даних щодо впливу хелікобактерного інфікування на інтенсивність продукування про- та протизапальних інтерлейкінів та, відповідно, на скоординованість і своєчасність імунної відповіді у хворих на шигельоз у доступній літературі нами не знайдено.</w:t>
      </w:r>
    </w:p>
    <w:p w:rsidR="00000000" w:rsidDel="00000000" w:rsidP="00000000" w:rsidRDefault="00000000" w:rsidRPr="00000000" w14:paraId="000001A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A2">
      <w:pPr>
        <w:keepNext w:val="1"/>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1. 4. Роль мікроелементів Zn та Cu у функціонуванні імунної відповіді при інфекційних хворобах</w:t>
      </w:r>
    </w:p>
    <w:p w:rsidR="00000000" w:rsidDel="00000000" w:rsidP="00000000" w:rsidRDefault="00000000" w:rsidRPr="00000000" w14:paraId="000001A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08" w:right="0" w:firstLine="708.9999999999999"/>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Упродовж останніх років стала досить актуальною проблема макро- і мікроелементозів при різних патологічних станах. Це обумовлено тим, що більшість макро- і мікроелементів входить до складу багатьох біологічно активних речовин, беручи участь у більшості метаболічних та імунних процесів і визначаючи функціональний стан різних органів, систем, у тому числі ШКТ та імунної системи [84, 105]. Мінерали Cu і Zn, згідно із сучасної класифікацією за дією на імунну систему та виконанням імуно-фізіологічних функцій, належать до тих, що мають імуномоделючий вплив [112, 136].</w:t>
      </w:r>
    </w:p>
    <w:p w:rsidR="00000000" w:rsidDel="00000000" w:rsidP="00000000" w:rsidRDefault="00000000" w:rsidRPr="00000000" w14:paraId="000001A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Мікроелементи входять до складу основних ферментативних систем організму, регулюючи запальні й протизапальні реакції. Прикладом такої участі може бути система антиоксидантів. Ключовою ланкою цієї системи є фермент супероксиддисмутаза, що каталізує реакцію дисмутації – нейтралізації супероксидних радикалів. Одним варіантом супероксиддисмутази є Cu/Zn-залежна, що знаходиться в цитоплазмі клітин [2, 70]. Обидва ці мікроелементи відіграють суттєву роль в імунних реакціях. Супероксиддисмутаза (Cu, Zn-СОД)  присутня в цитозолі еритроцитів і вважається важливим акцептором O</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 вільного радикалу, який викликає пошкодження мембран та інших біологічних структур. Крім того, дефіцит Cu веде до зниження антимікробної активності макрофагів, проявів гуморального імунодефіциту [9, 26, 74], а матриксні Zn-залежні металопротеїнази тісно пов’язані із TNF</w:t>
      </w:r>
      <w:r w:rsidDel="00000000" w:rsidR="00000000" w:rsidRPr="00000000">
        <w:rPr>
          <w:rFonts w:ascii="Times" w:cs="Times" w:eastAsia="Times" w:hAnsi="Times"/>
          <w:b w:val="0"/>
          <w:i w:val="0"/>
          <w:smallCaps w:val="0"/>
          <w:strike w:val="0"/>
          <w:color w:val="000000"/>
          <w:sz w:val="28"/>
          <w:szCs w:val="28"/>
          <w:u w:val="none"/>
          <w:shd w:fill="auto" w:val="clear"/>
          <w:vertAlign w:val="baseline"/>
          <w:rtl w:val="0"/>
        </w:rPr>
        <w:t xml:space="preserve">α, IL-1β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 деякими іншими факторами [39]. Цинк є складовою частиною більш ніж 200 ферментів і відіграє значну роль у метаболізмі нуклеїнових кислот, реплікації та регенерації тканин. Його дефіцит призводить до глибоких змін функцій тимуса і, як результат – до втрати Т-клітинних відповідей з підвищеною сприйнятливістю до інфекційних захворювань. Zn стимулює секрецію тимоліну, який активує дозрівання Т-лімфоцитів і регулює захисні функції зрілих Т-клітин. Для функції Т- і В-лімфоцитів важливе значення має цинковмісний фермент нуклеозидфосфорилаза, який бере участь у катаболізмі пуринів. Дефіцит Zn спричиняє розлад фагоцитозу, Т-опосередкованих клітинних реакцій, повноцінного антитілоутворення [47, 52, 54, 62].</w:t>
      </w:r>
    </w:p>
    <w:p w:rsidR="00000000" w:rsidDel="00000000" w:rsidP="00000000" w:rsidRDefault="00000000" w:rsidRPr="00000000" w14:paraId="000001A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Епідеміологічні дослідження відмічають, що дефіцит цинку в дітей молодше 5 років значно підвищує ризик шлунково-кишкових захворювань. Глобальна поширеність дефіциту цинку в середньому має місце в 31% населення (4-73% залежно від регіону). Науковці вважають дефіцит цинку причиною 176000 смертей від діареї щороку [39, 134].</w:t>
      </w:r>
    </w:p>
    <w:p w:rsidR="00000000" w:rsidDel="00000000" w:rsidP="00000000" w:rsidRDefault="00000000" w:rsidRPr="00000000" w14:paraId="000001A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Таким чином, достатнє забезпечення макро- та мікроелементами є неодмінною умовою нормального функціонування як окремих імунокомпетентних клітин, так і імунної системи в цілому [49, 129].</w:t>
      </w:r>
    </w:p>
    <w:p w:rsidR="00000000" w:rsidDel="00000000" w:rsidP="00000000" w:rsidRDefault="00000000" w:rsidRPr="00000000" w14:paraId="000001A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Рівень мікроелементів сироватки крові безпосередньо залежить від стану слизової оболонки шлунка. Хоча, як відомо, поглинання поживних речовин не відбувається у шлунку, цей орган сприяє процесу всмоктування за допомогою секреції соляної кислоти і ферментів. Персистенція H. Pylori і запальні процеси, викликані ним у слизовій шлунка, можуть змінювати його фізіологію і впливати на гомеостаз вітамінів і мінералів. Ця бактерія змінює нормальну секрецію соляної кислоти та провокує розвиток ахлоргідрії в інфікованих осіб. У результаті такого втручання H. Pylori може погіршити засвоєння багатьох поживних речовин і викликати розвиток різних клінічних проявів хронічних розладів харчування. Деякі дослідники пов'язують інфекцію H. Pylori з різними екстрагастроінтестинальними порушеннями, у тому числі з дефіцитом вітаміну В</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bscript"/>
          <w:rtl w:val="0"/>
        </w:rPr>
        <w:t xml:space="preserve">12</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фолієвої кислоти, заліза та деяких інших мікронутрієнтів [21, 28, 36]. </w:t>
      </w:r>
    </w:p>
    <w:p w:rsidR="00000000" w:rsidDel="00000000" w:rsidP="00000000" w:rsidRDefault="00000000" w:rsidRPr="00000000" w14:paraId="000001A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Є дані про зниження вмісту цинку в крові пацієнтів з виразковою хворобою, гастритом та іншими гастроентерологічними захворюваннями: хронічному гастродуоденіті, целіакії, хронічному ентериті. Одночасно було виявлено підвищення вмісту цього біоелемента в слизовій оболонці шлунка [20, 125]. Різноспрямований характер зміни вмісту цинку в крові і слизовій оболонці шлунка в стадії загострення гастродуоденальних захворювань пояснюють здатністю металу до перерозподілу з крові в тканини, що пов'язано з підвищеною потребою в цинку для загоєння пошкодженої слизової оболонки ШКТ. Доведено чіткий взаємозв'язок між частотою епізодів діарейних захворювань і низьким плазматичним рівнем міді та цинку, при чому дефіцит міді є більш поширеним, ніж дефіциту цинку [37, 44]. Цинк вступає в конкурентні взаємини з деякими іншими металами. Відомо про фізіологічний антагонізм цинку й міді, який пояснюється стимуляцією синтезу металотіонеїнів у печінці, де мідь утворює більш міцні сполуки з білком [52, 70].</w:t>
      </w:r>
    </w:p>
    <w:p w:rsidR="00000000" w:rsidDel="00000000" w:rsidP="00000000" w:rsidRDefault="00000000" w:rsidRPr="00000000" w14:paraId="000001A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Але, на жаль, немає відповідної наукової інформації про взаємозв'язок між інфекцією H. Pylori і дефіцитом цинку та міді у дітей. Проте відомо, що ці мінерали належним чином засвоюються, якщо вони перебувають у просвіті кишківника в розчинній формі. За умови, що розчинність цих катіонів досягається в кислому середовищі, достатня секреція соляної кислоти й відповідна кислотність шлункового соку є важливими чинниками для поглинання цих мінералів. Тому вбачаємо можливим зв'язок хелікобактерної інфекції в дітей з дефіцитом таких важливих мікронутрієнтів, як цинк та мідь [28, 36].</w:t>
      </w:r>
    </w:p>
    <w:p w:rsidR="00000000" w:rsidDel="00000000" w:rsidP="00000000" w:rsidRDefault="00000000" w:rsidRPr="00000000" w14:paraId="000001A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Таким чином, вивчення сучасних джерел літератури дає підстави стверджувати, що шигельоз досі ще залишається однією з широко поширених бактеріальних кишкових інфекцій, у тому числі й серед дітей раннього віку, може супроводжуватися тяжкими ускладненнями й спричиняти несприятливі наслідки. Зміни клінічного перебігу шигельозу, які упродовж останніх десятиріч спостерігають науковці, ретельно не вивчались. Не досліджувались клініко-лабораторні особливості й патогенетичні механізми шигельозу в разі його перебігу на фоні інфікування людини іншими бактеріями і/або вірусами. Ураховуючи частоту реєстрацій мікст-інфекцій, високий відсоток інфікування в  ранньому віці H. Pylori, актуальним є вивчення особливостей шигельозу в дітей з наявністю H. Pylori, але робіт, присвячених цій тематиці, ми не знайшли.</w:t>
      </w:r>
    </w:p>
    <w:p w:rsidR="00000000" w:rsidDel="00000000" w:rsidP="00000000" w:rsidRDefault="00000000" w:rsidRPr="00000000" w14:paraId="000001A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Безперечною є роль імунної системи людини та її адекватної відповіді на розвиток, перебіг і наслідки інфекційної хвороби. Імунні реакції при шигельозі досить широко висвітлені в літературі. До того ж, імуно-патогенетичні механізми шигельозу в дітей, інфікованих H. Pylori, не вивчались, включаючи також реакцію цитокінів як пускового чинника формування імунної відповіді. Своєчасність залучення імунної системи й адекватність її реагування значною мірою залежать від збалансованості вмісту в організмі мікроелементів, передусім цинку й міді. Вирішення питання щодо клініко-імунологічних показників дітей з фоновим хелікобактерним інфікуванням при шигельозі сприятиме ранній діагностиці інфікування H. Pylori й удосконаленню терапії таких хворих. Тому заплановане і проведене нами дослідження, на наш погляд, є важливим та має істотне наукове та практичне значення.</w:t>
      </w:r>
    </w:p>
    <w:p w:rsidR="00000000" w:rsidDel="00000000" w:rsidP="00000000" w:rsidRDefault="00000000" w:rsidRPr="00000000" w14:paraId="000001A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A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br w:type="page"/>
      </w:r>
      <w:r w:rsidDel="00000000" w:rsidR="00000000" w:rsidRPr="00000000">
        <w:rPr>
          <w:rFonts w:ascii="Times New Roman" w:cs="Times New Roman" w:eastAsia="Times New Roman" w:hAnsi="Times New Roman"/>
          <w:b w:val="1"/>
          <w:i w:val="0"/>
          <w:smallCaps w:val="1"/>
          <w:strike w:val="0"/>
          <w:color w:val="000000"/>
          <w:sz w:val="28"/>
          <w:szCs w:val="28"/>
          <w:u w:val="none"/>
          <w:shd w:fill="auto" w:val="clear"/>
          <w:vertAlign w:val="baseline"/>
          <w:rtl w:val="0"/>
        </w:rPr>
        <w:t xml:space="preserve">РОЗДІЛ 2</w:t>
      </w:r>
      <w:r w:rsidDel="00000000" w:rsidR="00000000" w:rsidRPr="00000000">
        <w:rPr>
          <w:rtl w:val="0"/>
        </w:rPr>
      </w:r>
    </w:p>
    <w:p w:rsidR="00000000" w:rsidDel="00000000" w:rsidP="00000000" w:rsidRDefault="00000000" w:rsidRPr="00000000" w14:paraId="000001A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B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1"/>
          <w:strike w:val="0"/>
          <w:color w:val="000000"/>
          <w:sz w:val="28"/>
          <w:szCs w:val="28"/>
          <w:u w:val="none"/>
          <w:shd w:fill="auto" w:val="clear"/>
          <w:vertAlign w:val="baseline"/>
          <w:rtl w:val="0"/>
        </w:rPr>
        <w:t xml:space="preserve">ДИЗАЙН ДОСЛІДЖЕННЯ ТА ХАРАКТЕРИСТИКА РОБОТИ</w:t>
      </w:r>
      <w:r w:rsidDel="00000000" w:rsidR="00000000" w:rsidRPr="00000000">
        <w:rPr>
          <w:rtl w:val="0"/>
        </w:rPr>
      </w:r>
    </w:p>
    <w:p w:rsidR="00000000" w:rsidDel="00000000" w:rsidP="00000000" w:rsidRDefault="00000000" w:rsidRPr="00000000" w14:paraId="000001B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B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109"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Дисертаційну роботу виконано на кафедрі дитячих інфекційних хвороб ХНМУ (завідувач кафедри – д.мед.н., професор С.В. Кузнєцов), яка розташована на базі обласної дитячої інфекційної клінічної лікарні (ОДІКЛ) м. Харкова (головний лікар – Д.І. Кухар). Лабораторні дослідження (клінічні, біохімічні, бактеріологічні, вірусологічні та ПЛР) проведені в лабораторії ОДІКЛ та лабораторії приватного підприємства «Екомед» м. Харкова.</w:t>
      </w:r>
    </w:p>
    <w:p w:rsidR="00000000" w:rsidDel="00000000" w:rsidP="00000000" w:rsidRDefault="00000000" w:rsidRPr="00000000" w14:paraId="000001B3">
      <w:pPr>
        <w:keepNext w:val="0"/>
        <w:keepLines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Виконано комплексне клініко-лабораторне обстеження 127 дітей віком від одного місяця до трьох років, хворих на шигельоз, які були розподілені на групи: основна група 38 дітей (29,92%), у яких шигельоз мав перебіг на фоні інфікування Н. Pylori, група контролю – 89 (70,08%) дітей з шигельозом без фонового інфікування Н. Pylori. За референтні значення приймали результати обстеження 20 практично здорових дітей, аналогічних за віком і статтю, які протягом останнього місяця не хворіли та не отримували профілактичних щеплень. Критеріями добору хворих у програму дослідження були: вік від одного місяца до трьох років, тяжкий або середньої тяжкості перебіг шигельозу, підписана інформована згода батьків або опікунів на участь у дослідженні. Критеріями виключення дітей були вроджені або набуті імунодефіцити, наявність аутоімунних захворювань, вживання імуномодулючих, стероїдних засобів упродовж останнього місяця, наявність хронічної супутньої патології, яка могла вплинути на результати дослідження. Групи спостереження формувалися після визначення збудника шигельозу та наявності хелікобактерного інфікування, були рандомізовані та однорідні за віковими показниками, етіологічними чинниками та ступенем тяжкості шигельозу.</w:t>
      </w:r>
    </w:p>
    <w:p w:rsidR="00000000" w:rsidDel="00000000" w:rsidP="00000000" w:rsidRDefault="00000000" w:rsidRPr="00000000" w14:paraId="000001B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109"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Дизайн дослідження включав: аналіз скарг батьків дитини, вивчення даних епідеміологічного анамнезу, анамнезу життя і хвороби, ретельне клініко-лабораторне та інструментальне обстеження (клінічне дослідження крові та сечі, копрологічне, бактеріологічне, серологічне, біохімічне, ультразвукове, імунологічне та інші методи дослідження). </w:t>
      </w:r>
    </w:p>
    <w:p w:rsidR="00000000" w:rsidDel="00000000" w:rsidP="00000000" w:rsidRDefault="00000000" w:rsidRPr="00000000" w14:paraId="000001B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109"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Верифікація діагнозу проводилася шляхом виділення збудників (шигел) з біологічних середовищ хворого (блювотні маси, промивні води шлунка, випорожнення), у випадках негативних результатів бактеріологічного дослідження – шляхом постановки серологічних реакцій з дизентерійним діагностикумом (підвищення рівнів антитіл у динаміці). Заключний діагноз формулювали відповідно до класифікації шлунково-кишкових захворювань міжнародного зразка (МКХ-10) та з урахуванням пропозицій провідних вчених України [Наказ МОЗ України № 354 від 09.07.2004 р. «Про затвердження Протоколів діагностики та лікування інфекційних хвороб у дітей»] [116].</w:t>
      </w:r>
    </w:p>
    <w:p w:rsidR="00000000" w:rsidDel="00000000" w:rsidP="00000000" w:rsidRDefault="00000000" w:rsidRPr="00000000" w14:paraId="000001B6">
      <w:pPr>
        <w:keepNext w:val="0"/>
        <w:keepLines w:val="0"/>
        <w:widowControl w:val="1"/>
        <w:pBdr>
          <w:top w:space="0" w:sz="0" w:val="nil"/>
          <w:left w:space="0" w:sz="0" w:val="nil"/>
          <w:bottom w:space="0" w:sz="0" w:val="nil"/>
          <w:right w:space="0" w:sz="0" w:val="nil"/>
          <w:between w:space="0" w:sz="0" w:val="nil"/>
        </w:pBdr>
        <w:shd w:fill="auto" w:val="clear"/>
        <w:tabs>
          <w:tab w:val="left" w:pos="9000"/>
        </w:tabs>
        <w:spacing w:after="0" w:before="0" w:line="360" w:lineRule="auto"/>
        <w:ind w:left="0" w:right="-109"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Наявність інфікування хворих H. Pylori визначали методами імуноферментного аналізу (ІФА) і ПЛР-дослідженням калу, які є нормативно узаконеними [112]. Для виявлення специфічних антигенів H. Pylori у зразках фекалій використано «CITO TEST H. Pylori Ag», який є якісним імунохроматографічним аналізом (виробництва CerTest Biotec. S. L. (Іспанія), має високу чутливість (92,4 %) та специфічність (91,9 %). Матеріал для аналізу був зібраний не раніше ніж за дві години до тестування, що проводилося негайно після отримання проби в лабораторії. Виявлення ДНК H. Pylori проводили методом ПЛР у режимі реального часу за допомогою комплекту реагентів для ПЛР-ампліфікації виробництва ТОВ «ДНК-Технологія».</w:t>
      </w:r>
    </w:p>
    <w:p w:rsidR="00000000" w:rsidDel="00000000" w:rsidP="00000000" w:rsidRDefault="00000000" w:rsidRPr="00000000" w14:paraId="000001B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Одночасно із загальноприйнятим обстеженням усім хворим проводили спеціальні дослідження: визначення рівнів інтерлейкінів (IL-1</w:t>
      </w:r>
      <w:r w:rsidDel="00000000" w:rsidR="00000000" w:rsidRPr="00000000">
        <w:rPr>
          <w:rFonts w:ascii="Noto Sans Symbols" w:cs="Noto Sans Symbols" w:eastAsia="Noto Sans Symbols" w:hAnsi="Noto Sans Symbols"/>
          <w:b w:val="0"/>
          <w:i w:val="0"/>
          <w:smallCaps w:val="0"/>
          <w:strike w:val="0"/>
          <w:color w:val="000000"/>
          <w:sz w:val="28"/>
          <w:szCs w:val="28"/>
          <w:u w:val="none"/>
          <w:shd w:fill="auto" w:val="clear"/>
          <w:vertAlign w:val="baseline"/>
          <w:rtl w:val="0"/>
        </w:rPr>
        <w:t xml:space="preserve">β,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IL-4, TNF</w:t>
      </w:r>
      <w:r w:rsidDel="00000000" w:rsidR="00000000" w:rsidRPr="00000000">
        <w:rPr>
          <w:rFonts w:ascii="Noto Sans Symbols" w:cs="Noto Sans Symbols" w:eastAsia="Noto Sans Symbols" w:hAnsi="Noto Sans Symbols"/>
          <w:b w:val="0"/>
          <w:i w:val="0"/>
          <w:smallCaps w:val="0"/>
          <w:strike w:val="0"/>
          <w:color w:val="000000"/>
          <w:sz w:val="28"/>
          <w:szCs w:val="28"/>
          <w:u w:val="none"/>
          <w:shd w:fill="auto" w:val="clear"/>
          <w:vertAlign w:val="baseline"/>
          <w:rtl w:val="0"/>
        </w:rPr>
        <w:t xml:space="preserve">α</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та популяцій лімфоцитів крові (CD3</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CD4</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CD8+, CD19+), мікроелементів сироватки крові (Zn, Сu), а також концентрації sIgА у фекаліях. Дослідження проводили у динаміці патологічного процесу: у гострий період (при надходженні до стаціонару, у першу-третю добу захворювання) та в періоді ранньої реконвалесценції шигельозу (за необхідності – раніше).</w:t>
      </w:r>
    </w:p>
    <w:p w:rsidR="00000000" w:rsidDel="00000000" w:rsidP="00000000" w:rsidRDefault="00000000" w:rsidRPr="00000000" w14:paraId="000001B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Рівні інтерлейкінів сироватки крові визначали твердофазним імуноферментним методом із застосуванням стандартних наборів реагентів ProCon IL-1</w:t>
      </w:r>
      <w:r w:rsidDel="00000000" w:rsidR="00000000" w:rsidRPr="00000000">
        <w:rPr>
          <w:rFonts w:ascii="Noto Sans Symbols" w:cs="Noto Sans Symbols" w:eastAsia="Noto Sans Symbols" w:hAnsi="Noto Sans Symbols"/>
          <w:b w:val="0"/>
          <w:i w:val="0"/>
          <w:smallCaps w:val="0"/>
          <w:strike w:val="0"/>
          <w:color w:val="000000"/>
          <w:sz w:val="28"/>
          <w:szCs w:val="28"/>
          <w:u w:val="none"/>
          <w:shd w:fill="auto" w:val="clear"/>
          <w:vertAlign w:val="baseline"/>
          <w:rtl w:val="0"/>
        </w:rPr>
        <w:t xml:space="preserve">β,</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IL-4, TNF-</w:t>
      </w:r>
      <w:r w:rsidDel="00000000" w:rsidR="00000000" w:rsidRPr="00000000">
        <w:rPr>
          <w:rFonts w:ascii="Noto Sans Symbols" w:cs="Noto Sans Symbols" w:eastAsia="Noto Sans Symbols" w:hAnsi="Noto Sans Symbols"/>
          <w:b w:val="0"/>
          <w:i w:val="0"/>
          <w:smallCaps w:val="0"/>
          <w:strike w:val="0"/>
          <w:color w:val="000000"/>
          <w:sz w:val="28"/>
          <w:szCs w:val="28"/>
          <w:u w:val="none"/>
          <w:shd w:fill="auto" w:val="clear"/>
          <w:vertAlign w:val="baseline"/>
          <w:rtl w:val="0"/>
        </w:rPr>
        <w:t xml:space="preserve">α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виробництва «Протеиновый контур» (м. Санкт-Петербург, Росія) згідно з інструкцією. Розрахунки кількісного вмісту інтерлейкінів у сироватці крові проводили за допомогою каліброваної кривої «оптична щільність/концентрація» [99].</w:t>
      </w:r>
    </w:p>
    <w:p w:rsidR="00000000" w:rsidDel="00000000" w:rsidP="00000000" w:rsidRDefault="00000000" w:rsidRPr="00000000" w14:paraId="000001B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Визначення кількісного вмісту популяцій та субпопуляцій імунних клітин крові проводили методом непрямої імунофлюоресценції з використанням моноклональних антитіл до поверхневих антигенів лімфоцитів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CD</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виробництва ВАТ «Сорбент» (м. Москва, Росія). Антитіла мітили флюорохромом, який флюоресціював під дією світла довжиною хвилі 488 нм [110, 134].</w:t>
      </w:r>
    </w:p>
    <w:p w:rsidR="00000000" w:rsidDel="00000000" w:rsidP="00000000" w:rsidRDefault="00000000" w:rsidRPr="00000000" w14:paraId="000001B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 гострому періоді шигельозу та у періоді ранньої реконвалесценції було досліждено вміст цинку та міді сироватки крові хворих. Дані дослідження проводилися на фотометрі напівавтоматичного типу BTS-330 Biosystems S. A. (Іспанія): мідь (Lachema), цинк (Olvex) [70].</w:t>
      </w:r>
    </w:p>
    <w:p w:rsidR="00000000" w:rsidDel="00000000" w:rsidP="00000000" w:rsidRDefault="00000000" w:rsidRPr="00000000" w14:paraId="000001B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Рівень sIgА у копрофільтратах досліджували твердофазним імуноферментним методом [135] із застосуванням стандартного набору «Імуноглобулін А секреторний – ІФА-БЕСТ» (м. Москва, Росія).</w:t>
      </w:r>
    </w:p>
    <w:p w:rsidR="00000000" w:rsidDel="00000000" w:rsidP="00000000" w:rsidRDefault="00000000" w:rsidRPr="00000000" w14:paraId="000001B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 референтні значення приймали результати обстеження 20 практично здорових дітей, аналогічних за віком і статтю (р&gt;0,05), які протягом останнього місяця не хворіли та не отримували профілактичних щеплень (табл. 2.1). </w:t>
      </w:r>
    </w:p>
    <w:p w:rsidR="00000000" w:rsidDel="00000000" w:rsidP="00000000" w:rsidRDefault="00000000" w:rsidRPr="00000000" w14:paraId="000001B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B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Таблиця 2. 1</w:t>
      </w:r>
    </w:p>
    <w:p w:rsidR="00000000" w:rsidDel="00000000" w:rsidP="00000000" w:rsidRDefault="00000000" w:rsidRPr="00000000" w14:paraId="000001B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Розподіл здорових дітей за статтю та віком</w:t>
      </w:r>
      <w:r w:rsidDel="00000000" w:rsidR="00000000" w:rsidRPr="00000000">
        <w:rPr>
          <w:rtl w:val="0"/>
        </w:rPr>
      </w:r>
    </w:p>
    <w:tbl>
      <w:tblPr>
        <w:tblStyle w:val="Table3"/>
        <w:tblW w:w="9854.0" w:type="dxa"/>
        <w:jc w:val="left"/>
        <w:tblInd w:w="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1649"/>
        <w:gridCol w:w="1024"/>
        <w:gridCol w:w="1027"/>
        <w:gridCol w:w="1025"/>
        <w:gridCol w:w="1027"/>
        <w:gridCol w:w="1025"/>
        <w:gridCol w:w="1027"/>
        <w:gridCol w:w="1025"/>
        <w:gridCol w:w="1025"/>
        <w:tblGridChange w:id="0">
          <w:tblGrid>
            <w:gridCol w:w="1649"/>
            <w:gridCol w:w="1024"/>
            <w:gridCol w:w="1027"/>
            <w:gridCol w:w="1025"/>
            <w:gridCol w:w="1027"/>
            <w:gridCol w:w="1025"/>
            <w:gridCol w:w="1027"/>
            <w:gridCol w:w="1025"/>
            <w:gridCol w:w="1025"/>
          </w:tblGrid>
        </w:tblGridChange>
      </w:tblGrid>
      <w:tr>
        <w:tc>
          <w:tcPr>
            <w:vMerge w:val="restart"/>
            <w:vAlign w:val="top"/>
          </w:tcPr>
          <w:p w:rsidR="00000000" w:rsidDel="00000000" w:rsidP="00000000" w:rsidRDefault="00000000" w:rsidRPr="00000000" w14:paraId="000001C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Стать</w:t>
            </w:r>
            <w:r w:rsidDel="00000000" w:rsidR="00000000" w:rsidRPr="00000000">
              <w:rPr>
                <w:rtl w:val="0"/>
              </w:rPr>
            </w:r>
          </w:p>
        </w:tc>
        <w:tc>
          <w:tcPr>
            <w:gridSpan w:val="2"/>
            <w:vAlign w:val="top"/>
          </w:tcPr>
          <w:p w:rsidR="00000000" w:rsidDel="00000000" w:rsidP="00000000" w:rsidRDefault="00000000" w:rsidRPr="00000000" w14:paraId="000001C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1–12 міс.</w:t>
            </w:r>
            <w:r w:rsidDel="00000000" w:rsidR="00000000" w:rsidRPr="00000000">
              <w:rPr>
                <w:rtl w:val="0"/>
              </w:rPr>
            </w:r>
          </w:p>
        </w:tc>
        <w:tc>
          <w:tcPr>
            <w:gridSpan w:val="2"/>
            <w:vAlign w:val="top"/>
          </w:tcPr>
          <w:p w:rsidR="00000000" w:rsidDel="00000000" w:rsidP="00000000" w:rsidRDefault="00000000" w:rsidRPr="00000000" w14:paraId="000001C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13–24 міс.</w:t>
            </w:r>
            <w:r w:rsidDel="00000000" w:rsidR="00000000" w:rsidRPr="00000000">
              <w:rPr>
                <w:rtl w:val="0"/>
              </w:rPr>
            </w:r>
          </w:p>
        </w:tc>
        <w:tc>
          <w:tcPr>
            <w:gridSpan w:val="2"/>
            <w:vAlign w:val="top"/>
          </w:tcPr>
          <w:p w:rsidR="00000000" w:rsidDel="00000000" w:rsidP="00000000" w:rsidRDefault="00000000" w:rsidRPr="00000000" w14:paraId="000001C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25–36 міс.</w:t>
            </w:r>
            <w:r w:rsidDel="00000000" w:rsidR="00000000" w:rsidRPr="00000000">
              <w:rPr>
                <w:rtl w:val="0"/>
              </w:rPr>
            </w:r>
          </w:p>
        </w:tc>
        <w:tc>
          <w:tcPr>
            <w:gridSpan w:val="2"/>
            <w:vAlign w:val="top"/>
          </w:tcPr>
          <w:p w:rsidR="00000000" w:rsidDel="00000000" w:rsidP="00000000" w:rsidRDefault="00000000" w:rsidRPr="00000000" w14:paraId="000001C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Усього</w:t>
            </w:r>
            <w:r w:rsidDel="00000000" w:rsidR="00000000" w:rsidRPr="00000000">
              <w:rPr>
                <w:rtl w:val="0"/>
              </w:rPr>
            </w:r>
          </w:p>
        </w:tc>
      </w:tr>
      <w:tr>
        <w:tc>
          <w:tcPr>
            <w:vMerge w:val="continue"/>
            <w:vAlign w:val="top"/>
          </w:tcPr>
          <w:p w:rsidR="00000000" w:rsidDel="00000000" w:rsidP="00000000" w:rsidRDefault="00000000" w:rsidRPr="00000000" w14:paraId="000001C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C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абс.</w:t>
            </w:r>
            <w:r w:rsidDel="00000000" w:rsidR="00000000" w:rsidRPr="00000000">
              <w:rPr>
                <w:rtl w:val="0"/>
              </w:rPr>
            </w:r>
          </w:p>
        </w:tc>
        <w:tc>
          <w:tcPr>
            <w:vAlign w:val="top"/>
          </w:tcPr>
          <w:p w:rsidR="00000000" w:rsidDel="00000000" w:rsidP="00000000" w:rsidRDefault="00000000" w:rsidRPr="00000000" w14:paraId="000001C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w:t>
            </w:r>
            <w:r w:rsidDel="00000000" w:rsidR="00000000" w:rsidRPr="00000000">
              <w:rPr>
                <w:rtl w:val="0"/>
              </w:rPr>
            </w:r>
          </w:p>
        </w:tc>
        <w:tc>
          <w:tcPr>
            <w:vAlign w:val="top"/>
          </w:tcPr>
          <w:p w:rsidR="00000000" w:rsidDel="00000000" w:rsidP="00000000" w:rsidRDefault="00000000" w:rsidRPr="00000000" w14:paraId="000001C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абс.</w:t>
            </w:r>
            <w:r w:rsidDel="00000000" w:rsidR="00000000" w:rsidRPr="00000000">
              <w:rPr>
                <w:rtl w:val="0"/>
              </w:rPr>
            </w:r>
          </w:p>
        </w:tc>
        <w:tc>
          <w:tcPr>
            <w:vAlign w:val="top"/>
          </w:tcPr>
          <w:p w:rsidR="00000000" w:rsidDel="00000000" w:rsidP="00000000" w:rsidRDefault="00000000" w:rsidRPr="00000000" w14:paraId="000001C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w:t>
            </w:r>
            <w:r w:rsidDel="00000000" w:rsidR="00000000" w:rsidRPr="00000000">
              <w:rPr>
                <w:rtl w:val="0"/>
              </w:rPr>
            </w:r>
          </w:p>
        </w:tc>
        <w:tc>
          <w:tcPr>
            <w:vAlign w:val="top"/>
          </w:tcPr>
          <w:p w:rsidR="00000000" w:rsidDel="00000000" w:rsidP="00000000" w:rsidRDefault="00000000" w:rsidRPr="00000000" w14:paraId="000001C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абс.</w:t>
            </w:r>
            <w:r w:rsidDel="00000000" w:rsidR="00000000" w:rsidRPr="00000000">
              <w:rPr>
                <w:rtl w:val="0"/>
              </w:rPr>
            </w:r>
          </w:p>
        </w:tc>
        <w:tc>
          <w:tcPr>
            <w:vAlign w:val="top"/>
          </w:tcPr>
          <w:p w:rsidR="00000000" w:rsidDel="00000000" w:rsidP="00000000" w:rsidRDefault="00000000" w:rsidRPr="00000000" w14:paraId="000001C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w:t>
            </w:r>
            <w:r w:rsidDel="00000000" w:rsidR="00000000" w:rsidRPr="00000000">
              <w:rPr>
                <w:rtl w:val="0"/>
              </w:rPr>
            </w:r>
          </w:p>
        </w:tc>
        <w:tc>
          <w:tcPr>
            <w:vAlign w:val="top"/>
          </w:tcPr>
          <w:p w:rsidR="00000000" w:rsidDel="00000000" w:rsidP="00000000" w:rsidRDefault="00000000" w:rsidRPr="00000000" w14:paraId="000001D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абс.</w:t>
            </w:r>
            <w:r w:rsidDel="00000000" w:rsidR="00000000" w:rsidRPr="00000000">
              <w:rPr>
                <w:rtl w:val="0"/>
              </w:rPr>
            </w:r>
          </w:p>
        </w:tc>
        <w:tc>
          <w:tcPr>
            <w:vAlign w:val="top"/>
          </w:tcPr>
          <w:p w:rsidR="00000000" w:rsidDel="00000000" w:rsidP="00000000" w:rsidRDefault="00000000" w:rsidRPr="00000000" w14:paraId="000001D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w:t>
            </w:r>
            <w:r w:rsidDel="00000000" w:rsidR="00000000" w:rsidRPr="00000000">
              <w:rPr>
                <w:rtl w:val="0"/>
              </w:rPr>
            </w:r>
          </w:p>
        </w:tc>
      </w:tr>
      <w:tr>
        <w:tc>
          <w:tcPr>
            <w:vAlign w:val="top"/>
          </w:tcPr>
          <w:p w:rsidR="00000000" w:rsidDel="00000000" w:rsidP="00000000" w:rsidRDefault="00000000" w:rsidRPr="00000000" w14:paraId="000001D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Чоловіча</w:t>
            </w:r>
          </w:p>
        </w:tc>
        <w:tc>
          <w:tcPr>
            <w:vAlign w:val="top"/>
          </w:tcPr>
          <w:p w:rsidR="00000000" w:rsidDel="00000000" w:rsidP="00000000" w:rsidRDefault="00000000" w:rsidRPr="00000000" w14:paraId="000001D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w:t>
            </w:r>
          </w:p>
        </w:tc>
        <w:tc>
          <w:tcPr>
            <w:vAlign w:val="top"/>
          </w:tcPr>
          <w:p w:rsidR="00000000" w:rsidDel="00000000" w:rsidP="00000000" w:rsidRDefault="00000000" w:rsidRPr="00000000" w14:paraId="000001D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10</w:t>
            </w:r>
          </w:p>
        </w:tc>
        <w:tc>
          <w:tcPr>
            <w:vAlign w:val="top"/>
          </w:tcPr>
          <w:p w:rsidR="00000000" w:rsidDel="00000000" w:rsidP="00000000" w:rsidRDefault="00000000" w:rsidRPr="00000000" w14:paraId="000001D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w:t>
            </w:r>
          </w:p>
        </w:tc>
        <w:tc>
          <w:tcPr>
            <w:vAlign w:val="top"/>
          </w:tcPr>
          <w:p w:rsidR="00000000" w:rsidDel="00000000" w:rsidP="00000000" w:rsidRDefault="00000000" w:rsidRPr="00000000" w14:paraId="000001D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20</w:t>
            </w:r>
          </w:p>
        </w:tc>
        <w:tc>
          <w:tcPr>
            <w:vAlign w:val="top"/>
          </w:tcPr>
          <w:p w:rsidR="00000000" w:rsidDel="00000000" w:rsidP="00000000" w:rsidRDefault="00000000" w:rsidRPr="00000000" w14:paraId="000001D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6</w:t>
            </w:r>
          </w:p>
        </w:tc>
        <w:tc>
          <w:tcPr>
            <w:vAlign w:val="top"/>
          </w:tcPr>
          <w:p w:rsidR="00000000" w:rsidDel="00000000" w:rsidP="00000000" w:rsidRDefault="00000000" w:rsidRPr="00000000" w14:paraId="000001D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30</w:t>
            </w:r>
          </w:p>
        </w:tc>
        <w:tc>
          <w:tcPr>
            <w:vAlign w:val="top"/>
          </w:tcPr>
          <w:p w:rsidR="00000000" w:rsidDel="00000000" w:rsidP="00000000" w:rsidRDefault="00000000" w:rsidRPr="00000000" w14:paraId="000001D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12</w:t>
            </w:r>
          </w:p>
        </w:tc>
        <w:tc>
          <w:tcPr>
            <w:vAlign w:val="top"/>
          </w:tcPr>
          <w:p w:rsidR="00000000" w:rsidDel="00000000" w:rsidP="00000000" w:rsidRDefault="00000000" w:rsidRPr="00000000" w14:paraId="000001D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60</w:t>
            </w:r>
          </w:p>
        </w:tc>
      </w:tr>
      <w:tr>
        <w:tc>
          <w:tcPr>
            <w:vAlign w:val="top"/>
          </w:tcPr>
          <w:p w:rsidR="00000000" w:rsidDel="00000000" w:rsidP="00000000" w:rsidRDefault="00000000" w:rsidRPr="00000000" w14:paraId="000001D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Жіноча</w:t>
            </w:r>
          </w:p>
        </w:tc>
        <w:tc>
          <w:tcPr>
            <w:vAlign w:val="top"/>
          </w:tcPr>
          <w:p w:rsidR="00000000" w:rsidDel="00000000" w:rsidP="00000000" w:rsidRDefault="00000000" w:rsidRPr="00000000" w14:paraId="000001D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w:t>
            </w:r>
          </w:p>
        </w:tc>
        <w:tc>
          <w:tcPr>
            <w:vAlign w:val="top"/>
          </w:tcPr>
          <w:p w:rsidR="00000000" w:rsidDel="00000000" w:rsidP="00000000" w:rsidRDefault="00000000" w:rsidRPr="00000000" w14:paraId="000001D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w:t>
            </w:r>
          </w:p>
        </w:tc>
        <w:tc>
          <w:tcPr>
            <w:vAlign w:val="top"/>
          </w:tcPr>
          <w:p w:rsidR="00000000" w:rsidDel="00000000" w:rsidP="00000000" w:rsidRDefault="00000000" w:rsidRPr="00000000" w14:paraId="000001D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w:t>
            </w:r>
          </w:p>
        </w:tc>
        <w:tc>
          <w:tcPr>
            <w:vAlign w:val="top"/>
          </w:tcPr>
          <w:p w:rsidR="00000000" w:rsidDel="00000000" w:rsidP="00000000" w:rsidRDefault="00000000" w:rsidRPr="00000000" w14:paraId="000001D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15</w:t>
            </w:r>
          </w:p>
        </w:tc>
        <w:tc>
          <w:tcPr>
            <w:vAlign w:val="top"/>
          </w:tcPr>
          <w:p w:rsidR="00000000" w:rsidDel="00000000" w:rsidP="00000000" w:rsidRDefault="00000000" w:rsidRPr="00000000" w14:paraId="000001E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w:t>
            </w:r>
          </w:p>
        </w:tc>
        <w:tc>
          <w:tcPr>
            <w:vAlign w:val="top"/>
          </w:tcPr>
          <w:p w:rsidR="00000000" w:rsidDel="00000000" w:rsidP="00000000" w:rsidRDefault="00000000" w:rsidRPr="00000000" w14:paraId="000001E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20</w:t>
            </w:r>
          </w:p>
        </w:tc>
        <w:tc>
          <w:tcPr>
            <w:vAlign w:val="top"/>
          </w:tcPr>
          <w:p w:rsidR="00000000" w:rsidDel="00000000" w:rsidP="00000000" w:rsidRDefault="00000000" w:rsidRPr="00000000" w14:paraId="000001E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8</w:t>
            </w:r>
          </w:p>
        </w:tc>
        <w:tc>
          <w:tcPr>
            <w:vAlign w:val="top"/>
          </w:tcPr>
          <w:p w:rsidR="00000000" w:rsidDel="00000000" w:rsidP="00000000" w:rsidRDefault="00000000" w:rsidRPr="00000000" w14:paraId="000001E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40</w:t>
            </w:r>
          </w:p>
        </w:tc>
      </w:tr>
      <w:tr>
        <w:tc>
          <w:tcPr>
            <w:vAlign w:val="top"/>
          </w:tcPr>
          <w:p w:rsidR="00000000" w:rsidDel="00000000" w:rsidP="00000000" w:rsidRDefault="00000000" w:rsidRPr="00000000" w14:paraId="000001E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Усього</w:t>
            </w:r>
          </w:p>
        </w:tc>
        <w:tc>
          <w:tcPr>
            <w:vAlign w:val="top"/>
          </w:tcPr>
          <w:p w:rsidR="00000000" w:rsidDel="00000000" w:rsidP="00000000" w:rsidRDefault="00000000" w:rsidRPr="00000000" w14:paraId="000001E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w:t>
            </w:r>
          </w:p>
        </w:tc>
        <w:tc>
          <w:tcPr>
            <w:vAlign w:val="top"/>
          </w:tcPr>
          <w:p w:rsidR="00000000" w:rsidDel="00000000" w:rsidP="00000000" w:rsidRDefault="00000000" w:rsidRPr="00000000" w14:paraId="000001E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15</w:t>
            </w:r>
          </w:p>
        </w:tc>
        <w:tc>
          <w:tcPr>
            <w:vAlign w:val="top"/>
          </w:tcPr>
          <w:p w:rsidR="00000000" w:rsidDel="00000000" w:rsidP="00000000" w:rsidRDefault="00000000" w:rsidRPr="00000000" w14:paraId="000001E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7</w:t>
            </w:r>
          </w:p>
        </w:tc>
        <w:tc>
          <w:tcPr>
            <w:vAlign w:val="top"/>
          </w:tcPr>
          <w:p w:rsidR="00000000" w:rsidDel="00000000" w:rsidP="00000000" w:rsidRDefault="00000000" w:rsidRPr="00000000" w14:paraId="000001E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35</w:t>
            </w:r>
          </w:p>
        </w:tc>
        <w:tc>
          <w:tcPr>
            <w:vAlign w:val="top"/>
          </w:tcPr>
          <w:p w:rsidR="00000000" w:rsidDel="00000000" w:rsidP="00000000" w:rsidRDefault="00000000" w:rsidRPr="00000000" w14:paraId="000001E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10</w:t>
            </w:r>
          </w:p>
        </w:tc>
        <w:tc>
          <w:tcPr>
            <w:vAlign w:val="top"/>
          </w:tcPr>
          <w:p w:rsidR="00000000" w:rsidDel="00000000" w:rsidP="00000000" w:rsidRDefault="00000000" w:rsidRPr="00000000" w14:paraId="000001E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50</w:t>
            </w:r>
          </w:p>
        </w:tc>
        <w:tc>
          <w:tcPr>
            <w:vAlign w:val="top"/>
          </w:tcPr>
          <w:p w:rsidR="00000000" w:rsidDel="00000000" w:rsidP="00000000" w:rsidRDefault="00000000" w:rsidRPr="00000000" w14:paraId="000001E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23</w:t>
            </w:r>
          </w:p>
        </w:tc>
        <w:tc>
          <w:tcPr>
            <w:vAlign w:val="top"/>
          </w:tcPr>
          <w:p w:rsidR="00000000" w:rsidDel="00000000" w:rsidP="00000000" w:rsidRDefault="00000000" w:rsidRPr="00000000" w14:paraId="000001E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100</w:t>
            </w:r>
          </w:p>
        </w:tc>
      </w:tr>
    </w:tbl>
    <w:p w:rsidR="00000000" w:rsidDel="00000000" w:rsidP="00000000" w:rsidRDefault="00000000" w:rsidRPr="00000000" w14:paraId="000001E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E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Результати обстеження здорових дітей подано в табл. 2.2. Отримані нами дані збігаються з даними літературних джерел [123]. </w:t>
      </w:r>
    </w:p>
    <w:p w:rsidR="00000000" w:rsidDel="00000000" w:rsidP="00000000" w:rsidRDefault="00000000" w:rsidRPr="00000000" w14:paraId="000001E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Таблиця 2. 2</w:t>
      </w:r>
    </w:p>
    <w:p w:rsidR="00000000" w:rsidDel="00000000" w:rsidP="00000000" w:rsidRDefault="00000000" w:rsidRPr="00000000" w14:paraId="000001F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Показники інтерлейкінів, субпопуляцій лімфоцитів і мікроелементів сироватки крові, секреторного імуноглобуліну А у копрофільтратах здорових дітей, (n=20)</w:t>
      </w:r>
      <w:r w:rsidDel="00000000" w:rsidR="00000000" w:rsidRPr="00000000">
        <w:rPr>
          <w:rtl w:val="0"/>
        </w:rPr>
      </w:r>
    </w:p>
    <w:tbl>
      <w:tblPr>
        <w:tblStyle w:val="Table4"/>
        <w:tblW w:w="9854.0" w:type="dxa"/>
        <w:jc w:val="left"/>
        <w:tblInd w:w="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1435"/>
        <w:gridCol w:w="3476"/>
        <w:gridCol w:w="4943"/>
        <w:tblGridChange w:id="0">
          <w:tblGrid>
            <w:gridCol w:w="1435"/>
            <w:gridCol w:w="3476"/>
            <w:gridCol w:w="4943"/>
          </w:tblGrid>
        </w:tblGridChange>
      </w:tblGrid>
      <w:tr>
        <w:tc>
          <w:tcPr>
            <w:vMerge w:val="restart"/>
            <w:vAlign w:val="top"/>
          </w:tcPr>
          <w:p w:rsidR="00000000" w:rsidDel="00000000" w:rsidP="00000000" w:rsidRDefault="00000000" w:rsidRPr="00000000" w14:paraId="000001F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9"/>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з/п</w:t>
            </w:r>
          </w:p>
        </w:tc>
        <w:tc>
          <w:tcPr>
            <w:vMerge w:val="restart"/>
            <w:vAlign w:val="top"/>
          </w:tcPr>
          <w:p w:rsidR="00000000" w:rsidDel="00000000" w:rsidP="00000000" w:rsidRDefault="00000000" w:rsidRPr="00000000" w14:paraId="000001F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Показники</w:t>
            </w:r>
          </w:p>
        </w:tc>
        <w:tc>
          <w:tcPr>
            <w:vAlign w:val="top"/>
          </w:tcPr>
          <w:p w:rsidR="00000000" w:rsidDel="00000000" w:rsidP="00000000" w:rsidRDefault="00000000" w:rsidRPr="00000000" w14:paraId="000001F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Статистичні параметри</w:t>
            </w:r>
          </w:p>
        </w:tc>
      </w:tr>
      <w:tr>
        <w:tc>
          <w:tcPr>
            <w:vMerge w:val="continue"/>
            <w:vAlign w:val="top"/>
          </w:tcPr>
          <w:p w:rsidR="00000000" w:rsidDel="00000000" w:rsidP="00000000" w:rsidRDefault="00000000" w:rsidRPr="00000000" w14:paraId="000001F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F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F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M±m</w:t>
            </w:r>
          </w:p>
        </w:tc>
      </w:tr>
      <w:tr>
        <w:tc>
          <w:tcPr>
            <w:vAlign w:val="top"/>
          </w:tcPr>
          <w:p w:rsidR="00000000" w:rsidDel="00000000" w:rsidP="00000000" w:rsidRDefault="00000000" w:rsidRPr="00000000" w14:paraId="000001F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9"/>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w:t>
            </w:r>
          </w:p>
        </w:tc>
        <w:tc>
          <w:tcPr>
            <w:vAlign w:val="top"/>
          </w:tcPr>
          <w:p w:rsidR="00000000" w:rsidDel="00000000" w:rsidP="00000000" w:rsidRDefault="00000000" w:rsidRPr="00000000" w14:paraId="000001F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TNF</w:t>
            </w:r>
            <w:r w:rsidDel="00000000" w:rsidR="00000000" w:rsidRPr="00000000">
              <w:rPr>
                <w:rFonts w:ascii="Noto Sans Symbols" w:cs="Noto Sans Symbols" w:eastAsia="Noto Sans Symbols" w:hAnsi="Noto Sans Symbols"/>
                <w:b w:val="0"/>
                <w:i w:val="0"/>
                <w:smallCaps w:val="0"/>
                <w:strike w:val="0"/>
                <w:color w:val="000000"/>
                <w:sz w:val="28"/>
                <w:szCs w:val="28"/>
                <w:u w:val="none"/>
                <w:shd w:fill="auto" w:val="clear"/>
                <w:vertAlign w:val="baseline"/>
                <w:rtl w:val="0"/>
              </w:rPr>
              <w:t xml:space="preserve">α</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нг/мл </w:t>
            </w:r>
          </w:p>
        </w:tc>
        <w:tc>
          <w:tcPr>
            <w:vAlign w:val="top"/>
          </w:tcPr>
          <w:p w:rsidR="00000000" w:rsidDel="00000000" w:rsidP="00000000" w:rsidRDefault="00000000" w:rsidRPr="00000000" w14:paraId="000001F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2,69±1,67</w:t>
            </w:r>
          </w:p>
        </w:tc>
      </w:tr>
      <w:tr>
        <w:tc>
          <w:tcPr>
            <w:vAlign w:val="top"/>
          </w:tcPr>
          <w:p w:rsidR="00000000" w:rsidDel="00000000" w:rsidP="00000000" w:rsidRDefault="00000000" w:rsidRPr="00000000" w14:paraId="000001F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w:t>
            </w:r>
          </w:p>
        </w:tc>
        <w:tc>
          <w:tcPr>
            <w:vAlign w:val="top"/>
          </w:tcPr>
          <w:p w:rsidR="00000000" w:rsidDel="00000000" w:rsidP="00000000" w:rsidRDefault="00000000" w:rsidRPr="00000000" w14:paraId="000001F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bookmarkStart w:colFirst="0" w:colLast="0" w:name="_gjdgxs" w:id="0"/>
            <w:bookmarkEnd w:id="0"/>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IL-1</w:t>
            </w:r>
            <w:r w:rsidDel="00000000" w:rsidR="00000000" w:rsidRPr="00000000">
              <w:rPr>
                <w:rFonts w:ascii="Noto Sans Symbols" w:cs="Noto Sans Symbols" w:eastAsia="Noto Sans Symbols" w:hAnsi="Noto Sans Symbols"/>
                <w:b w:val="0"/>
                <w:i w:val="0"/>
                <w:smallCaps w:val="0"/>
                <w:strike w:val="0"/>
                <w:color w:val="000000"/>
                <w:sz w:val="28"/>
                <w:szCs w:val="28"/>
                <w:u w:val="none"/>
                <w:shd w:fill="auto" w:val="clear"/>
                <w:vertAlign w:val="baseline"/>
                <w:rtl w:val="0"/>
              </w:rPr>
              <w:t xml:space="preserve">β</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нг/ мл</w:t>
            </w:r>
          </w:p>
        </w:tc>
        <w:tc>
          <w:tcPr>
            <w:vAlign w:val="top"/>
          </w:tcPr>
          <w:p w:rsidR="00000000" w:rsidDel="00000000" w:rsidP="00000000" w:rsidRDefault="00000000" w:rsidRPr="00000000" w14:paraId="000001F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5,32±1,73</w:t>
            </w:r>
          </w:p>
        </w:tc>
      </w:tr>
      <w:tr>
        <w:tc>
          <w:tcPr>
            <w:vAlign w:val="top"/>
          </w:tcPr>
          <w:p w:rsidR="00000000" w:rsidDel="00000000" w:rsidP="00000000" w:rsidRDefault="00000000" w:rsidRPr="00000000" w14:paraId="000001F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w:t>
            </w:r>
          </w:p>
        </w:tc>
        <w:tc>
          <w:tcPr>
            <w:vAlign w:val="top"/>
          </w:tcPr>
          <w:p w:rsidR="00000000" w:rsidDel="00000000" w:rsidP="00000000" w:rsidRDefault="00000000" w:rsidRPr="00000000" w14:paraId="000001F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IL-4, нг/мл </w:t>
            </w:r>
          </w:p>
        </w:tc>
        <w:tc>
          <w:tcPr>
            <w:vAlign w:val="top"/>
          </w:tcPr>
          <w:p w:rsidR="00000000" w:rsidDel="00000000" w:rsidP="00000000" w:rsidRDefault="00000000" w:rsidRPr="00000000" w14:paraId="000001F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2,06±0,94</w:t>
            </w:r>
          </w:p>
        </w:tc>
      </w:tr>
      <w:tr>
        <w:tc>
          <w:tcPr>
            <w:vAlign w:val="top"/>
          </w:tcPr>
          <w:p w:rsidR="00000000" w:rsidDel="00000000" w:rsidP="00000000" w:rsidRDefault="00000000" w:rsidRPr="00000000" w14:paraId="0000020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w:t>
            </w:r>
          </w:p>
        </w:tc>
        <w:tc>
          <w:tcPr>
            <w:vAlign w:val="top"/>
          </w:tcPr>
          <w:p w:rsidR="00000000" w:rsidDel="00000000" w:rsidP="00000000" w:rsidRDefault="00000000" w:rsidRPr="00000000" w14:paraId="0000020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CD3</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tc>
        <w:tc>
          <w:tcPr>
            <w:vAlign w:val="top"/>
          </w:tcPr>
          <w:p w:rsidR="00000000" w:rsidDel="00000000" w:rsidP="00000000" w:rsidRDefault="00000000" w:rsidRPr="00000000" w14:paraId="0000020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60,60±1,20</w:t>
            </w:r>
          </w:p>
        </w:tc>
      </w:tr>
      <w:tr>
        <w:tc>
          <w:tcPr>
            <w:vAlign w:val="top"/>
          </w:tcPr>
          <w:p w:rsidR="00000000" w:rsidDel="00000000" w:rsidP="00000000" w:rsidRDefault="00000000" w:rsidRPr="00000000" w14:paraId="0000020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w:t>
            </w:r>
          </w:p>
        </w:tc>
        <w:tc>
          <w:tcPr>
            <w:vAlign w:val="top"/>
          </w:tcPr>
          <w:p w:rsidR="00000000" w:rsidDel="00000000" w:rsidP="00000000" w:rsidRDefault="00000000" w:rsidRPr="00000000" w14:paraId="0000020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CD4</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tc>
        <w:tc>
          <w:tcPr>
            <w:vAlign w:val="top"/>
          </w:tcPr>
          <w:p w:rsidR="00000000" w:rsidDel="00000000" w:rsidP="00000000" w:rsidRDefault="00000000" w:rsidRPr="00000000" w14:paraId="0000020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36,30±0,75</w:t>
            </w:r>
          </w:p>
        </w:tc>
      </w:tr>
      <w:tr>
        <w:tc>
          <w:tcPr>
            <w:vAlign w:val="top"/>
          </w:tcPr>
          <w:p w:rsidR="00000000" w:rsidDel="00000000" w:rsidP="00000000" w:rsidRDefault="00000000" w:rsidRPr="00000000" w14:paraId="0000020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6</w:t>
            </w:r>
          </w:p>
        </w:tc>
        <w:tc>
          <w:tcPr>
            <w:vAlign w:val="top"/>
          </w:tcPr>
          <w:p w:rsidR="00000000" w:rsidDel="00000000" w:rsidP="00000000" w:rsidRDefault="00000000" w:rsidRPr="00000000" w14:paraId="0000020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CD8</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tc>
        <w:tc>
          <w:tcPr>
            <w:vAlign w:val="top"/>
          </w:tcPr>
          <w:p w:rsidR="00000000" w:rsidDel="00000000" w:rsidP="00000000" w:rsidRDefault="00000000" w:rsidRPr="00000000" w14:paraId="0000020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25,70±0,68</w:t>
            </w:r>
          </w:p>
        </w:tc>
      </w:tr>
      <w:tr>
        <w:tc>
          <w:tcPr>
            <w:vAlign w:val="top"/>
          </w:tcPr>
          <w:p w:rsidR="00000000" w:rsidDel="00000000" w:rsidP="00000000" w:rsidRDefault="00000000" w:rsidRPr="00000000" w14:paraId="0000020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7</w:t>
            </w:r>
          </w:p>
        </w:tc>
        <w:tc>
          <w:tcPr>
            <w:vAlign w:val="top"/>
          </w:tcPr>
          <w:p w:rsidR="00000000" w:rsidDel="00000000" w:rsidP="00000000" w:rsidRDefault="00000000" w:rsidRPr="00000000" w14:paraId="0000020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CD19</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tc>
        <w:tc>
          <w:tcPr>
            <w:vAlign w:val="top"/>
          </w:tcPr>
          <w:p w:rsidR="00000000" w:rsidDel="00000000" w:rsidP="00000000" w:rsidRDefault="00000000" w:rsidRPr="00000000" w14:paraId="0000020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17,30±0,79</w:t>
            </w:r>
          </w:p>
        </w:tc>
      </w:tr>
      <w:tr>
        <w:tc>
          <w:tcPr>
            <w:vAlign w:val="top"/>
          </w:tcPr>
          <w:p w:rsidR="00000000" w:rsidDel="00000000" w:rsidP="00000000" w:rsidRDefault="00000000" w:rsidRPr="00000000" w14:paraId="0000020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8</w:t>
            </w:r>
          </w:p>
        </w:tc>
        <w:tc>
          <w:tcPr>
            <w:vAlign w:val="top"/>
          </w:tcPr>
          <w:p w:rsidR="00000000" w:rsidDel="00000000" w:rsidP="00000000" w:rsidRDefault="00000000" w:rsidRPr="00000000" w14:paraId="0000020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Zn, мкмол/л </w:t>
            </w:r>
          </w:p>
        </w:tc>
        <w:tc>
          <w:tcPr>
            <w:vAlign w:val="top"/>
          </w:tcPr>
          <w:p w:rsidR="00000000" w:rsidDel="00000000" w:rsidP="00000000" w:rsidRDefault="00000000" w:rsidRPr="00000000" w14:paraId="0000020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12,32±0,45</w:t>
            </w:r>
          </w:p>
        </w:tc>
      </w:tr>
      <w:tr>
        <w:tc>
          <w:tcPr>
            <w:vAlign w:val="top"/>
          </w:tcPr>
          <w:p w:rsidR="00000000" w:rsidDel="00000000" w:rsidP="00000000" w:rsidRDefault="00000000" w:rsidRPr="00000000" w14:paraId="0000020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9</w:t>
            </w:r>
          </w:p>
        </w:tc>
        <w:tc>
          <w:tcPr>
            <w:vAlign w:val="top"/>
          </w:tcPr>
          <w:p w:rsidR="00000000" w:rsidDel="00000000" w:rsidP="00000000" w:rsidRDefault="00000000" w:rsidRPr="00000000" w14:paraId="0000021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Cu, мкмол/л</w:t>
            </w:r>
          </w:p>
        </w:tc>
        <w:tc>
          <w:tcPr>
            <w:vAlign w:val="top"/>
          </w:tcPr>
          <w:p w:rsidR="00000000" w:rsidDel="00000000" w:rsidP="00000000" w:rsidRDefault="00000000" w:rsidRPr="00000000" w14:paraId="0000021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18,35±0,28</w:t>
            </w:r>
          </w:p>
        </w:tc>
      </w:tr>
      <w:tr>
        <w:tc>
          <w:tcPr>
            <w:vAlign w:val="top"/>
          </w:tcPr>
          <w:p w:rsidR="00000000" w:rsidDel="00000000" w:rsidP="00000000" w:rsidRDefault="00000000" w:rsidRPr="00000000" w14:paraId="0000021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10</w:t>
            </w:r>
          </w:p>
        </w:tc>
        <w:tc>
          <w:tcPr>
            <w:vAlign w:val="top"/>
          </w:tcPr>
          <w:p w:rsidR="00000000" w:rsidDel="00000000" w:rsidP="00000000" w:rsidRDefault="00000000" w:rsidRPr="00000000" w14:paraId="0000021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sІg A, мг/л</w:t>
            </w:r>
          </w:p>
        </w:tc>
        <w:tc>
          <w:tcPr>
            <w:vAlign w:val="top"/>
          </w:tcPr>
          <w:p w:rsidR="00000000" w:rsidDel="00000000" w:rsidP="00000000" w:rsidRDefault="00000000" w:rsidRPr="00000000" w14:paraId="00000214">
            <w:pPr>
              <w:keepNext w:val="0"/>
              <w:keepLines w:val="0"/>
              <w:widowControl w:val="1"/>
              <w:pBdr>
                <w:top w:space="0" w:sz="0" w:val="nil"/>
                <w:left w:space="0" w:sz="0" w:val="nil"/>
                <w:bottom w:space="0" w:sz="0" w:val="nil"/>
                <w:right w:space="0" w:sz="0" w:val="nil"/>
                <w:between w:space="0" w:sz="0" w:val="nil"/>
              </w:pBdr>
              <w:shd w:fill="auto" w:val="clear"/>
              <w:tabs>
                <w:tab w:val="left" w:pos="2664"/>
              </w:tabs>
              <w:spacing w:after="0" w:before="0" w:line="360" w:lineRule="auto"/>
              <w:ind w:left="-58"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0,91±0,03</w:t>
            </w:r>
          </w:p>
        </w:tc>
      </w:tr>
    </w:tbl>
    <w:p w:rsidR="00000000" w:rsidDel="00000000" w:rsidP="00000000" w:rsidRDefault="00000000" w:rsidRPr="00000000" w14:paraId="0000021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1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1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Математично-статистичну обробку отриманих даних проведено за допомогою комп’ютера Pentium Intel (R) 4 CPU 2,40 GHz 512 МБ ОЗП із застосуванням програм Microsoft Exel 2003 і Statistica 6,0.</w:t>
      </w:r>
    </w:p>
    <w:p w:rsidR="00000000" w:rsidDel="00000000" w:rsidP="00000000" w:rsidRDefault="00000000" w:rsidRPr="00000000" w14:paraId="0000021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При обробці результатів дослідження обчислювали середню арифметичну величину ряду (М), середнє квадратичне відхилення (σ), похибку середньої арифметичної величини ряду (m). Вірогідність розбіжностей між середніми величинами визначали за допомогою критерію Стьюдента (t), взаємозв’язок між отриманими параметрами оцінювали на основі коефіцієнта кореляції (r) та критерію їх вірогідності (t).</w:t>
      </w:r>
    </w:p>
    <w:p w:rsidR="00000000" w:rsidDel="00000000" w:rsidP="00000000" w:rsidRDefault="00000000" w:rsidRPr="00000000" w14:paraId="0000021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Для розроблення діагностичних критеріїв, за допомогою яких можна проводити ранню діагностику інфікування H. Pylori дітей при шигельозі, застосовували неоднорідну послідовну процедуру (НПП) Вальда–Генкіна [80]. За даною методикою всі анамнестичні та клініко-лабораторні ознаки були розбиті на діапазони, потім за формулою визначали діагностичний коефіцієнт (ПК):</w:t>
      </w:r>
    </w:p>
    <w:p w:rsidR="00000000" w:rsidDel="00000000" w:rsidP="00000000" w:rsidRDefault="00000000" w:rsidRPr="00000000" w14:paraId="0000021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Pr>
        <w:drawing>
          <wp:inline distB="0" distT="0" distL="114300" distR="114300">
            <wp:extent cx="1371600" cy="444500"/>
            <wp:effectExtent b="0" l="0" r="0" t="0"/>
            <wp:docPr id="89" name="image57.png"/>
            <a:graphic>
              <a:graphicData uri="http://schemas.openxmlformats.org/drawingml/2006/picture">
                <pic:pic>
                  <pic:nvPicPr>
                    <pic:cNvPr id="0" name="image57.png"/>
                    <pic:cNvPicPr preferRelativeResize="0"/>
                  </pic:nvPicPr>
                  <pic:blipFill>
                    <a:blip r:embed="rId10"/>
                    <a:srcRect b="0" l="0" r="0" t="0"/>
                    <a:stretch>
                      <a:fillRect/>
                    </a:stretch>
                  </pic:blipFill>
                  <pic:spPr>
                    <a:xfrm>
                      <a:off x="0" y="0"/>
                      <a:ext cx="1371600" cy="444500"/>
                    </a:xfrm>
                    <a:prstGeom prst="rect"/>
                    <a:ln/>
                  </pic:spPr>
                </pic:pic>
              </a:graphicData>
            </a:graphic>
          </wp:inline>
        </w:drawing>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21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де  P(X</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bscript"/>
          <w:rtl w:val="0"/>
        </w:rPr>
        <w:t xml:space="preserve">i</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/A</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bscript"/>
          <w:rtl w:val="0"/>
        </w:rPr>
        <w:t xml:space="preserve">1</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 імовірність ознаки у групі хворих на шигельоз, а P(X</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bscript"/>
          <w:rtl w:val="0"/>
        </w:rPr>
        <w:t xml:space="preserve">i</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/A</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 імовірність тієї самої ознаки у групі хворих на шигельоз на фоні інфікування H. Pylori .</w:t>
      </w:r>
    </w:p>
    <w:bookmarkStart w:colFirst="0" w:colLast="0" w:name="30j0zll" w:id="1"/>
    <w:bookmarkEnd w:id="1"/>
    <w:p w:rsidR="00000000" w:rsidDel="00000000" w:rsidP="00000000" w:rsidRDefault="00000000" w:rsidRPr="00000000" w14:paraId="0000021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Величину інформативності ознаки вивчали за допомогою інформаційної міри Кульбака за формулою:</w:t>
      </w:r>
    </w:p>
    <w:p w:rsidR="00000000" w:rsidDel="00000000" w:rsidP="00000000" w:rsidRDefault="00000000" w:rsidRPr="00000000" w14:paraId="0000021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30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Pr>
        <w:drawing>
          <wp:inline distB="0" distT="0" distL="114300" distR="114300">
            <wp:extent cx="2247900" cy="228600"/>
            <wp:effectExtent b="0" l="0" r="0" t="0"/>
            <wp:docPr id="91" name="image104.png"/>
            <a:graphic>
              <a:graphicData uri="http://schemas.openxmlformats.org/drawingml/2006/picture">
                <pic:pic>
                  <pic:nvPicPr>
                    <pic:cNvPr id="0" name="image104.png"/>
                    <pic:cNvPicPr preferRelativeResize="0"/>
                  </pic:nvPicPr>
                  <pic:blipFill>
                    <a:blip r:embed="rId11"/>
                    <a:srcRect b="0" l="0" r="0" t="0"/>
                    <a:stretch>
                      <a:fillRect/>
                    </a:stretch>
                  </pic:blipFill>
                  <pic:spPr>
                    <a:xfrm>
                      <a:off x="0" y="0"/>
                      <a:ext cx="2247900" cy="228600"/>
                    </a:xfrm>
                    <a:prstGeom prst="rect"/>
                    <a:ln/>
                  </pic:spPr>
                </pic:pic>
              </a:graphicData>
            </a:graphic>
          </wp:inline>
        </w:drawing>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21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де І – величина інформативності.</w:t>
      </w:r>
    </w:p>
    <w:p w:rsidR="00000000" w:rsidDel="00000000" w:rsidP="00000000" w:rsidRDefault="00000000" w:rsidRPr="00000000" w14:paraId="0000021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 методом Байєса вичислили діагностичні пороги для діагностики з надійністю 95 %:</w:t>
      </w:r>
    </w:p>
    <w:p w:rsidR="00000000" w:rsidDel="00000000" w:rsidP="00000000" w:rsidRDefault="00000000" w:rsidRPr="00000000" w14:paraId="0000022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4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Pr>
        <w:drawing>
          <wp:inline distB="0" distT="0" distL="114300" distR="114300">
            <wp:extent cx="2298700" cy="342900"/>
            <wp:effectExtent b="0" l="0" r="0" t="0"/>
            <wp:docPr id="90" name="image108.png"/>
            <a:graphic>
              <a:graphicData uri="http://schemas.openxmlformats.org/drawingml/2006/picture">
                <pic:pic>
                  <pic:nvPicPr>
                    <pic:cNvPr id="0" name="image108.png"/>
                    <pic:cNvPicPr preferRelativeResize="0"/>
                  </pic:nvPicPr>
                  <pic:blipFill>
                    <a:blip r:embed="rId12"/>
                    <a:srcRect b="0" l="0" r="0" t="0"/>
                    <a:stretch>
                      <a:fillRect/>
                    </a:stretch>
                  </pic:blipFill>
                  <pic:spPr>
                    <a:xfrm>
                      <a:off x="0" y="0"/>
                      <a:ext cx="2298700" cy="342900"/>
                    </a:xfrm>
                    <a:prstGeom prst="rect"/>
                    <a:ln/>
                  </pic:spPr>
                </pic:pic>
              </a:graphicData>
            </a:graphic>
          </wp:inline>
        </w:drawing>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                    </w:t>
      </w:r>
    </w:p>
    <w:p w:rsidR="00000000" w:rsidDel="00000000" w:rsidP="00000000" w:rsidRDefault="00000000" w:rsidRPr="00000000" w14:paraId="0000022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де ДК</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bscript"/>
          <w:rtl w:val="0"/>
        </w:rPr>
        <w:t xml:space="preserve">пор</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(А1) – діагностичний поріг для хворих з наявністю хелікобактерної інфекції; ДК</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bscript"/>
          <w:rtl w:val="0"/>
        </w:rPr>
        <w:t xml:space="preserve">пор</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(А2) – діагностичний поріг для хворих, неінфікованих H. Pylori.</w:t>
      </w:r>
    </w:p>
    <w:p w:rsidR="00000000" w:rsidDel="00000000" w:rsidP="00000000" w:rsidRDefault="00000000" w:rsidRPr="00000000" w14:paraId="0000022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Діагностичний поріг визначався наступним чином:</w:t>
      </w:r>
    </w:p>
    <w:p w:rsidR="00000000" w:rsidDel="00000000" w:rsidP="00000000" w:rsidRDefault="00000000" w:rsidRPr="00000000" w14:paraId="0000022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4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Pr>
        <w:drawing>
          <wp:inline distB="0" distT="0" distL="114300" distR="114300">
            <wp:extent cx="1600200" cy="482600"/>
            <wp:effectExtent b="0" l="0" r="0" t="0"/>
            <wp:docPr id="93" name="image60.png"/>
            <a:graphic>
              <a:graphicData uri="http://schemas.openxmlformats.org/drawingml/2006/picture">
                <pic:pic>
                  <pic:nvPicPr>
                    <pic:cNvPr id="0" name="image60.png"/>
                    <pic:cNvPicPr preferRelativeResize="0"/>
                  </pic:nvPicPr>
                  <pic:blipFill>
                    <a:blip r:embed="rId13"/>
                    <a:srcRect b="0" l="0" r="0" t="0"/>
                    <a:stretch>
                      <a:fillRect/>
                    </a:stretch>
                  </pic:blipFill>
                  <pic:spPr>
                    <a:xfrm>
                      <a:off x="0" y="0"/>
                      <a:ext cx="1600200" cy="482600"/>
                    </a:xfrm>
                    <a:prstGeom prst="rect"/>
                    <a:ln/>
                  </pic:spPr>
                </pic:pic>
              </a:graphicData>
            </a:graphic>
          </wp:inline>
        </w:drawing>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22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4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Pr>
        <w:drawing>
          <wp:inline distB="0" distT="0" distL="114300" distR="114300">
            <wp:extent cx="1612900" cy="482600"/>
            <wp:effectExtent b="0" l="0" r="0" t="0"/>
            <wp:docPr id="92" name="image59.png"/>
            <a:graphic>
              <a:graphicData uri="http://schemas.openxmlformats.org/drawingml/2006/picture">
                <pic:pic>
                  <pic:nvPicPr>
                    <pic:cNvPr id="0" name="image59.png"/>
                    <pic:cNvPicPr preferRelativeResize="0"/>
                  </pic:nvPicPr>
                  <pic:blipFill>
                    <a:blip r:embed="rId14"/>
                    <a:srcRect b="0" l="0" r="0" t="0"/>
                    <a:stretch>
                      <a:fillRect/>
                    </a:stretch>
                  </pic:blipFill>
                  <pic:spPr>
                    <a:xfrm>
                      <a:off x="0" y="0"/>
                      <a:ext cx="1612900" cy="482600"/>
                    </a:xfrm>
                    <a:prstGeom prst="rect"/>
                    <a:ln/>
                  </pic:spPr>
                </pic:pic>
              </a:graphicData>
            </a:graphic>
          </wp:inline>
        </w:drawing>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22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де α – помилка першого роду (дорівнює 95%); </w:t>
      </w:r>
      <w:r w:rsidDel="00000000" w:rsidR="00000000" w:rsidRPr="00000000">
        <w:rPr>
          <w:rFonts w:ascii="Noto Sans Symbols" w:cs="Noto Sans Symbols" w:eastAsia="Noto Sans Symbols" w:hAnsi="Noto Sans Symbols"/>
          <w:b w:val="0"/>
          <w:i w:val="0"/>
          <w:smallCaps w:val="0"/>
          <w:strike w:val="0"/>
          <w:color w:val="000000"/>
          <w:sz w:val="28"/>
          <w:szCs w:val="28"/>
          <w:u w:val="none"/>
          <w:shd w:fill="auto" w:val="clear"/>
          <w:vertAlign w:val="baseline"/>
          <w:rtl w:val="0"/>
        </w:rPr>
        <w:t xml:space="preserve">β</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 помилка другого роду (дорівнює 5%).</w:t>
      </w:r>
    </w:p>
    <w:p w:rsidR="00000000" w:rsidDel="00000000" w:rsidP="00000000" w:rsidRDefault="00000000" w:rsidRPr="00000000" w14:paraId="0000022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2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Взаємозв'язок між досліджуваними параметрами оцінювали на основі коефіцієнта кореляції Пірсона (r) та критерію їх вірогідності (t). Оцінювання достовірності коефіцієнта кореляції проводили за допомогою стандартних таблиць. При Р&lt;0,05 – коефіцієнт кореляції свідчить про статистично достовірну кореляційну залежність між величинами. При значенні коефіцієнта кореляції r вище 0,7 існує високий ступінь зв`язку між величинами, від 0,3 до 0,7 існує середній ступінь зв`язку, нижче 0,3 – слабкий зв`язок.</w:t>
      </w:r>
    </w:p>
    <w:p w:rsidR="00000000" w:rsidDel="00000000" w:rsidP="00000000" w:rsidRDefault="00000000" w:rsidRPr="00000000" w14:paraId="0000022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4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Для проведення комплексного оцінюввання характеру функціонування досліджуваних систем у хворих було проведено структурний аналіз за допомогою метода кореляційних структур за А.М. Зосимовим (1993). При цьому порівнювали показники хворих на шигельоз дітей, інфікованих і не інфікованих H. Pylori. Для аналізу показників використовували такі кількісні характеристики функціональної системи, що залежать від співвідношення стабільних і нестабільних зв’язків.</w:t>
      </w:r>
    </w:p>
    <w:p w:rsidR="00000000" w:rsidDel="00000000" w:rsidP="00000000" w:rsidRDefault="00000000" w:rsidRPr="00000000" w14:paraId="0000022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4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Коефіцієнт лабіалізації (КЛ), що визначає відносну кількість зв’язків у структурі:</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1143000</wp:posOffset>
                </wp:positionH>
                <wp:positionV relativeFrom="paragraph">
                  <wp:posOffset>419100</wp:posOffset>
                </wp:positionV>
                <wp:extent cx="3200400" cy="800100"/>
                <wp:effectExtent b="0" l="0" r="0" t="0"/>
                <wp:wrapNone/>
                <wp:docPr id="20" name=""/>
                <a:graphic>
                  <a:graphicData uri="http://schemas.microsoft.com/office/word/2010/wordprocessingGroup">
                    <wpg:wgp>
                      <wpg:cNvGrpSpPr/>
                      <wpg:grpSpPr>
                        <a:xfrm>
                          <a:off x="3745800" y="3379950"/>
                          <a:ext cx="3200400" cy="800100"/>
                          <a:chOff x="3745800" y="3379950"/>
                          <a:chExt cx="3200400" cy="800100"/>
                        </a:xfrm>
                      </wpg:grpSpPr>
                      <wpg:grpSp>
                        <wpg:cNvGrpSpPr/>
                        <wpg:grpSpPr>
                          <a:xfrm>
                            <a:off x="3745800" y="3379950"/>
                            <a:ext cx="3200400" cy="800100"/>
                            <a:chOff x="3498" y="13374"/>
                            <a:chExt cx="5040" cy="1440"/>
                          </a:xfrm>
                        </wpg:grpSpPr>
                        <wps:wsp>
                          <wps:cNvSpPr/>
                          <wps:cNvPr id="20" name="Shape 20"/>
                          <wps:spPr>
                            <a:xfrm>
                              <a:off x="3498" y="13374"/>
                              <a:ext cx="5025" cy="14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s:wsp>
                          <wps:cNvSpPr/>
                          <wps:cNvPr id="25" name="Shape 25"/>
                          <wps:spPr>
                            <a:xfrm>
                              <a:off x="3498" y="13374"/>
                              <a:ext cx="5040" cy="144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539.0000152587891"/>
                                  <w:jc w:val="both"/>
                                  <w:textDirection w:val="btLr"/>
                                </w:pPr>
                                <w:r w:rsidDel="00000000" w:rsidR="00000000" w:rsidRPr="00000000">
                                  <w:rPr>
                                    <w:rFonts w:ascii="Arial" w:cs="Arial" w:eastAsia="Arial" w:hAnsi="Arial"/>
                                    <w:b w:val="0"/>
                                    <w:i w:val="0"/>
                                    <w:smallCaps w:val="0"/>
                                    <w:strike w:val="0"/>
                                    <w:color w:val="000000"/>
                                    <w:sz w:val="28"/>
                                    <w:vertAlign w:val="baseline"/>
                                  </w:rPr>
                                  <w:t xml:space="preserve">			 n</w:t>
                                </w:r>
                              </w:p>
                              <w:p w:rsidR="00000000" w:rsidDel="00000000" w:rsidP="00000000" w:rsidRDefault="00000000" w:rsidRPr="00000000">
                                <w:pPr>
                                  <w:spacing w:after="0" w:before="0" w:line="240"/>
                                  <w:ind w:left="0" w:right="0" w:firstLine="539.0000152587891"/>
                                  <w:jc w:val="both"/>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Arial" w:cs="Arial" w:eastAsia="Arial" w:hAnsi="Arial"/>
                                    <w:b w:val="0"/>
                                    <w:i w:val="0"/>
                                    <w:smallCaps w:val="0"/>
                                    <w:strike w:val="0"/>
                                    <w:color w:val="000000"/>
                                    <w:sz w:val="28"/>
                                    <w:vertAlign w:val="baseline"/>
                                  </w:rPr>
                                  <w:t xml:space="preserve">КЛ =                               </w:t>
                                </w:r>
                                <w:r w:rsidDel="00000000" w:rsidR="00000000" w:rsidRPr="00000000">
                                  <w:rPr>
                                    <w:rFonts w:ascii="Arial" w:cs="Arial" w:eastAsia="Arial" w:hAnsi="Arial"/>
                                    <w:b w:val="0"/>
                                    <w:i w:val="0"/>
                                    <w:smallCaps w:val="0"/>
                                    <w:strike w:val="0"/>
                                    <w:color w:val="000000"/>
                                    <w:sz w:val="28"/>
                                    <w:vertAlign w:val="baseline"/>
                                  </w:rPr>
                                  <w:t xml:space="preserve">x</w:t>
                                </w:r>
                                <w:r w:rsidDel="00000000" w:rsidR="00000000" w:rsidRPr="00000000">
                                  <w:rPr>
                                    <w:rFonts w:ascii="Arial" w:cs="Arial" w:eastAsia="Arial" w:hAnsi="Arial"/>
                                    <w:b w:val="0"/>
                                    <w:i w:val="0"/>
                                    <w:smallCaps w:val="0"/>
                                    <w:strike w:val="0"/>
                                    <w:color w:val="000000"/>
                                    <w:sz w:val="28"/>
                                    <w:vertAlign w:val="baseline"/>
                                  </w:rPr>
                                  <w:t xml:space="preserve"> 100 %,</w:t>
                                </w:r>
                              </w:p>
                              <w:p w:rsidR="00000000" w:rsidDel="00000000" w:rsidP="00000000" w:rsidRDefault="00000000" w:rsidRPr="00000000">
                                <w:pPr>
                                  <w:spacing w:after="0" w:before="0" w:line="240"/>
                                  <w:ind w:left="0" w:right="0" w:firstLine="539.0000152587891"/>
                                  <w:jc w:val="both"/>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Arial" w:cs="Arial" w:eastAsia="Arial" w:hAnsi="Arial"/>
                                    <w:b w:val="0"/>
                                    <w:i w:val="0"/>
                                    <w:smallCaps w:val="0"/>
                                    <w:strike w:val="0"/>
                                    <w:color w:val="000000"/>
                                    <w:sz w:val="28"/>
                                    <w:vertAlign w:val="baseline"/>
                                  </w:rPr>
                                  <w:t xml:space="preserve">		     N (N – 1)</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wps:wsp>
                        <wps:wsp>
                          <wps:cNvCnPr/>
                          <wps:spPr>
                            <a:xfrm>
                              <a:off x="5121" y="13956"/>
                              <a:ext cx="1620" cy="0"/>
                            </a:xfrm>
                            <a:prstGeom prst="straightConnector1">
                              <a:avLst/>
                            </a:prstGeom>
                            <a:no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1143000</wp:posOffset>
                </wp:positionH>
                <wp:positionV relativeFrom="paragraph">
                  <wp:posOffset>419100</wp:posOffset>
                </wp:positionV>
                <wp:extent cx="3200400" cy="800100"/>
                <wp:effectExtent b="0" l="0" r="0" t="0"/>
                <wp:wrapNone/>
                <wp:docPr id="20" name="image20.png"/>
                <a:graphic>
                  <a:graphicData uri="http://schemas.openxmlformats.org/drawingml/2006/picture">
                    <pic:pic>
                      <pic:nvPicPr>
                        <pic:cNvPr id="0" name="image20.png"/>
                        <pic:cNvPicPr preferRelativeResize="0"/>
                      </pic:nvPicPr>
                      <pic:blipFill>
                        <a:blip r:embed="rId15"/>
                        <a:srcRect/>
                        <a:stretch>
                          <a:fillRect/>
                        </a:stretch>
                      </pic:blipFill>
                      <pic:spPr>
                        <a:xfrm>
                          <a:off x="0" y="0"/>
                          <a:ext cx="3200400" cy="800100"/>
                        </a:xfrm>
                        <a:prstGeom prst="rect"/>
                        <a:ln/>
                      </pic:spPr>
                    </pic:pic>
                  </a:graphicData>
                </a:graphic>
              </wp:anchor>
            </w:drawing>
          </mc:Fallback>
        </mc:AlternateContent>
      </w:r>
    </w:p>
    <w:p w:rsidR="00000000" w:rsidDel="00000000" w:rsidP="00000000" w:rsidRDefault="00000000" w:rsidRPr="00000000" w14:paraId="0000022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4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2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4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2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4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де n – сума всіх значущих зв’язків, утворених кожним параметром кореляційної структури; N – загальна кількість параметрів структури.</w:t>
      </w:r>
    </w:p>
    <w:p w:rsidR="00000000" w:rsidDel="00000000" w:rsidP="00000000" w:rsidRDefault="00000000" w:rsidRPr="00000000" w14:paraId="0000022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4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Середній кореляційний коефіцієнт (СКК), що означає середню силу всіх значущих кореляцій структури: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1257300</wp:posOffset>
                </wp:positionH>
                <wp:positionV relativeFrom="paragraph">
                  <wp:posOffset>635000</wp:posOffset>
                </wp:positionV>
                <wp:extent cx="2857500" cy="763905"/>
                <wp:effectExtent b="0" l="0" r="0" t="0"/>
                <wp:wrapTopAndBottom distB="0" distT="0"/>
                <wp:docPr id="18" name=""/>
                <a:graphic>
                  <a:graphicData uri="http://schemas.microsoft.com/office/word/2010/wordprocessingGroup">
                    <wpg:wgp>
                      <wpg:cNvGrpSpPr/>
                      <wpg:grpSpPr>
                        <a:xfrm>
                          <a:off x="3917250" y="3398048"/>
                          <a:ext cx="2857500" cy="763905"/>
                          <a:chOff x="3917250" y="3398048"/>
                          <a:chExt cx="2857500" cy="763905"/>
                        </a:xfrm>
                      </wpg:grpSpPr>
                      <wpg:grpSp>
                        <wpg:cNvGrpSpPr/>
                        <wpg:grpSpPr>
                          <a:xfrm>
                            <a:off x="3917250" y="3398048"/>
                            <a:ext cx="2857500" cy="763905"/>
                            <a:chOff x="3681" y="3114"/>
                            <a:chExt cx="4500" cy="1440"/>
                          </a:xfrm>
                        </wpg:grpSpPr>
                        <wps:wsp>
                          <wps:cNvSpPr/>
                          <wps:cNvPr id="20" name="Shape 20"/>
                          <wps:spPr>
                            <a:xfrm>
                              <a:off x="3681" y="3114"/>
                              <a:ext cx="4500" cy="14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s:wsp>
                          <wps:cNvSpPr/>
                          <wps:cNvPr id="21" name="Shape 21"/>
                          <wps:spPr>
                            <a:xfrm>
                              <a:off x="3681" y="3114"/>
                              <a:ext cx="4500" cy="1440"/>
                            </a:xfrm>
                            <a:prstGeom prst="rect">
                              <a:avLst/>
                            </a:prstGeom>
                            <a:solidFill>
                              <a:srgbClr val="FFFFFF"/>
                            </a:solidFill>
                            <a:ln>
                              <a:noFill/>
                            </a:ln>
                          </wps:spPr>
                          <wps:txbx>
                            <w:txbxContent>
                              <w:p w:rsidR="00000000" w:rsidDel="00000000" w:rsidP="00000000" w:rsidRDefault="00000000" w:rsidRPr="00000000">
                                <w:pPr>
                                  <w:spacing w:after="0" w:before="0" w:line="240"/>
                                  <w:ind w:left="1416.0000610351562" w:right="0" w:firstLine="2123.9999389648438"/>
                                  <w:jc w:val="both"/>
                                  <w:textDirection w:val="btLr"/>
                                </w:pPr>
                                <w:r w:rsidDel="00000000" w:rsidR="00000000" w:rsidRPr="00000000">
                                  <w:rPr>
                                    <w:rFonts w:ascii="Arial" w:cs="Arial" w:eastAsia="Arial" w:hAnsi="Arial"/>
                                    <w:b w:val="0"/>
                                    <w:i w:val="0"/>
                                    <w:smallCaps w:val="0"/>
                                    <w:strike w:val="0"/>
                                    <w:color w:val="000000"/>
                                    <w:sz w:val="28"/>
                                    <w:vertAlign w:val="baseline"/>
                                  </w:rPr>
                                  <w:t xml:space="preserve"> rj</w:t>
                                </w:r>
                              </w:p>
                              <w:p w:rsidR="00000000" w:rsidDel="00000000" w:rsidP="00000000" w:rsidRDefault="00000000" w:rsidRPr="00000000">
                                <w:pPr>
                                  <w:spacing w:after="0" w:before="0" w:line="240"/>
                                  <w:ind w:left="0" w:right="0" w:firstLine="540"/>
                                  <w:jc w:val="both"/>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Arial" w:cs="Arial" w:eastAsia="Arial" w:hAnsi="Arial"/>
                                    <w:b w:val="0"/>
                                    <w:i w:val="0"/>
                                    <w:smallCaps w:val="0"/>
                                    <w:strike w:val="0"/>
                                    <w:color w:val="000000"/>
                                    <w:sz w:val="28"/>
                                    <w:vertAlign w:val="baseline"/>
                                  </w:rPr>
                                  <w:t xml:space="preserve">СКК =                             ,</w:t>
                                </w:r>
                              </w:p>
                              <w:p w:rsidR="00000000" w:rsidDel="00000000" w:rsidP="00000000" w:rsidRDefault="00000000" w:rsidRPr="00000000">
                                <w:pPr>
                                  <w:spacing w:after="0" w:before="0" w:line="240"/>
                                  <w:ind w:left="0" w:right="0" w:firstLine="540"/>
                                  <w:jc w:val="both"/>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Arial" w:cs="Arial" w:eastAsia="Arial" w:hAnsi="Arial"/>
                                    <w:b w:val="0"/>
                                    <w:i w:val="0"/>
                                    <w:smallCaps w:val="0"/>
                                    <w:strike w:val="0"/>
                                    <w:color w:val="000000"/>
                                    <w:sz w:val="28"/>
                                    <w:vertAlign w:val="baseline"/>
                                  </w:rPr>
                                  <w:t xml:space="preserve">			  n</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wps:wsp>
                        <wps:wsp>
                          <wps:cNvCnPr/>
                          <wps:spPr>
                            <a:xfrm>
                              <a:off x="5425" y="3710"/>
                              <a:ext cx="1620" cy="0"/>
                            </a:xfrm>
                            <a:prstGeom prst="straightConnector1">
                              <a:avLst/>
                            </a:prstGeom>
                            <a:no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1257300</wp:posOffset>
                </wp:positionH>
                <wp:positionV relativeFrom="paragraph">
                  <wp:posOffset>635000</wp:posOffset>
                </wp:positionV>
                <wp:extent cx="2857500" cy="763905"/>
                <wp:effectExtent b="0" l="0" r="0" t="0"/>
                <wp:wrapTopAndBottom distB="0" distT="0"/>
                <wp:docPr id="18" name="image18.png"/>
                <a:graphic>
                  <a:graphicData uri="http://schemas.openxmlformats.org/drawingml/2006/picture">
                    <pic:pic>
                      <pic:nvPicPr>
                        <pic:cNvPr id="0" name="image18.png"/>
                        <pic:cNvPicPr preferRelativeResize="0"/>
                      </pic:nvPicPr>
                      <pic:blipFill>
                        <a:blip r:embed="rId16"/>
                        <a:srcRect/>
                        <a:stretch>
                          <a:fillRect/>
                        </a:stretch>
                      </pic:blipFill>
                      <pic:spPr>
                        <a:xfrm>
                          <a:off x="0" y="0"/>
                          <a:ext cx="2857500" cy="763905"/>
                        </a:xfrm>
                        <a:prstGeom prst="rect"/>
                        <a:ln/>
                      </pic:spPr>
                    </pic:pic>
                  </a:graphicData>
                </a:graphic>
              </wp:anchor>
            </w:drawing>
          </mc:Fallback>
        </mc:AlternateContent>
      </w:r>
    </w:p>
    <w:p w:rsidR="00000000" w:rsidDel="00000000" w:rsidP="00000000" w:rsidRDefault="00000000" w:rsidRPr="00000000" w14:paraId="0000022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4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де </w:t>
      </w:r>
      <w:r w:rsidDel="00000000" w:rsidR="00000000" w:rsidRPr="00000000">
        <w:rPr>
          <w:rFonts w:ascii="Symbol" w:cs="Symbol" w:eastAsia="Symbol" w:hAnsi="Symbol"/>
          <w:b w:val="0"/>
          <w:i w:val="0"/>
          <w:smallCaps w:val="0"/>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rj – сума значень усіх достовірних коефіцієнтів кореляції структури, n – число значущих кореляцій.</w:t>
      </w:r>
    </w:p>
    <w:p w:rsidR="00000000" w:rsidDel="00000000" w:rsidP="00000000" w:rsidRDefault="00000000" w:rsidRPr="00000000" w14:paraId="0000022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4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Показник системоутворення (ПС), який має найбільший внесок в утворення зв’язків як за кількістю, так і за силою зв’язків:</w:t>
      </w:r>
    </w:p>
    <w:p w:rsidR="00000000" w:rsidDel="00000000" w:rsidP="00000000" w:rsidRDefault="00000000" w:rsidRPr="00000000" w14:paraId="0000023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2" w:right="0" w:firstLine="708.0000000000001"/>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ПС = </w:t>
      </w:r>
      <w:r w:rsidDel="00000000" w:rsidR="00000000" w:rsidRPr="00000000">
        <w:rPr>
          <w:rFonts w:ascii="Symbol" w:cs="Symbol" w:eastAsia="Symbol" w:hAnsi="Symbol"/>
          <w:b w:val="0"/>
          <w:i w:val="0"/>
          <w:smallCaps w:val="0"/>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rj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x</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n ,</w:t>
      </w:r>
    </w:p>
    <w:p w:rsidR="00000000" w:rsidDel="00000000" w:rsidP="00000000" w:rsidRDefault="00000000" w:rsidRPr="00000000" w14:paraId="0000023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4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де </w:t>
      </w:r>
      <w:r w:rsidDel="00000000" w:rsidR="00000000" w:rsidRPr="00000000">
        <w:rPr>
          <w:rFonts w:ascii="Symbol" w:cs="Symbol" w:eastAsia="Symbol" w:hAnsi="Symbol"/>
          <w:b w:val="0"/>
          <w:i w:val="0"/>
          <w:smallCaps w:val="0"/>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rj – сума величин значимих коефіцієнтів кореляції, утворених даним показником, n – число значущих зв’язків даного показника структури.</w:t>
      </w:r>
    </w:p>
    <w:p w:rsidR="00000000" w:rsidDel="00000000" w:rsidP="00000000" w:rsidRDefault="00000000" w:rsidRPr="00000000" w14:paraId="0000023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Показник кореляційних розбіжностей (ПКР), який характеризує ступінь якісної відмінності порівнюваних кореляційних структур:</w:t>
      </w:r>
    </w:p>
    <w:p w:rsidR="00000000" w:rsidDel="00000000" w:rsidP="00000000" w:rsidRDefault="00000000" w:rsidRPr="00000000" w14:paraId="0000023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4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1676400</wp:posOffset>
                </wp:positionH>
                <wp:positionV relativeFrom="paragraph">
                  <wp:posOffset>114300</wp:posOffset>
                </wp:positionV>
                <wp:extent cx="2628900" cy="685800"/>
                <wp:effectExtent b="0" l="0" r="0" t="0"/>
                <wp:wrapNone/>
                <wp:docPr id="25" name=""/>
                <a:graphic>
                  <a:graphicData uri="http://schemas.microsoft.com/office/word/2010/wordprocessingGroup">
                    <wpg:wgp>
                      <wpg:cNvGrpSpPr/>
                      <wpg:grpSpPr>
                        <a:xfrm>
                          <a:off x="4031550" y="3437100"/>
                          <a:ext cx="2628900" cy="685800"/>
                          <a:chOff x="4031550" y="3437100"/>
                          <a:chExt cx="2628900" cy="685800"/>
                        </a:xfrm>
                      </wpg:grpSpPr>
                      <wpg:grpSp>
                        <wpg:cNvGrpSpPr/>
                        <wpg:grpSpPr>
                          <a:xfrm>
                            <a:off x="4031550" y="3437100"/>
                            <a:ext cx="2628900" cy="685800"/>
                            <a:chOff x="5481" y="9594"/>
                            <a:chExt cx="4140" cy="1440"/>
                          </a:xfrm>
                        </wpg:grpSpPr>
                        <wps:wsp>
                          <wps:cNvSpPr/>
                          <wps:cNvPr id="20" name="Shape 20"/>
                          <wps:spPr>
                            <a:xfrm>
                              <a:off x="5481" y="9594"/>
                              <a:ext cx="4125" cy="14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s:wsp>
                          <wps:cNvSpPr/>
                          <wps:cNvPr id="32" name="Shape 32"/>
                          <wps:spPr>
                            <a:xfrm>
                              <a:off x="5481" y="9594"/>
                              <a:ext cx="4140" cy="144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539.0000152587891"/>
                                  <w:jc w:val="both"/>
                                  <w:textDirection w:val="btLr"/>
                                </w:pPr>
                                <w:r w:rsidDel="00000000" w:rsidR="00000000" w:rsidRPr="00000000">
                                  <w:rPr>
                                    <w:rFonts w:ascii="Arial" w:cs="Arial" w:eastAsia="Arial" w:hAnsi="Arial"/>
                                    <w:b w:val="0"/>
                                    <w:i w:val="0"/>
                                    <w:smallCaps w:val="0"/>
                                    <w:strike w:val="0"/>
                                    <w:color w:val="000000"/>
                                    <w:sz w:val="28"/>
                                    <w:vertAlign w:val="baseline"/>
                                  </w:rPr>
                                  <w:t xml:space="preserve">		Н</w:t>
                                </w:r>
                                <w:r w:rsidDel="00000000" w:rsidR="00000000" w:rsidRPr="00000000">
                                  <w:rPr>
                                    <w:rFonts w:ascii="Arial" w:cs="Arial" w:eastAsia="Arial" w:hAnsi="Arial"/>
                                    <w:b w:val="1"/>
                                    <w:i w:val="0"/>
                                    <w:smallCaps w:val="0"/>
                                    <w:strike w:val="0"/>
                                    <w:color w:val="000000"/>
                                    <w:sz w:val="28"/>
                                    <w:vertAlign w:val="baseline"/>
                                  </w:rPr>
                                  <w:t xml:space="preserve"> </w:t>
                                </w:r>
                                <w:r w:rsidDel="00000000" w:rsidR="00000000" w:rsidRPr="00000000">
                                  <w:rPr>
                                    <w:rFonts w:ascii="Arial" w:cs="Arial" w:eastAsia="Arial" w:hAnsi="Arial"/>
                                    <w:b w:val="0"/>
                                    <w:i w:val="0"/>
                                    <w:smallCaps w:val="0"/>
                                    <w:strike w:val="0"/>
                                    <w:color w:val="000000"/>
                                    <w:sz w:val="28"/>
                                    <w:vertAlign w:val="baseline"/>
                                  </w:rPr>
                                  <w:t xml:space="preserve">– С</w:t>
                                </w:r>
                              </w:p>
                              <w:p w:rsidR="00000000" w:rsidDel="00000000" w:rsidP="00000000" w:rsidRDefault="00000000" w:rsidRPr="00000000">
                                <w:pPr>
                                  <w:spacing w:after="0" w:before="0" w:line="240"/>
                                  <w:ind w:left="0" w:right="0" w:firstLine="539.0000152587891"/>
                                  <w:jc w:val="both"/>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Arial" w:cs="Arial" w:eastAsia="Arial" w:hAnsi="Arial"/>
                                    <w:b w:val="0"/>
                                    <w:i w:val="0"/>
                                    <w:smallCaps w:val="0"/>
                                    <w:strike w:val="0"/>
                                    <w:color w:val="000000"/>
                                    <w:sz w:val="28"/>
                                    <w:vertAlign w:val="baseline"/>
                                  </w:rPr>
                                  <w:t xml:space="preserve">ПКР =                 </w:t>
                                </w:r>
                                <w:r w:rsidDel="00000000" w:rsidR="00000000" w:rsidRPr="00000000">
                                  <w:rPr>
                                    <w:rFonts w:ascii="Arial" w:cs="Arial" w:eastAsia="Arial" w:hAnsi="Arial"/>
                                    <w:b w:val="0"/>
                                    <w:i w:val="0"/>
                                    <w:smallCaps w:val="0"/>
                                    <w:strike w:val="0"/>
                                    <w:color w:val="000000"/>
                                    <w:sz w:val="24"/>
                                    <w:vertAlign w:val="baseline"/>
                                  </w:rPr>
                                  <w:t xml:space="preserve">x</w:t>
                                </w:r>
                                <w:r w:rsidDel="00000000" w:rsidR="00000000" w:rsidRPr="00000000">
                                  <w:rPr>
                                    <w:rFonts w:ascii="Arial" w:cs="Arial" w:eastAsia="Arial" w:hAnsi="Arial"/>
                                    <w:b w:val="0"/>
                                    <w:i w:val="0"/>
                                    <w:smallCaps w:val="0"/>
                                    <w:strike w:val="0"/>
                                    <w:color w:val="000000"/>
                                    <w:sz w:val="28"/>
                                    <w:vertAlign w:val="baseline"/>
                                  </w:rPr>
                                  <w:t xml:space="preserve"> 100 % ,</w:t>
                                </w:r>
                              </w:p>
                              <w:p w:rsidR="00000000" w:rsidDel="00000000" w:rsidP="00000000" w:rsidRDefault="00000000" w:rsidRPr="00000000">
                                <w:pPr>
                                  <w:spacing w:after="0" w:before="0" w:line="240"/>
                                  <w:ind w:left="0" w:right="0" w:firstLine="539.0000152587891"/>
                                  <w:jc w:val="both"/>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Arial" w:cs="Arial" w:eastAsia="Arial" w:hAnsi="Arial"/>
                                    <w:b w:val="0"/>
                                    <w:i w:val="0"/>
                                    <w:smallCaps w:val="0"/>
                                    <w:strike w:val="0"/>
                                    <w:color w:val="000000"/>
                                    <w:sz w:val="28"/>
                                    <w:vertAlign w:val="baseline"/>
                                  </w:rPr>
                                  <w:t xml:space="preserve">		  Н + С</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wps:wsp>
                        <wps:wsp>
                          <wps:cNvCnPr/>
                          <wps:spPr>
                            <a:xfrm>
                              <a:off x="7101" y="10162"/>
                              <a:ext cx="900" cy="0"/>
                            </a:xfrm>
                            <a:prstGeom prst="straightConnector1">
                              <a:avLst/>
                            </a:prstGeom>
                            <a:no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1676400</wp:posOffset>
                </wp:positionH>
                <wp:positionV relativeFrom="paragraph">
                  <wp:posOffset>114300</wp:posOffset>
                </wp:positionV>
                <wp:extent cx="2628900" cy="685800"/>
                <wp:effectExtent b="0" l="0" r="0" t="0"/>
                <wp:wrapNone/>
                <wp:docPr id="25" name="image25.png"/>
                <a:graphic>
                  <a:graphicData uri="http://schemas.openxmlformats.org/drawingml/2006/picture">
                    <pic:pic>
                      <pic:nvPicPr>
                        <pic:cNvPr id="0" name="image25.png"/>
                        <pic:cNvPicPr preferRelativeResize="0"/>
                      </pic:nvPicPr>
                      <pic:blipFill>
                        <a:blip r:embed="rId17"/>
                        <a:srcRect/>
                        <a:stretch>
                          <a:fillRect/>
                        </a:stretch>
                      </pic:blipFill>
                      <pic:spPr>
                        <a:xfrm>
                          <a:off x="0" y="0"/>
                          <a:ext cx="2628900" cy="685800"/>
                        </a:xfrm>
                        <a:prstGeom prst="rect"/>
                        <a:ln/>
                      </pic:spPr>
                    </pic:pic>
                  </a:graphicData>
                </a:graphic>
              </wp:anchor>
            </w:drawing>
          </mc:Fallback>
        </mc:AlternateContent>
      </w:r>
    </w:p>
    <w:p w:rsidR="00000000" w:rsidDel="00000000" w:rsidP="00000000" w:rsidRDefault="00000000" w:rsidRPr="00000000" w14:paraId="0000023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4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3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4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3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4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3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де Н – число незбіжних зв’язків у порівнювальних структурах; С – число зв’язків, які збігаються.</w:t>
      </w:r>
    </w:p>
    <w:p w:rsidR="00000000" w:rsidDel="00000000" w:rsidP="00000000" w:rsidRDefault="00000000" w:rsidRPr="00000000" w14:paraId="0000023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br w:type="page"/>
      </w:r>
      <w:r w:rsidDel="00000000" w:rsidR="00000000" w:rsidRPr="00000000">
        <w:rPr>
          <w:rFonts w:ascii="Times New Roman" w:cs="Times New Roman" w:eastAsia="Times New Roman" w:hAnsi="Times New Roman"/>
          <w:b w:val="1"/>
          <w:i w:val="0"/>
          <w:smallCaps w:val="1"/>
          <w:strike w:val="0"/>
          <w:color w:val="000000"/>
          <w:sz w:val="28"/>
          <w:szCs w:val="28"/>
          <w:u w:val="none"/>
          <w:shd w:fill="auto" w:val="clear"/>
          <w:vertAlign w:val="baseline"/>
          <w:rtl w:val="0"/>
        </w:rPr>
        <w:t xml:space="preserve">РОЗДІЛ 3</w:t>
      </w:r>
      <w:r w:rsidDel="00000000" w:rsidR="00000000" w:rsidRPr="00000000">
        <w:rPr>
          <w:rtl w:val="0"/>
        </w:rPr>
      </w:r>
    </w:p>
    <w:p w:rsidR="00000000" w:rsidDel="00000000" w:rsidP="00000000" w:rsidRDefault="00000000" w:rsidRPr="00000000" w14:paraId="000002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3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108"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АНАМНЕСТИЧНА ТА КЛІНІКО-ЛАБОРАТОРНА ХАРАКТЕРИСТИКА ШИГЕЛЬОЗУ У ДІТЕЙ, ІНФІКОВАНИХ ТА НЕ ІНФІКОВАНИХ HELICOBACTER PYLORI</w:t>
      </w:r>
      <w:r w:rsidDel="00000000" w:rsidR="00000000" w:rsidRPr="00000000">
        <w:rPr>
          <w:rtl w:val="0"/>
        </w:rPr>
      </w:r>
    </w:p>
    <w:p w:rsidR="00000000" w:rsidDel="00000000" w:rsidP="00000000" w:rsidRDefault="00000000" w:rsidRPr="00000000" w14:paraId="000002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108" w:firstLine="709"/>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3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108"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3.1. Анамнестичні дані хворих та клінічні прояви шигельозу</w:t>
      </w:r>
      <w:r w:rsidDel="00000000" w:rsidR="00000000" w:rsidRPr="00000000">
        <w:rPr>
          <w:rtl w:val="0"/>
        </w:rPr>
      </w:r>
    </w:p>
    <w:p w:rsidR="00000000" w:rsidDel="00000000" w:rsidP="00000000" w:rsidRDefault="00000000" w:rsidRPr="00000000" w14:paraId="000002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108" w:firstLine="709"/>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3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Нами проаналізовано анамнестичні, епідеміологічні та клініко-лабораторні показники при шигельозі у 127 дітей раннього віку, які перебували на лікуванні в обласній дитячій інфекційній клінічній лікарні м. Харкова. До основної групи залучено 38 (29,92%) дітей, у яких шигельоз мав перебіг на фоні інфікування хелікобактер пілори (мікст-інфекція). Контрольну групу склали 89 (70,08%) дітей, у яких шигельоз спостерігався без фонового інфікування. Вік і стать дітей обох груп подано в табл. 3. 1.</w:t>
      </w:r>
    </w:p>
    <w:p w:rsidR="00000000" w:rsidDel="00000000" w:rsidP="00000000" w:rsidRDefault="00000000" w:rsidRPr="00000000" w14:paraId="0000023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109" w:firstLine="708"/>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Таблиця 3. 1</w:t>
      </w:r>
    </w:p>
    <w:p w:rsidR="00000000" w:rsidDel="00000000" w:rsidP="00000000" w:rsidRDefault="00000000" w:rsidRPr="00000000" w14:paraId="000002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Розподіл хворих за статтю та віком</w:t>
      </w:r>
      <w:r w:rsidDel="00000000" w:rsidR="00000000" w:rsidRPr="00000000">
        <w:rPr>
          <w:rtl w:val="0"/>
        </w:rPr>
      </w:r>
    </w:p>
    <w:p w:rsidR="00000000" w:rsidDel="00000000" w:rsidP="00000000" w:rsidRDefault="00000000" w:rsidRPr="00000000" w14:paraId="0000024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bl>
      <w:tblPr>
        <w:tblStyle w:val="Table5"/>
        <w:tblW w:w="9853.999999999998"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64"/>
        <w:gridCol w:w="410"/>
        <w:gridCol w:w="678"/>
        <w:gridCol w:w="706"/>
        <w:gridCol w:w="678"/>
        <w:gridCol w:w="846"/>
        <w:gridCol w:w="678"/>
        <w:gridCol w:w="846"/>
        <w:gridCol w:w="678"/>
        <w:gridCol w:w="846"/>
        <w:gridCol w:w="678"/>
        <w:gridCol w:w="846"/>
        <w:tblGridChange w:id="0">
          <w:tblGrid>
            <w:gridCol w:w="1964"/>
            <w:gridCol w:w="410"/>
            <w:gridCol w:w="678"/>
            <w:gridCol w:w="706"/>
            <w:gridCol w:w="678"/>
            <w:gridCol w:w="846"/>
            <w:gridCol w:w="678"/>
            <w:gridCol w:w="846"/>
            <w:gridCol w:w="678"/>
            <w:gridCol w:w="846"/>
            <w:gridCol w:w="678"/>
            <w:gridCol w:w="846"/>
          </w:tblGrid>
        </w:tblGridChange>
      </w:tblGrid>
      <w:tr>
        <w:tc>
          <w:tcPr>
            <w:gridSpan w:val="2"/>
            <w:vMerge w:val="restart"/>
            <w:vAlign w:val="center"/>
          </w:tcPr>
          <w:p w:rsidR="00000000" w:rsidDel="00000000" w:rsidP="00000000" w:rsidRDefault="00000000" w:rsidRPr="00000000" w14:paraId="0000024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Стать</w:t>
            </w:r>
          </w:p>
        </w:tc>
        <w:tc>
          <w:tcPr>
            <w:gridSpan w:val="2"/>
            <w:vAlign w:val="center"/>
          </w:tcPr>
          <w:p w:rsidR="00000000" w:rsidDel="00000000" w:rsidP="00000000" w:rsidRDefault="00000000" w:rsidRPr="00000000" w14:paraId="0000024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1-6 міс.</w:t>
            </w:r>
          </w:p>
        </w:tc>
        <w:tc>
          <w:tcPr>
            <w:gridSpan w:val="2"/>
            <w:vAlign w:val="center"/>
          </w:tcPr>
          <w:p w:rsidR="00000000" w:rsidDel="00000000" w:rsidP="00000000" w:rsidRDefault="00000000" w:rsidRPr="00000000" w14:paraId="0000024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7-12 міс.</w:t>
            </w:r>
          </w:p>
        </w:tc>
        <w:tc>
          <w:tcPr>
            <w:gridSpan w:val="2"/>
            <w:vAlign w:val="center"/>
          </w:tcPr>
          <w:p w:rsidR="00000000" w:rsidDel="00000000" w:rsidP="00000000" w:rsidRDefault="00000000" w:rsidRPr="00000000" w14:paraId="0000024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13-24 міс.</w:t>
            </w:r>
          </w:p>
        </w:tc>
        <w:tc>
          <w:tcPr>
            <w:gridSpan w:val="2"/>
            <w:vAlign w:val="center"/>
          </w:tcPr>
          <w:p w:rsidR="00000000" w:rsidDel="00000000" w:rsidP="00000000" w:rsidRDefault="00000000" w:rsidRPr="00000000" w14:paraId="0000024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25-36 міс.</w:t>
            </w:r>
          </w:p>
        </w:tc>
        <w:tc>
          <w:tcPr>
            <w:gridSpan w:val="2"/>
            <w:vAlign w:val="center"/>
          </w:tcPr>
          <w:p w:rsidR="00000000" w:rsidDel="00000000" w:rsidP="00000000" w:rsidRDefault="00000000" w:rsidRPr="00000000" w14:paraId="0000024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Усього</w:t>
            </w:r>
          </w:p>
        </w:tc>
      </w:tr>
      <w:tr>
        <w:tc>
          <w:tcPr>
            <w:gridSpan w:val="2"/>
            <w:vMerge w:val="continue"/>
            <w:vAlign w:val="center"/>
          </w:tcPr>
          <w:p w:rsidR="00000000" w:rsidDel="00000000" w:rsidP="00000000" w:rsidRDefault="00000000" w:rsidRPr="00000000" w14:paraId="0000024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5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абс.</w:t>
            </w:r>
          </w:p>
        </w:tc>
        <w:tc>
          <w:tcPr>
            <w:vAlign w:val="center"/>
          </w:tcPr>
          <w:p w:rsidR="00000000" w:rsidDel="00000000" w:rsidP="00000000" w:rsidRDefault="00000000" w:rsidRPr="00000000" w14:paraId="0000025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p>
        </w:tc>
        <w:tc>
          <w:tcPr>
            <w:vAlign w:val="center"/>
          </w:tcPr>
          <w:p w:rsidR="00000000" w:rsidDel="00000000" w:rsidP="00000000" w:rsidRDefault="00000000" w:rsidRPr="00000000" w14:paraId="0000025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абс.</w:t>
            </w:r>
          </w:p>
        </w:tc>
        <w:tc>
          <w:tcPr>
            <w:vAlign w:val="center"/>
          </w:tcPr>
          <w:p w:rsidR="00000000" w:rsidDel="00000000" w:rsidP="00000000" w:rsidRDefault="00000000" w:rsidRPr="00000000" w14:paraId="0000025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p>
        </w:tc>
        <w:tc>
          <w:tcPr>
            <w:vAlign w:val="center"/>
          </w:tcPr>
          <w:p w:rsidR="00000000" w:rsidDel="00000000" w:rsidP="00000000" w:rsidRDefault="00000000" w:rsidRPr="00000000" w14:paraId="0000025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абс.</w:t>
            </w:r>
          </w:p>
        </w:tc>
        <w:tc>
          <w:tcPr>
            <w:vAlign w:val="center"/>
          </w:tcPr>
          <w:p w:rsidR="00000000" w:rsidDel="00000000" w:rsidP="00000000" w:rsidRDefault="00000000" w:rsidRPr="00000000" w14:paraId="0000025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p>
        </w:tc>
        <w:tc>
          <w:tcPr>
            <w:vAlign w:val="center"/>
          </w:tcPr>
          <w:p w:rsidR="00000000" w:rsidDel="00000000" w:rsidP="00000000" w:rsidRDefault="00000000" w:rsidRPr="00000000" w14:paraId="0000025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абс.</w:t>
            </w:r>
          </w:p>
        </w:tc>
        <w:tc>
          <w:tcPr>
            <w:vAlign w:val="center"/>
          </w:tcPr>
          <w:p w:rsidR="00000000" w:rsidDel="00000000" w:rsidP="00000000" w:rsidRDefault="00000000" w:rsidRPr="00000000" w14:paraId="0000025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p>
        </w:tc>
        <w:tc>
          <w:tcPr>
            <w:vAlign w:val="center"/>
          </w:tcPr>
          <w:p w:rsidR="00000000" w:rsidDel="00000000" w:rsidP="00000000" w:rsidRDefault="00000000" w:rsidRPr="00000000" w14:paraId="0000025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абс.</w:t>
            </w:r>
          </w:p>
        </w:tc>
        <w:tc>
          <w:tcPr>
            <w:vAlign w:val="center"/>
          </w:tcPr>
          <w:p w:rsidR="00000000" w:rsidDel="00000000" w:rsidP="00000000" w:rsidRDefault="00000000" w:rsidRPr="00000000" w14:paraId="0000025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p>
        </w:tc>
      </w:tr>
      <w:tr>
        <w:tc>
          <w:tcPr>
            <w:vMerge w:val="restart"/>
            <w:vAlign w:val="center"/>
          </w:tcPr>
          <w:p w:rsidR="00000000" w:rsidDel="00000000" w:rsidP="00000000" w:rsidRDefault="00000000" w:rsidRPr="00000000" w14:paraId="0000025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Основна група</w:t>
            </w:r>
          </w:p>
        </w:tc>
        <w:tc>
          <w:tcPr>
            <w:vAlign w:val="center"/>
          </w:tcPr>
          <w:p w:rsidR="00000000" w:rsidDel="00000000" w:rsidP="00000000" w:rsidRDefault="00000000" w:rsidRPr="00000000" w14:paraId="0000025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ч</w:t>
            </w:r>
          </w:p>
        </w:tc>
        <w:tc>
          <w:tcPr>
            <w:vAlign w:val="center"/>
          </w:tcPr>
          <w:p w:rsidR="00000000" w:rsidDel="00000000" w:rsidP="00000000" w:rsidRDefault="00000000" w:rsidRPr="00000000" w14:paraId="0000025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w:t>
            </w:r>
          </w:p>
        </w:tc>
        <w:tc>
          <w:tcPr>
            <w:vAlign w:val="center"/>
          </w:tcPr>
          <w:p w:rsidR="00000000" w:rsidDel="00000000" w:rsidP="00000000" w:rsidRDefault="00000000" w:rsidRPr="00000000" w14:paraId="0000025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0,79</w:t>
            </w:r>
          </w:p>
        </w:tc>
        <w:tc>
          <w:tcPr>
            <w:vAlign w:val="center"/>
          </w:tcPr>
          <w:p w:rsidR="00000000" w:rsidDel="00000000" w:rsidP="00000000" w:rsidRDefault="00000000" w:rsidRPr="00000000" w14:paraId="0000025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w:t>
            </w:r>
          </w:p>
        </w:tc>
        <w:tc>
          <w:tcPr>
            <w:vAlign w:val="center"/>
          </w:tcPr>
          <w:p w:rsidR="00000000" w:rsidDel="00000000" w:rsidP="00000000" w:rsidRDefault="00000000" w:rsidRPr="00000000" w14:paraId="0000025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3,15</w:t>
            </w:r>
          </w:p>
        </w:tc>
        <w:tc>
          <w:tcPr>
            <w:vAlign w:val="center"/>
          </w:tcPr>
          <w:p w:rsidR="00000000" w:rsidDel="00000000" w:rsidP="00000000" w:rsidRDefault="00000000" w:rsidRPr="00000000" w14:paraId="0000026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7</w:t>
            </w:r>
          </w:p>
        </w:tc>
        <w:tc>
          <w:tcPr>
            <w:vAlign w:val="center"/>
          </w:tcPr>
          <w:p w:rsidR="00000000" w:rsidDel="00000000" w:rsidP="00000000" w:rsidRDefault="00000000" w:rsidRPr="00000000" w14:paraId="0000026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5,51</w:t>
            </w:r>
          </w:p>
        </w:tc>
        <w:tc>
          <w:tcPr>
            <w:vAlign w:val="center"/>
          </w:tcPr>
          <w:p w:rsidR="00000000" w:rsidDel="00000000" w:rsidP="00000000" w:rsidRDefault="00000000" w:rsidRPr="00000000" w14:paraId="0000026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8</w:t>
            </w:r>
          </w:p>
        </w:tc>
        <w:tc>
          <w:tcPr>
            <w:vAlign w:val="center"/>
          </w:tcPr>
          <w:p w:rsidR="00000000" w:rsidDel="00000000" w:rsidP="00000000" w:rsidRDefault="00000000" w:rsidRPr="00000000" w14:paraId="0000026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6,30</w:t>
            </w:r>
          </w:p>
        </w:tc>
        <w:tc>
          <w:tcPr>
            <w:vAlign w:val="center"/>
          </w:tcPr>
          <w:p w:rsidR="00000000" w:rsidDel="00000000" w:rsidP="00000000" w:rsidRDefault="00000000" w:rsidRPr="00000000" w14:paraId="0000026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20</w:t>
            </w:r>
          </w:p>
        </w:tc>
        <w:tc>
          <w:tcPr>
            <w:vAlign w:val="center"/>
          </w:tcPr>
          <w:p w:rsidR="00000000" w:rsidDel="00000000" w:rsidP="00000000" w:rsidRDefault="00000000" w:rsidRPr="00000000" w14:paraId="0000026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15,75</w:t>
            </w:r>
          </w:p>
        </w:tc>
      </w:tr>
      <w:tr>
        <w:tc>
          <w:tcPr>
            <w:vMerge w:val="continue"/>
            <w:vAlign w:val="center"/>
          </w:tcPr>
          <w:p w:rsidR="00000000" w:rsidDel="00000000" w:rsidP="00000000" w:rsidRDefault="00000000" w:rsidRPr="00000000" w14:paraId="0000026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6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ж</w:t>
            </w:r>
          </w:p>
        </w:tc>
        <w:tc>
          <w:tcPr>
            <w:vAlign w:val="center"/>
          </w:tcPr>
          <w:p w:rsidR="00000000" w:rsidDel="00000000" w:rsidP="00000000" w:rsidRDefault="00000000" w:rsidRPr="00000000" w14:paraId="0000026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w:t>
            </w:r>
          </w:p>
        </w:tc>
        <w:tc>
          <w:tcPr>
            <w:vAlign w:val="center"/>
          </w:tcPr>
          <w:p w:rsidR="00000000" w:rsidDel="00000000" w:rsidP="00000000" w:rsidRDefault="00000000" w:rsidRPr="00000000" w14:paraId="0000026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0,79</w:t>
            </w:r>
          </w:p>
        </w:tc>
        <w:tc>
          <w:tcPr>
            <w:vAlign w:val="center"/>
          </w:tcPr>
          <w:p w:rsidR="00000000" w:rsidDel="00000000" w:rsidP="00000000" w:rsidRDefault="00000000" w:rsidRPr="00000000" w14:paraId="0000026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w:t>
            </w:r>
          </w:p>
        </w:tc>
        <w:tc>
          <w:tcPr>
            <w:vAlign w:val="center"/>
          </w:tcPr>
          <w:p w:rsidR="00000000" w:rsidDel="00000000" w:rsidP="00000000" w:rsidRDefault="00000000" w:rsidRPr="00000000" w14:paraId="0000026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3,94</w:t>
            </w:r>
          </w:p>
        </w:tc>
        <w:tc>
          <w:tcPr>
            <w:vAlign w:val="center"/>
          </w:tcPr>
          <w:p w:rsidR="00000000" w:rsidDel="00000000" w:rsidP="00000000" w:rsidRDefault="00000000" w:rsidRPr="00000000" w14:paraId="0000026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7</w:t>
            </w:r>
          </w:p>
        </w:tc>
        <w:tc>
          <w:tcPr>
            <w:vAlign w:val="center"/>
          </w:tcPr>
          <w:p w:rsidR="00000000" w:rsidDel="00000000" w:rsidP="00000000" w:rsidRDefault="00000000" w:rsidRPr="00000000" w14:paraId="0000026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5,51</w:t>
            </w:r>
          </w:p>
        </w:tc>
        <w:tc>
          <w:tcPr>
            <w:vAlign w:val="center"/>
          </w:tcPr>
          <w:p w:rsidR="00000000" w:rsidDel="00000000" w:rsidP="00000000" w:rsidRDefault="00000000" w:rsidRPr="00000000" w14:paraId="0000026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w:t>
            </w:r>
          </w:p>
        </w:tc>
        <w:tc>
          <w:tcPr>
            <w:vAlign w:val="center"/>
          </w:tcPr>
          <w:p w:rsidR="00000000" w:rsidDel="00000000" w:rsidP="00000000" w:rsidRDefault="00000000" w:rsidRPr="00000000" w14:paraId="0000026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3,94</w:t>
            </w:r>
          </w:p>
        </w:tc>
        <w:tc>
          <w:tcPr>
            <w:vAlign w:val="center"/>
          </w:tcPr>
          <w:p w:rsidR="00000000" w:rsidDel="00000000" w:rsidP="00000000" w:rsidRDefault="00000000" w:rsidRPr="00000000" w14:paraId="0000027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18</w:t>
            </w:r>
          </w:p>
        </w:tc>
        <w:tc>
          <w:tcPr>
            <w:vAlign w:val="center"/>
          </w:tcPr>
          <w:p w:rsidR="00000000" w:rsidDel="00000000" w:rsidP="00000000" w:rsidRDefault="00000000" w:rsidRPr="00000000" w14:paraId="0000027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14,17</w:t>
            </w:r>
          </w:p>
        </w:tc>
      </w:tr>
      <w:tr>
        <w:tc>
          <w:tcPr>
            <w:vMerge w:val="restart"/>
            <w:vAlign w:val="center"/>
          </w:tcPr>
          <w:p w:rsidR="00000000" w:rsidDel="00000000" w:rsidP="00000000" w:rsidRDefault="00000000" w:rsidRPr="00000000" w14:paraId="0000027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Група контролю</w:t>
            </w:r>
          </w:p>
        </w:tc>
        <w:tc>
          <w:tcPr>
            <w:vAlign w:val="center"/>
          </w:tcPr>
          <w:p w:rsidR="00000000" w:rsidDel="00000000" w:rsidP="00000000" w:rsidRDefault="00000000" w:rsidRPr="00000000" w14:paraId="0000027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ч</w:t>
            </w:r>
          </w:p>
        </w:tc>
        <w:tc>
          <w:tcPr>
            <w:vAlign w:val="center"/>
          </w:tcPr>
          <w:p w:rsidR="00000000" w:rsidDel="00000000" w:rsidP="00000000" w:rsidRDefault="00000000" w:rsidRPr="00000000" w14:paraId="0000027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w:t>
            </w:r>
          </w:p>
        </w:tc>
        <w:tc>
          <w:tcPr>
            <w:vAlign w:val="center"/>
          </w:tcPr>
          <w:p w:rsidR="00000000" w:rsidDel="00000000" w:rsidP="00000000" w:rsidRDefault="00000000" w:rsidRPr="00000000" w14:paraId="0000027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1,58</w:t>
            </w:r>
          </w:p>
        </w:tc>
        <w:tc>
          <w:tcPr>
            <w:vAlign w:val="center"/>
          </w:tcPr>
          <w:p w:rsidR="00000000" w:rsidDel="00000000" w:rsidP="00000000" w:rsidRDefault="00000000" w:rsidRPr="00000000" w14:paraId="0000027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7</w:t>
            </w:r>
          </w:p>
        </w:tc>
        <w:tc>
          <w:tcPr>
            <w:vAlign w:val="center"/>
          </w:tcPr>
          <w:p w:rsidR="00000000" w:rsidDel="00000000" w:rsidP="00000000" w:rsidRDefault="00000000" w:rsidRPr="00000000" w14:paraId="0000027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5,51</w:t>
            </w:r>
          </w:p>
        </w:tc>
        <w:tc>
          <w:tcPr>
            <w:vAlign w:val="center"/>
          </w:tcPr>
          <w:p w:rsidR="00000000" w:rsidDel="00000000" w:rsidP="00000000" w:rsidRDefault="00000000" w:rsidRPr="00000000" w14:paraId="0000027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20</w:t>
            </w:r>
          </w:p>
        </w:tc>
        <w:tc>
          <w:tcPr>
            <w:vAlign w:val="center"/>
          </w:tcPr>
          <w:p w:rsidR="00000000" w:rsidDel="00000000" w:rsidP="00000000" w:rsidRDefault="00000000" w:rsidRPr="00000000" w14:paraId="0000027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15,75</w:t>
            </w:r>
          </w:p>
        </w:tc>
        <w:tc>
          <w:tcPr>
            <w:vAlign w:val="center"/>
          </w:tcPr>
          <w:p w:rsidR="00000000" w:rsidDel="00000000" w:rsidP="00000000" w:rsidRDefault="00000000" w:rsidRPr="00000000" w14:paraId="0000027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19</w:t>
            </w:r>
          </w:p>
        </w:tc>
        <w:tc>
          <w:tcPr>
            <w:vAlign w:val="center"/>
          </w:tcPr>
          <w:p w:rsidR="00000000" w:rsidDel="00000000" w:rsidP="00000000" w:rsidRDefault="00000000" w:rsidRPr="00000000" w14:paraId="0000027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14,96</w:t>
            </w:r>
          </w:p>
        </w:tc>
        <w:tc>
          <w:tcPr>
            <w:vAlign w:val="center"/>
          </w:tcPr>
          <w:p w:rsidR="00000000" w:rsidDel="00000000" w:rsidP="00000000" w:rsidRDefault="00000000" w:rsidRPr="00000000" w14:paraId="0000027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48</w:t>
            </w:r>
          </w:p>
        </w:tc>
        <w:tc>
          <w:tcPr>
            <w:vAlign w:val="center"/>
          </w:tcPr>
          <w:p w:rsidR="00000000" w:rsidDel="00000000" w:rsidP="00000000" w:rsidRDefault="00000000" w:rsidRPr="00000000" w14:paraId="0000027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37,80</w:t>
            </w:r>
          </w:p>
        </w:tc>
      </w:tr>
      <w:tr>
        <w:tc>
          <w:tcPr>
            <w:vMerge w:val="continue"/>
            <w:vAlign w:val="center"/>
          </w:tcPr>
          <w:p w:rsidR="00000000" w:rsidDel="00000000" w:rsidP="00000000" w:rsidRDefault="00000000" w:rsidRPr="00000000" w14:paraId="0000027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7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ж</w:t>
            </w:r>
          </w:p>
        </w:tc>
        <w:tc>
          <w:tcPr>
            <w:vAlign w:val="center"/>
          </w:tcPr>
          <w:p w:rsidR="00000000" w:rsidDel="00000000" w:rsidP="00000000" w:rsidRDefault="00000000" w:rsidRPr="00000000" w14:paraId="0000028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w:t>
            </w:r>
          </w:p>
        </w:tc>
        <w:tc>
          <w:tcPr>
            <w:vAlign w:val="center"/>
          </w:tcPr>
          <w:p w:rsidR="00000000" w:rsidDel="00000000" w:rsidP="00000000" w:rsidRDefault="00000000" w:rsidRPr="00000000" w14:paraId="0000028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0,79</w:t>
            </w:r>
          </w:p>
        </w:tc>
        <w:tc>
          <w:tcPr>
            <w:vAlign w:val="center"/>
          </w:tcPr>
          <w:p w:rsidR="00000000" w:rsidDel="00000000" w:rsidP="00000000" w:rsidRDefault="00000000" w:rsidRPr="00000000" w14:paraId="0000028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w:t>
            </w:r>
          </w:p>
        </w:tc>
        <w:tc>
          <w:tcPr>
            <w:vAlign w:val="center"/>
          </w:tcPr>
          <w:p w:rsidR="00000000" w:rsidDel="00000000" w:rsidP="00000000" w:rsidRDefault="00000000" w:rsidRPr="00000000" w14:paraId="0000028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3,94</w:t>
            </w:r>
          </w:p>
        </w:tc>
        <w:tc>
          <w:tcPr>
            <w:vAlign w:val="center"/>
          </w:tcPr>
          <w:p w:rsidR="00000000" w:rsidDel="00000000" w:rsidP="00000000" w:rsidRDefault="00000000" w:rsidRPr="00000000" w14:paraId="0000028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18</w:t>
            </w:r>
          </w:p>
        </w:tc>
        <w:tc>
          <w:tcPr>
            <w:vAlign w:val="center"/>
          </w:tcPr>
          <w:p w:rsidR="00000000" w:rsidDel="00000000" w:rsidP="00000000" w:rsidRDefault="00000000" w:rsidRPr="00000000" w14:paraId="0000028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14,17</w:t>
            </w:r>
          </w:p>
        </w:tc>
        <w:tc>
          <w:tcPr>
            <w:vAlign w:val="center"/>
          </w:tcPr>
          <w:p w:rsidR="00000000" w:rsidDel="00000000" w:rsidP="00000000" w:rsidRDefault="00000000" w:rsidRPr="00000000" w14:paraId="0000028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17</w:t>
            </w:r>
          </w:p>
        </w:tc>
        <w:tc>
          <w:tcPr>
            <w:vAlign w:val="center"/>
          </w:tcPr>
          <w:p w:rsidR="00000000" w:rsidDel="00000000" w:rsidP="00000000" w:rsidRDefault="00000000" w:rsidRPr="00000000" w14:paraId="0000028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13,39</w:t>
            </w:r>
          </w:p>
        </w:tc>
        <w:tc>
          <w:tcPr>
            <w:vAlign w:val="center"/>
          </w:tcPr>
          <w:p w:rsidR="00000000" w:rsidDel="00000000" w:rsidP="00000000" w:rsidRDefault="00000000" w:rsidRPr="00000000" w14:paraId="0000028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41</w:t>
            </w:r>
          </w:p>
        </w:tc>
        <w:tc>
          <w:tcPr>
            <w:vAlign w:val="center"/>
          </w:tcPr>
          <w:p w:rsidR="00000000" w:rsidDel="00000000" w:rsidP="00000000" w:rsidRDefault="00000000" w:rsidRPr="00000000" w14:paraId="0000028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32,28</w:t>
            </w:r>
          </w:p>
        </w:tc>
      </w:tr>
      <w:tr>
        <w:tc>
          <w:tcPr>
            <w:gridSpan w:val="2"/>
            <w:vAlign w:val="center"/>
          </w:tcPr>
          <w:p w:rsidR="00000000" w:rsidDel="00000000" w:rsidP="00000000" w:rsidRDefault="00000000" w:rsidRPr="00000000" w14:paraId="0000028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Усього</w:t>
            </w:r>
          </w:p>
        </w:tc>
        <w:tc>
          <w:tcPr>
            <w:vAlign w:val="center"/>
          </w:tcPr>
          <w:p w:rsidR="00000000" w:rsidDel="00000000" w:rsidP="00000000" w:rsidRDefault="00000000" w:rsidRPr="00000000" w14:paraId="0000028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w:t>
            </w:r>
          </w:p>
        </w:tc>
        <w:tc>
          <w:tcPr>
            <w:vAlign w:val="center"/>
          </w:tcPr>
          <w:p w:rsidR="00000000" w:rsidDel="00000000" w:rsidP="00000000" w:rsidRDefault="00000000" w:rsidRPr="00000000" w14:paraId="0000028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3,94</w:t>
            </w:r>
          </w:p>
        </w:tc>
        <w:tc>
          <w:tcPr>
            <w:vAlign w:val="center"/>
          </w:tcPr>
          <w:p w:rsidR="00000000" w:rsidDel="00000000" w:rsidP="00000000" w:rsidRDefault="00000000" w:rsidRPr="00000000" w14:paraId="0000028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21</w:t>
            </w:r>
          </w:p>
        </w:tc>
        <w:tc>
          <w:tcPr>
            <w:vAlign w:val="center"/>
          </w:tcPr>
          <w:p w:rsidR="00000000" w:rsidDel="00000000" w:rsidP="00000000" w:rsidRDefault="00000000" w:rsidRPr="00000000" w14:paraId="0000028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16,54</w:t>
            </w:r>
          </w:p>
        </w:tc>
        <w:tc>
          <w:tcPr>
            <w:vAlign w:val="center"/>
          </w:tcPr>
          <w:p w:rsidR="00000000" w:rsidDel="00000000" w:rsidP="00000000" w:rsidRDefault="00000000" w:rsidRPr="00000000" w14:paraId="0000029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52</w:t>
            </w:r>
          </w:p>
        </w:tc>
        <w:tc>
          <w:tcPr>
            <w:vAlign w:val="center"/>
          </w:tcPr>
          <w:p w:rsidR="00000000" w:rsidDel="00000000" w:rsidP="00000000" w:rsidRDefault="00000000" w:rsidRPr="00000000" w14:paraId="0000029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40,94</w:t>
            </w:r>
          </w:p>
        </w:tc>
        <w:tc>
          <w:tcPr>
            <w:vAlign w:val="center"/>
          </w:tcPr>
          <w:p w:rsidR="00000000" w:rsidDel="00000000" w:rsidP="00000000" w:rsidRDefault="00000000" w:rsidRPr="00000000" w14:paraId="0000029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49</w:t>
            </w:r>
          </w:p>
        </w:tc>
        <w:tc>
          <w:tcPr>
            <w:vAlign w:val="center"/>
          </w:tcPr>
          <w:p w:rsidR="00000000" w:rsidDel="00000000" w:rsidP="00000000" w:rsidRDefault="00000000" w:rsidRPr="00000000" w14:paraId="0000029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38,58</w:t>
            </w:r>
          </w:p>
        </w:tc>
        <w:tc>
          <w:tcPr>
            <w:vAlign w:val="center"/>
          </w:tcPr>
          <w:p w:rsidR="00000000" w:rsidDel="00000000" w:rsidP="00000000" w:rsidRDefault="00000000" w:rsidRPr="00000000" w14:paraId="0000029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127</w:t>
            </w:r>
          </w:p>
        </w:tc>
        <w:tc>
          <w:tcPr>
            <w:vAlign w:val="center"/>
          </w:tcPr>
          <w:p w:rsidR="00000000" w:rsidDel="00000000" w:rsidP="00000000" w:rsidRDefault="00000000" w:rsidRPr="00000000" w14:paraId="0000029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100</w:t>
            </w:r>
          </w:p>
        </w:tc>
      </w:tr>
    </w:tbl>
    <w:p w:rsidR="00000000" w:rsidDel="00000000" w:rsidP="00000000" w:rsidRDefault="00000000" w:rsidRPr="00000000" w14:paraId="0000029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355" w:firstLine="708"/>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9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Групи спостереження були репрезентативні за віком і статтю – суттєвої різниці у дітей обох груп не виявлено, р˃0,05. У групах спостереження шигельоз у дітей до одного року зустрічався в 11 (8,66%) і 15 (11,81%) пацієнтів; від року до двох – у 14 (11,02%) і 38 (29,92%), від двох до трьох років – у 13 (10,24%) і 36 (28,35%) відповідно за групами. Таким чином, у віковому аспекті на шигельоз частіше хворіли діти старше року.</w:t>
      </w:r>
    </w:p>
    <w:p w:rsidR="00000000" w:rsidDel="00000000" w:rsidP="00000000" w:rsidRDefault="00000000" w:rsidRPr="00000000" w14:paraId="0000029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Визначення етіологічного чинника в основній і контрольних групах виявило 24 – 63,16% і 54 – 60,67% (усього 78 – 61,42%) випадків шигельозу, обумовленого S. Sonnei, та 14 – 36,84% і 35 – 39,32% (усього 49 – 38,58 %) – S. Flexneri відповідно в групах. </w:t>
      </w:r>
    </w:p>
    <w:p w:rsidR="00000000" w:rsidDel="00000000" w:rsidP="00000000" w:rsidRDefault="00000000" w:rsidRPr="00000000" w14:paraId="0000029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Аналіз епідеміологічного анамнезу виявив, що у переважної більшості випадків (75 – 59,06%) джерелом інфекції були молоко та молочні продукти. Наявність контакту з близькими родичами, які мали дисфункцію кишковика і/або виділяли шигели при бактеріологічному дослідженні калу, виявлено у 22 випадках (17,32%). Батьки трьох хворих пов’язували початок хвороби із вживанням м’ясних виробів (2,36%), двох – яєць (1,57%). У 25 випадках (19,69%) визначити джерело інфекції не вдалося.</w:t>
      </w:r>
    </w:p>
    <w:p w:rsidR="00000000" w:rsidDel="00000000" w:rsidP="00000000" w:rsidRDefault="00000000" w:rsidRPr="00000000" w14:paraId="0000029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Вивчення сезонності шигельозу (табл. 3. 2) виявило, що суттєвої залежності захворюваності від пори року не спостерігалося. Випадки шигельозу реєструвалися протягом усього року: узимку – 27 (21,3%) випадків, навесні – 33 (26,0%), улітку – 36 (28,3%), восени – 31 (24,4%). Водночас шигельоз у дітей, інфікованих H. Pylori, діагностували дещо частіше навесні – 13 (34,2%) і восени – 15 (39,5%) випадків. </w:t>
      </w:r>
    </w:p>
    <w:p w:rsidR="00000000" w:rsidDel="00000000" w:rsidP="00000000" w:rsidRDefault="00000000" w:rsidRPr="00000000" w14:paraId="0000029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Таблиця 3. 2</w:t>
      </w:r>
    </w:p>
    <w:p w:rsidR="00000000" w:rsidDel="00000000" w:rsidP="00000000" w:rsidRDefault="00000000" w:rsidRPr="00000000" w14:paraId="0000029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Показники захворюваності на шигельоз протягом року</w:t>
      </w:r>
      <w:r w:rsidDel="00000000" w:rsidR="00000000" w:rsidRPr="00000000">
        <w:rPr>
          <w:rtl w:val="0"/>
        </w:rPr>
      </w:r>
    </w:p>
    <w:p w:rsidR="00000000" w:rsidDel="00000000" w:rsidP="00000000" w:rsidRDefault="00000000" w:rsidRPr="00000000" w14:paraId="0000029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bl>
      <w:tblPr>
        <w:tblStyle w:val="Table6"/>
        <w:tblW w:w="9854.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19"/>
        <w:gridCol w:w="1239"/>
        <w:gridCol w:w="1240"/>
        <w:gridCol w:w="1240"/>
        <w:gridCol w:w="1240"/>
        <w:gridCol w:w="1240"/>
        <w:gridCol w:w="1236"/>
        <w:tblGridChange w:id="0">
          <w:tblGrid>
            <w:gridCol w:w="2419"/>
            <w:gridCol w:w="1239"/>
            <w:gridCol w:w="1240"/>
            <w:gridCol w:w="1240"/>
            <w:gridCol w:w="1240"/>
            <w:gridCol w:w="1240"/>
            <w:gridCol w:w="1236"/>
          </w:tblGrid>
        </w:tblGridChange>
      </w:tblGrid>
      <w:tr>
        <w:trPr>
          <w:trHeight w:val="240" w:hRule="atLeast"/>
        </w:trPr>
        <w:tc>
          <w:tcPr>
            <w:vMerge w:val="restart"/>
            <w:vAlign w:val="center"/>
          </w:tcPr>
          <w:p w:rsidR="00000000" w:rsidDel="00000000" w:rsidP="00000000" w:rsidRDefault="00000000" w:rsidRPr="00000000" w14:paraId="0000029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Пора року</w:t>
            </w:r>
          </w:p>
        </w:tc>
        <w:tc>
          <w:tcPr>
            <w:gridSpan w:val="4"/>
            <w:vAlign w:val="top"/>
          </w:tcPr>
          <w:p w:rsidR="00000000" w:rsidDel="00000000" w:rsidP="00000000" w:rsidRDefault="00000000" w:rsidRPr="00000000" w14:paraId="0000029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Групи спостереження</w:t>
            </w:r>
          </w:p>
        </w:tc>
        <w:tc>
          <w:tcPr>
            <w:gridSpan w:val="2"/>
            <w:vMerge w:val="restart"/>
            <w:vAlign w:val="top"/>
          </w:tcPr>
          <w:p w:rsidR="00000000" w:rsidDel="00000000" w:rsidP="00000000" w:rsidRDefault="00000000" w:rsidRPr="00000000" w14:paraId="000002A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Усього </w:t>
            </w:r>
          </w:p>
          <w:p w:rsidR="00000000" w:rsidDel="00000000" w:rsidP="00000000" w:rsidRDefault="00000000" w:rsidRPr="00000000" w14:paraId="000002A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(n=127)</w:t>
            </w:r>
          </w:p>
        </w:tc>
      </w:tr>
      <w:tr>
        <w:trPr>
          <w:trHeight w:val="240" w:hRule="atLeast"/>
        </w:trPr>
        <w:tc>
          <w:tcPr>
            <w:vMerge w:val="continue"/>
            <w:vAlign w:val="center"/>
          </w:tcPr>
          <w:p w:rsidR="00000000" w:rsidDel="00000000" w:rsidP="00000000" w:rsidRDefault="00000000" w:rsidRPr="00000000" w14:paraId="000002A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gridSpan w:val="2"/>
            <w:vAlign w:val="top"/>
          </w:tcPr>
          <w:p w:rsidR="00000000" w:rsidDel="00000000" w:rsidP="00000000" w:rsidRDefault="00000000" w:rsidRPr="00000000" w14:paraId="000002A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основна </w:t>
            </w:r>
          </w:p>
          <w:p w:rsidR="00000000" w:rsidDel="00000000" w:rsidP="00000000" w:rsidRDefault="00000000" w:rsidRPr="00000000" w14:paraId="000002A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(n=38)</w:t>
            </w:r>
          </w:p>
        </w:tc>
        <w:tc>
          <w:tcPr>
            <w:gridSpan w:val="2"/>
            <w:vAlign w:val="top"/>
          </w:tcPr>
          <w:p w:rsidR="00000000" w:rsidDel="00000000" w:rsidP="00000000" w:rsidRDefault="00000000" w:rsidRPr="00000000" w14:paraId="000002A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контрольна</w:t>
            </w:r>
          </w:p>
          <w:p w:rsidR="00000000" w:rsidDel="00000000" w:rsidP="00000000" w:rsidRDefault="00000000" w:rsidRPr="00000000" w14:paraId="000002A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(n=89)</w:t>
            </w:r>
          </w:p>
        </w:tc>
        <w:tc>
          <w:tcPr>
            <w:gridSpan w:val="2"/>
            <w:vMerge w:val="continue"/>
            <w:vAlign w:val="top"/>
          </w:tcPr>
          <w:p w:rsidR="00000000" w:rsidDel="00000000" w:rsidP="00000000" w:rsidRDefault="00000000" w:rsidRPr="00000000" w14:paraId="000002A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c>
          <w:tcPr>
            <w:vMerge w:val="continue"/>
            <w:vAlign w:val="center"/>
          </w:tcPr>
          <w:p w:rsidR="00000000" w:rsidDel="00000000" w:rsidP="00000000" w:rsidRDefault="00000000" w:rsidRPr="00000000" w14:paraId="000002A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B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99"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абс.</w:t>
            </w:r>
          </w:p>
        </w:tc>
        <w:tc>
          <w:tcPr>
            <w:vAlign w:val="center"/>
          </w:tcPr>
          <w:p w:rsidR="00000000" w:rsidDel="00000000" w:rsidP="00000000" w:rsidRDefault="00000000" w:rsidRPr="00000000" w14:paraId="000002B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p>
        </w:tc>
        <w:tc>
          <w:tcPr>
            <w:vAlign w:val="center"/>
          </w:tcPr>
          <w:p w:rsidR="00000000" w:rsidDel="00000000" w:rsidP="00000000" w:rsidRDefault="00000000" w:rsidRPr="00000000" w14:paraId="000002B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99"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абс.</w:t>
            </w:r>
          </w:p>
        </w:tc>
        <w:tc>
          <w:tcPr>
            <w:vAlign w:val="center"/>
          </w:tcPr>
          <w:p w:rsidR="00000000" w:rsidDel="00000000" w:rsidP="00000000" w:rsidRDefault="00000000" w:rsidRPr="00000000" w14:paraId="000002B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p>
        </w:tc>
        <w:tc>
          <w:tcPr>
            <w:vAlign w:val="center"/>
          </w:tcPr>
          <w:p w:rsidR="00000000" w:rsidDel="00000000" w:rsidP="00000000" w:rsidRDefault="00000000" w:rsidRPr="00000000" w14:paraId="000002B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99"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абс.</w:t>
            </w:r>
          </w:p>
        </w:tc>
        <w:tc>
          <w:tcPr>
            <w:vAlign w:val="center"/>
          </w:tcPr>
          <w:p w:rsidR="00000000" w:rsidDel="00000000" w:rsidP="00000000" w:rsidRDefault="00000000" w:rsidRPr="00000000" w14:paraId="000002B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p>
        </w:tc>
      </w:tr>
      <w:tr>
        <w:tc>
          <w:tcPr>
            <w:vAlign w:val="center"/>
          </w:tcPr>
          <w:p w:rsidR="00000000" w:rsidDel="00000000" w:rsidP="00000000" w:rsidRDefault="00000000" w:rsidRPr="00000000" w14:paraId="000002B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Зима</w:t>
            </w:r>
          </w:p>
        </w:tc>
        <w:tc>
          <w:tcPr>
            <w:vAlign w:val="center"/>
          </w:tcPr>
          <w:p w:rsidR="00000000" w:rsidDel="00000000" w:rsidP="00000000" w:rsidRDefault="00000000" w:rsidRPr="00000000" w14:paraId="000002B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w:t>
            </w:r>
          </w:p>
        </w:tc>
        <w:tc>
          <w:tcPr>
            <w:vAlign w:val="center"/>
          </w:tcPr>
          <w:p w:rsidR="00000000" w:rsidDel="00000000" w:rsidP="00000000" w:rsidRDefault="00000000" w:rsidRPr="00000000" w14:paraId="000002B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10,5</w:t>
            </w:r>
          </w:p>
        </w:tc>
        <w:tc>
          <w:tcPr>
            <w:vAlign w:val="center"/>
          </w:tcPr>
          <w:p w:rsidR="00000000" w:rsidDel="00000000" w:rsidP="00000000" w:rsidRDefault="00000000" w:rsidRPr="00000000" w14:paraId="000002B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23</w:t>
            </w:r>
          </w:p>
        </w:tc>
        <w:tc>
          <w:tcPr>
            <w:vAlign w:val="center"/>
          </w:tcPr>
          <w:p w:rsidR="00000000" w:rsidDel="00000000" w:rsidP="00000000" w:rsidRDefault="00000000" w:rsidRPr="00000000" w14:paraId="000002B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25,8</w:t>
            </w:r>
          </w:p>
        </w:tc>
        <w:tc>
          <w:tcPr>
            <w:vAlign w:val="center"/>
          </w:tcPr>
          <w:p w:rsidR="00000000" w:rsidDel="00000000" w:rsidP="00000000" w:rsidRDefault="00000000" w:rsidRPr="00000000" w14:paraId="000002B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27</w:t>
            </w:r>
          </w:p>
        </w:tc>
        <w:tc>
          <w:tcPr>
            <w:vAlign w:val="center"/>
          </w:tcPr>
          <w:p w:rsidR="00000000" w:rsidDel="00000000" w:rsidP="00000000" w:rsidRDefault="00000000" w:rsidRPr="00000000" w14:paraId="000002B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21,3</w:t>
            </w:r>
          </w:p>
        </w:tc>
      </w:tr>
      <w:tr>
        <w:tc>
          <w:tcPr>
            <w:vAlign w:val="center"/>
          </w:tcPr>
          <w:p w:rsidR="00000000" w:rsidDel="00000000" w:rsidP="00000000" w:rsidRDefault="00000000" w:rsidRPr="00000000" w14:paraId="000002B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Весна</w:t>
            </w:r>
          </w:p>
        </w:tc>
        <w:tc>
          <w:tcPr>
            <w:vAlign w:val="center"/>
          </w:tcPr>
          <w:p w:rsidR="00000000" w:rsidDel="00000000" w:rsidP="00000000" w:rsidRDefault="00000000" w:rsidRPr="00000000" w14:paraId="000002B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13</w:t>
            </w:r>
          </w:p>
        </w:tc>
        <w:tc>
          <w:tcPr>
            <w:vAlign w:val="center"/>
          </w:tcPr>
          <w:p w:rsidR="00000000" w:rsidDel="00000000" w:rsidP="00000000" w:rsidRDefault="00000000" w:rsidRPr="00000000" w14:paraId="000002B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34,2</w:t>
            </w:r>
          </w:p>
        </w:tc>
        <w:tc>
          <w:tcPr>
            <w:vAlign w:val="center"/>
          </w:tcPr>
          <w:p w:rsidR="00000000" w:rsidDel="00000000" w:rsidP="00000000" w:rsidRDefault="00000000" w:rsidRPr="00000000" w14:paraId="000002C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20</w:t>
            </w:r>
          </w:p>
        </w:tc>
        <w:tc>
          <w:tcPr>
            <w:vAlign w:val="center"/>
          </w:tcPr>
          <w:p w:rsidR="00000000" w:rsidDel="00000000" w:rsidP="00000000" w:rsidRDefault="00000000" w:rsidRPr="00000000" w14:paraId="000002C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22,4</w:t>
            </w:r>
          </w:p>
        </w:tc>
        <w:tc>
          <w:tcPr>
            <w:vAlign w:val="center"/>
          </w:tcPr>
          <w:p w:rsidR="00000000" w:rsidDel="00000000" w:rsidP="00000000" w:rsidRDefault="00000000" w:rsidRPr="00000000" w14:paraId="000002C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33</w:t>
            </w:r>
          </w:p>
        </w:tc>
        <w:tc>
          <w:tcPr>
            <w:vAlign w:val="center"/>
          </w:tcPr>
          <w:p w:rsidR="00000000" w:rsidDel="00000000" w:rsidP="00000000" w:rsidRDefault="00000000" w:rsidRPr="00000000" w14:paraId="000002C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26,0</w:t>
            </w:r>
          </w:p>
        </w:tc>
      </w:tr>
      <w:tr>
        <w:tc>
          <w:tcPr>
            <w:vAlign w:val="center"/>
          </w:tcPr>
          <w:p w:rsidR="00000000" w:rsidDel="00000000" w:rsidP="00000000" w:rsidRDefault="00000000" w:rsidRPr="00000000" w14:paraId="000002C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Літо</w:t>
            </w:r>
          </w:p>
        </w:tc>
        <w:tc>
          <w:tcPr>
            <w:vAlign w:val="center"/>
          </w:tcPr>
          <w:p w:rsidR="00000000" w:rsidDel="00000000" w:rsidP="00000000" w:rsidRDefault="00000000" w:rsidRPr="00000000" w14:paraId="000002C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6</w:t>
            </w:r>
          </w:p>
        </w:tc>
        <w:tc>
          <w:tcPr>
            <w:vAlign w:val="center"/>
          </w:tcPr>
          <w:p w:rsidR="00000000" w:rsidDel="00000000" w:rsidP="00000000" w:rsidRDefault="00000000" w:rsidRPr="00000000" w14:paraId="000002C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15,8</w:t>
            </w:r>
          </w:p>
        </w:tc>
        <w:tc>
          <w:tcPr>
            <w:vAlign w:val="center"/>
          </w:tcPr>
          <w:p w:rsidR="00000000" w:rsidDel="00000000" w:rsidP="00000000" w:rsidRDefault="00000000" w:rsidRPr="00000000" w14:paraId="000002C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30</w:t>
            </w:r>
          </w:p>
        </w:tc>
        <w:tc>
          <w:tcPr>
            <w:vAlign w:val="center"/>
          </w:tcPr>
          <w:p w:rsidR="00000000" w:rsidDel="00000000" w:rsidP="00000000" w:rsidRDefault="00000000" w:rsidRPr="00000000" w14:paraId="000002C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33,8</w:t>
            </w:r>
          </w:p>
        </w:tc>
        <w:tc>
          <w:tcPr>
            <w:vAlign w:val="center"/>
          </w:tcPr>
          <w:p w:rsidR="00000000" w:rsidDel="00000000" w:rsidP="00000000" w:rsidRDefault="00000000" w:rsidRPr="00000000" w14:paraId="000002C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36</w:t>
            </w:r>
          </w:p>
        </w:tc>
        <w:tc>
          <w:tcPr>
            <w:vAlign w:val="center"/>
          </w:tcPr>
          <w:p w:rsidR="00000000" w:rsidDel="00000000" w:rsidP="00000000" w:rsidRDefault="00000000" w:rsidRPr="00000000" w14:paraId="000002C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28,3</w:t>
            </w:r>
          </w:p>
        </w:tc>
      </w:tr>
      <w:tr>
        <w:tc>
          <w:tcPr>
            <w:vAlign w:val="center"/>
          </w:tcPr>
          <w:p w:rsidR="00000000" w:rsidDel="00000000" w:rsidP="00000000" w:rsidRDefault="00000000" w:rsidRPr="00000000" w14:paraId="000002C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Осінь</w:t>
            </w:r>
          </w:p>
        </w:tc>
        <w:tc>
          <w:tcPr>
            <w:vAlign w:val="center"/>
          </w:tcPr>
          <w:p w:rsidR="00000000" w:rsidDel="00000000" w:rsidP="00000000" w:rsidRDefault="00000000" w:rsidRPr="00000000" w14:paraId="000002C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15</w:t>
            </w:r>
          </w:p>
        </w:tc>
        <w:tc>
          <w:tcPr>
            <w:vAlign w:val="center"/>
          </w:tcPr>
          <w:p w:rsidR="00000000" w:rsidDel="00000000" w:rsidP="00000000" w:rsidRDefault="00000000" w:rsidRPr="00000000" w14:paraId="000002C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39,5</w:t>
            </w:r>
          </w:p>
        </w:tc>
        <w:tc>
          <w:tcPr>
            <w:vAlign w:val="center"/>
          </w:tcPr>
          <w:p w:rsidR="00000000" w:rsidDel="00000000" w:rsidP="00000000" w:rsidRDefault="00000000" w:rsidRPr="00000000" w14:paraId="000002C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16</w:t>
            </w:r>
          </w:p>
        </w:tc>
        <w:tc>
          <w:tcPr>
            <w:vAlign w:val="center"/>
          </w:tcPr>
          <w:p w:rsidR="00000000" w:rsidDel="00000000" w:rsidP="00000000" w:rsidRDefault="00000000" w:rsidRPr="00000000" w14:paraId="000002C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18,0</w:t>
            </w:r>
          </w:p>
        </w:tc>
        <w:tc>
          <w:tcPr>
            <w:vAlign w:val="center"/>
          </w:tcPr>
          <w:p w:rsidR="00000000" w:rsidDel="00000000" w:rsidP="00000000" w:rsidRDefault="00000000" w:rsidRPr="00000000" w14:paraId="000002D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31</w:t>
            </w:r>
          </w:p>
        </w:tc>
        <w:tc>
          <w:tcPr>
            <w:vAlign w:val="center"/>
          </w:tcPr>
          <w:p w:rsidR="00000000" w:rsidDel="00000000" w:rsidP="00000000" w:rsidRDefault="00000000" w:rsidRPr="00000000" w14:paraId="000002D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24,4</w:t>
            </w:r>
          </w:p>
        </w:tc>
      </w:tr>
      <w:tr>
        <w:tc>
          <w:tcPr>
            <w:vAlign w:val="center"/>
          </w:tcPr>
          <w:p w:rsidR="00000000" w:rsidDel="00000000" w:rsidP="00000000" w:rsidRDefault="00000000" w:rsidRPr="00000000" w14:paraId="000002D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Усього</w:t>
            </w:r>
          </w:p>
        </w:tc>
        <w:tc>
          <w:tcPr>
            <w:vAlign w:val="center"/>
          </w:tcPr>
          <w:p w:rsidR="00000000" w:rsidDel="00000000" w:rsidP="00000000" w:rsidRDefault="00000000" w:rsidRPr="00000000" w14:paraId="000002D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38</w:t>
            </w:r>
          </w:p>
        </w:tc>
        <w:tc>
          <w:tcPr>
            <w:vAlign w:val="center"/>
          </w:tcPr>
          <w:p w:rsidR="00000000" w:rsidDel="00000000" w:rsidP="00000000" w:rsidRDefault="00000000" w:rsidRPr="00000000" w14:paraId="000002D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100</w:t>
            </w:r>
          </w:p>
        </w:tc>
        <w:tc>
          <w:tcPr>
            <w:vAlign w:val="center"/>
          </w:tcPr>
          <w:p w:rsidR="00000000" w:rsidDel="00000000" w:rsidP="00000000" w:rsidRDefault="00000000" w:rsidRPr="00000000" w14:paraId="000002D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89</w:t>
            </w:r>
          </w:p>
        </w:tc>
        <w:tc>
          <w:tcPr>
            <w:vAlign w:val="center"/>
          </w:tcPr>
          <w:p w:rsidR="00000000" w:rsidDel="00000000" w:rsidP="00000000" w:rsidRDefault="00000000" w:rsidRPr="00000000" w14:paraId="000002D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100</w:t>
            </w:r>
          </w:p>
        </w:tc>
        <w:tc>
          <w:tcPr>
            <w:vAlign w:val="center"/>
          </w:tcPr>
          <w:p w:rsidR="00000000" w:rsidDel="00000000" w:rsidP="00000000" w:rsidRDefault="00000000" w:rsidRPr="00000000" w14:paraId="000002D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127</w:t>
            </w:r>
          </w:p>
        </w:tc>
        <w:tc>
          <w:tcPr>
            <w:vAlign w:val="center"/>
          </w:tcPr>
          <w:p w:rsidR="00000000" w:rsidDel="00000000" w:rsidP="00000000" w:rsidRDefault="00000000" w:rsidRPr="00000000" w14:paraId="000002D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100</w:t>
            </w:r>
          </w:p>
        </w:tc>
      </w:tr>
    </w:tbl>
    <w:p w:rsidR="00000000" w:rsidDel="00000000" w:rsidP="00000000" w:rsidRDefault="00000000" w:rsidRPr="00000000" w14:paraId="000002D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D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При вивченні анамнезу життя пацієнтів нами виявлено несприятливі фактори преморбідного фону хворих, які подано в табл. 3. 3.</w:t>
      </w:r>
    </w:p>
    <w:p w:rsidR="00000000" w:rsidDel="00000000" w:rsidP="00000000" w:rsidRDefault="00000000" w:rsidRPr="00000000" w14:paraId="000002D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Таблиця 3. 3</w:t>
      </w:r>
    </w:p>
    <w:p w:rsidR="00000000" w:rsidDel="00000000" w:rsidP="00000000" w:rsidRDefault="00000000" w:rsidRPr="00000000" w14:paraId="000002D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Несприятливі фактори преморбідного фону хворих </w:t>
      </w:r>
      <w:r w:rsidDel="00000000" w:rsidR="00000000" w:rsidRPr="00000000">
        <w:rPr>
          <w:rtl w:val="0"/>
        </w:rPr>
      </w:r>
    </w:p>
    <w:bookmarkStart w:colFirst="0" w:colLast="0" w:name="1fob9te" w:id="2"/>
    <w:bookmarkEnd w:id="2"/>
    <w:p w:rsidR="00000000" w:rsidDel="00000000" w:rsidP="00000000" w:rsidRDefault="00000000" w:rsidRPr="00000000" w14:paraId="000002D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bl>
      <w:tblPr>
        <w:tblStyle w:val="Table7"/>
        <w:tblW w:w="9854.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88"/>
        <w:gridCol w:w="899"/>
        <w:gridCol w:w="1084"/>
        <w:gridCol w:w="899"/>
        <w:gridCol w:w="1086"/>
        <w:gridCol w:w="944"/>
        <w:gridCol w:w="1054"/>
        <w:tblGridChange w:id="0">
          <w:tblGrid>
            <w:gridCol w:w="3888"/>
            <w:gridCol w:w="899"/>
            <w:gridCol w:w="1084"/>
            <w:gridCol w:w="899"/>
            <w:gridCol w:w="1086"/>
            <w:gridCol w:w="944"/>
            <w:gridCol w:w="1054"/>
          </w:tblGrid>
        </w:tblGridChange>
      </w:tblGrid>
      <w:tr>
        <w:tc>
          <w:tcPr>
            <w:vMerge w:val="restart"/>
            <w:vAlign w:val="top"/>
          </w:tcPr>
          <w:p w:rsidR="00000000" w:rsidDel="00000000" w:rsidP="00000000" w:rsidRDefault="00000000" w:rsidRPr="00000000" w14:paraId="000002D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Преморбідний стан </w:t>
            </w:r>
          </w:p>
        </w:tc>
        <w:tc>
          <w:tcPr>
            <w:gridSpan w:val="4"/>
            <w:vAlign w:val="top"/>
          </w:tcPr>
          <w:p w:rsidR="00000000" w:rsidDel="00000000" w:rsidP="00000000" w:rsidRDefault="00000000" w:rsidRPr="00000000" w14:paraId="000002D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Групи спостереження</w:t>
            </w:r>
          </w:p>
        </w:tc>
        <w:tc>
          <w:tcPr>
            <w:gridSpan w:val="2"/>
            <w:vMerge w:val="restart"/>
            <w:vAlign w:val="top"/>
          </w:tcPr>
          <w:p w:rsidR="00000000" w:rsidDel="00000000" w:rsidP="00000000" w:rsidRDefault="00000000" w:rsidRPr="00000000" w14:paraId="000002E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Усього </w:t>
            </w:r>
            <w:r w:rsidDel="00000000" w:rsidR="00000000" w:rsidRPr="00000000">
              <w:rPr>
                <w:rtl w:val="0"/>
              </w:rPr>
            </w:r>
          </w:p>
          <w:p w:rsidR="00000000" w:rsidDel="00000000" w:rsidP="00000000" w:rsidRDefault="00000000" w:rsidRPr="00000000" w14:paraId="000002E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(n=127)</w:t>
            </w:r>
            <w:r w:rsidDel="00000000" w:rsidR="00000000" w:rsidRPr="00000000">
              <w:rPr>
                <w:rtl w:val="0"/>
              </w:rPr>
            </w:r>
          </w:p>
        </w:tc>
      </w:tr>
      <w:tr>
        <w:tc>
          <w:tcPr>
            <w:vMerge w:val="continue"/>
            <w:vAlign w:val="top"/>
          </w:tcPr>
          <w:p w:rsidR="00000000" w:rsidDel="00000000" w:rsidP="00000000" w:rsidRDefault="00000000" w:rsidRPr="00000000" w14:paraId="000002E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gridSpan w:val="2"/>
            <w:vAlign w:val="top"/>
          </w:tcPr>
          <w:p w:rsidR="00000000" w:rsidDel="00000000" w:rsidP="00000000" w:rsidRDefault="00000000" w:rsidRPr="00000000" w14:paraId="000002E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основна </w:t>
            </w:r>
          </w:p>
          <w:p w:rsidR="00000000" w:rsidDel="00000000" w:rsidP="00000000" w:rsidRDefault="00000000" w:rsidRPr="00000000" w14:paraId="000002E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(n=38)</w:t>
            </w:r>
          </w:p>
        </w:tc>
        <w:tc>
          <w:tcPr>
            <w:gridSpan w:val="2"/>
            <w:vAlign w:val="top"/>
          </w:tcPr>
          <w:p w:rsidR="00000000" w:rsidDel="00000000" w:rsidP="00000000" w:rsidRDefault="00000000" w:rsidRPr="00000000" w14:paraId="000002E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контрольна</w:t>
            </w:r>
          </w:p>
          <w:p w:rsidR="00000000" w:rsidDel="00000000" w:rsidP="00000000" w:rsidRDefault="00000000" w:rsidRPr="00000000" w14:paraId="000002E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(n=89)</w:t>
            </w:r>
          </w:p>
        </w:tc>
        <w:tc>
          <w:tcPr>
            <w:gridSpan w:val="2"/>
            <w:vMerge w:val="continue"/>
            <w:vAlign w:val="top"/>
          </w:tcPr>
          <w:p w:rsidR="00000000" w:rsidDel="00000000" w:rsidP="00000000" w:rsidRDefault="00000000" w:rsidRPr="00000000" w14:paraId="000002E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c>
          <w:tcPr>
            <w:vMerge w:val="continue"/>
            <w:vAlign w:val="top"/>
          </w:tcPr>
          <w:p w:rsidR="00000000" w:rsidDel="00000000" w:rsidP="00000000" w:rsidRDefault="00000000" w:rsidRPr="00000000" w14:paraId="000002E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F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99"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абс.</w:t>
            </w:r>
          </w:p>
        </w:tc>
        <w:tc>
          <w:tcPr>
            <w:vAlign w:val="top"/>
          </w:tcPr>
          <w:p w:rsidR="00000000" w:rsidDel="00000000" w:rsidP="00000000" w:rsidRDefault="00000000" w:rsidRPr="00000000" w14:paraId="000002F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p>
        </w:tc>
        <w:tc>
          <w:tcPr>
            <w:vAlign w:val="top"/>
          </w:tcPr>
          <w:p w:rsidR="00000000" w:rsidDel="00000000" w:rsidP="00000000" w:rsidRDefault="00000000" w:rsidRPr="00000000" w14:paraId="000002F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99"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абс.</w:t>
            </w:r>
          </w:p>
        </w:tc>
        <w:tc>
          <w:tcPr>
            <w:vAlign w:val="top"/>
          </w:tcPr>
          <w:p w:rsidR="00000000" w:rsidDel="00000000" w:rsidP="00000000" w:rsidRDefault="00000000" w:rsidRPr="00000000" w14:paraId="000002F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p>
        </w:tc>
        <w:tc>
          <w:tcPr>
            <w:vAlign w:val="top"/>
          </w:tcPr>
          <w:p w:rsidR="00000000" w:rsidDel="00000000" w:rsidP="00000000" w:rsidRDefault="00000000" w:rsidRPr="00000000" w14:paraId="000002F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99"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абс.</w:t>
            </w:r>
          </w:p>
        </w:tc>
        <w:tc>
          <w:tcPr>
            <w:vAlign w:val="top"/>
          </w:tcPr>
          <w:p w:rsidR="00000000" w:rsidDel="00000000" w:rsidP="00000000" w:rsidRDefault="00000000" w:rsidRPr="00000000" w14:paraId="000002F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5"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p>
        </w:tc>
      </w:tr>
      <w:tr>
        <w:tc>
          <w:tcPr>
            <w:vAlign w:val="top"/>
          </w:tcPr>
          <w:p w:rsidR="00000000" w:rsidDel="00000000" w:rsidP="00000000" w:rsidRDefault="00000000" w:rsidRPr="00000000" w14:paraId="000002F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w:t>
            </w:r>
          </w:p>
        </w:tc>
        <w:tc>
          <w:tcPr>
            <w:vAlign w:val="top"/>
          </w:tcPr>
          <w:p w:rsidR="00000000" w:rsidDel="00000000" w:rsidP="00000000" w:rsidRDefault="00000000" w:rsidRPr="00000000" w14:paraId="000002F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w:t>
            </w:r>
          </w:p>
        </w:tc>
        <w:tc>
          <w:tcPr>
            <w:vAlign w:val="top"/>
          </w:tcPr>
          <w:p w:rsidR="00000000" w:rsidDel="00000000" w:rsidP="00000000" w:rsidRDefault="00000000" w:rsidRPr="00000000" w14:paraId="000002F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w:t>
            </w:r>
          </w:p>
        </w:tc>
        <w:tc>
          <w:tcPr>
            <w:vAlign w:val="top"/>
          </w:tcPr>
          <w:p w:rsidR="00000000" w:rsidDel="00000000" w:rsidP="00000000" w:rsidRDefault="00000000" w:rsidRPr="00000000" w14:paraId="000002F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99"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w:t>
            </w:r>
          </w:p>
        </w:tc>
        <w:tc>
          <w:tcPr>
            <w:vAlign w:val="top"/>
          </w:tcPr>
          <w:p w:rsidR="00000000" w:rsidDel="00000000" w:rsidP="00000000" w:rsidRDefault="00000000" w:rsidRPr="00000000" w14:paraId="000002F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w:t>
            </w:r>
          </w:p>
        </w:tc>
        <w:tc>
          <w:tcPr>
            <w:vAlign w:val="top"/>
          </w:tcPr>
          <w:p w:rsidR="00000000" w:rsidDel="00000000" w:rsidP="00000000" w:rsidRDefault="00000000" w:rsidRPr="00000000" w14:paraId="000002F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99"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6</w:t>
            </w:r>
          </w:p>
        </w:tc>
        <w:tc>
          <w:tcPr>
            <w:vAlign w:val="top"/>
          </w:tcPr>
          <w:p w:rsidR="00000000" w:rsidDel="00000000" w:rsidP="00000000" w:rsidRDefault="00000000" w:rsidRPr="00000000" w14:paraId="000002F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7</w:t>
            </w:r>
          </w:p>
        </w:tc>
      </w:tr>
      <w:tr>
        <w:tc>
          <w:tcPr>
            <w:vAlign w:val="top"/>
          </w:tcPr>
          <w:p w:rsidR="00000000" w:rsidDel="00000000" w:rsidP="00000000" w:rsidRDefault="00000000" w:rsidRPr="00000000" w14:paraId="000002F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Патологія вагітності матері</w:t>
            </w:r>
          </w:p>
        </w:tc>
        <w:tc>
          <w:tcPr>
            <w:vAlign w:val="top"/>
          </w:tcPr>
          <w:p w:rsidR="00000000" w:rsidDel="00000000" w:rsidP="00000000" w:rsidRDefault="00000000" w:rsidRPr="00000000" w14:paraId="000002F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12</w:t>
            </w:r>
          </w:p>
        </w:tc>
        <w:tc>
          <w:tcPr>
            <w:vAlign w:val="top"/>
          </w:tcPr>
          <w:p w:rsidR="00000000" w:rsidDel="00000000" w:rsidP="00000000" w:rsidRDefault="00000000" w:rsidRPr="00000000" w14:paraId="000002F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31,58</w:t>
            </w:r>
          </w:p>
        </w:tc>
        <w:tc>
          <w:tcPr>
            <w:vAlign w:val="top"/>
          </w:tcPr>
          <w:p w:rsidR="00000000" w:rsidDel="00000000" w:rsidP="00000000" w:rsidRDefault="00000000" w:rsidRPr="00000000" w14:paraId="0000030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24</w:t>
            </w:r>
          </w:p>
        </w:tc>
        <w:tc>
          <w:tcPr>
            <w:vAlign w:val="top"/>
          </w:tcPr>
          <w:p w:rsidR="00000000" w:rsidDel="00000000" w:rsidP="00000000" w:rsidRDefault="00000000" w:rsidRPr="00000000" w14:paraId="0000030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26,97</w:t>
            </w:r>
          </w:p>
        </w:tc>
        <w:tc>
          <w:tcPr>
            <w:vAlign w:val="top"/>
          </w:tcPr>
          <w:p w:rsidR="00000000" w:rsidDel="00000000" w:rsidP="00000000" w:rsidRDefault="00000000" w:rsidRPr="00000000" w14:paraId="0000030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36</w:t>
            </w:r>
          </w:p>
        </w:tc>
        <w:tc>
          <w:tcPr>
            <w:vAlign w:val="top"/>
          </w:tcPr>
          <w:p w:rsidR="00000000" w:rsidDel="00000000" w:rsidP="00000000" w:rsidRDefault="00000000" w:rsidRPr="00000000" w14:paraId="0000030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28,35</w:t>
            </w:r>
          </w:p>
        </w:tc>
      </w:tr>
      <w:tr>
        <w:trPr>
          <w:trHeight w:val="960" w:hRule="atLeast"/>
        </w:trPr>
        <w:tc>
          <w:tcPr>
            <w:vMerge w:val="restart"/>
            <w:vAlign w:val="top"/>
          </w:tcPr>
          <w:p w:rsidR="00000000" w:rsidDel="00000000" w:rsidP="00000000" w:rsidRDefault="00000000" w:rsidRPr="00000000" w14:paraId="0000030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Маса тіла при народженні: </w:t>
            </w:r>
          </w:p>
          <w:p w:rsidR="00000000" w:rsidDel="00000000" w:rsidP="00000000" w:rsidRDefault="00000000" w:rsidRPr="00000000" w14:paraId="0000030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до 3000 г</w:t>
            </w:r>
          </w:p>
          <w:p w:rsidR="00000000" w:rsidDel="00000000" w:rsidP="00000000" w:rsidRDefault="00000000" w:rsidRPr="00000000" w14:paraId="0000030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понад 3600 г</w:t>
            </w:r>
          </w:p>
        </w:tc>
        <w:tc>
          <w:tcPr>
            <w:vAlign w:val="top"/>
          </w:tcPr>
          <w:p w:rsidR="00000000" w:rsidDel="00000000" w:rsidP="00000000" w:rsidRDefault="00000000" w:rsidRPr="00000000" w14:paraId="0000030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0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w:t>
            </w:r>
          </w:p>
        </w:tc>
        <w:tc>
          <w:tcPr>
            <w:vAlign w:val="top"/>
          </w:tcPr>
          <w:p w:rsidR="00000000" w:rsidDel="00000000" w:rsidP="00000000" w:rsidRDefault="00000000" w:rsidRPr="00000000" w14:paraId="0000030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0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10,53</w:t>
            </w:r>
          </w:p>
        </w:tc>
        <w:tc>
          <w:tcPr>
            <w:vAlign w:val="top"/>
          </w:tcPr>
          <w:p w:rsidR="00000000" w:rsidDel="00000000" w:rsidP="00000000" w:rsidRDefault="00000000" w:rsidRPr="00000000" w14:paraId="0000030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0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8</w:t>
            </w:r>
          </w:p>
        </w:tc>
        <w:tc>
          <w:tcPr>
            <w:vAlign w:val="top"/>
          </w:tcPr>
          <w:p w:rsidR="00000000" w:rsidDel="00000000" w:rsidP="00000000" w:rsidRDefault="00000000" w:rsidRPr="00000000" w14:paraId="0000030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0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8,99</w:t>
            </w:r>
          </w:p>
        </w:tc>
        <w:tc>
          <w:tcPr>
            <w:vAlign w:val="top"/>
          </w:tcPr>
          <w:p w:rsidR="00000000" w:rsidDel="00000000" w:rsidP="00000000" w:rsidRDefault="00000000" w:rsidRPr="00000000" w14:paraId="0000030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1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22</w:t>
            </w:r>
          </w:p>
        </w:tc>
        <w:tc>
          <w:tcPr>
            <w:vAlign w:val="top"/>
          </w:tcPr>
          <w:p w:rsidR="00000000" w:rsidDel="00000000" w:rsidP="00000000" w:rsidRDefault="00000000" w:rsidRPr="00000000" w14:paraId="0000031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1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17,32</w:t>
            </w:r>
          </w:p>
        </w:tc>
      </w:tr>
      <w:tr>
        <w:tc>
          <w:tcPr>
            <w:vMerge w:val="continue"/>
            <w:vAlign w:val="top"/>
          </w:tcPr>
          <w:p w:rsidR="00000000" w:rsidDel="00000000" w:rsidP="00000000" w:rsidRDefault="00000000" w:rsidRPr="00000000" w14:paraId="0000031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31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6</w:t>
            </w:r>
          </w:p>
        </w:tc>
        <w:tc>
          <w:tcPr>
            <w:vAlign w:val="top"/>
          </w:tcPr>
          <w:p w:rsidR="00000000" w:rsidDel="00000000" w:rsidP="00000000" w:rsidRDefault="00000000" w:rsidRPr="00000000" w14:paraId="0000031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15,79</w:t>
            </w:r>
          </w:p>
        </w:tc>
        <w:tc>
          <w:tcPr>
            <w:vAlign w:val="top"/>
          </w:tcPr>
          <w:p w:rsidR="00000000" w:rsidDel="00000000" w:rsidP="00000000" w:rsidRDefault="00000000" w:rsidRPr="00000000" w14:paraId="0000031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8</w:t>
            </w:r>
          </w:p>
        </w:tc>
        <w:tc>
          <w:tcPr>
            <w:vAlign w:val="top"/>
          </w:tcPr>
          <w:p w:rsidR="00000000" w:rsidDel="00000000" w:rsidP="00000000" w:rsidRDefault="00000000" w:rsidRPr="00000000" w14:paraId="0000031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8,99</w:t>
            </w:r>
          </w:p>
        </w:tc>
        <w:tc>
          <w:tcPr>
            <w:vAlign w:val="top"/>
          </w:tcPr>
          <w:p w:rsidR="00000000" w:rsidDel="00000000" w:rsidP="00000000" w:rsidRDefault="00000000" w:rsidRPr="00000000" w14:paraId="0000031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15</w:t>
            </w:r>
          </w:p>
        </w:tc>
        <w:tc>
          <w:tcPr>
            <w:vAlign w:val="top"/>
          </w:tcPr>
          <w:p w:rsidR="00000000" w:rsidDel="00000000" w:rsidP="00000000" w:rsidRDefault="00000000" w:rsidRPr="00000000" w14:paraId="0000031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11,81</w:t>
            </w:r>
          </w:p>
        </w:tc>
      </w:tr>
      <w:tr>
        <w:trPr>
          <w:trHeight w:val="500" w:hRule="atLeast"/>
        </w:trPr>
        <w:tc>
          <w:tcPr>
            <w:vAlign w:val="top"/>
          </w:tcPr>
          <w:p w:rsidR="00000000" w:rsidDel="00000000" w:rsidP="00000000" w:rsidRDefault="00000000" w:rsidRPr="00000000" w14:paraId="0000031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Раннє штучне вигодовування</w:t>
            </w:r>
          </w:p>
        </w:tc>
        <w:tc>
          <w:tcPr>
            <w:vAlign w:val="top"/>
          </w:tcPr>
          <w:p w:rsidR="00000000" w:rsidDel="00000000" w:rsidP="00000000" w:rsidRDefault="00000000" w:rsidRPr="00000000" w14:paraId="0000031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18</w:t>
            </w:r>
          </w:p>
        </w:tc>
        <w:tc>
          <w:tcPr>
            <w:vAlign w:val="top"/>
          </w:tcPr>
          <w:p w:rsidR="00000000" w:rsidDel="00000000" w:rsidP="00000000" w:rsidRDefault="00000000" w:rsidRPr="00000000" w14:paraId="0000031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47,37</w:t>
            </w:r>
          </w:p>
        </w:tc>
        <w:tc>
          <w:tcPr>
            <w:vAlign w:val="top"/>
          </w:tcPr>
          <w:p w:rsidR="00000000" w:rsidDel="00000000" w:rsidP="00000000" w:rsidRDefault="00000000" w:rsidRPr="00000000" w14:paraId="0000031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32</w:t>
            </w:r>
          </w:p>
        </w:tc>
        <w:tc>
          <w:tcPr>
            <w:vAlign w:val="top"/>
          </w:tcPr>
          <w:p w:rsidR="00000000" w:rsidDel="00000000" w:rsidP="00000000" w:rsidRDefault="00000000" w:rsidRPr="00000000" w14:paraId="0000031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35,96</w:t>
            </w:r>
          </w:p>
        </w:tc>
        <w:tc>
          <w:tcPr>
            <w:vAlign w:val="top"/>
          </w:tcPr>
          <w:p w:rsidR="00000000" w:rsidDel="00000000" w:rsidP="00000000" w:rsidRDefault="00000000" w:rsidRPr="00000000" w14:paraId="0000031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50</w:t>
            </w:r>
          </w:p>
        </w:tc>
        <w:tc>
          <w:tcPr>
            <w:vAlign w:val="top"/>
          </w:tcPr>
          <w:p w:rsidR="00000000" w:rsidDel="00000000" w:rsidP="00000000" w:rsidRDefault="00000000" w:rsidRPr="00000000" w14:paraId="0000032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39,37</w:t>
            </w:r>
          </w:p>
        </w:tc>
      </w:tr>
      <w:tr>
        <w:tc>
          <w:tcPr>
            <w:vAlign w:val="top"/>
          </w:tcPr>
          <w:p w:rsidR="00000000" w:rsidDel="00000000" w:rsidP="00000000" w:rsidRDefault="00000000" w:rsidRPr="00000000" w14:paraId="0000032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Анемія</w:t>
            </w:r>
          </w:p>
        </w:tc>
        <w:tc>
          <w:tcPr>
            <w:vAlign w:val="top"/>
          </w:tcPr>
          <w:p w:rsidR="00000000" w:rsidDel="00000000" w:rsidP="00000000" w:rsidRDefault="00000000" w:rsidRPr="00000000" w14:paraId="0000032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15</w:t>
            </w:r>
          </w:p>
        </w:tc>
        <w:tc>
          <w:tcPr>
            <w:vAlign w:val="top"/>
          </w:tcPr>
          <w:p w:rsidR="00000000" w:rsidDel="00000000" w:rsidP="00000000" w:rsidRDefault="00000000" w:rsidRPr="00000000" w14:paraId="0000032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39,47</w:t>
            </w:r>
          </w:p>
        </w:tc>
        <w:tc>
          <w:tcPr>
            <w:vAlign w:val="top"/>
          </w:tcPr>
          <w:p w:rsidR="00000000" w:rsidDel="00000000" w:rsidP="00000000" w:rsidRDefault="00000000" w:rsidRPr="00000000" w14:paraId="0000032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16</w:t>
            </w:r>
          </w:p>
        </w:tc>
        <w:tc>
          <w:tcPr>
            <w:vAlign w:val="top"/>
          </w:tcPr>
          <w:p w:rsidR="00000000" w:rsidDel="00000000" w:rsidP="00000000" w:rsidRDefault="00000000" w:rsidRPr="00000000" w14:paraId="0000032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17,98</w:t>
            </w:r>
          </w:p>
        </w:tc>
        <w:tc>
          <w:tcPr>
            <w:vAlign w:val="top"/>
          </w:tcPr>
          <w:p w:rsidR="00000000" w:rsidDel="00000000" w:rsidP="00000000" w:rsidRDefault="00000000" w:rsidRPr="00000000" w14:paraId="0000032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31</w:t>
            </w:r>
          </w:p>
        </w:tc>
        <w:tc>
          <w:tcPr>
            <w:vAlign w:val="top"/>
          </w:tcPr>
          <w:p w:rsidR="00000000" w:rsidDel="00000000" w:rsidP="00000000" w:rsidRDefault="00000000" w:rsidRPr="00000000" w14:paraId="0000032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24,41</w:t>
            </w:r>
          </w:p>
        </w:tc>
      </w:tr>
      <w:tr>
        <w:tc>
          <w:tcPr>
            <w:vAlign w:val="top"/>
          </w:tcPr>
          <w:p w:rsidR="00000000" w:rsidDel="00000000" w:rsidP="00000000" w:rsidRDefault="00000000" w:rsidRPr="00000000" w14:paraId="0000032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Прояви алергії</w:t>
            </w:r>
          </w:p>
        </w:tc>
        <w:tc>
          <w:tcPr>
            <w:vAlign w:val="top"/>
          </w:tcPr>
          <w:p w:rsidR="00000000" w:rsidDel="00000000" w:rsidP="00000000" w:rsidRDefault="00000000" w:rsidRPr="00000000" w14:paraId="0000032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11</w:t>
            </w:r>
          </w:p>
        </w:tc>
        <w:tc>
          <w:tcPr>
            <w:vAlign w:val="top"/>
          </w:tcPr>
          <w:p w:rsidR="00000000" w:rsidDel="00000000" w:rsidP="00000000" w:rsidRDefault="00000000" w:rsidRPr="00000000" w14:paraId="0000032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28,95</w:t>
            </w:r>
          </w:p>
        </w:tc>
        <w:tc>
          <w:tcPr>
            <w:vAlign w:val="top"/>
          </w:tcPr>
          <w:p w:rsidR="00000000" w:rsidDel="00000000" w:rsidP="00000000" w:rsidRDefault="00000000" w:rsidRPr="00000000" w14:paraId="0000032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8</w:t>
            </w:r>
          </w:p>
        </w:tc>
        <w:tc>
          <w:tcPr>
            <w:vAlign w:val="top"/>
          </w:tcPr>
          <w:p w:rsidR="00000000" w:rsidDel="00000000" w:rsidP="00000000" w:rsidRDefault="00000000" w:rsidRPr="00000000" w14:paraId="0000032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8,99</w:t>
            </w:r>
          </w:p>
        </w:tc>
        <w:tc>
          <w:tcPr>
            <w:vAlign w:val="top"/>
          </w:tcPr>
          <w:p w:rsidR="00000000" w:rsidDel="00000000" w:rsidP="00000000" w:rsidRDefault="00000000" w:rsidRPr="00000000" w14:paraId="0000032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19</w:t>
            </w:r>
          </w:p>
        </w:tc>
        <w:tc>
          <w:tcPr>
            <w:vAlign w:val="top"/>
          </w:tcPr>
          <w:p w:rsidR="00000000" w:rsidDel="00000000" w:rsidP="00000000" w:rsidRDefault="00000000" w:rsidRPr="00000000" w14:paraId="0000032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14,96</w:t>
            </w:r>
          </w:p>
        </w:tc>
      </w:tr>
      <w:tr>
        <w:trPr>
          <w:trHeight w:val="980" w:hRule="atLeast"/>
        </w:trPr>
        <w:tc>
          <w:tcPr>
            <w:vMerge w:val="restart"/>
            <w:vAlign w:val="top"/>
          </w:tcPr>
          <w:p w:rsidR="00000000" w:rsidDel="00000000" w:rsidP="00000000" w:rsidRDefault="00000000" w:rsidRPr="00000000" w14:paraId="000003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Перенесені раніше захворювання:</w:t>
            </w:r>
          </w:p>
          <w:p w:rsidR="00000000" w:rsidDel="00000000" w:rsidP="00000000" w:rsidRDefault="00000000" w:rsidRPr="00000000" w14:paraId="000003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гострі респіраторні інфекції</w:t>
            </w:r>
          </w:p>
          <w:p w:rsidR="00000000" w:rsidDel="00000000" w:rsidP="00000000" w:rsidRDefault="00000000" w:rsidRPr="00000000" w14:paraId="0000033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бронхіт</w:t>
            </w:r>
          </w:p>
          <w:p w:rsidR="00000000" w:rsidDel="00000000" w:rsidP="00000000" w:rsidRDefault="00000000" w:rsidRPr="00000000" w14:paraId="0000033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пневмонія</w:t>
            </w:r>
          </w:p>
          <w:p w:rsidR="00000000" w:rsidDel="00000000" w:rsidP="00000000" w:rsidRDefault="00000000" w:rsidRPr="00000000" w14:paraId="0000033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кишкові інфекції </w:t>
            </w:r>
          </w:p>
        </w:tc>
        <w:tc>
          <w:tcPr>
            <w:vAlign w:val="top"/>
          </w:tcPr>
          <w:p w:rsidR="00000000" w:rsidDel="00000000" w:rsidP="00000000" w:rsidRDefault="00000000" w:rsidRPr="00000000" w14:paraId="0000033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3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17</w:t>
            </w:r>
          </w:p>
        </w:tc>
        <w:tc>
          <w:tcPr>
            <w:vAlign w:val="top"/>
          </w:tcPr>
          <w:p w:rsidR="00000000" w:rsidDel="00000000" w:rsidP="00000000" w:rsidRDefault="00000000" w:rsidRPr="00000000" w14:paraId="0000033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3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44,74</w:t>
            </w:r>
          </w:p>
        </w:tc>
        <w:tc>
          <w:tcPr>
            <w:vAlign w:val="top"/>
          </w:tcPr>
          <w:p w:rsidR="00000000" w:rsidDel="00000000" w:rsidP="00000000" w:rsidRDefault="00000000" w:rsidRPr="00000000" w14:paraId="0000033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3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48</w:t>
            </w:r>
          </w:p>
        </w:tc>
        <w:tc>
          <w:tcPr>
            <w:vAlign w:val="top"/>
          </w:tcPr>
          <w:p w:rsidR="00000000" w:rsidDel="00000000" w:rsidP="00000000" w:rsidRDefault="00000000" w:rsidRPr="00000000" w14:paraId="0000033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3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53,93</w:t>
            </w:r>
          </w:p>
        </w:tc>
        <w:tc>
          <w:tcPr>
            <w:vAlign w:val="top"/>
          </w:tcPr>
          <w:p w:rsidR="00000000" w:rsidDel="00000000" w:rsidP="00000000" w:rsidRDefault="00000000" w:rsidRPr="00000000" w14:paraId="0000033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3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65</w:t>
            </w:r>
          </w:p>
        </w:tc>
        <w:tc>
          <w:tcPr>
            <w:vAlign w:val="top"/>
          </w:tcPr>
          <w:p w:rsidR="00000000" w:rsidDel="00000000" w:rsidP="00000000" w:rsidRDefault="00000000" w:rsidRPr="00000000" w14:paraId="0000033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3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51,18</w:t>
            </w:r>
          </w:p>
        </w:tc>
      </w:tr>
      <w:tr>
        <w:tc>
          <w:tcPr>
            <w:vMerge w:val="continue"/>
            <w:vAlign w:val="top"/>
          </w:tcPr>
          <w:p w:rsidR="00000000" w:rsidDel="00000000" w:rsidP="00000000" w:rsidRDefault="00000000" w:rsidRPr="00000000" w14:paraId="0000034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34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w:t>
            </w:r>
          </w:p>
        </w:tc>
        <w:tc>
          <w:tcPr>
            <w:vAlign w:val="top"/>
          </w:tcPr>
          <w:p w:rsidR="00000000" w:rsidDel="00000000" w:rsidP="00000000" w:rsidRDefault="00000000" w:rsidRPr="00000000" w14:paraId="0000034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13,16</w:t>
            </w:r>
          </w:p>
        </w:tc>
        <w:tc>
          <w:tcPr>
            <w:vAlign w:val="top"/>
          </w:tcPr>
          <w:p w:rsidR="00000000" w:rsidDel="00000000" w:rsidP="00000000" w:rsidRDefault="00000000" w:rsidRPr="00000000" w14:paraId="0000034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16</w:t>
            </w:r>
          </w:p>
        </w:tc>
        <w:tc>
          <w:tcPr>
            <w:vAlign w:val="top"/>
          </w:tcPr>
          <w:p w:rsidR="00000000" w:rsidDel="00000000" w:rsidP="00000000" w:rsidRDefault="00000000" w:rsidRPr="00000000" w14:paraId="0000034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17,98</w:t>
            </w:r>
          </w:p>
        </w:tc>
        <w:tc>
          <w:tcPr>
            <w:vAlign w:val="top"/>
          </w:tcPr>
          <w:p w:rsidR="00000000" w:rsidDel="00000000" w:rsidP="00000000" w:rsidRDefault="00000000" w:rsidRPr="00000000" w14:paraId="0000034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21</w:t>
            </w:r>
          </w:p>
        </w:tc>
        <w:tc>
          <w:tcPr>
            <w:vAlign w:val="top"/>
          </w:tcPr>
          <w:p w:rsidR="00000000" w:rsidDel="00000000" w:rsidP="00000000" w:rsidRDefault="00000000" w:rsidRPr="00000000" w14:paraId="0000034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16,54</w:t>
            </w:r>
          </w:p>
        </w:tc>
      </w:tr>
      <w:tr>
        <w:tc>
          <w:tcPr>
            <w:vMerge w:val="continue"/>
            <w:vAlign w:val="top"/>
          </w:tcPr>
          <w:p w:rsidR="00000000" w:rsidDel="00000000" w:rsidP="00000000" w:rsidRDefault="00000000" w:rsidRPr="00000000" w14:paraId="0000034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34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w:t>
            </w:r>
          </w:p>
        </w:tc>
        <w:tc>
          <w:tcPr>
            <w:vAlign w:val="top"/>
          </w:tcPr>
          <w:p w:rsidR="00000000" w:rsidDel="00000000" w:rsidP="00000000" w:rsidRDefault="00000000" w:rsidRPr="00000000" w14:paraId="0000034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2,63</w:t>
            </w:r>
          </w:p>
        </w:tc>
        <w:tc>
          <w:tcPr>
            <w:vAlign w:val="top"/>
          </w:tcPr>
          <w:p w:rsidR="00000000" w:rsidDel="00000000" w:rsidP="00000000" w:rsidRDefault="00000000" w:rsidRPr="00000000" w14:paraId="0000034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w:t>
            </w:r>
          </w:p>
        </w:tc>
        <w:tc>
          <w:tcPr>
            <w:vAlign w:val="top"/>
          </w:tcPr>
          <w:p w:rsidR="00000000" w:rsidDel="00000000" w:rsidP="00000000" w:rsidRDefault="00000000" w:rsidRPr="00000000" w14:paraId="0000034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3,37</w:t>
            </w:r>
          </w:p>
        </w:tc>
        <w:tc>
          <w:tcPr>
            <w:vAlign w:val="top"/>
          </w:tcPr>
          <w:p w:rsidR="00000000" w:rsidDel="00000000" w:rsidP="00000000" w:rsidRDefault="00000000" w:rsidRPr="00000000" w14:paraId="0000034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w:t>
            </w:r>
          </w:p>
        </w:tc>
        <w:tc>
          <w:tcPr>
            <w:vAlign w:val="top"/>
          </w:tcPr>
          <w:p w:rsidR="00000000" w:rsidDel="00000000" w:rsidP="00000000" w:rsidRDefault="00000000" w:rsidRPr="00000000" w14:paraId="0000034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3,15</w:t>
            </w:r>
          </w:p>
        </w:tc>
      </w:tr>
      <w:tr>
        <w:tc>
          <w:tcPr>
            <w:vMerge w:val="continue"/>
            <w:vAlign w:val="top"/>
          </w:tcPr>
          <w:p w:rsidR="00000000" w:rsidDel="00000000" w:rsidP="00000000" w:rsidRDefault="00000000" w:rsidRPr="00000000" w14:paraId="0000034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34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8</w:t>
            </w:r>
          </w:p>
        </w:tc>
        <w:tc>
          <w:tcPr>
            <w:vAlign w:val="top"/>
          </w:tcPr>
          <w:p w:rsidR="00000000" w:rsidDel="00000000" w:rsidP="00000000" w:rsidRDefault="00000000" w:rsidRPr="00000000" w14:paraId="0000035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21,05</w:t>
            </w:r>
          </w:p>
        </w:tc>
        <w:tc>
          <w:tcPr>
            <w:vAlign w:val="top"/>
          </w:tcPr>
          <w:p w:rsidR="00000000" w:rsidDel="00000000" w:rsidP="00000000" w:rsidRDefault="00000000" w:rsidRPr="00000000" w14:paraId="0000035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7</w:t>
            </w:r>
          </w:p>
        </w:tc>
        <w:tc>
          <w:tcPr>
            <w:vAlign w:val="top"/>
          </w:tcPr>
          <w:p w:rsidR="00000000" w:rsidDel="00000000" w:rsidP="00000000" w:rsidRDefault="00000000" w:rsidRPr="00000000" w14:paraId="0000035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7,87</w:t>
            </w:r>
          </w:p>
        </w:tc>
        <w:tc>
          <w:tcPr>
            <w:vAlign w:val="top"/>
          </w:tcPr>
          <w:p w:rsidR="00000000" w:rsidDel="00000000" w:rsidP="00000000" w:rsidRDefault="00000000" w:rsidRPr="00000000" w14:paraId="0000035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15</w:t>
            </w:r>
          </w:p>
        </w:tc>
        <w:tc>
          <w:tcPr>
            <w:vAlign w:val="top"/>
          </w:tcPr>
          <w:p w:rsidR="00000000" w:rsidDel="00000000" w:rsidP="00000000" w:rsidRDefault="00000000" w:rsidRPr="00000000" w14:paraId="0000035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11,81</w:t>
            </w:r>
          </w:p>
        </w:tc>
      </w:tr>
      <w:tr>
        <w:tc>
          <w:tcPr>
            <w:vAlign w:val="top"/>
          </w:tcPr>
          <w:p w:rsidR="00000000" w:rsidDel="00000000" w:rsidP="00000000" w:rsidRDefault="00000000" w:rsidRPr="00000000" w14:paraId="0000035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Гастродуоденальна патологія у батьків та родичів</w:t>
            </w:r>
          </w:p>
        </w:tc>
        <w:tc>
          <w:tcPr>
            <w:vAlign w:val="top"/>
          </w:tcPr>
          <w:p w:rsidR="00000000" w:rsidDel="00000000" w:rsidP="00000000" w:rsidRDefault="00000000" w:rsidRPr="00000000" w14:paraId="0000035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22</w:t>
            </w:r>
          </w:p>
        </w:tc>
        <w:tc>
          <w:tcPr>
            <w:vAlign w:val="top"/>
          </w:tcPr>
          <w:p w:rsidR="00000000" w:rsidDel="00000000" w:rsidP="00000000" w:rsidRDefault="00000000" w:rsidRPr="00000000" w14:paraId="0000035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65,79</w:t>
            </w:r>
          </w:p>
        </w:tc>
        <w:tc>
          <w:tcPr>
            <w:vAlign w:val="top"/>
          </w:tcPr>
          <w:p w:rsidR="00000000" w:rsidDel="00000000" w:rsidP="00000000" w:rsidRDefault="00000000" w:rsidRPr="00000000" w14:paraId="0000035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24</w:t>
            </w:r>
          </w:p>
        </w:tc>
        <w:tc>
          <w:tcPr>
            <w:vAlign w:val="top"/>
          </w:tcPr>
          <w:p w:rsidR="00000000" w:rsidDel="00000000" w:rsidP="00000000" w:rsidRDefault="00000000" w:rsidRPr="00000000" w14:paraId="0000035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26,97</w:t>
            </w:r>
          </w:p>
        </w:tc>
        <w:tc>
          <w:tcPr>
            <w:vAlign w:val="top"/>
          </w:tcPr>
          <w:p w:rsidR="00000000" w:rsidDel="00000000" w:rsidP="00000000" w:rsidRDefault="00000000" w:rsidRPr="00000000" w14:paraId="0000035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46</w:t>
            </w:r>
          </w:p>
        </w:tc>
        <w:tc>
          <w:tcPr>
            <w:vAlign w:val="top"/>
          </w:tcPr>
          <w:p w:rsidR="00000000" w:rsidDel="00000000" w:rsidP="00000000" w:rsidRDefault="00000000" w:rsidRPr="00000000" w14:paraId="0000035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36,22</w:t>
            </w:r>
          </w:p>
        </w:tc>
      </w:tr>
    </w:tbl>
    <w:p w:rsidR="00000000" w:rsidDel="00000000" w:rsidP="00000000" w:rsidRDefault="00000000" w:rsidRPr="00000000" w14:paraId="0000035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5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Патологію вагітності матері у вигляді загрози переривання, гестоз I та/або II половини, анемію виявлено у 36 випадках (28,35%). 22 дитини (17,32%) народилися з вагою, меншою ніж 3000 г; масу тіла понад 3600 г при народженні мали 15 дітей (11,81%). Переведення на раннє штучне вигодовування виявлено у 50 дітей (39,37%). У 31 дитини (24,41%) діагностовано анемію, 19 (14,96%) – обтяжений алергологічний анамнез.</w:t>
      </w:r>
    </w:p>
    <w:p w:rsidR="00000000" w:rsidDel="00000000" w:rsidP="00000000" w:rsidRDefault="00000000" w:rsidRPr="00000000" w14:paraId="0000035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Вивчення анамнезу життя хворих виявило, що 86 пацієнтів (67,72%) у минулому мали одне або декілька захворювань. Так, гострі респіраторні інфекції спостерігались у 65 (51,18%), бронхіти – у 21 (16,54%), кишкові інфекції – у 15 (11,81%), пневмонія – у 4 (3,15%) дітей. </w:t>
      </w:r>
    </w:p>
    <w:p w:rsidR="00000000" w:rsidDel="00000000" w:rsidP="00000000" w:rsidRDefault="00000000" w:rsidRPr="00000000" w14:paraId="0000035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Госпіталізація дітей основної групи відбувалася на 2,32±0,15 добу від маніфестації захворювання, групи контролю – на 2,04±0,22, р˃0,05. У 57 (44,88%) дітей діагностовано середньотяжку, у 70 (55,12%) – тяжку форму шигельозу (табл. 3. 4). Хворі на легкі форми шигельозу не залучалися до досліджень унаслідок малої чисельності. За ступенем тяжкості шигельозу діти в групах спостережень були порівнянні.</w:t>
      </w:r>
    </w:p>
    <w:p w:rsidR="00000000" w:rsidDel="00000000" w:rsidP="00000000" w:rsidRDefault="00000000" w:rsidRPr="00000000" w14:paraId="0000036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Таблиця 3. 4 </w:t>
      </w:r>
    </w:p>
    <w:p w:rsidR="00000000" w:rsidDel="00000000" w:rsidP="00000000" w:rsidRDefault="00000000" w:rsidRPr="00000000" w14:paraId="0000036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Розподіл дітей за тяжкістю шигельозу</w:t>
      </w:r>
      <w:r w:rsidDel="00000000" w:rsidR="00000000" w:rsidRPr="00000000">
        <w:rPr>
          <w:rtl w:val="0"/>
        </w:rPr>
      </w:r>
    </w:p>
    <w:p w:rsidR="00000000" w:rsidDel="00000000" w:rsidP="00000000" w:rsidRDefault="00000000" w:rsidRPr="00000000" w14:paraId="0000036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bl>
      <w:tblPr>
        <w:tblStyle w:val="Table8"/>
        <w:tblW w:w="9854.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559"/>
        <w:gridCol w:w="1025"/>
        <w:gridCol w:w="1025"/>
        <w:gridCol w:w="1137"/>
        <w:gridCol w:w="1060"/>
        <w:gridCol w:w="1025"/>
        <w:gridCol w:w="1023"/>
        <w:tblGridChange w:id="0">
          <w:tblGrid>
            <w:gridCol w:w="3559"/>
            <w:gridCol w:w="1025"/>
            <w:gridCol w:w="1025"/>
            <w:gridCol w:w="1137"/>
            <w:gridCol w:w="1060"/>
            <w:gridCol w:w="1025"/>
            <w:gridCol w:w="1023"/>
          </w:tblGrid>
        </w:tblGridChange>
      </w:tblGrid>
      <w:tr>
        <w:tc>
          <w:tcPr>
            <w:vMerge w:val="restart"/>
            <w:vAlign w:val="top"/>
          </w:tcPr>
          <w:p w:rsidR="00000000" w:rsidDel="00000000" w:rsidP="00000000" w:rsidRDefault="00000000" w:rsidRPr="00000000" w14:paraId="0000036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Тяжкість </w:t>
            </w:r>
          </w:p>
        </w:tc>
        <w:tc>
          <w:tcPr>
            <w:gridSpan w:val="4"/>
            <w:vAlign w:val="top"/>
          </w:tcPr>
          <w:p w:rsidR="00000000" w:rsidDel="00000000" w:rsidP="00000000" w:rsidRDefault="00000000" w:rsidRPr="00000000" w14:paraId="0000036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Групи спостереження</w:t>
            </w:r>
          </w:p>
        </w:tc>
        <w:tc>
          <w:tcPr>
            <w:gridSpan w:val="2"/>
            <w:vMerge w:val="restart"/>
            <w:vAlign w:val="top"/>
          </w:tcPr>
          <w:p w:rsidR="00000000" w:rsidDel="00000000" w:rsidP="00000000" w:rsidRDefault="00000000" w:rsidRPr="00000000" w14:paraId="0000036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Усього </w:t>
            </w:r>
          </w:p>
          <w:p w:rsidR="00000000" w:rsidDel="00000000" w:rsidP="00000000" w:rsidRDefault="00000000" w:rsidRPr="00000000" w14:paraId="0000036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(n=127)</w:t>
            </w:r>
          </w:p>
        </w:tc>
      </w:tr>
      <w:tr>
        <w:tc>
          <w:tcPr>
            <w:vMerge w:val="continue"/>
            <w:vAlign w:val="top"/>
          </w:tcPr>
          <w:p w:rsidR="00000000" w:rsidDel="00000000" w:rsidP="00000000" w:rsidRDefault="00000000" w:rsidRPr="00000000" w14:paraId="0000036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gridSpan w:val="2"/>
            <w:vAlign w:val="top"/>
          </w:tcPr>
          <w:p w:rsidR="00000000" w:rsidDel="00000000" w:rsidP="00000000" w:rsidRDefault="00000000" w:rsidRPr="00000000" w14:paraId="0000036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основна </w:t>
            </w:r>
          </w:p>
          <w:p w:rsidR="00000000" w:rsidDel="00000000" w:rsidP="00000000" w:rsidRDefault="00000000" w:rsidRPr="00000000" w14:paraId="0000036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(n=38)</w:t>
            </w:r>
          </w:p>
        </w:tc>
        <w:tc>
          <w:tcPr>
            <w:gridSpan w:val="2"/>
            <w:vAlign w:val="top"/>
          </w:tcPr>
          <w:p w:rsidR="00000000" w:rsidDel="00000000" w:rsidP="00000000" w:rsidRDefault="00000000" w:rsidRPr="00000000" w14:paraId="0000036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контрольна</w:t>
            </w:r>
          </w:p>
          <w:p w:rsidR="00000000" w:rsidDel="00000000" w:rsidP="00000000" w:rsidRDefault="00000000" w:rsidRPr="00000000" w14:paraId="0000037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(n=89)</w:t>
            </w:r>
          </w:p>
        </w:tc>
        <w:tc>
          <w:tcPr>
            <w:gridSpan w:val="2"/>
            <w:vMerge w:val="continue"/>
            <w:vAlign w:val="top"/>
          </w:tcPr>
          <w:p w:rsidR="00000000" w:rsidDel="00000000" w:rsidP="00000000" w:rsidRDefault="00000000" w:rsidRPr="00000000" w14:paraId="0000037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c>
          <w:tcPr>
            <w:vMerge w:val="continue"/>
            <w:vAlign w:val="top"/>
          </w:tcPr>
          <w:p w:rsidR="00000000" w:rsidDel="00000000" w:rsidP="00000000" w:rsidRDefault="00000000" w:rsidRPr="00000000" w14:paraId="0000037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37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99"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абс.</w:t>
            </w:r>
          </w:p>
        </w:tc>
        <w:tc>
          <w:tcPr>
            <w:vAlign w:val="top"/>
          </w:tcPr>
          <w:p w:rsidR="00000000" w:rsidDel="00000000" w:rsidP="00000000" w:rsidRDefault="00000000" w:rsidRPr="00000000" w14:paraId="0000037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p>
        </w:tc>
        <w:tc>
          <w:tcPr>
            <w:vAlign w:val="top"/>
          </w:tcPr>
          <w:p w:rsidR="00000000" w:rsidDel="00000000" w:rsidP="00000000" w:rsidRDefault="00000000" w:rsidRPr="00000000" w14:paraId="0000037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99"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абс.</w:t>
            </w:r>
          </w:p>
        </w:tc>
        <w:tc>
          <w:tcPr>
            <w:vAlign w:val="top"/>
          </w:tcPr>
          <w:p w:rsidR="00000000" w:rsidDel="00000000" w:rsidP="00000000" w:rsidRDefault="00000000" w:rsidRPr="00000000" w14:paraId="0000037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p>
        </w:tc>
        <w:tc>
          <w:tcPr>
            <w:vAlign w:val="top"/>
          </w:tcPr>
          <w:p w:rsidR="00000000" w:rsidDel="00000000" w:rsidP="00000000" w:rsidRDefault="00000000" w:rsidRPr="00000000" w14:paraId="0000037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99"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абс.</w:t>
            </w:r>
          </w:p>
        </w:tc>
        <w:tc>
          <w:tcPr>
            <w:vAlign w:val="top"/>
          </w:tcPr>
          <w:p w:rsidR="00000000" w:rsidDel="00000000" w:rsidP="00000000" w:rsidRDefault="00000000" w:rsidRPr="00000000" w14:paraId="0000037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p>
        </w:tc>
      </w:tr>
      <w:tr>
        <w:tc>
          <w:tcPr>
            <w:vAlign w:val="top"/>
          </w:tcPr>
          <w:p w:rsidR="00000000" w:rsidDel="00000000" w:rsidP="00000000" w:rsidRDefault="00000000" w:rsidRPr="00000000" w14:paraId="0000037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Середньотяжка</w:t>
            </w:r>
          </w:p>
        </w:tc>
        <w:tc>
          <w:tcPr>
            <w:vAlign w:val="top"/>
          </w:tcPr>
          <w:p w:rsidR="00000000" w:rsidDel="00000000" w:rsidP="00000000" w:rsidRDefault="00000000" w:rsidRPr="00000000" w14:paraId="0000037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16</w:t>
            </w:r>
          </w:p>
        </w:tc>
        <w:tc>
          <w:tcPr>
            <w:vAlign w:val="top"/>
          </w:tcPr>
          <w:p w:rsidR="00000000" w:rsidDel="00000000" w:rsidP="00000000" w:rsidRDefault="00000000" w:rsidRPr="00000000" w14:paraId="0000037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42,11</w:t>
            </w:r>
          </w:p>
        </w:tc>
        <w:tc>
          <w:tcPr>
            <w:vAlign w:val="top"/>
          </w:tcPr>
          <w:p w:rsidR="00000000" w:rsidDel="00000000" w:rsidP="00000000" w:rsidRDefault="00000000" w:rsidRPr="00000000" w14:paraId="0000037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41</w:t>
            </w:r>
          </w:p>
        </w:tc>
        <w:tc>
          <w:tcPr>
            <w:vAlign w:val="top"/>
          </w:tcPr>
          <w:p w:rsidR="00000000" w:rsidDel="00000000" w:rsidP="00000000" w:rsidRDefault="00000000" w:rsidRPr="00000000" w14:paraId="0000037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46,07</w:t>
            </w:r>
          </w:p>
        </w:tc>
        <w:tc>
          <w:tcPr>
            <w:vAlign w:val="top"/>
          </w:tcPr>
          <w:p w:rsidR="00000000" w:rsidDel="00000000" w:rsidP="00000000" w:rsidRDefault="00000000" w:rsidRPr="00000000" w14:paraId="0000038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57</w:t>
            </w:r>
          </w:p>
        </w:tc>
        <w:tc>
          <w:tcPr>
            <w:vAlign w:val="top"/>
          </w:tcPr>
          <w:p w:rsidR="00000000" w:rsidDel="00000000" w:rsidP="00000000" w:rsidRDefault="00000000" w:rsidRPr="00000000" w14:paraId="0000038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44,88</w:t>
            </w:r>
          </w:p>
        </w:tc>
      </w:tr>
      <w:tr>
        <w:tc>
          <w:tcPr>
            <w:vAlign w:val="top"/>
          </w:tcPr>
          <w:p w:rsidR="00000000" w:rsidDel="00000000" w:rsidP="00000000" w:rsidRDefault="00000000" w:rsidRPr="00000000" w14:paraId="0000038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Тяжка</w:t>
            </w:r>
          </w:p>
        </w:tc>
        <w:tc>
          <w:tcPr>
            <w:vAlign w:val="top"/>
          </w:tcPr>
          <w:p w:rsidR="00000000" w:rsidDel="00000000" w:rsidP="00000000" w:rsidRDefault="00000000" w:rsidRPr="00000000" w14:paraId="0000038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22</w:t>
            </w:r>
          </w:p>
        </w:tc>
        <w:tc>
          <w:tcPr>
            <w:vAlign w:val="top"/>
          </w:tcPr>
          <w:p w:rsidR="00000000" w:rsidDel="00000000" w:rsidP="00000000" w:rsidRDefault="00000000" w:rsidRPr="00000000" w14:paraId="0000038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57,89</w:t>
            </w:r>
          </w:p>
        </w:tc>
        <w:tc>
          <w:tcPr>
            <w:vAlign w:val="top"/>
          </w:tcPr>
          <w:p w:rsidR="00000000" w:rsidDel="00000000" w:rsidP="00000000" w:rsidRDefault="00000000" w:rsidRPr="00000000" w14:paraId="0000038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48</w:t>
            </w:r>
          </w:p>
        </w:tc>
        <w:tc>
          <w:tcPr>
            <w:vAlign w:val="top"/>
          </w:tcPr>
          <w:p w:rsidR="00000000" w:rsidDel="00000000" w:rsidP="00000000" w:rsidRDefault="00000000" w:rsidRPr="00000000" w14:paraId="0000038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53, 93</w:t>
            </w:r>
          </w:p>
        </w:tc>
        <w:tc>
          <w:tcPr>
            <w:vAlign w:val="top"/>
          </w:tcPr>
          <w:p w:rsidR="00000000" w:rsidDel="00000000" w:rsidP="00000000" w:rsidRDefault="00000000" w:rsidRPr="00000000" w14:paraId="0000038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70</w:t>
            </w:r>
          </w:p>
        </w:tc>
        <w:tc>
          <w:tcPr>
            <w:vAlign w:val="top"/>
          </w:tcPr>
          <w:p w:rsidR="00000000" w:rsidDel="00000000" w:rsidP="00000000" w:rsidRDefault="00000000" w:rsidRPr="00000000" w14:paraId="0000038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55,12</w:t>
            </w:r>
          </w:p>
        </w:tc>
      </w:tr>
    </w:tbl>
    <w:p w:rsidR="00000000" w:rsidDel="00000000" w:rsidP="00000000" w:rsidRDefault="00000000" w:rsidRPr="00000000" w14:paraId="0000038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8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Визначення клінічних проявів шигельозу у дітей раннього віку виявило, що на час проведення наших досліджень найчастішою була гастроентероколітична форма (табл. 3. 5).</w:t>
      </w:r>
    </w:p>
    <w:p w:rsidR="00000000" w:rsidDel="00000000" w:rsidP="00000000" w:rsidRDefault="00000000" w:rsidRPr="00000000" w14:paraId="0000038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Таблиця 3. 5</w:t>
      </w:r>
    </w:p>
    <w:p w:rsidR="00000000" w:rsidDel="00000000" w:rsidP="00000000" w:rsidRDefault="00000000" w:rsidRPr="00000000" w14:paraId="0000038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Клінічні форми шигельозу</w:t>
      </w:r>
      <w:r w:rsidDel="00000000" w:rsidR="00000000" w:rsidRPr="00000000">
        <w:rPr>
          <w:rtl w:val="0"/>
        </w:rPr>
      </w:r>
    </w:p>
    <w:p w:rsidR="00000000" w:rsidDel="00000000" w:rsidP="00000000" w:rsidRDefault="00000000" w:rsidRPr="00000000" w14:paraId="0000038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bl>
      <w:tblPr>
        <w:tblStyle w:val="Table9"/>
        <w:tblW w:w="9854.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349"/>
        <w:gridCol w:w="1059"/>
        <w:gridCol w:w="1062"/>
        <w:gridCol w:w="1078"/>
        <w:gridCol w:w="1186"/>
        <w:gridCol w:w="1058"/>
        <w:gridCol w:w="1062"/>
        <w:tblGridChange w:id="0">
          <w:tblGrid>
            <w:gridCol w:w="3349"/>
            <w:gridCol w:w="1059"/>
            <w:gridCol w:w="1062"/>
            <w:gridCol w:w="1078"/>
            <w:gridCol w:w="1186"/>
            <w:gridCol w:w="1058"/>
            <w:gridCol w:w="1062"/>
          </w:tblGrid>
        </w:tblGridChange>
      </w:tblGrid>
      <w:tr>
        <w:tc>
          <w:tcPr>
            <w:vMerge w:val="restart"/>
            <w:vAlign w:val="top"/>
          </w:tcPr>
          <w:p w:rsidR="00000000" w:rsidDel="00000000" w:rsidP="00000000" w:rsidRDefault="00000000" w:rsidRPr="00000000" w14:paraId="0000038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Топічна форма</w:t>
            </w:r>
          </w:p>
        </w:tc>
        <w:tc>
          <w:tcPr>
            <w:gridSpan w:val="4"/>
            <w:vAlign w:val="top"/>
          </w:tcPr>
          <w:p w:rsidR="00000000" w:rsidDel="00000000" w:rsidP="00000000" w:rsidRDefault="00000000" w:rsidRPr="00000000" w14:paraId="0000038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Групи спостереження</w:t>
            </w:r>
          </w:p>
        </w:tc>
        <w:tc>
          <w:tcPr>
            <w:gridSpan w:val="2"/>
            <w:vMerge w:val="restart"/>
            <w:vAlign w:val="top"/>
          </w:tcPr>
          <w:p w:rsidR="00000000" w:rsidDel="00000000" w:rsidP="00000000" w:rsidRDefault="00000000" w:rsidRPr="00000000" w14:paraId="0000039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Усього </w:t>
            </w:r>
          </w:p>
          <w:p w:rsidR="00000000" w:rsidDel="00000000" w:rsidP="00000000" w:rsidRDefault="00000000" w:rsidRPr="00000000" w14:paraId="0000039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(n=127)</w:t>
            </w:r>
          </w:p>
        </w:tc>
      </w:tr>
      <w:tr>
        <w:tc>
          <w:tcPr>
            <w:vMerge w:val="continue"/>
            <w:vAlign w:val="top"/>
          </w:tcPr>
          <w:p w:rsidR="00000000" w:rsidDel="00000000" w:rsidP="00000000" w:rsidRDefault="00000000" w:rsidRPr="00000000" w14:paraId="0000039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gridSpan w:val="2"/>
            <w:vAlign w:val="top"/>
          </w:tcPr>
          <w:p w:rsidR="00000000" w:rsidDel="00000000" w:rsidP="00000000" w:rsidRDefault="00000000" w:rsidRPr="00000000" w14:paraId="0000039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основна </w:t>
            </w:r>
          </w:p>
          <w:p w:rsidR="00000000" w:rsidDel="00000000" w:rsidP="00000000" w:rsidRDefault="00000000" w:rsidRPr="00000000" w14:paraId="0000039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(n=38)</w:t>
            </w:r>
          </w:p>
        </w:tc>
        <w:tc>
          <w:tcPr>
            <w:gridSpan w:val="2"/>
            <w:vAlign w:val="top"/>
          </w:tcPr>
          <w:p w:rsidR="00000000" w:rsidDel="00000000" w:rsidP="00000000" w:rsidRDefault="00000000" w:rsidRPr="00000000" w14:paraId="0000039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контрольна</w:t>
            </w:r>
          </w:p>
          <w:p w:rsidR="00000000" w:rsidDel="00000000" w:rsidP="00000000" w:rsidRDefault="00000000" w:rsidRPr="00000000" w14:paraId="0000039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(n=89)</w:t>
            </w:r>
          </w:p>
        </w:tc>
        <w:tc>
          <w:tcPr>
            <w:gridSpan w:val="2"/>
            <w:vMerge w:val="continue"/>
            <w:vAlign w:val="top"/>
          </w:tcPr>
          <w:p w:rsidR="00000000" w:rsidDel="00000000" w:rsidP="00000000" w:rsidRDefault="00000000" w:rsidRPr="00000000" w14:paraId="0000039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c>
          <w:tcPr>
            <w:vMerge w:val="continue"/>
            <w:vAlign w:val="top"/>
          </w:tcPr>
          <w:p w:rsidR="00000000" w:rsidDel="00000000" w:rsidP="00000000" w:rsidRDefault="00000000" w:rsidRPr="00000000" w14:paraId="0000039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3A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абс.</w:t>
            </w:r>
          </w:p>
        </w:tc>
        <w:tc>
          <w:tcPr>
            <w:vAlign w:val="top"/>
          </w:tcPr>
          <w:p w:rsidR="00000000" w:rsidDel="00000000" w:rsidP="00000000" w:rsidRDefault="00000000" w:rsidRPr="00000000" w14:paraId="000003A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p>
        </w:tc>
        <w:tc>
          <w:tcPr>
            <w:vAlign w:val="top"/>
          </w:tcPr>
          <w:p w:rsidR="00000000" w:rsidDel="00000000" w:rsidP="00000000" w:rsidRDefault="00000000" w:rsidRPr="00000000" w14:paraId="000003A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абс.</w:t>
            </w:r>
          </w:p>
        </w:tc>
        <w:tc>
          <w:tcPr>
            <w:vAlign w:val="top"/>
          </w:tcPr>
          <w:p w:rsidR="00000000" w:rsidDel="00000000" w:rsidP="00000000" w:rsidRDefault="00000000" w:rsidRPr="00000000" w14:paraId="000003A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p>
        </w:tc>
        <w:tc>
          <w:tcPr>
            <w:vAlign w:val="top"/>
          </w:tcPr>
          <w:p w:rsidR="00000000" w:rsidDel="00000000" w:rsidP="00000000" w:rsidRDefault="00000000" w:rsidRPr="00000000" w14:paraId="000003A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абс.</w:t>
            </w:r>
          </w:p>
        </w:tc>
        <w:tc>
          <w:tcPr>
            <w:vAlign w:val="top"/>
          </w:tcPr>
          <w:p w:rsidR="00000000" w:rsidDel="00000000" w:rsidP="00000000" w:rsidRDefault="00000000" w:rsidRPr="00000000" w14:paraId="000003A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p>
        </w:tc>
      </w:tr>
      <w:tr>
        <w:tc>
          <w:tcPr>
            <w:vAlign w:val="top"/>
          </w:tcPr>
          <w:p w:rsidR="00000000" w:rsidDel="00000000" w:rsidP="00000000" w:rsidRDefault="00000000" w:rsidRPr="00000000" w14:paraId="000003A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Гастроентеритична</w:t>
            </w:r>
          </w:p>
        </w:tc>
        <w:tc>
          <w:tcPr>
            <w:vAlign w:val="top"/>
          </w:tcPr>
          <w:p w:rsidR="00000000" w:rsidDel="00000000" w:rsidP="00000000" w:rsidRDefault="00000000" w:rsidRPr="00000000" w14:paraId="000003A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6</w:t>
            </w:r>
          </w:p>
        </w:tc>
        <w:tc>
          <w:tcPr>
            <w:vAlign w:val="top"/>
          </w:tcPr>
          <w:p w:rsidR="00000000" w:rsidDel="00000000" w:rsidP="00000000" w:rsidRDefault="00000000" w:rsidRPr="00000000" w14:paraId="000003A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15,79</w:t>
            </w:r>
          </w:p>
        </w:tc>
        <w:tc>
          <w:tcPr>
            <w:vAlign w:val="top"/>
          </w:tcPr>
          <w:p w:rsidR="00000000" w:rsidDel="00000000" w:rsidP="00000000" w:rsidRDefault="00000000" w:rsidRPr="00000000" w14:paraId="000003A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10</w:t>
            </w:r>
          </w:p>
        </w:tc>
        <w:tc>
          <w:tcPr>
            <w:vAlign w:val="top"/>
          </w:tcPr>
          <w:p w:rsidR="00000000" w:rsidDel="00000000" w:rsidP="00000000" w:rsidRDefault="00000000" w:rsidRPr="00000000" w14:paraId="000003A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11,24</w:t>
            </w:r>
          </w:p>
        </w:tc>
        <w:tc>
          <w:tcPr>
            <w:vAlign w:val="top"/>
          </w:tcPr>
          <w:p w:rsidR="00000000" w:rsidDel="00000000" w:rsidP="00000000" w:rsidRDefault="00000000" w:rsidRPr="00000000" w14:paraId="000003A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16</w:t>
            </w:r>
          </w:p>
        </w:tc>
        <w:tc>
          <w:tcPr>
            <w:vAlign w:val="top"/>
          </w:tcPr>
          <w:p w:rsidR="00000000" w:rsidDel="00000000" w:rsidP="00000000" w:rsidRDefault="00000000" w:rsidRPr="00000000" w14:paraId="000003A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12,6</w:t>
            </w:r>
          </w:p>
        </w:tc>
      </w:tr>
      <w:tr>
        <w:tc>
          <w:tcPr>
            <w:vAlign w:val="top"/>
          </w:tcPr>
          <w:p w:rsidR="00000000" w:rsidDel="00000000" w:rsidP="00000000" w:rsidRDefault="00000000" w:rsidRPr="00000000" w14:paraId="000003A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Ентероколітична</w:t>
            </w:r>
          </w:p>
        </w:tc>
        <w:tc>
          <w:tcPr>
            <w:vAlign w:val="top"/>
          </w:tcPr>
          <w:p w:rsidR="00000000" w:rsidDel="00000000" w:rsidP="00000000" w:rsidRDefault="00000000" w:rsidRPr="00000000" w14:paraId="000003A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10</w:t>
            </w:r>
          </w:p>
        </w:tc>
        <w:tc>
          <w:tcPr>
            <w:vAlign w:val="top"/>
          </w:tcPr>
          <w:p w:rsidR="00000000" w:rsidDel="00000000" w:rsidP="00000000" w:rsidRDefault="00000000" w:rsidRPr="00000000" w14:paraId="000003A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26,32</w:t>
            </w:r>
          </w:p>
        </w:tc>
        <w:tc>
          <w:tcPr>
            <w:vAlign w:val="top"/>
          </w:tcPr>
          <w:p w:rsidR="00000000" w:rsidDel="00000000" w:rsidP="00000000" w:rsidRDefault="00000000" w:rsidRPr="00000000" w14:paraId="000003B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22</w:t>
            </w:r>
          </w:p>
        </w:tc>
        <w:tc>
          <w:tcPr>
            <w:vAlign w:val="top"/>
          </w:tcPr>
          <w:p w:rsidR="00000000" w:rsidDel="00000000" w:rsidP="00000000" w:rsidRDefault="00000000" w:rsidRPr="00000000" w14:paraId="000003B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24,72</w:t>
            </w:r>
          </w:p>
        </w:tc>
        <w:tc>
          <w:tcPr>
            <w:vAlign w:val="top"/>
          </w:tcPr>
          <w:p w:rsidR="00000000" w:rsidDel="00000000" w:rsidP="00000000" w:rsidRDefault="00000000" w:rsidRPr="00000000" w14:paraId="000003B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32</w:t>
            </w:r>
          </w:p>
        </w:tc>
        <w:tc>
          <w:tcPr>
            <w:vAlign w:val="top"/>
          </w:tcPr>
          <w:p w:rsidR="00000000" w:rsidDel="00000000" w:rsidP="00000000" w:rsidRDefault="00000000" w:rsidRPr="00000000" w14:paraId="000003B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25,2</w:t>
            </w:r>
          </w:p>
        </w:tc>
      </w:tr>
      <w:tr>
        <w:tc>
          <w:tcPr>
            <w:vAlign w:val="top"/>
          </w:tcPr>
          <w:p w:rsidR="00000000" w:rsidDel="00000000" w:rsidP="00000000" w:rsidRDefault="00000000" w:rsidRPr="00000000" w14:paraId="000003B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Гастроентероколітична</w:t>
            </w:r>
          </w:p>
        </w:tc>
        <w:tc>
          <w:tcPr>
            <w:vAlign w:val="top"/>
          </w:tcPr>
          <w:p w:rsidR="00000000" w:rsidDel="00000000" w:rsidP="00000000" w:rsidRDefault="00000000" w:rsidRPr="00000000" w14:paraId="000003B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22</w:t>
            </w:r>
          </w:p>
        </w:tc>
        <w:tc>
          <w:tcPr>
            <w:vAlign w:val="top"/>
          </w:tcPr>
          <w:p w:rsidR="00000000" w:rsidDel="00000000" w:rsidP="00000000" w:rsidRDefault="00000000" w:rsidRPr="00000000" w14:paraId="000003B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57,89</w:t>
            </w:r>
          </w:p>
        </w:tc>
        <w:tc>
          <w:tcPr>
            <w:vAlign w:val="top"/>
          </w:tcPr>
          <w:p w:rsidR="00000000" w:rsidDel="00000000" w:rsidP="00000000" w:rsidRDefault="00000000" w:rsidRPr="00000000" w14:paraId="000003B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57</w:t>
            </w:r>
          </w:p>
        </w:tc>
        <w:tc>
          <w:tcPr>
            <w:vAlign w:val="top"/>
          </w:tcPr>
          <w:p w:rsidR="00000000" w:rsidDel="00000000" w:rsidP="00000000" w:rsidRDefault="00000000" w:rsidRPr="00000000" w14:paraId="000003B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64,04</w:t>
            </w:r>
          </w:p>
        </w:tc>
        <w:tc>
          <w:tcPr>
            <w:vAlign w:val="top"/>
          </w:tcPr>
          <w:p w:rsidR="00000000" w:rsidDel="00000000" w:rsidP="00000000" w:rsidRDefault="00000000" w:rsidRPr="00000000" w14:paraId="000003B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79</w:t>
            </w:r>
          </w:p>
        </w:tc>
        <w:tc>
          <w:tcPr>
            <w:vAlign w:val="top"/>
          </w:tcPr>
          <w:p w:rsidR="00000000" w:rsidDel="00000000" w:rsidP="00000000" w:rsidRDefault="00000000" w:rsidRPr="00000000" w14:paraId="000003B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62,2</w:t>
            </w:r>
          </w:p>
        </w:tc>
      </w:tr>
    </w:tbl>
    <w:p w:rsidR="00000000" w:rsidDel="00000000" w:rsidP="00000000" w:rsidRDefault="00000000" w:rsidRPr="00000000" w14:paraId="000003B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 групах спостереження гастроентеритичну форму діагностували у 6 (15,79%) і в 10 (11,24%) хворих відповідно за групами, ентероколітичну – у 10 (26,32%) і у 22 (24,72%), гастроентероколітичну – у 22 (57,89%) і в 57 (64,04%). Жодної ізольованої форми шигельозу (гастритичної, ентеритичної та колітичної) ми не спостерігали. </w:t>
      </w:r>
    </w:p>
    <w:p w:rsidR="00000000" w:rsidDel="00000000" w:rsidP="00000000" w:rsidRDefault="00000000" w:rsidRPr="00000000" w14:paraId="000003B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Аналіз клінічних показників виявив, що в дебюті хвороби основні клінічні симптоми, притаманні шигельозу, зберігалися в обох групах. Захворювання починалося гостро з підвищення температури тіла, погіршення самопочуття, діареї, болю в животі, у переважної більшості – нудоти і/або блювання. Зіставлення частоти основних клінічних симптомів у дебюті шигельозу виявило окремі відмінності у групах (табл. 3.6). </w:t>
      </w:r>
    </w:p>
    <w:p w:rsidR="00000000" w:rsidDel="00000000" w:rsidP="00000000" w:rsidRDefault="00000000" w:rsidRPr="00000000" w14:paraId="000003B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Таблиця 3.6</w:t>
      </w:r>
    </w:p>
    <w:p w:rsidR="00000000" w:rsidDel="00000000" w:rsidP="00000000" w:rsidRDefault="00000000" w:rsidRPr="00000000" w14:paraId="000003B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Основні клінічні симптоми шигельозу в групах спостереження, (абс., %)</w:t>
      </w:r>
      <w:r w:rsidDel="00000000" w:rsidR="00000000" w:rsidRPr="00000000">
        <w:rPr>
          <w:rtl w:val="0"/>
        </w:rPr>
      </w:r>
    </w:p>
    <w:p w:rsidR="00000000" w:rsidDel="00000000" w:rsidP="00000000" w:rsidRDefault="00000000" w:rsidRPr="00000000" w14:paraId="000003B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bl>
      <w:tblPr>
        <w:tblStyle w:val="Table10"/>
        <w:tblW w:w="9828.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08"/>
        <w:gridCol w:w="3420"/>
        <w:gridCol w:w="1080"/>
        <w:gridCol w:w="1260"/>
        <w:gridCol w:w="1080"/>
        <w:gridCol w:w="1080"/>
        <w:tblGridChange w:id="0">
          <w:tblGrid>
            <w:gridCol w:w="1908"/>
            <w:gridCol w:w="3420"/>
            <w:gridCol w:w="1080"/>
            <w:gridCol w:w="1260"/>
            <w:gridCol w:w="1080"/>
            <w:gridCol w:w="1080"/>
          </w:tblGrid>
        </w:tblGridChange>
      </w:tblGrid>
      <w:tr>
        <w:trPr>
          <w:trHeight w:val="620" w:hRule="atLeast"/>
        </w:trPr>
        <w:tc>
          <w:tcPr>
            <w:gridSpan w:val="2"/>
            <w:vMerge w:val="restart"/>
            <w:vAlign w:val="top"/>
          </w:tcPr>
          <w:p w:rsidR="00000000" w:rsidDel="00000000" w:rsidP="00000000" w:rsidRDefault="00000000" w:rsidRPr="00000000" w14:paraId="000003C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Симптом</w:t>
            </w:r>
          </w:p>
        </w:tc>
        <w:tc>
          <w:tcPr>
            <w:gridSpan w:val="2"/>
            <w:vAlign w:val="top"/>
          </w:tcPr>
          <w:p w:rsidR="00000000" w:rsidDel="00000000" w:rsidP="00000000" w:rsidRDefault="00000000" w:rsidRPr="00000000" w14:paraId="000003C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Основна група</w:t>
            </w:r>
          </w:p>
          <w:p w:rsidR="00000000" w:rsidDel="00000000" w:rsidP="00000000" w:rsidRDefault="00000000" w:rsidRPr="00000000" w14:paraId="000003C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(n=38)</w:t>
            </w:r>
          </w:p>
        </w:tc>
        <w:tc>
          <w:tcPr>
            <w:gridSpan w:val="2"/>
            <w:vAlign w:val="top"/>
          </w:tcPr>
          <w:p w:rsidR="00000000" w:rsidDel="00000000" w:rsidP="00000000" w:rsidRDefault="00000000" w:rsidRPr="00000000" w14:paraId="000003C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Група контролю</w:t>
            </w:r>
          </w:p>
          <w:p w:rsidR="00000000" w:rsidDel="00000000" w:rsidP="00000000" w:rsidRDefault="00000000" w:rsidRPr="00000000" w14:paraId="000003C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(n=89)</w:t>
            </w:r>
          </w:p>
        </w:tc>
      </w:tr>
      <w:tr>
        <w:trPr>
          <w:trHeight w:val="260" w:hRule="atLeast"/>
        </w:trPr>
        <w:tc>
          <w:tcPr>
            <w:gridSpan w:val="2"/>
            <w:vMerge w:val="continue"/>
            <w:vAlign w:val="top"/>
          </w:tcPr>
          <w:p w:rsidR="00000000" w:rsidDel="00000000" w:rsidP="00000000" w:rsidRDefault="00000000" w:rsidRPr="00000000" w14:paraId="000003C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3C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Абс.</w:t>
            </w:r>
          </w:p>
        </w:tc>
        <w:tc>
          <w:tcPr>
            <w:vAlign w:val="top"/>
          </w:tcPr>
          <w:p w:rsidR="00000000" w:rsidDel="00000000" w:rsidP="00000000" w:rsidRDefault="00000000" w:rsidRPr="00000000" w14:paraId="000003C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p>
        </w:tc>
        <w:tc>
          <w:tcPr>
            <w:vAlign w:val="top"/>
          </w:tcPr>
          <w:p w:rsidR="00000000" w:rsidDel="00000000" w:rsidP="00000000" w:rsidRDefault="00000000" w:rsidRPr="00000000" w14:paraId="000003C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Абс.</w:t>
            </w:r>
          </w:p>
        </w:tc>
        <w:tc>
          <w:tcPr>
            <w:vAlign w:val="top"/>
          </w:tcPr>
          <w:p w:rsidR="00000000" w:rsidDel="00000000" w:rsidP="00000000" w:rsidRDefault="00000000" w:rsidRPr="00000000" w14:paraId="000003C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p>
        </w:tc>
      </w:tr>
      <w:tr>
        <w:trPr>
          <w:trHeight w:val="260" w:hRule="atLeast"/>
        </w:trPr>
        <w:tc>
          <w:tcPr>
            <w:vAlign w:val="center"/>
          </w:tcPr>
          <w:p w:rsidR="00000000" w:rsidDel="00000000" w:rsidP="00000000" w:rsidRDefault="00000000" w:rsidRPr="00000000" w14:paraId="000003C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w:t>
            </w:r>
          </w:p>
        </w:tc>
        <w:tc>
          <w:tcPr>
            <w:vAlign w:val="center"/>
          </w:tcPr>
          <w:p w:rsidR="00000000" w:rsidDel="00000000" w:rsidP="00000000" w:rsidRDefault="00000000" w:rsidRPr="00000000" w14:paraId="000003C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w:t>
            </w:r>
          </w:p>
        </w:tc>
        <w:tc>
          <w:tcPr>
            <w:vAlign w:val="center"/>
          </w:tcPr>
          <w:p w:rsidR="00000000" w:rsidDel="00000000" w:rsidP="00000000" w:rsidRDefault="00000000" w:rsidRPr="00000000" w14:paraId="000003D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w:t>
            </w:r>
          </w:p>
        </w:tc>
        <w:tc>
          <w:tcPr>
            <w:vAlign w:val="center"/>
          </w:tcPr>
          <w:p w:rsidR="00000000" w:rsidDel="00000000" w:rsidP="00000000" w:rsidRDefault="00000000" w:rsidRPr="00000000" w14:paraId="000003D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w:t>
            </w:r>
          </w:p>
        </w:tc>
        <w:tc>
          <w:tcPr>
            <w:vAlign w:val="center"/>
          </w:tcPr>
          <w:p w:rsidR="00000000" w:rsidDel="00000000" w:rsidP="00000000" w:rsidRDefault="00000000" w:rsidRPr="00000000" w14:paraId="000003D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w:t>
            </w:r>
          </w:p>
        </w:tc>
        <w:tc>
          <w:tcPr>
            <w:vAlign w:val="center"/>
          </w:tcPr>
          <w:p w:rsidR="00000000" w:rsidDel="00000000" w:rsidP="00000000" w:rsidRDefault="00000000" w:rsidRPr="00000000" w14:paraId="000003D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6</w:t>
            </w:r>
          </w:p>
        </w:tc>
      </w:tr>
      <w:tr>
        <w:trPr>
          <w:trHeight w:val="260" w:hRule="atLeast"/>
        </w:trPr>
        <w:tc>
          <w:tcPr>
            <w:vMerge w:val="restart"/>
            <w:vAlign w:val="top"/>
          </w:tcPr>
          <w:p w:rsidR="00000000" w:rsidDel="00000000" w:rsidP="00000000" w:rsidRDefault="00000000" w:rsidRPr="00000000" w14:paraId="000003D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Підвищення температури тіла</w:t>
            </w:r>
          </w:p>
        </w:tc>
        <w:tc>
          <w:tcPr>
            <w:vAlign w:val="top"/>
          </w:tcPr>
          <w:p w:rsidR="00000000" w:rsidDel="00000000" w:rsidP="00000000" w:rsidRDefault="00000000" w:rsidRPr="00000000" w14:paraId="000003D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Усього</w:t>
            </w:r>
          </w:p>
        </w:tc>
        <w:tc>
          <w:tcPr>
            <w:vAlign w:val="top"/>
          </w:tcPr>
          <w:p w:rsidR="00000000" w:rsidDel="00000000" w:rsidP="00000000" w:rsidRDefault="00000000" w:rsidRPr="00000000" w14:paraId="000003D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36</w:t>
            </w:r>
          </w:p>
        </w:tc>
        <w:tc>
          <w:tcPr>
            <w:vAlign w:val="top"/>
          </w:tcPr>
          <w:p w:rsidR="00000000" w:rsidDel="00000000" w:rsidP="00000000" w:rsidRDefault="00000000" w:rsidRPr="00000000" w14:paraId="000003D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94,74</w:t>
            </w:r>
          </w:p>
        </w:tc>
        <w:tc>
          <w:tcPr>
            <w:vAlign w:val="top"/>
          </w:tcPr>
          <w:p w:rsidR="00000000" w:rsidDel="00000000" w:rsidP="00000000" w:rsidRDefault="00000000" w:rsidRPr="00000000" w14:paraId="000003D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77</w:t>
            </w:r>
          </w:p>
        </w:tc>
        <w:tc>
          <w:tcPr>
            <w:vAlign w:val="top"/>
          </w:tcPr>
          <w:p w:rsidR="00000000" w:rsidDel="00000000" w:rsidP="00000000" w:rsidRDefault="00000000" w:rsidRPr="00000000" w14:paraId="000003D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86,52</w:t>
            </w:r>
          </w:p>
        </w:tc>
      </w:tr>
      <w:tr>
        <w:trPr>
          <w:trHeight w:val="260" w:hRule="atLeast"/>
        </w:trPr>
        <w:tc>
          <w:tcPr>
            <w:vMerge w:val="continue"/>
            <w:vAlign w:val="top"/>
          </w:tcPr>
          <w:p w:rsidR="00000000" w:rsidDel="00000000" w:rsidP="00000000" w:rsidRDefault="00000000" w:rsidRPr="00000000" w14:paraId="000003D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3D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 межах субфебрильних цифр</w:t>
            </w:r>
          </w:p>
        </w:tc>
        <w:tc>
          <w:tcPr>
            <w:vAlign w:val="top"/>
          </w:tcPr>
          <w:p w:rsidR="00000000" w:rsidDel="00000000" w:rsidP="00000000" w:rsidRDefault="00000000" w:rsidRPr="00000000" w14:paraId="000003D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10</w:t>
            </w:r>
          </w:p>
        </w:tc>
        <w:tc>
          <w:tcPr>
            <w:vAlign w:val="top"/>
          </w:tcPr>
          <w:p w:rsidR="00000000" w:rsidDel="00000000" w:rsidP="00000000" w:rsidRDefault="00000000" w:rsidRPr="00000000" w14:paraId="000003D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26,32</w:t>
            </w:r>
          </w:p>
        </w:tc>
        <w:tc>
          <w:tcPr>
            <w:vAlign w:val="top"/>
          </w:tcPr>
          <w:p w:rsidR="00000000" w:rsidDel="00000000" w:rsidP="00000000" w:rsidRDefault="00000000" w:rsidRPr="00000000" w14:paraId="000003D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40</w:t>
            </w:r>
          </w:p>
        </w:tc>
        <w:tc>
          <w:tcPr>
            <w:vAlign w:val="top"/>
          </w:tcPr>
          <w:p w:rsidR="00000000" w:rsidDel="00000000" w:rsidP="00000000" w:rsidRDefault="00000000" w:rsidRPr="00000000" w14:paraId="000003D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44,94*</w:t>
            </w:r>
          </w:p>
        </w:tc>
      </w:tr>
      <w:tr>
        <w:trPr>
          <w:trHeight w:val="260" w:hRule="atLeast"/>
        </w:trPr>
        <w:tc>
          <w:tcPr>
            <w:vMerge w:val="continue"/>
            <w:vAlign w:val="top"/>
          </w:tcPr>
          <w:p w:rsidR="00000000" w:rsidDel="00000000" w:rsidP="00000000" w:rsidRDefault="00000000" w:rsidRPr="00000000" w14:paraId="000003E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3E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 межах фебрильних цифр</w:t>
            </w:r>
          </w:p>
        </w:tc>
        <w:tc>
          <w:tcPr>
            <w:vAlign w:val="top"/>
          </w:tcPr>
          <w:p w:rsidR="00000000" w:rsidDel="00000000" w:rsidP="00000000" w:rsidRDefault="00000000" w:rsidRPr="00000000" w14:paraId="000003E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26</w:t>
            </w:r>
          </w:p>
        </w:tc>
        <w:tc>
          <w:tcPr>
            <w:vAlign w:val="top"/>
          </w:tcPr>
          <w:p w:rsidR="00000000" w:rsidDel="00000000" w:rsidP="00000000" w:rsidRDefault="00000000" w:rsidRPr="00000000" w14:paraId="000003E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68,42</w:t>
            </w:r>
          </w:p>
        </w:tc>
        <w:tc>
          <w:tcPr>
            <w:vAlign w:val="top"/>
          </w:tcPr>
          <w:p w:rsidR="00000000" w:rsidDel="00000000" w:rsidP="00000000" w:rsidRDefault="00000000" w:rsidRPr="00000000" w14:paraId="000003E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37</w:t>
            </w:r>
          </w:p>
        </w:tc>
        <w:tc>
          <w:tcPr>
            <w:vAlign w:val="top"/>
          </w:tcPr>
          <w:p w:rsidR="00000000" w:rsidDel="00000000" w:rsidP="00000000" w:rsidRDefault="00000000" w:rsidRPr="00000000" w14:paraId="000003E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41,57</w:t>
            </w:r>
          </w:p>
        </w:tc>
      </w:tr>
      <w:tr>
        <w:trPr>
          <w:trHeight w:val="260" w:hRule="atLeast"/>
        </w:trPr>
        <w:tc>
          <w:tcPr>
            <w:gridSpan w:val="2"/>
            <w:vAlign w:val="top"/>
          </w:tcPr>
          <w:p w:rsidR="00000000" w:rsidDel="00000000" w:rsidP="00000000" w:rsidRDefault="00000000" w:rsidRPr="00000000" w14:paraId="000003E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Зниження апетиту</w:t>
            </w:r>
          </w:p>
        </w:tc>
        <w:tc>
          <w:tcPr>
            <w:vAlign w:val="top"/>
          </w:tcPr>
          <w:p w:rsidR="00000000" w:rsidDel="00000000" w:rsidP="00000000" w:rsidRDefault="00000000" w:rsidRPr="00000000" w14:paraId="000003E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30</w:t>
            </w:r>
          </w:p>
        </w:tc>
        <w:tc>
          <w:tcPr>
            <w:vAlign w:val="top"/>
          </w:tcPr>
          <w:p w:rsidR="00000000" w:rsidDel="00000000" w:rsidP="00000000" w:rsidRDefault="00000000" w:rsidRPr="00000000" w14:paraId="000003E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78,94</w:t>
            </w:r>
          </w:p>
        </w:tc>
        <w:tc>
          <w:tcPr>
            <w:vAlign w:val="top"/>
          </w:tcPr>
          <w:p w:rsidR="00000000" w:rsidDel="00000000" w:rsidP="00000000" w:rsidRDefault="00000000" w:rsidRPr="00000000" w14:paraId="000003E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63</w:t>
            </w:r>
          </w:p>
        </w:tc>
        <w:tc>
          <w:tcPr>
            <w:vAlign w:val="top"/>
          </w:tcPr>
          <w:p w:rsidR="00000000" w:rsidDel="00000000" w:rsidP="00000000" w:rsidRDefault="00000000" w:rsidRPr="00000000" w14:paraId="000003E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70,78</w:t>
            </w:r>
          </w:p>
        </w:tc>
      </w:tr>
      <w:tr>
        <w:trPr>
          <w:trHeight w:val="260" w:hRule="atLeast"/>
        </w:trPr>
        <w:tc>
          <w:tcPr>
            <w:gridSpan w:val="2"/>
            <w:vAlign w:val="top"/>
          </w:tcPr>
          <w:p w:rsidR="00000000" w:rsidDel="00000000" w:rsidP="00000000" w:rsidRDefault="00000000" w:rsidRPr="00000000" w14:paraId="000003E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Астеноневротичні прояви (слабкість, утомлюваність, дратівливість)</w:t>
            </w:r>
          </w:p>
        </w:tc>
        <w:tc>
          <w:tcPr>
            <w:vAlign w:val="top"/>
          </w:tcPr>
          <w:p w:rsidR="00000000" w:rsidDel="00000000" w:rsidP="00000000" w:rsidRDefault="00000000" w:rsidRPr="00000000" w14:paraId="000003E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25</w:t>
            </w:r>
          </w:p>
        </w:tc>
        <w:tc>
          <w:tcPr>
            <w:vAlign w:val="top"/>
          </w:tcPr>
          <w:p w:rsidR="00000000" w:rsidDel="00000000" w:rsidP="00000000" w:rsidRDefault="00000000" w:rsidRPr="00000000" w14:paraId="000003E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65,78</w:t>
            </w:r>
          </w:p>
        </w:tc>
        <w:tc>
          <w:tcPr>
            <w:vAlign w:val="top"/>
          </w:tcPr>
          <w:p w:rsidR="00000000" w:rsidDel="00000000" w:rsidP="00000000" w:rsidRDefault="00000000" w:rsidRPr="00000000" w14:paraId="000003F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36</w:t>
            </w:r>
          </w:p>
        </w:tc>
        <w:tc>
          <w:tcPr>
            <w:vAlign w:val="top"/>
          </w:tcPr>
          <w:p w:rsidR="00000000" w:rsidDel="00000000" w:rsidP="00000000" w:rsidRDefault="00000000" w:rsidRPr="00000000" w14:paraId="000003F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40,45</w:t>
            </w:r>
          </w:p>
        </w:tc>
      </w:tr>
      <w:tr>
        <w:trPr>
          <w:trHeight w:val="260" w:hRule="atLeast"/>
        </w:trPr>
        <w:tc>
          <w:tcPr>
            <w:gridSpan w:val="2"/>
          </w:tcPr>
          <w:p w:rsidR="00000000" w:rsidDel="00000000" w:rsidP="00000000" w:rsidRDefault="00000000" w:rsidRPr="00000000" w14:paraId="000003F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Зниження тургору тканин</w:t>
            </w:r>
          </w:p>
        </w:tc>
        <w:tc>
          <w:tcPr>
            <w:vAlign w:val="top"/>
          </w:tcPr>
          <w:p w:rsidR="00000000" w:rsidDel="00000000" w:rsidP="00000000" w:rsidRDefault="00000000" w:rsidRPr="00000000" w14:paraId="000003F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22</w:t>
            </w:r>
          </w:p>
        </w:tc>
        <w:tc>
          <w:tcPr/>
          <w:p w:rsidR="00000000" w:rsidDel="00000000" w:rsidP="00000000" w:rsidRDefault="00000000" w:rsidRPr="00000000" w14:paraId="000003F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57,89</w:t>
            </w:r>
          </w:p>
        </w:tc>
        <w:tc>
          <w:tcPr>
            <w:vAlign w:val="top"/>
          </w:tcPr>
          <w:p w:rsidR="00000000" w:rsidDel="00000000" w:rsidP="00000000" w:rsidRDefault="00000000" w:rsidRPr="00000000" w14:paraId="000003F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50</w:t>
            </w:r>
          </w:p>
        </w:tc>
        <w:tc>
          <w:tcPr/>
          <w:p w:rsidR="00000000" w:rsidDel="00000000" w:rsidP="00000000" w:rsidRDefault="00000000" w:rsidRPr="00000000" w14:paraId="000003F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56,18</w:t>
            </w:r>
          </w:p>
        </w:tc>
      </w:tr>
      <w:tr>
        <w:trPr>
          <w:trHeight w:val="360" w:hRule="atLeast"/>
        </w:trPr>
        <w:tc>
          <w:tcPr>
            <w:gridSpan w:val="2"/>
            <w:vAlign w:val="top"/>
          </w:tcPr>
          <w:p w:rsidR="00000000" w:rsidDel="00000000" w:rsidP="00000000" w:rsidRDefault="00000000" w:rsidRPr="00000000" w14:paraId="000003F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Діарея</w:t>
            </w:r>
          </w:p>
        </w:tc>
        <w:tc>
          <w:tcPr>
            <w:vAlign w:val="top"/>
          </w:tcPr>
          <w:p w:rsidR="00000000" w:rsidDel="00000000" w:rsidP="00000000" w:rsidRDefault="00000000" w:rsidRPr="00000000" w14:paraId="000003F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38</w:t>
            </w:r>
          </w:p>
        </w:tc>
        <w:tc>
          <w:tcPr>
            <w:vAlign w:val="top"/>
          </w:tcPr>
          <w:p w:rsidR="00000000" w:rsidDel="00000000" w:rsidP="00000000" w:rsidRDefault="00000000" w:rsidRPr="00000000" w14:paraId="000003F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100</w:t>
            </w:r>
          </w:p>
        </w:tc>
        <w:tc>
          <w:tcPr>
            <w:vAlign w:val="top"/>
          </w:tcPr>
          <w:p w:rsidR="00000000" w:rsidDel="00000000" w:rsidP="00000000" w:rsidRDefault="00000000" w:rsidRPr="00000000" w14:paraId="000003F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89</w:t>
            </w:r>
          </w:p>
        </w:tc>
        <w:tc>
          <w:tcPr>
            <w:vAlign w:val="top"/>
          </w:tcPr>
          <w:p w:rsidR="00000000" w:rsidDel="00000000" w:rsidP="00000000" w:rsidRDefault="00000000" w:rsidRPr="00000000" w14:paraId="000003F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100</w:t>
            </w:r>
          </w:p>
        </w:tc>
      </w:tr>
      <w:tr>
        <w:tc>
          <w:tcPr>
            <w:gridSpan w:val="2"/>
            <w:vAlign w:val="center"/>
          </w:tcPr>
          <w:p w:rsidR="00000000" w:rsidDel="00000000" w:rsidP="00000000" w:rsidRDefault="00000000" w:rsidRPr="00000000" w14:paraId="000003F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Блювання/зригування</w:t>
            </w:r>
          </w:p>
        </w:tc>
        <w:tc>
          <w:tcPr>
            <w:vAlign w:val="top"/>
          </w:tcPr>
          <w:p w:rsidR="00000000" w:rsidDel="00000000" w:rsidP="00000000" w:rsidRDefault="00000000" w:rsidRPr="00000000" w14:paraId="000004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28</w:t>
            </w:r>
          </w:p>
        </w:tc>
        <w:tc>
          <w:tcPr>
            <w:vAlign w:val="top"/>
          </w:tcPr>
          <w:p w:rsidR="00000000" w:rsidDel="00000000" w:rsidP="00000000" w:rsidRDefault="00000000" w:rsidRPr="00000000" w14:paraId="000004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73,68</w:t>
            </w:r>
          </w:p>
        </w:tc>
        <w:tc>
          <w:tcPr>
            <w:vAlign w:val="top"/>
          </w:tcPr>
          <w:p w:rsidR="00000000" w:rsidDel="00000000" w:rsidP="00000000" w:rsidRDefault="00000000" w:rsidRPr="00000000" w14:paraId="000004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75</w:t>
            </w:r>
          </w:p>
        </w:tc>
        <w:tc>
          <w:tcPr>
            <w:vAlign w:val="top"/>
          </w:tcPr>
          <w:p w:rsidR="00000000" w:rsidDel="00000000" w:rsidP="00000000" w:rsidRDefault="00000000" w:rsidRPr="00000000" w14:paraId="000004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84,27</w:t>
            </w:r>
          </w:p>
        </w:tc>
      </w:tr>
      <w:tr>
        <w:tc>
          <w:tcPr>
            <w:gridSpan w:val="2"/>
            <w:vAlign w:val="top"/>
          </w:tcPr>
          <w:p w:rsidR="00000000" w:rsidDel="00000000" w:rsidP="00000000" w:rsidRDefault="00000000" w:rsidRPr="00000000" w14:paraId="000004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Здуття живота</w:t>
            </w:r>
          </w:p>
        </w:tc>
        <w:tc>
          <w:tcPr>
            <w:vAlign w:val="top"/>
          </w:tcPr>
          <w:p w:rsidR="00000000" w:rsidDel="00000000" w:rsidP="00000000" w:rsidRDefault="00000000" w:rsidRPr="00000000" w14:paraId="000004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18</w:t>
            </w:r>
          </w:p>
        </w:tc>
        <w:tc>
          <w:tcPr>
            <w:vAlign w:val="top"/>
          </w:tcPr>
          <w:p w:rsidR="00000000" w:rsidDel="00000000" w:rsidP="00000000" w:rsidRDefault="00000000" w:rsidRPr="00000000" w14:paraId="000004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47,37</w:t>
            </w:r>
          </w:p>
        </w:tc>
        <w:tc>
          <w:tcPr>
            <w:vAlign w:val="top"/>
          </w:tcPr>
          <w:p w:rsidR="00000000" w:rsidDel="00000000" w:rsidP="00000000" w:rsidRDefault="00000000" w:rsidRPr="00000000" w14:paraId="000004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19</w:t>
            </w:r>
          </w:p>
        </w:tc>
        <w:tc>
          <w:tcPr>
            <w:vAlign w:val="top"/>
          </w:tcPr>
          <w:p w:rsidR="00000000" w:rsidDel="00000000" w:rsidP="00000000" w:rsidRDefault="00000000" w:rsidRPr="00000000" w14:paraId="000004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21,35*</w:t>
            </w:r>
          </w:p>
        </w:tc>
      </w:tr>
      <w:tr>
        <w:trPr>
          <w:trHeight w:val="260" w:hRule="atLeast"/>
        </w:trPr>
        <w:tc>
          <w:tcPr>
            <w:vMerge w:val="restart"/>
            <w:vAlign w:val="center"/>
          </w:tcPr>
          <w:p w:rsidR="00000000" w:rsidDel="00000000" w:rsidP="00000000" w:rsidRDefault="00000000" w:rsidRPr="00000000" w14:paraId="000004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Болючість при пальпації</w:t>
            </w:r>
          </w:p>
        </w:tc>
        <w:tc>
          <w:tcPr>
            <w:vAlign w:val="top"/>
          </w:tcPr>
          <w:p w:rsidR="00000000" w:rsidDel="00000000" w:rsidP="00000000" w:rsidRDefault="00000000" w:rsidRPr="00000000" w14:paraId="000004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 навколопупковій ділянці</w:t>
            </w:r>
          </w:p>
        </w:tc>
        <w:tc>
          <w:tcPr>
            <w:vAlign w:val="top"/>
          </w:tcPr>
          <w:p w:rsidR="00000000" w:rsidDel="00000000" w:rsidP="00000000" w:rsidRDefault="00000000" w:rsidRPr="00000000" w14:paraId="000004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22</w:t>
            </w:r>
          </w:p>
        </w:tc>
        <w:tc>
          <w:tcPr>
            <w:vAlign w:val="top"/>
          </w:tcPr>
          <w:p w:rsidR="00000000" w:rsidDel="00000000" w:rsidP="00000000" w:rsidRDefault="00000000" w:rsidRPr="00000000" w14:paraId="000004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57,89</w:t>
            </w:r>
          </w:p>
        </w:tc>
        <w:tc>
          <w:tcPr>
            <w:vAlign w:val="top"/>
          </w:tcPr>
          <w:p w:rsidR="00000000" w:rsidDel="00000000" w:rsidP="00000000" w:rsidRDefault="00000000" w:rsidRPr="00000000" w14:paraId="000004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61</w:t>
            </w:r>
          </w:p>
        </w:tc>
        <w:tc>
          <w:tcPr>
            <w:vAlign w:val="top"/>
          </w:tcPr>
          <w:p w:rsidR="00000000" w:rsidDel="00000000" w:rsidP="00000000" w:rsidRDefault="00000000" w:rsidRPr="00000000" w14:paraId="000004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68,54</w:t>
            </w:r>
          </w:p>
        </w:tc>
      </w:tr>
      <w:tr>
        <w:trPr>
          <w:trHeight w:val="640" w:hRule="atLeast"/>
        </w:trPr>
        <w:tc>
          <w:tcPr>
            <w:vMerge w:val="continue"/>
            <w:vAlign w:val="center"/>
          </w:tcPr>
          <w:p w:rsidR="00000000" w:rsidDel="00000000" w:rsidP="00000000" w:rsidRDefault="00000000" w:rsidRPr="00000000" w14:paraId="0000041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4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 епігастральній ділянці</w:t>
            </w:r>
          </w:p>
        </w:tc>
        <w:tc>
          <w:tcPr>
            <w:vAlign w:val="top"/>
          </w:tcPr>
          <w:p w:rsidR="00000000" w:rsidDel="00000000" w:rsidP="00000000" w:rsidRDefault="00000000" w:rsidRPr="00000000" w14:paraId="000004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18</w:t>
            </w:r>
          </w:p>
        </w:tc>
        <w:tc>
          <w:tcPr>
            <w:vAlign w:val="top"/>
          </w:tcPr>
          <w:p w:rsidR="00000000" w:rsidDel="00000000" w:rsidP="00000000" w:rsidRDefault="00000000" w:rsidRPr="00000000" w14:paraId="000004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47,37</w:t>
            </w:r>
          </w:p>
        </w:tc>
        <w:tc>
          <w:tcPr>
            <w:vAlign w:val="top"/>
          </w:tcPr>
          <w:p w:rsidR="00000000" w:rsidDel="00000000" w:rsidP="00000000" w:rsidRDefault="00000000" w:rsidRPr="00000000" w14:paraId="000004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11</w:t>
            </w:r>
          </w:p>
        </w:tc>
        <w:tc>
          <w:tcPr>
            <w:vAlign w:val="top"/>
          </w:tcPr>
          <w:p w:rsidR="00000000" w:rsidDel="00000000" w:rsidP="00000000" w:rsidRDefault="00000000" w:rsidRPr="00000000" w14:paraId="000004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12,36*</w:t>
            </w:r>
          </w:p>
        </w:tc>
      </w:tr>
      <w:tr>
        <w:trPr>
          <w:trHeight w:val="260" w:hRule="atLeast"/>
        </w:trPr>
        <w:tc>
          <w:tcPr>
            <w:vMerge w:val="restart"/>
            <w:vAlign w:val="center"/>
          </w:tcPr>
          <w:p w:rsidR="00000000" w:rsidDel="00000000" w:rsidP="00000000" w:rsidRDefault="00000000" w:rsidRPr="00000000" w14:paraId="000004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Наявність у випорожненнях домішок</w:t>
            </w:r>
          </w:p>
        </w:tc>
        <w:tc>
          <w:tcPr>
            <w:vAlign w:val="top"/>
          </w:tcPr>
          <w:p w:rsidR="00000000" w:rsidDel="00000000" w:rsidP="00000000" w:rsidRDefault="00000000" w:rsidRPr="00000000" w14:paraId="000004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слизу</w:t>
            </w:r>
          </w:p>
        </w:tc>
        <w:tc>
          <w:tcPr>
            <w:vAlign w:val="top"/>
          </w:tcPr>
          <w:p w:rsidR="00000000" w:rsidDel="00000000" w:rsidP="00000000" w:rsidRDefault="00000000" w:rsidRPr="00000000" w14:paraId="000004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29</w:t>
            </w:r>
          </w:p>
        </w:tc>
        <w:tc>
          <w:tcPr>
            <w:vAlign w:val="top"/>
          </w:tcPr>
          <w:p w:rsidR="00000000" w:rsidDel="00000000" w:rsidP="00000000" w:rsidRDefault="00000000" w:rsidRPr="00000000" w14:paraId="000004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76,32</w:t>
            </w:r>
          </w:p>
        </w:tc>
        <w:tc>
          <w:tcPr>
            <w:vAlign w:val="top"/>
          </w:tcPr>
          <w:p w:rsidR="00000000" w:rsidDel="00000000" w:rsidP="00000000" w:rsidRDefault="00000000" w:rsidRPr="00000000" w14:paraId="000004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65</w:t>
            </w:r>
          </w:p>
        </w:tc>
        <w:tc>
          <w:tcPr>
            <w:vAlign w:val="top"/>
          </w:tcPr>
          <w:p w:rsidR="00000000" w:rsidDel="00000000" w:rsidP="00000000" w:rsidRDefault="00000000" w:rsidRPr="00000000" w14:paraId="000004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73,03</w:t>
            </w:r>
          </w:p>
        </w:tc>
      </w:tr>
      <w:tr>
        <w:trPr>
          <w:trHeight w:val="260" w:hRule="atLeast"/>
        </w:trPr>
        <w:tc>
          <w:tcPr>
            <w:vMerge w:val="continue"/>
            <w:vAlign w:val="center"/>
          </w:tcPr>
          <w:p w:rsidR="00000000" w:rsidDel="00000000" w:rsidP="00000000" w:rsidRDefault="00000000" w:rsidRPr="00000000" w14:paraId="0000041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4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крові</w:t>
            </w:r>
          </w:p>
        </w:tc>
        <w:tc>
          <w:tcPr>
            <w:vAlign w:val="top"/>
          </w:tcPr>
          <w:p w:rsidR="00000000" w:rsidDel="00000000" w:rsidP="00000000" w:rsidRDefault="00000000" w:rsidRPr="00000000" w14:paraId="000004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w:t>
            </w:r>
          </w:p>
        </w:tc>
        <w:tc>
          <w:tcPr>
            <w:vAlign w:val="top"/>
          </w:tcPr>
          <w:p w:rsidR="00000000" w:rsidDel="00000000" w:rsidP="00000000" w:rsidRDefault="00000000" w:rsidRPr="00000000" w14:paraId="000004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10,53</w:t>
            </w:r>
          </w:p>
        </w:tc>
        <w:tc>
          <w:tcPr>
            <w:vAlign w:val="top"/>
          </w:tcPr>
          <w:p w:rsidR="00000000" w:rsidDel="00000000" w:rsidP="00000000" w:rsidRDefault="00000000" w:rsidRPr="00000000" w14:paraId="000004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w:t>
            </w:r>
          </w:p>
        </w:tc>
        <w:tc>
          <w:tcPr>
            <w:vAlign w:val="top"/>
          </w:tcPr>
          <w:p w:rsidR="00000000" w:rsidDel="00000000" w:rsidP="00000000" w:rsidRDefault="00000000" w:rsidRPr="00000000" w14:paraId="000004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5,62</w:t>
            </w:r>
          </w:p>
        </w:tc>
      </w:tr>
      <w:tr>
        <w:trPr>
          <w:trHeight w:val="260" w:hRule="atLeast"/>
        </w:trPr>
        <w:tc>
          <w:tcPr>
            <w:vMerge w:val="continue"/>
            <w:vAlign w:val="center"/>
          </w:tcPr>
          <w:p w:rsidR="00000000" w:rsidDel="00000000" w:rsidP="00000000" w:rsidRDefault="00000000" w:rsidRPr="00000000" w14:paraId="0000042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4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неперетравленої їжі</w:t>
            </w:r>
          </w:p>
        </w:tc>
        <w:tc>
          <w:tcPr>
            <w:vAlign w:val="top"/>
          </w:tcPr>
          <w:p w:rsidR="00000000" w:rsidDel="00000000" w:rsidP="00000000" w:rsidRDefault="00000000" w:rsidRPr="00000000" w14:paraId="000004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25</w:t>
            </w:r>
          </w:p>
        </w:tc>
        <w:tc>
          <w:tcPr>
            <w:vAlign w:val="top"/>
          </w:tcPr>
          <w:p w:rsidR="00000000" w:rsidDel="00000000" w:rsidP="00000000" w:rsidRDefault="00000000" w:rsidRPr="00000000" w14:paraId="0000042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65,78</w:t>
            </w:r>
          </w:p>
        </w:tc>
        <w:tc>
          <w:tcPr>
            <w:vAlign w:val="top"/>
          </w:tcPr>
          <w:p w:rsidR="00000000" w:rsidDel="00000000" w:rsidP="00000000" w:rsidRDefault="00000000" w:rsidRPr="00000000" w14:paraId="000004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20</w:t>
            </w:r>
          </w:p>
        </w:tc>
        <w:tc>
          <w:tcPr>
            <w:vAlign w:val="top"/>
          </w:tcPr>
          <w:p w:rsidR="00000000" w:rsidDel="00000000" w:rsidP="00000000" w:rsidRDefault="00000000" w:rsidRPr="00000000" w14:paraId="000004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22,47*</w:t>
            </w:r>
          </w:p>
        </w:tc>
      </w:tr>
      <w:tr>
        <w:trPr>
          <w:trHeight w:val="280" w:hRule="atLeast"/>
        </w:trPr>
        <w:tc>
          <w:tcPr>
            <w:gridSpan w:val="2"/>
            <w:vAlign w:val="top"/>
          </w:tcPr>
          <w:p w:rsidR="00000000" w:rsidDel="00000000" w:rsidP="00000000" w:rsidRDefault="00000000" w:rsidRPr="00000000" w14:paraId="000004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Посилення болю у животі після прийому їжі</w:t>
            </w:r>
          </w:p>
        </w:tc>
        <w:tc>
          <w:tcPr>
            <w:vAlign w:val="top"/>
          </w:tcPr>
          <w:p w:rsidR="00000000" w:rsidDel="00000000" w:rsidP="00000000" w:rsidRDefault="00000000" w:rsidRPr="00000000" w14:paraId="000004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26</w:t>
            </w:r>
          </w:p>
        </w:tc>
        <w:tc>
          <w:tcPr>
            <w:vAlign w:val="top"/>
          </w:tcPr>
          <w:p w:rsidR="00000000" w:rsidDel="00000000" w:rsidP="00000000" w:rsidRDefault="00000000" w:rsidRPr="00000000" w14:paraId="000004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63,16</w:t>
            </w:r>
          </w:p>
        </w:tc>
        <w:tc>
          <w:tcPr>
            <w:vAlign w:val="top"/>
          </w:tcPr>
          <w:p w:rsidR="00000000" w:rsidDel="00000000" w:rsidP="00000000" w:rsidRDefault="00000000" w:rsidRPr="00000000" w14:paraId="0000042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23</w:t>
            </w:r>
          </w:p>
        </w:tc>
        <w:tc>
          <w:tcPr>
            <w:vAlign w:val="top"/>
          </w:tcPr>
          <w:p w:rsidR="00000000" w:rsidDel="00000000" w:rsidP="00000000" w:rsidRDefault="00000000" w:rsidRPr="00000000" w14:paraId="000004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25,84*</w:t>
            </w:r>
          </w:p>
        </w:tc>
      </w:tr>
    </w:tbl>
    <w:p w:rsidR="00000000" w:rsidDel="00000000" w:rsidP="00000000" w:rsidRDefault="00000000" w:rsidRPr="00000000" w14:paraId="000004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br w:type="page"/>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Продовження таблиці 3.6</w:t>
      </w:r>
    </w:p>
    <w:tbl>
      <w:tblPr>
        <w:tblStyle w:val="Table11"/>
        <w:tblW w:w="9828.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328"/>
        <w:gridCol w:w="1080"/>
        <w:gridCol w:w="1260"/>
        <w:gridCol w:w="1080"/>
        <w:gridCol w:w="1080"/>
        <w:tblGridChange w:id="0">
          <w:tblGrid>
            <w:gridCol w:w="5328"/>
            <w:gridCol w:w="1080"/>
            <w:gridCol w:w="1260"/>
            <w:gridCol w:w="1080"/>
            <w:gridCol w:w="1080"/>
          </w:tblGrid>
        </w:tblGridChange>
      </w:tblGrid>
      <w:tr>
        <w:trPr>
          <w:trHeight w:val="280" w:hRule="atLeast"/>
        </w:trPr>
        <w:tc>
          <w:tcPr>
            <w:vAlign w:val="center"/>
          </w:tcPr>
          <w:p w:rsidR="00000000" w:rsidDel="00000000" w:rsidP="00000000" w:rsidRDefault="00000000" w:rsidRPr="00000000" w14:paraId="000004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w:t>
            </w:r>
          </w:p>
        </w:tc>
        <w:tc>
          <w:tcPr>
            <w:vAlign w:val="center"/>
          </w:tcPr>
          <w:p w:rsidR="00000000" w:rsidDel="00000000" w:rsidP="00000000" w:rsidRDefault="00000000" w:rsidRPr="00000000" w14:paraId="000004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w:t>
            </w:r>
          </w:p>
        </w:tc>
        <w:tc>
          <w:tcPr>
            <w:vAlign w:val="center"/>
          </w:tcPr>
          <w:p w:rsidR="00000000" w:rsidDel="00000000" w:rsidP="00000000" w:rsidRDefault="00000000" w:rsidRPr="00000000" w14:paraId="000004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w:t>
            </w:r>
          </w:p>
        </w:tc>
        <w:tc>
          <w:tcPr>
            <w:vAlign w:val="center"/>
          </w:tcPr>
          <w:p w:rsidR="00000000" w:rsidDel="00000000" w:rsidP="00000000" w:rsidRDefault="00000000" w:rsidRPr="00000000" w14:paraId="000004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w:t>
            </w:r>
          </w:p>
        </w:tc>
        <w:tc>
          <w:tcPr>
            <w:vAlign w:val="center"/>
          </w:tcPr>
          <w:p w:rsidR="00000000" w:rsidDel="00000000" w:rsidP="00000000" w:rsidRDefault="00000000" w:rsidRPr="00000000" w14:paraId="000004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w:t>
            </w:r>
          </w:p>
        </w:tc>
      </w:tr>
      <w:tr>
        <w:trPr>
          <w:trHeight w:val="280" w:hRule="atLeast"/>
        </w:trPr>
        <w:tc>
          <w:tcPr>
            <w:vAlign w:val="top"/>
          </w:tcPr>
          <w:p w:rsidR="00000000" w:rsidDel="00000000" w:rsidP="00000000" w:rsidRDefault="00000000" w:rsidRPr="00000000" w14:paraId="000004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Біль під час дефекації</w:t>
            </w:r>
          </w:p>
        </w:tc>
        <w:tc>
          <w:tcPr>
            <w:vAlign w:val="top"/>
          </w:tcPr>
          <w:p w:rsidR="00000000" w:rsidDel="00000000" w:rsidP="00000000" w:rsidRDefault="00000000" w:rsidRPr="00000000" w14:paraId="000004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18</w:t>
            </w:r>
          </w:p>
        </w:tc>
        <w:tc>
          <w:tcPr>
            <w:vAlign w:val="top"/>
          </w:tcPr>
          <w:p w:rsidR="00000000" w:rsidDel="00000000" w:rsidP="00000000" w:rsidRDefault="00000000" w:rsidRPr="00000000" w14:paraId="000004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47,37</w:t>
            </w:r>
          </w:p>
        </w:tc>
        <w:tc>
          <w:tcPr>
            <w:vAlign w:val="top"/>
          </w:tcPr>
          <w:p w:rsidR="00000000" w:rsidDel="00000000" w:rsidP="00000000" w:rsidRDefault="00000000" w:rsidRPr="00000000" w14:paraId="000004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47</w:t>
            </w:r>
          </w:p>
        </w:tc>
        <w:tc>
          <w:tcPr>
            <w:vAlign w:val="top"/>
          </w:tcPr>
          <w:p w:rsidR="00000000" w:rsidDel="00000000" w:rsidP="00000000" w:rsidRDefault="00000000" w:rsidRPr="00000000" w14:paraId="000004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52,81</w:t>
            </w:r>
          </w:p>
        </w:tc>
      </w:tr>
      <w:tr>
        <w:tc>
          <w:tcPr/>
          <w:p w:rsidR="00000000" w:rsidDel="00000000" w:rsidP="00000000" w:rsidRDefault="00000000" w:rsidRPr="00000000" w14:paraId="000004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Гепатомегалія</w:t>
            </w:r>
          </w:p>
        </w:tc>
        <w:tc>
          <w:tcPr>
            <w:vAlign w:val="top"/>
          </w:tcPr>
          <w:p w:rsidR="00000000" w:rsidDel="00000000" w:rsidP="00000000" w:rsidRDefault="00000000" w:rsidRPr="00000000" w14:paraId="000004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25</w:t>
            </w:r>
          </w:p>
        </w:tc>
        <w:tc>
          <w:tcPr/>
          <w:p w:rsidR="00000000" w:rsidDel="00000000" w:rsidP="00000000" w:rsidRDefault="00000000" w:rsidRPr="00000000" w14:paraId="000004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65,79</w:t>
            </w:r>
          </w:p>
        </w:tc>
        <w:tc>
          <w:tcPr>
            <w:vAlign w:val="top"/>
          </w:tcPr>
          <w:p w:rsidR="00000000" w:rsidDel="00000000" w:rsidP="00000000" w:rsidRDefault="00000000" w:rsidRPr="00000000" w14:paraId="000004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54</w:t>
            </w:r>
          </w:p>
        </w:tc>
        <w:tc>
          <w:tcPr/>
          <w:p w:rsidR="00000000" w:rsidDel="00000000" w:rsidP="00000000" w:rsidRDefault="00000000" w:rsidRPr="00000000" w14:paraId="000004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60,67</w:t>
            </w:r>
          </w:p>
        </w:tc>
      </w:tr>
      <w:tr>
        <w:tc>
          <w:tcPr/>
          <w:p w:rsidR="00000000" w:rsidDel="00000000" w:rsidP="00000000" w:rsidRDefault="00000000" w:rsidRPr="00000000" w14:paraId="0000043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Зменшення сечовиділення</w:t>
            </w:r>
          </w:p>
        </w:tc>
        <w:tc>
          <w:tcPr>
            <w:vAlign w:val="top"/>
          </w:tcPr>
          <w:p w:rsidR="00000000" w:rsidDel="00000000" w:rsidP="00000000" w:rsidRDefault="00000000" w:rsidRPr="00000000" w14:paraId="0000043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24</w:t>
            </w:r>
          </w:p>
        </w:tc>
        <w:tc>
          <w:tcPr/>
          <w:p w:rsidR="00000000" w:rsidDel="00000000" w:rsidP="00000000" w:rsidRDefault="00000000" w:rsidRPr="00000000" w14:paraId="000004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63,16</w:t>
            </w:r>
          </w:p>
        </w:tc>
        <w:tc>
          <w:tcPr>
            <w:vAlign w:val="top"/>
          </w:tcPr>
          <w:p w:rsidR="00000000" w:rsidDel="00000000" w:rsidP="00000000" w:rsidRDefault="00000000" w:rsidRPr="00000000" w14:paraId="0000044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50</w:t>
            </w:r>
          </w:p>
        </w:tc>
        <w:tc>
          <w:tcPr/>
          <w:p w:rsidR="00000000" w:rsidDel="00000000" w:rsidP="00000000" w:rsidRDefault="00000000" w:rsidRPr="00000000" w14:paraId="0000044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56,18</w:t>
            </w:r>
          </w:p>
        </w:tc>
      </w:tr>
      <w:tr>
        <w:tc>
          <w:tcPr/>
          <w:p w:rsidR="00000000" w:rsidDel="00000000" w:rsidP="00000000" w:rsidRDefault="00000000" w:rsidRPr="00000000" w14:paraId="0000044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Ознаки зневоднення</w:t>
            </w:r>
          </w:p>
        </w:tc>
        <w:tc>
          <w:tcPr>
            <w:vAlign w:val="top"/>
          </w:tcPr>
          <w:p w:rsidR="00000000" w:rsidDel="00000000" w:rsidP="00000000" w:rsidRDefault="00000000" w:rsidRPr="00000000" w14:paraId="0000044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23</w:t>
            </w:r>
          </w:p>
        </w:tc>
        <w:tc>
          <w:tcPr/>
          <w:p w:rsidR="00000000" w:rsidDel="00000000" w:rsidP="00000000" w:rsidRDefault="00000000" w:rsidRPr="00000000" w14:paraId="000004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60,53</w:t>
            </w:r>
          </w:p>
        </w:tc>
        <w:tc>
          <w:tcPr>
            <w:vAlign w:val="top"/>
          </w:tcPr>
          <w:p w:rsidR="00000000" w:rsidDel="00000000" w:rsidP="00000000" w:rsidRDefault="00000000" w:rsidRPr="00000000" w14:paraId="0000044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51</w:t>
            </w:r>
          </w:p>
        </w:tc>
        <w:tc>
          <w:tcPr/>
          <w:p w:rsidR="00000000" w:rsidDel="00000000" w:rsidP="00000000" w:rsidRDefault="00000000" w:rsidRPr="00000000" w14:paraId="0000044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57,30</w:t>
            </w:r>
          </w:p>
        </w:tc>
      </w:tr>
    </w:tbl>
    <w:p w:rsidR="00000000" w:rsidDel="00000000" w:rsidP="00000000" w:rsidRDefault="00000000" w:rsidRPr="00000000" w14:paraId="000004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3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3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Примітка: * – вірогідність ознаки, t≥2,0.</w:t>
      </w:r>
    </w:p>
    <w:p w:rsidR="00000000" w:rsidDel="00000000" w:rsidP="00000000" w:rsidRDefault="00000000" w:rsidRPr="00000000" w14:paraId="0000044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4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4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Більшість дітей (110-86,61%) надходили до стаціонару з підвищеною температурою тіла, але в основній групі реєстрували дещо вищі її показники (38,7±0,4ºC проти 37,7±0,2ºC відповідно, p&lt;0,05). Під час госпіталізації у 28 хворих (73,68%) основної і 75 хворих (84,27%) контрольної групи відмічалося блювання або часті рясні зригування, при цьому частота їх була різною: хворі з фоновим інфікуванням відмічали нудоту та достовірно більшу кількість епізодів блювання, ніж хворі контрольної групи (4,8±0,9 проти 2,4±0,54 раза на день відповідно, p&lt;0,05). У дітей основної групи достовірно частіше відмічалося здуття живота (18–47,37% проти 19-21,35%, t≥2,0). </w:t>
      </w:r>
    </w:p>
    <w:p w:rsidR="00000000" w:rsidDel="00000000" w:rsidP="00000000" w:rsidRDefault="00000000" w:rsidRPr="00000000" w14:paraId="0000044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Одночасно із типовою при шигельозі локалізацією болю в нижніх відділах живота, виявлено, що у хворих основної групи достовірно частіше мала місце також епігастральна локалізація болю при пальпації (18–47,37% і 11–12,36% відповідно, t≥2,0) та посилення болю після прийому їжі (26–63,16% проти 23–25,84%, t≥2,0). Суттєвої різниці у частоті випорожнень у хворих груп порівняння не виявлено (p&gt;0,05), але наявність патологічних домішок у вигляді неперетравлених залишків їжі у випорожненнях хворих основної групи зустрічалася достовірно частіше (25–65,78% проти 20–22,84%, t≥2,0). </w:t>
      </w:r>
    </w:p>
    <w:p w:rsidR="00000000" w:rsidDel="00000000" w:rsidP="00000000" w:rsidRDefault="00000000" w:rsidRPr="00000000" w14:paraId="0000044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 обох групах спостереження досить високим виявився відсоток хворих, у яких спостерігали гепатомегалію (25–65,79% і 54–60,67% відповідно) і зниження діурезу (24–63,16% і 50–56,18% відповідно в групах). На нашу думку, це пов’язано як із раннім віком дітей, так і з тяжкістю хвороби, і може бути розцінено як наслідок загальної інтоксикації.</w:t>
      </w:r>
    </w:p>
    <w:p w:rsidR="00000000" w:rsidDel="00000000" w:rsidP="00000000" w:rsidRDefault="00000000" w:rsidRPr="00000000" w14:paraId="0000044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Нами виявлено відмінності у строках регресії окремих симптомів шигельозу серед груп дослідження (табл. 3.7).</w:t>
      </w:r>
    </w:p>
    <w:p w:rsidR="00000000" w:rsidDel="00000000" w:rsidP="00000000" w:rsidRDefault="00000000" w:rsidRPr="00000000" w14:paraId="0000044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Таблиця 3.7</w:t>
      </w:r>
    </w:p>
    <w:p w:rsidR="00000000" w:rsidDel="00000000" w:rsidP="00000000" w:rsidRDefault="00000000" w:rsidRPr="00000000" w14:paraId="0000045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Тривалість основних симптомів шигельозу, (M±m, доба)</w:t>
      </w:r>
      <w:r w:rsidDel="00000000" w:rsidR="00000000" w:rsidRPr="00000000">
        <w:rPr>
          <w:rtl w:val="0"/>
        </w:rPr>
      </w:r>
    </w:p>
    <w:p w:rsidR="00000000" w:rsidDel="00000000" w:rsidP="00000000" w:rsidRDefault="00000000" w:rsidRPr="00000000" w14:paraId="000004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bl>
      <w:tblPr>
        <w:tblStyle w:val="Table12"/>
        <w:tblW w:w="9854.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14"/>
        <w:gridCol w:w="2254"/>
        <w:gridCol w:w="2110"/>
        <w:gridCol w:w="3276"/>
        <w:tblGridChange w:id="0">
          <w:tblGrid>
            <w:gridCol w:w="2214"/>
            <w:gridCol w:w="2254"/>
            <w:gridCol w:w="2110"/>
            <w:gridCol w:w="3276"/>
          </w:tblGrid>
        </w:tblGridChange>
      </w:tblGrid>
      <w:tr>
        <w:trPr>
          <w:trHeight w:val="400" w:hRule="atLeast"/>
        </w:trPr>
        <w:tc>
          <w:tcPr>
            <w:gridSpan w:val="2"/>
            <w:vMerge w:val="restart"/>
            <w:vAlign w:val="center"/>
          </w:tcPr>
          <w:p w:rsidR="00000000" w:rsidDel="00000000" w:rsidP="00000000" w:rsidRDefault="00000000" w:rsidRPr="00000000" w14:paraId="0000045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Симптом</w:t>
            </w:r>
          </w:p>
        </w:tc>
        <w:tc>
          <w:tcPr>
            <w:vAlign w:val="top"/>
          </w:tcPr>
          <w:p w:rsidR="00000000" w:rsidDel="00000000" w:rsidP="00000000" w:rsidRDefault="00000000" w:rsidRPr="00000000" w14:paraId="0000045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Основна група</w:t>
            </w:r>
          </w:p>
          <w:p w:rsidR="00000000" w:rsidDel="00000000" w:rsidP="00000000" w:rsidRDefault="00000000" w:rsidRPr="00000000" w14:paraId="0000045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(n=38)</w:t>
            </w:r>
          </w:p>
        </w:tc>
        <w:tc>
          <w:tcPr>
            <w:vAlign w:val="top"/>
          </w:tcPr>
          <w:p w:rsidR="00000000" w:rsidDel="00000000" w:rsidP="00000000" w:rsidRDefault="00000000" w:rsidRPr="00000000" w14:paraId="0000045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Група контролю</w:t>
            </w:r>
          </w:p>
          <w:p w:rsidR="00000000" w:rsidDel="00000000" w:rsidP="00000000" w:rsidRDefault="00000000" w:rsidRPr="00000000" w14:paraId="0000045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(n=89)</w:t>
            </w:r>
          </w:p>
        </w:tc>
      </w:tr>
      <w:tr>
        <w:trPr>
          <w:trHeight w:val="400" w:hRule="atLeast"/>
        </w:trPr>
        <w:tc>
          <w:tcPr>
            <w:gridSpan w:val="2"/>
            <w:vMerge w:val="continue"/>
            <w:vAlign w:val="center"/>
          </w:tcPr>
          <w:p w:rsidR="00000000" w:rsidDel="00000000" w:rsidP="00000000" w:rsidRDefault="00000000" w:rsidRPr="00000000" w14:paraId="0000045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45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M±m</w:t>
            </w:r>
          </w:p>
        </w:tc>
        <w:tc>
          <w:tcPr>
            <w:vAlign w:val="center"/>
          </w:tcPr>
          <w:p w:rsidR="00000000" w:rsidDel="00000000" w:rsidP="00000000" w:rsidRDefault="00000000" w:rsidRPr="00000000" w14:paraId="0000045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M±m</w:t>
            </w:r>
          </w:p>
        </w:tc>
      </w:tr>
      <w:tr>
        <w:trPr>
          <w:trHeight w:val="400" w:hRule="atLeast"/>
        </w:trPr>
        <w:tc>
          <w:tcPr>
            <w:gridSpan w:val="2"/>
            <w:vAlign w:val="center"/>
          </w:tcPr>
          <w:p w:rsidR="00000000" w:rsidDel="00000000" w:rsidP="00000000" w:rsidRDefault="00000000" w:rsidRPr="00000000" w14:paraId="0000045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w:t>
            </w:r>
          </w:p>
        </w:tc>
        <w:tc>
          <w:tcPr>
            <w:vAlign w:val="center"/>
          </w:tcPr>
          <w:p w:rsidR="00000000" w:rsidDel="00000000" w:rsidP="00000000" w:rsidRDefault="00000000" w:rsidRPr="00000000" w14:paraId="0000045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w:t>
            </w:r>
          </w:p>
        </w:tc>
        <w:tc>
          <w:tcPr>
            <w:vAlign w:val="center"/>
          </w:tcPr>
          <w:p w:rsidR="00000000" w:rsidDel="00000000" w:rsidP="00000000" w:rsidRDefault="00000000" w:rsidRPr="00000000" w14:paraId="0000045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w:t>
            </w:r>
          </w:p>
        </w:tc>
      </w:tr>
      <w:tr>
        <w:tc>
          <w:tcPr>
            <w:gridSpan w:val="2"/>
            <w:vAlign w:val="center"/>
          </w:tcPr>
          <w:p w:rsidR="00000000" w:rsidDel="00000000" w:rsidP="00000000" w:rsidRDefault="00000000" w:rsidRPr="00000000" w14:paraId="0000046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Підвищення температури тіла</w:t>
            </w:r>
          </w:p>
        </w:tc>
        <w:tc>
          <w:tcPr>
            <w:vAlign w:val="center"/>
          </w:tcPr>
          <w:p w:rsidR="00000000" w:rsidDel="00000000" w:rsidP="00000000" w:rsidRDefault="00000000" w:rsidRPr="00000000" w14:paraId="0000046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4,54±0,15</w:t>
            </w:r>
          </w:p>
        </w:tc>
        <w:tc>
          <w:tcPr>
            <w:vAlign w:val="center"/>
          </w:tcPr>
          <w:p w:rsidR="00000000" w:rsidDel="00000000" w:rsidP="00000000" w:rsidRDefault="00000000" w:rsidRPr="00000000" w14:paraId="0000046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3,41±0,13*</w:t>
            </w:r>
          </w:p>
        </w:tc>
      </w:tr>
      <w:tr>
        <w:tc>
          <w:tcPr>
            <w:gridSpan w:val="2"/>
            <w:vAlign w:val="top"/>
          </w:tcPr>
          <w:p w:rsidR="00000000" w:rsidDel="00000000" w:rsidP="00000000" w:rsidRDefault="00000000" w:rsidRPr="00000000" w14:paraId="0000046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Астеноневротичні прояви (слабкість, втомлюваність, дратівливість)</w:t>
            </w:r>
          </w:p>
        </w:tc>
        <w:tc>
          <w:tcPr>
            <w:vAlign w:val="center"/>
          </w:tcPr>
          <w:p w:rsidR="00000000" w:rsidDel="00000000" w:rsidP="00000000" w:rsidRDefault="00000000" w:rsidRPr="00000000" w14:paraId="0000046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4,64±0,32</w:t>
            </w:r>
          </w:p>
        </w:tc>
        <w:tc>
          <w:tcPr>
            <w:vAlign w:val="center"/>
          </w:tcPr>
          <w:p w:rsidR="00000000" w:rsidDel="00000000" w:rsidP="00000000" w:rsidRDefault="00000000" w:rsidRPr="00000000" w14:paraId="0000046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3,18±0,27*</w:t>
            </w:r>
          </w:p>
        </w:tc>
      </w:tr>
      <w:tr>
        <w:tc>
          <w:tcPr>
            <w:gridSpan w:val="2"/>
            <w:vAlign w:val="top"/>
          </w:tcPr>
          <w:p w:rsidR="00000000" w:rsidDel="00000000" w:rsidP="00000000" w:rsidRDefault="00000000" w:rsidRPr="00000000" w14:paraId="0000046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Зниження апетиту</w:t>
            </w:r>
          </w:p>
        </w:tc>
        <w:tc>
          <w:tcPr>
            <w:vAlign w:val="center"/>
          </w:tcPr>
          <w:p w:rsidR="00000000" w:rsidDel="00000000" w:rsidP="00000000" w:rsidRDefault="00000000" w:rsidRPr="00000000" w14:paraId="0000046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4,28±0,64</w:t>
            </w:r>
          </w:p>
        </w:tc>
        <w:tc>
          <w:tcPr>
            <w:vAlign w:val="center"/>
          </w:tcPr>
          <w:p w:rsidR="00000000" w:rsidDel="00000000" w:rsidP="00000000" w:rsidRDefault="00000000" w:rsidRPr="00000000" w14:paraId="0000046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2,16±0,31*</w:t>
            </w:r>
          </w:p>
        </w:tc>
      </w:tr>
      <w:tr>
        <w:tc>
          <w:tcPr>
            <w:gridSpan w:val="2"/>
            <w:vAlign w:val="center"/>
          </w:tcPr>
          <w:p w:rsidR="00000000" w:rsidDel="00000000" w:rsidP="00000000" w:rsidRDefault="00000000" w:rsidRPr="00000000" w14:paraId="0000046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Блювання/зригування</w:t>
            </w:r>
          </w:p>
        </w:tc>
        <w:tc>
          <w:tcPr>
            <w:vAlign w:val="center"/>
          </w:tcPr>
          <w:p w:rsidR="00000000" w:rsidDel="00000000" w:rsidP="00000000" w:rsidRDefault="00000000" w:rsidRPr="00000000" w14:paraId="0000046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3,28±0,33</w:t>
            </w:r>
          </w:p>
        </w:tc>
        <w:tc>
          <w:tcPr>
            <w:vAlign w:val="center"/>
          </w:tcPr>
          <w:p w:rsidR="00000000" w:rsidDel="00000000" w:rsidP="00000000" w:rsidRDefault="00000000" w:rsidRPr="00000000" w14:paraId="0000046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2,12±0,15*</w:t>
            </w:r>
          </w:p>
        </w:tc>
      </w:tr>
      <w:tr>
        <w:tc>
          <w:tcPr>
            <w:gridSpan w:val="2"/>
            <w:vAlign w:val="center"/>
          </w:tcPr>
          <w:p w:rsidR="00000000" w:rsidDel="00000000" w:rsidP="00000000" w:rsidRDefault="00000000" w:rsidRPr="00000000" w14:paraId="0000047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Діарея</w:t>
            </w:r>
          </w:p>
        </w:tc>
        <w:tc>
          <w:tcPr>
            <w:vAlign w:val="center"/>
          </w:tcPr>
          <w:p w:rsidR="00000000" w:rsidDel="00000000" w:rsidP="00000000" w:rsidRDefault="00000000" w:rsidRPr="00000000" w14:paraId="0000047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4,42±0,51</w:t>
            </w:r>
          </w:p>
        </w:tc>
        <w:tc>
          <w:tcPr>
            <w:vAlign w:val="center"/>
          </w:tcPr>
          <w:p w:rsidR="00000000" w:rsidDel="00000000" w:rsidP="00000000" w:rsidRDefault="00000000" w:rsidRPr="00000000" w14:paraId="0000047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3,84±0,35</w:t>
            </w:r>
          </w:p>
        </w:tc>
      </w:tr>
      <w:tr>
        <w:tc>
          <w:tcPr>
            <w:gridSpan w:val="2"/>
            <w:vAlign w:val="top"/>
          </w:tcPr>
          <w:p w:rsidR="00000000" w:rsidDel="00000000" w:rsidP="00000000" w:rsidRDefault="00000000" w:rsidRPr="00000000" w14:paraId="0000047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Здуття живота</w:t>
            </w:r>
          </w:p>
        </w:tc>
        <w:tc>
          <w:tcPr>
            <w:vAlign w:val="center"/>
          </w:tcPr>
          <w:p w:rsidR="00000000" w:rsidDel="00000000" w:rsidP="00000000" w:rsidRDefault="00000000" w:rsidRPr="00000000" w14:paraId="0000047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3,87±0,28</w:t>
            </w:r>
          </w:p>
        </w:tc>
        <w:tc>
          <w:tcPr>
            <w:vAlign w:val="center"/>
          </w:tcPr>
          <w:p w:rsidR="00000000" w:rsidDel="00000000" w:rsidP="00000000" w:rsidRDefault="00000000" w:rsidRPr="00000000" w14:paraId="0000047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3,13±0,47</w:t>
            </w:r>
          </w:p>
        </w:tc>
      </w:tr>
      <w:tr>
        <w:tc>
          <w:tcPr>
            <w:gridSpan w:val="2"/>
            <w:vAlign w:val="top"/>
          </w:tcPr>
          <w:p w:rsidR="00000000" w:rsidDel="00000000" w:rsidP="00000000" w:rsidRDefault="00000000" w:rsidRPr="00000000" w14:paraId="0000047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Біль під час дефекації</w:t>
            </w:r>
          </w:p>
        </w:tc>
        <w:tc>
          <w:tcPr>
            <w:vAlign w:val="center"/>
          </w:tcPr>
          <w:p w:rsidR="00000000" w:rsidDel="00000000" w:rsidP="00000000" w:rsidRDefault="00000000" w:rsidRPr="00000000" w14:paraId="0000047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highlight w:val="yellow"/>
                <w:u w:val="none"/>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1,92±0,22</w:t>
            </w:r>
            <w:r w:rsidDel="00000000" w:rsidR="00000000" w:rsidRPr="00000000">
              <w:rPr>
                <w:rtl w:val="0"/>
              </w:rPr>
            </w:r>
          </w:p>
        </w:tc>
        <w:tc>
          <w:tcPr>
            <w:vAlign w:val="center"/>
          </w:tcPr>
          <w:p w:rsidR="00000000" w:rsidDel="00000000" w:rsidP="00000000" w:rsidRDefault="00000000" w:rsidRPr="00000000" w14:paraId="0000047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highlight w:val="yellow"/>
                <w:u w:val="none"/>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2,17±0,31</w:t>
            </w:r>
            <w:r w:rsidDel="00000000" w:rsidR="00000000" w:rsidRPr="00000000">
              <w:rPr>
                <w:rtl w:val="0"/>
              </w:rPr>
            </w:r>
          </w:p>
        </w:tc>
      </w:tr>
      <w:tr>
        <w:tc>
          <w:tcPr>
            <w:gridSpan w:val="2"/>
            <w:vAlign w:val="center"/>
          </w:tcPr>
          <w:p w:rsidR="00000000" w:rsidDel="00000000" w:rsidP="00000000" w:rsidRDefault="00000000" w:rsidRPr="00000000" w14:paraId="0000047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Гепатомегалія</w:t>
            </w:r>
          </w:p>
        </w:tc>
        <w:tc>
          <w:tcPr>
            <w:vAlign w:val="center"/>
          </w:tcPr>
          <w:p w:rsidR="00000000" w:rsidDel="00000000" w:rsidP="00000000" w:rsidRDefault="00000000" w:rsidRPr="00000000" w14:paraId="0000047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5,84±0,38</w:t>
            </w:r>
          </w:p>
        </w:tc>
        <w:tc>
          <w:tcPr>
            <w:vAlign w:val="center"/>
          </w:tcPr>
          <w:p w:rsidR="00000000" w:rsidDel="00000000" w:rsidP="00000000" w:rsidRDefault="00000000" w:rsidRPr="00000000" w14:paraId="0000047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6,81±0,55</w:t>
            </w:r>
          </w:p>
        </w:tc>
      </w:tr>
      <w:tr>
        <w:tc>
          <w:tcPr>
            <w:vMerge w:val="restart"/>
            <w:vAlign w:val="center"/>
          </w:tcPr>
          <w:p w:rsidR="00000000" w:rsidDel="00000000" w:rsidP="00000000" w:rsidRDefault="00000000" w:rsidRPr="00000000" w14:paraId="0000048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Біль у животі</w:t>
            </w:r>
          </w:p>
        </w:tc>
        <w:tc>
          <w:tcPr>
            <w:vAlign w:val="top"/>
          </w:tcPr>
          <w:p w:rsidR="00000000" w:rsidDel="00000000" w:rsidP="00000000" w:rsidRDefault="00000000" w:rsidRPr="00000000" w14:paraId="0000048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 навколопупковій ділянці</w:t>
            </w:r>
          </w:p>
        </w:tc>
        <w:tc>
          <w:tcPr>
            <w:vAlign w:val="center"/>
          </w:tcPr>
          <w:p w:rsidR="00000000" w:rsidDel="00000000" w:rsidP="00000000" w:rsidRDefault="00000000" w:rsidRPr="00000000" w14:paraId="0000048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3,38±0,22</w:t>
            </w:r>
          </w:p>
        </w:tc>
        <w:tc>
          <w:tcPr>
            <w:vAlign w:val="center"/>
          </w:tcPr>
          <w:p w:rsidR="00000000" w:rsidDel="00000000" w:rsidP="00000000" w:rsidRDefault="00000000" w:rsidRPr="00000000" w14:paraId="0000048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3,11±0,43</w:t>
            </w:r>
          </w:p>
        </w:tc>
      </w:tr>
      <w:tr>
        <w:tc>
          <w:tcPr>
            <w:vMerge w:val="continue"/>
            <w:vAlign w:val="center"/>
          </w:tcPr>
          <w:p w:rsidR="00000000" w:rsidDel="00000000" w:rsidP="00000000" w:rsidRDefault="00000000" w:rsidRPr="00000000" w14:paraId="0000048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48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 епігастрії</w:t>
            </w:r>
          </w:p>
        </w:tc>
        <w:tc>
          <w:tcPr>
            <w:vAlign w:val="center"/>
          </w:tcPr>
          <w:p w:rsidR="00000000" w:rsidDel="00000000" w:rsidP="00000000" w:rsidRDefault="00000000" w:rsidRPr="00000000" w14:paraId="0000048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6,53±1,01</w:t>
            </w:r>
          </w:p>
        </w:tc>
        <w:tc>
          <w:tcPr>
            <w:vAlign w:val="center"/>
          </w:tcPr>
          <w:p w:rsidR="00000000" w:rsidDel="00000000" w:rsidP="00000000" w:rsidRDefault="00000000" w:rsidRPr="00000000" w14:paraId="0000048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2,22±0,33*</w:t>
            </w:r>
          </w:p>
        </w:tc>
      </w:tr>
      <w:tr>
        <w:tc>
          <w:tcPr>
            <w:vMerge w:val="restart"/>
            <w:vAlign w:val="center"/>
          </w:tcPr>
          <w:p w:rsidR="00000000" w:rsidDel="00000000" w:rsidP="00000000" w:rsidRDefault="00000000" w:rsidRPr="00000000" w14:paraId="0000048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Домішки у випорожненнях</w:t>
            </w:r>
          </w:p>
        </w:tc>
        <w:tc>
          <w:tcPr>
            <w:vAlign w:val="top"/>
          </w:tcPr>
          <w:p w:rsidR="00000000" w:rsidDel="00000000" w:rsidP="00000000" w:rsidRDefault="00000000" w:rsidRPr="00000000" w14:paraId="0000048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слиз</w:t>
            </w:r>
          </w:p>
        </w:tc>
        <w:tc>
          <w:tcPr>
            <w:vAlign w:val="center"/>
          </w:tcPr>
          <w:p w:rsidR="00000000" w:rsidDel="00000000" w:rsidP="00000000" w:rsidRDefault="00000000" w:rsidRPr="00000000" w14:paraId="0000048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3,07±0,41</w:t>
            </w:r>
          </w:p>
        </w:tc>
        <w:tc>
          <w:tcPr>
            <w:vAlign w:val="center"/>
          </w:tcPr>
          <w:p w:rsidR="00000000" w:rsidDel="00000000" w:rsidP="00000000" w:rsidRDefault="00000000" w:rsidRPr="00000000" w14:paraId="0000048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2,48±0,36</w:t>
            </w:r>
          </w:p>
        </w:tc>
      </w:tr>
      <w:tr>
        <w:tc>
          <w:tcPr>
            <w:vMerge w:val="continue"/>
            <w:vAlign w:val="center"/>
          </w:tcPr>
          <w:p w:rsidR="00000000" w:rsidDel="00000000" w:rsidP="00000000" w:rsidRDefault="00000000" w:rsidRPr="00000000" w14:paraId="0000048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48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неперетравлена їжа</w:t>
            </w:r>
          </w:p>
        </w:tc>
        <w:tc>
          <w:tcPr>
            <w:vAlign w:val="center"/>
          </w:tcPr>
          <w:p w:rsidR="00000000" w:rsidDel="00000000" w:rsidP="00000000" w:rsidRDefault="00000000" w:rsidRPr="00000000" w14:paraId="0000048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4,29±0,18</w:t>
            </w:r>
          </w:p>
        </w:tc>
        <w:tc>
          <w:tcPr>
            <w:vAlign w:val="center"/>
          </w:tcPr>
          <w:p w:rsidR="00000000" w:rsidDel="00000000" w:rsidP="00000000" w:rsidRDefault="00000000" w:rsidRPr="00000000" w14:paraId="0000048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2,64±0,24*</w:t>
            </w:r>
          </w:p>
        </w:tc>
      </w:tr>
      <w:tr>
        <w:tc>
          <w:tcPr>
            <w:gridSpan w:val="2"/>
            <w:vAlign w:val="center"/>
          </w:tcPr>
          <w:p w:rsidR="00000000" w:rsidDel="00000000" w:rsidP="00000000" w:rsidRDefault="00000000" w:rsidRPr="00000000" w14:paraId="0000049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Перебування у стаціонарі</w:t>
            </w:r>
          </w:p>
        </w:tc>
        <w:tc>
          <w:tcPr>
            <w:vAlign w:val="center"/>
          </w:tcPr>
          <w:p w:rsidR="00000000" w:rsidDel="00000000" w:rsidP="00000000" w:rsidRDefault="00000000" w:rsidRPr="00000000" w14:paraId="0000049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11,84±0,27</w:t>
            </w:r>
          </w:p>
        </w:tc>
        <w:tc>
          <w:tcPr>
            <w:vAlign w:val="center"/>
          </w:tcPr>
          <w:p w:rsidR="00000000" w:rsidDel="00000000" w:rsidP="00000000" w:rsidRDefault="00000000" w:rsidRPr="00000000" w14:paraId="0000049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10,32±0,42*</w:t>
            </w:r>
          </w:p>
        </w:tc>
      </w:tr>
    </w:tbl>
    <w:p w:rsidR="00000000" w:rsidDel="00000000" w:rsidP="00000000" w:rsidRDefault="00000000" w:rsidRPr="00000000" w14:paraId="0000049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3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9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3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Примітка: * – вірогідність ознаки, p&lt;0,05.</w:t>
      </w:r>
    </w:p>
    <w:p w:rsidR="00000000" w:rsidDel="00000000" w:rsidP="00000000" w:rsidRDefault="00000000" w:rsidRPr="00000000" w14:paraId="0000049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3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9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4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Аналіз отриманих даних свідчить, що у хворих основної групи вірогідно тривалішою була лихоманка (4,54±0,15 проти 3,41±0,13 доби відповідно, p&lt;0,05), довше зберігалися астеноневротичні прояви (4,64±0,32 і 3,18±0,27 доби відповідно, p&lt;0,05), зниження апетиту (4,28±0,64 і 2,16±0,31 доби, p&lt;0,05) і симптом блювання/зригування (3,28±0,33 проти 2,12±0,15 днів відповідно, p&lt;0,05). Нормалізація частоти випорожнень та їх консистенції у хворих обох груп відбувалася приблизно в однакові строки (на 4,42±0,51 добу проти 3,84±0,35, p˃0,05). Виявлено достовірно швидше зменшення болю в епігастральній ділянці (на 2,22±0,33 день проти 6,53±1,01 відповідно, p&lt;0,05) у хворих без фонового інфікування. Пролонгація окремих клінічних симптомів у пацієнтів із фоновим інфікуванням H. Pylori відносно хворих контрольної групи вплинула на терміни їхнього перебування у стаціонарі. Виявлено достовірно довшу тривалість строків госпіталізації у хворих основної групи (11,84±0,27 проти 10,32±0,42 доби відповідно, p&lt;0,05).</w:t>
      </w:r>
    </w:p>
    <w:p w:rsidR="00000000" w:rsidDel="00000000" w:rsidP="00000000" w:rsidRDefault="00000000" w:rsidRPr="00000000" w14:paraId="0000049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4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Таким чином, за частотою переважної більшості симптомів шигельозу не виявлено суттєвої різниці у хворих основної та контрольної груп. На сучасному етапі в Харківському регіоні шигельоз у дітей раннього віку характеризується гострим початком, супроводжується підвищенням температури тіла, порушенням загального стану, симптомами інтоксикації, розвитком діареї, болем у животі, нудотою і/або блюванням. Переважною клінічною формою шигельозу у дітей раннього віку є гастроентероколітична. Випадки захворюваності на шигельоз у дітей, інфікованих H. Pylori, частіше реєструються навесні (34,2%) і восени (39,5%). Клініко-анамнестичні дані свідчать про те, що інфікування H. Pylori у ранньому віці частіше відбувається серед дітей, які мають несприятливий сімейний анамнез (ознаки гастродуоденальної патології у батьків) та преморбідний фон (анемія). Наявність фонового інфікування дітей H. Pylori призводить до змін у клінічному перебігу шигельозу, які характеризуються більш високою температурною реакцією, стійким зниженням апетиту, частішим та більш тривалим блюванням, виразним абдомінальним синдромом із локалізацією болю в нижніх відділах живота й епігастральній зоні, повільною регресією клінічної симптоматики у порівнянні з моноінфекцією.</w:t>
      </w:r>
    </w:p>
    <w:p w:rsidR="00000000" w:rsidDel="00000000" w:rsidP="00000000" w:rsidRDefault="00000000" w:rsidRPr="00000000" w14:paraId="0000049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4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9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4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3. 2. Загально-лабораторні показники хворих </w:t>
      </w:r>
      <w:r w:rsidDel="00000000" w:rsidR="00000000" w:rsidRPr="00000000">
        <w:rPr>
          <w:rtl w:val="0"/>
        </w:rPr>
      </w:r>
    </w:p>
    <w:p w:rsidR="00000000" w:rsidDel="00000000" w:rsidP="00000000" w:rsidRDefault="00000000" w:rsidRPr="00000000" w14:paraId="0000049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4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9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4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Серед загальноприйнятих методів дослідження хворих клінічне значення має насамперед загальний аналіз крові, показники якої у хворих на шигельоз дітей груп спостереження у гострому періоді хвороби подано в табл. 3. 8.</w:t>
      </w:r>
    </w:p>
    <w:p w:rsidR="00000000" w:rsidDel="00000000" w:rsidP="00000000" w:rsidRDefault="00000000" w:rsidRPr="00000000" w14:paraId="0000049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9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9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Таблиця 3. 8</w:t>
      </w:r>
    </w:p>
    <w:p w:rsidR="00000000" w:rsidDel="00000000" w:rsidP="00000000" w:rsidRDefault="00000000" w:rsidRPr="00000000" w14:paraId="000004A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Показники периферійної крові хворих у дебюті шигельозу, (M±m)</w:t>
      </w:r>
      <w:r w:rsidDel="00000000" w:rsidR="00000000" w:rsidRPr="00000000">
        <w:rPr>
          <w:rtl w:val="0"/>
        </w:rPr>
      </w:r>
    </w:p>
    <w:p w:rsidR="00000000" w:rsidDel="00000000" w:rsidP="00000000" w:rsidRDefault="00000000" w:rsidRPr="00000000" w14:paraId="000004A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bookmarkStart w:colFirst="0" w:colLast="0" w:name="_3znysh7" w:id="3"/>
      <w:bookmarkEnd w:id="3"/>
      <w:r w:rsidDel="00000000" w:rsidR="00000000" w:rsidRPr="00000000">
        <w:rPr>
          <w:rtl w:val="0"/>
        </w:rPr>
      </w:r>
    </w:p>
    <w:tbl>
      <w:tblPr>
        <w:tblStyle w:val="Table13"/>
        <w:tblW w:w="9854.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301"/>
        <w:gridCol w:w="1978"/>
        <w:gridCol w:w="1833"/>
        <w:gridCol w:w="1742"/>
        <w:tblGridChange w:id="0">
          <w:tblGrid>
            <w:gridCol w:w="4301"/>
            <w:gridCol w:w="1978"/>
            <w:gridCol w:w="1833"/>
            <w:gridCol w:w="1742"/>
          </w:tblGrid>
        </w:tblGridChange>
      </w:tblGrid>
      <w:tr>
        <w:trPr>
          <w:trHeight w:val="1120" w:hRule="atLeast"/>
        </w:trPr>
        <w:tc>
          <w:tcPr>
            <w:vAlign w:val="center"/>
          </w:tcPr>
          <w:p w:rsidR="00000000" w:rsidDel="00000000" w:rsidP="00000000" w:rsidRDefault="00000000" w:rsidRPr="00000000" w14:paraId="000004A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Показник</w:t>
            </w:r>
          </w:p>
        </w:tc>
        <w:tc>
          <w:tcPr>
            <w:vAlign w:val="top"/>
          </w:tcPr>
          <w:p w:rsidR="00000000" w:rsidDel="00000000" w:rsidP="00000000" w:rsidRDefault="00000000" w:rsidRPr="00000000" w14:paraId="000004A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Основна група</w:t>
            </w:r>
          </w:p>
          <w:p w:rsidR="00000000" w:rsidDel="00000000" w:rsidP="00000000" w:rsidRDefault="00000000" w:rsidRPr="00000000" w14:paraId="000004A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(n=38)</w:t>
            </w:r>
          </w:p>
        </w:tc>
        <w:tc>
          <w:tcPr>
            <w:vAlign w:val="top"/>
          </w:tcPr>
          <w:p w:rsidR="00000000" w:rsidDel="00000000" w:rsidP="00000000" w:rsidRDefault="00000000" w:rsidRPr="00000000" w14:paraId="000004A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Група контролю</w:t>
            </w:r>
          </w:p>
          <w:p w:rsidR="00000000" w:rsidDel="00000000" w:rsidP="00000000" w:rsidRDefault="00000000" w:rsidRPr="00000000" w14:paraId="000004A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(n=89)</w:t>
            </w:r>
          </w:p>
        </w:tc>
        <w:tc>
          <w:tcPr>
            <w:vAlign w:val="center"/>
          </w:tcPr>
          <w:p w:rsidR="00000000" w:rsidDel="00000000" w:rsidP="00000000" w:rsidRDefault="00000000" w:rsidRPr="00000000" w14:paraId="000004A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Референтні значення</w:t>
            </w:r>
          </w:p>
        </w:tc>
      </w:tr>
      <w:tr>
        <w:tc>
          <w:tcPr>
            <w:vAlign w:val="center"/>
          </w:tcPr>
          <w:p w:rsidR="00000000" w:rsidDel="00000000" w:rsidP="00000000" w:rsidRDefault="00000000" w:rsidRPr="00000000" w14:paraId="000004A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Еритроцити, *10</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12</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/л</w:t>
            </w:r>
          </w:p>
        </w:tc>
        <w:tc>
          <w:tcPr>
            <w:vAlign w:val="center"/>
          </w:tcPr>
          <w:p w:rsidR="00000000" w:rsidDel="00000000" w:rsidP="00000000" w:rsidRDefault="00000000" w:rsidRPr="00000000" w14:paraId="000004A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3,85±0,13</w:t>
            </w:r>
          </w:p>
        </w:tc>
        <w:tc>
          <w:tcPr>
            <w:vAlign w:val="center"/>
          </w:tcPr>
          <w:p w:rsidR="00000000" w:rsidDel="00000000" w:rsidP="00000000" w:rsidRDefault="00000000" w:rsidRPr="00000000" w14:paraId="000004A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4,03±0,12</w:t>
            </w:r>
          </w:p>
        </w:tc>
        <w:tc>
          <w:tcPr>
            <w:vAlign w:val="center"/>
          </w:tcPr>
          <w:p w:rsidR="00000000" w:rsidDel="00000000" w:rsidP="00000000" w:rsidRDefault="00000000" w:rsidRPr="00000000" w14:paraId="000004A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3,98±0,10</w:t>
            </w:r>
          </w:p>
        </w:tc>
      </w:tr>
      <w:tr>
        <w:tc>
          <w:tcPr>
            <w:vAlign w:val="center"/>
          </w:tcPr>
          <w:p w:rsidR="00000000" w:rsidDel="00000000" w:rsidP="00000000" w:rsidRDefault="00000000" w:rsidRPr="00000000" w14:paraId="000004A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Гемоглобін, г/л</w:t>
            </w:r>
          </w:p>
        </w:tc>
        <w:tc>
          <w:tcPr>
            <w:vAlign w:val="center"/>
          </w:tcPr>
          <w:p w:rsidR="00000000" w:rsidDel="00000000" w:rsidP="00000000" w:rsidRDefault="00000000" w:rsidRPr="00000000" w14:paraId="000004A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106,03±1,18¹</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,2</w:t>
            </w:r>
            <w:r w:rsidDel="00000000" w:rsidR="00000000" w:rsidRPr="00000000">
              <w:rPr>
                <w:rtl w:val="0"/>
              </w:rPr>
            </w:r>
          </w:p>
        </w:tc>
        <w:tc>
          <w:tcPr>
            <w:vAlign w:val="center"/>
          </w:tcPr>
          <w:p w:rsidR="00000000" w:rsidDel="00000000" w:rsidP="00000000" w:rsidRDefault="00000000" w:rsidRPr="00000000" w14:paraId="000004A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122,17±0,94¹</w:t>
            </w:r>
          </w:p>
        </w:tc>
        <w:tc>
          <w:tcPr>
            <w:vAlign w:val="center"/>
          </w:tcPr>
          <w:p w:rsidR="00000000" w:rsidDel="00000000" w:rsidP="00000000" w:rsidRDefault="00000000" w:rsidRPr="00000000" w14:paraId="000004A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127,96±1,68</w:t>
            </w:r>
          </w:p>
        </w:tc>
      </w:tr>
      <w:tr>
        <w:tc>
          <w:tcPr>
            <w:vAlign w:val="center"/>
          </w:tcPr>
          <w:p w:rsidR="00000000" w:rsidDel="00000000" w:rsidP="00000000" w:rsidRDefault="00000000" w:rsidRPr="00000000" w14:paraId="000004B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Лейкоцити, *10</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9</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/л</w:t>
            </w:r>
          </w:p>
        </w:tc>
        <w:tc>
          <w:tcPr>
            <w:vAlign w:val="center"/>
          </w:tcPr>
          <w:p w:rsidR="00000000" w:rsidDel="00000000" w:rsidP="00000000" w:rsidRDefault="00000000" w:rsidRPr="00000000" w14:paraId="000004B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8,26±0,45¹</w:t>
            </w:r>
          </w:p>
        </w:tc>
        <w:tc>
          <w:tcPr>
            <w:vAlign w:val="center"/>
          </w:tcPr>
          <w:p w:rsidR="00000000" w:rsidDel="00000000" w:rsidP="00000000" w:rsidRDefault="00000000" w:rsidRPr="00000000" w14:paraId="000004B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9,09±0,24¹</w:t>
            </w:r>
          </w:p>
        </w:tc>
        <w:tc>
          <w:tcPr>
            <w:vAlign w:val="center"/>
          </w:tcPr>
          <w:p w:rsidR="00000000" w:rsidDel="00000000" w:rsidP="00000000" w:rsidRDefault="00000000" w:rsidRPr="00000000" w14:paraId="000004B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6,72±0,19</w:t>
            </w:r>
          </w:p>
        </w:tc>
      </w:tr>
      <w:tr>
        <w:tc>
          <w:tcPr>
            <w:vAlign w:val="center"/>
          </w:tcPr>
          <w:p w:rsidR="00000000" w:rsidDel="00000000" w:rsidP="00000000" w:rsidRDefault="00000000" w:rsidRPr="00000000" w14:paraId="000004B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Паличкоядерні нейтрофіли, %</w:t>
            </w:r>
          </w:p>
        </w:tc>
        <w:tc>
          <w:tcPr>
            <w:vAlign w:val="center"/>
          </w:tcPr>
          <w:p w:rsidR="00000000" w:rsidDel="00000000" w:rsidP="00000000" w:rsidRDefault="00000000" w:rsidRPr="00000000" w14:paraId="000004B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5,03±0,24</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1,2</w:t>
            </w:r>
            <w:r w:rsidDel="00000000" w:rsidR="00000000" w:rsidRPr="00000000">
              <w:rPr>
                <w:rtl w:val="0"/>
              </w:rPr>
            </w:r>
          </w:p>
        </w:tc>
        <w:tc>
          <w:tcPr>
            <w:vAlign w:val="center"/>
          </w:tcPr>
          <w:p w:rsidR="00000000" w:rsidDel="00000000" w:rsidP="00000000" w:rsidRDefault="00000000" w:rsidRPr="00000000" w14:paraId="000004B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7,27±0,32</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1,2</w:t>
            </w:r>
            <w:r w:rsidDel="00000000" w:rsidR="00000000" w:rsidRPr="00000000">
              <w:rPr>
                <w:rtl w:val="0"/>
              </w:rPr>
            </w:r>
          </w:p>
        </w:tc>
        <w:tc>
          <w:tcPr>
            <w:vAlign w:val="center"/>
          </w:tcPr>
          <w:p w:rsidR="00000000" w:rsidDel="00000000" w:rsidP="00000000" w:rsidRDefault="00000000" w:rsidRPr="00000000" w14:paraId="000004B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2,30±0,26</w:t>
            </w:r>
          </w:p>
        </w:tc>
      </w:tr>
      <w:tr>
        <w:tc>
          <w:tcPr>
            <w:vAlign w:val="center"/>
          </w:tcPr>
          <w:p w:rsidR="00000000" w:rsidDel="00000000" w:rsidP="00000000" w:rsidRDefault="00000000" w:rsidRPr="00000000" w14:paraId="000004B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Сегментоядерні нейтрофіли, %</w:t>
            </w:r>
          </w:p>
        </w:tc>
        <w:tc>
          <w:tcPr>
            <w:vAlign w:val="center"/>
          </w:tcPr>
          <w:p w:rsidR="00000000" w:rsidDel="00000000" w:rsidP="00000000" w:rsidRDefault="00000000" w:rsidRPr="00000000" w14:paraId="000004B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40,18±0,76</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2</w:t>
            </w:r>
            <w:r w:rsidDel="00000000" w:rsidR="00000000" w:rsidRPr="00000000">
              <w:rPr>
                <w:rtl w:val="0"/>
              </w:rPr>
            </w:r>
          </w:p>
        </w:tc>
        <w:tc>
          <w:tcPr>
            <w:vAlign w:val="center"/>
          </w:tcPr>
          <w:p w:rsidR="00000000" w:rsidDel="00000000" w:rsidP="00000000" w:rsidRDefault="00000000" w:rsidRPr="00000000" w14:paraId="000004B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48,04±0,57</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1,2</w:t>
            </w:r>
            <w:r w:rsidDel="00000000" w:rsidR="00000000" w:rsidRPr="00000000">
              <w:rPr>
                <w:rtl w:val="0"/>
              </w:rPr>
            </w:r>
          </w:p>
        </w:tc>
        <w:tc>
          <w:tcPr>
            <w:vAlign w:val="center"/>
          </w:tcPr>
          <w:p w:rsidR="00000000" w:rsidDel="00000000" w:rsidP="00000000" w:rsidRDefault="00000000" w:rsidRPr="00000000" w14:paraId="000004B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37,26±2,04</w:t>
            </w:r>
          </w:p>
        </w:tc>
      </w:tr>
      <w:tr>
        <w:tc>
          <w:tcPr>
            <w:vAlign w:val="center"/>
          </w:tcPr>
          <w:p w:rsidR="00000000" w:rsidDel="00000000" w:rsidP="00000000" w:rsidRDefault="00000000" w:rsidRPr="00000000" w14:paraId="000004B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Еозинофіли, %</w:t>
            </w:r>
          </w:p>
        </w:tc>
        <w:tc>
          <w:tcPr>
            <w:vAlign w:val="center"/>
          </w:tcPr>
          <w:p w:rsidR="00000000" w:rsidDel="00000000" w:rsidP="00000000" w:rsidRDefault="00000000" w:rsidRPr="00000000" w14:paraId="000004B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2,55±0,48</w:t>
            </w:r>
          </w:p>
        </w:tc>
        <w:tc>
          <w:tcPr>
            <w:vAlign w:val="center"/>
          </w:tcPr>
          <w:p w:rsidR="00000000" w:rsidDel="00000000" w:rsidP="00000000" w:rsidRDefault="00000000" w:rsidRPr="00000000" w14:paraId="000004B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2,16±0,24</w:t>
            </w:r>
          </w:p>
        </w:tc>
        <w:tc>
          <w:tcPr>
            <w:vAlign w:val="center"/>
          </w:tcPr>
          <w:p w:rsidR="00000000" w:rsidDel="00000000" w:rsidP="00000000" w:rsidRDefault="00000000" w:rsidRPr="00000000" w14:paraId="000004B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2,19±0,32</w:t>
            </w:r>
          </w:p>
        </w:tc>
      </w:tr>
      <w:tr>
        <w:tc>
          <w:tcPr>
            <w:vAlign w:val="center"/>
          </w:tcPr>
          <w:p w:rsidR="00000000" w:rsidDel="00000000" w:rsidP="00000000" w:rsidRDefault="00000000" w:rsidRPr="00000000" w14:paraId="000004C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Лімфоцити, %</w:t>
            </w:r>
          </w:p>
        </w:tc>
        <w:tc>
          <w:tcPr>
            <w:vAlign w:val="center"/>
          </w:tcPr>
          <w:p w:rsidR="00000000" w:rsidDel="00000000" w:rsidP="00000000" w:rsidRDefault="00000000" w:rsidRPr="00000000" w14:paraId="000004C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49,81±1,08</w:t>
            </w:r>
          </w:p>
        </w:tc>
        <w:tc>
          <w:tcPr>
            <w:vAlign w:val="center"/>
          </w:tcPr>
          <w:p w:rsidR="00000000" w:rsidDel="00000000" w:rsidP="00000000" w:rsidRDefault="00000000" w:rsidRPr="00000000" w14:paraId="000004C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40,26±0,22</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1,2</w:t>
            </w:r>
            <w:r w:rsidDel="00000000" w:rsidR="00000000" w:rsidRPr="00000000">
              <w:rPr>
                <w:rtl w:val="0"/>
              </w:rPr>
            </w:r>
          </w:p>
        </w:tc>
        <w:tc>
          <w:tcPr>
            <w:vAlign w:val="center"/>
          </w:tcPr>
          <w:p w:rsidR="00000000" w:rsidDel="00000000" w:rsidP="00000000" w:rsidRDefault="00000000" w:rsidRPr="00000000" w14:paraId="000004C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50,04±1,26</w:t>
            </w:r>
          </w:p>
        </w:tc>
      </w:tr>
      <w:tr>
        <w:tc>
          <w:tcPr>
            <w:vAlign w:val="center"/>
          </w:tcPr>
          <w:p w:rsidR="00000000" w:rsidDel="00000000" w:rsidP="00000000" w:rsidRDefault="00000000" w:rsidRPr="00000000" w14:paraId="000004C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Моноцити, %</w:t>
            </w:r>
          </w:p>
        </w:tc>
        <w:tc>
          <w:tcPr>
            <w:vAlign w:val="center"/>
          </w:tcPr>
          <w:p w:rsidR="00000000" w:rsidDel="00000000" w:rsidP="00000000" w:rsidRDefault="00000000" w:rsidRPr="00000000" w14:paraId="000004C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3,78±0,37¹</w:t>
            </w:r>
          </w:p>
        </w:tc>
        <w:tc>
          <w:tcPr>
            <w:vAlign w:val="center"/>
          </w:tcPr>
          <w:p w:rsidR="00000000" w:rsidDel="00000000" w:rsidP="00000000" w:rsidRDefault="00000000" w:rsidRPr="00000000" w14:paraId="000004C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3,98±0,27¹</w:t>
            </w:r>
          </w:p>
        </w:tc>
        <w:tc>
          <w:tcPr>
            <w:vAlign w:val="center"/>
          </w:tcPr>
          <w:p w:rsidR="00000000" w:rsidDel="00000000" w:rsidP="00000000" w:rsidRDefault="00000000" w:rsidRPr="00000000" w14:paraId="000004C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6,83±0,70</w:t>
            </w:r>
          </w:p>
        </w:tc>
      </w:tr>
      <w:tr>
        <w:tc>
          <w:tcPr>
            <w:vAlign w:val="center"/>
          </w:tcPr>
          <w:p w:rsidR="00000000" w:rsidDel="00000000" w:rsidP="00000000" w:rsidRDefault="00000000" w:rsidRPr="00000000" w14:paraId="000004C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ШОЕ, мм/год</w:t>
            </w:r>
          </w:p>
        </w:tc>
        <w:tc>
          <w:tcPr>
            <w:vAlign w:val="center"/>
          </w:tcPr>
          <w:p w:rsidR="00000000" w:rsidDel="00000000" w:rsidP="00000000" w:rsidRDefault="00000000" w:rsidRPr="00000000" w14:paraId="000004C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7,11±0,64¹</w:t>
            </w:r>
          </w:p>
        </w:tc>
        <w:tc>
          <w:tcPr>
            <w:vAlign w:val="center"/>
          </w:tcPr>
          <w:p w:rsidR="00000000" w:rsidDel="00000000" w:rsidP="00000000" w:rsidRDefault="00000000" w:rsidRPr="00000000" w14:paraId="000004C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10,16±0,62¹</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,2</w:t>
            </w:r>
            <w:r w:rsidDel="00000000" w:rsidR="00000000" w:rsidRPr="00000000">
              <w:rPr>
                <w:rtl w:val="0"/>
              </w:rPr>
            </w:r>
          </w:p>
        </w:tc>
        <w:tc>
          <w:tcPr>
            <w:vAlign w:val="center"/>
          </w:tcPr>
          <w:p w:rsidR="00000000" w:rsidDel="00000000" w:rsidP="00000000" w:rsidRDefault="00000000" w:rsidRPr="00000000" w14:paraId="000004C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5,0±0,33</w:t>
            </w:r>
          </w:p>
        </w:tc>
      </w:tr>
    </w:tbl>
    <w:p w:rsidR="00000000" w:rsidDel="00000000" w:rsidP="00000000" w:rsidRDefault="00000000" w:rsidRPr="00000000" w14:paraId="000004C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C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Примітки: вірогідність ознаки</w:t>
      </w:r>
    </w:p>
    <w:p w:rsidR="00000000" w:rsidDel="00000000" w:rsidP="00000000" w:rsidRDefault="00000000" w:rsidRPr="00000000" w14:paraId="000004C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 р</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1</w:t>
      </w:r>
      <w:bookmarkStart w:colFirst="0" w:colLast="0" w:name="2et92p0" w:id="4"/>
      <w:bookmarkEnd w:id="4"/>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&lt;0,05 стосовно референтних значень</w:t>
      </w:r>
    </w:p>
    <w:p w:rsidR="00000000" w:rsidDel="00000000" w:rsidP="00000000" w:rsidRDefault="00000000" w:rsidRPr="00000000" w14:paraId="000004C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 р</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2</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&lt;0,05 між показниками груп спостереження</w:t>
      </w:r>
    </w:p>
    <w:p w:rsidR="00000000" w:rsidDel="00000000" w:rsidP="00000000" w:rsidRDefault="00000000" w:rsidRPr="00000000" w14:paraId="000004D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D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Гострий період шигельозу у дітей раннього віку супроводжується суттєвим зниженням гемоглобіну (р&lt;0,05), лейкоцитозом (р&lt;0,05), підвищенням вмісту паличкоядерних та сегментоядерних нейтрофілів (р&lt;0,05), зниженням відносної кількості лімфоцитів й моноцитів (р&lt;0,05), прискоренням швидкості осідання еритроцитів (ШОЕ), (р&lt;0,05). Водночас, незважаючи на подібність змін гематологічних показників, більш значуще підвищення вмісту паличкоядерних та сегментоядерних нейтрофілів, зниження лімфоцитів та прискорення ШОЕ спостерігалося у дітей контрольної групи (р&lt;0,05). У дітей основної групи також виявлено суттєве зниження рівня гемоглобіну  порівняно до показників дітей, не інфікованих H. Pylori (р&lt;0,001).</w:t>
      </w:r>
    </w:p>
    <w:p w:rsidR="00000000" w:rsidDel="00000000" w:rsidP="00000000" w:rsidRDefault="00000000" w:rsidRPr="00000000" w14:paraId="000004D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 динаміці шигельозу відбувалися позитивні зміни показників периферичної крові хворих, результати подано в табл. 3. 9.</w:t>
      </w:r>
    </w:p>
    <w:p w:rsidR="00000000" w:rsidDel="00000000" w:rsidP="00000000" w:rsidRDefault="00000000" w:rsidRPr="00000000" w14:paraId="000004D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D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Таблиця 3. 9</w:t>
      </w:r>
    </w:p>
    <w:p w:rsidR="00000000" w:rsidDel="00000000" w:rsidP="00000000" w:rsidRDefault="00000000" w:rsidRPr="00000000" w14:paraId="000004D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Показники периферійної крові хворих на шигельоз у періоді ранньої реконвалесценції, (M±m)</w:t>
      </w:r>
      <w:r w:rsidDel="00000000" w:rsidR="00000000" w:rsidRPr="00000000">
        <w:rPr>
          <w:rtl w:val="0"/>
        </w:rPr>
      </w:r>
    </w:p>
    <w:p w:rsidR="00000000" w:rsidDel="00000000" w:rsidP="00000000" w:rsidRDefault="00000000" w:rsidRPr="00000000" w14:paraId="000004D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bl>
      <w:tblPr>
        <w:tblStyle w:val="Table14"/>
        <w:tblW w:w="9606.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936"/>
        <w:gridCol w:w="1890"/>
        <w:gridCol w:w="1890"/>
        <w:gridCol w:w="1890"/>
        <w:tblGridChange w:id="0">
          <w:tblGrid>
            <w:gridCol w:w="3936"/>
            <w:gridCol w:w="1890"/>
            <w:gridCol w:w="1890"/>
            <w:gridCol w:w="1890"/>
          </w:tblGrid>
        </w:tblGridChange>
      </w:tblGrid>
      <w:tr>
        <w:tc>
          <w:tcPr>
            <w:vAlign w:val="center"/>
          </w:tcPr>
          <w:p w:rsidR="00000000" w:rsidDel="00000000" w:rsidP="00000000" w:rsidRDefault="00000000" w:rsidRPr="00000000" w14:paraId="000004D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Показник</w:t>
            </w:r>
          </w:p>
        </w:tc>
        <w:tc>
          <w:tcPr>
            <w:vAlign w:val="top"/>
          </w:tcPr>
          <w:p w:rsidR="00000000" w:rsidDel="00000000" w:rsidP="00000000" w:rsidRDefault="00000000" w:rsidRPr="00000000" w14:paraId="000004D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Основна група</w:t>
            </w:r>
          </w:p>
          <w:p w:rsidR="00000000" w:rsidDel="00000000" w:rsidP="00000000" w:rsidRDefault="00000000" w:rsidRPr="00000000" w14:paraId="000004D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(n=38)</w:t>
            </w:r>
          </w:p>
        </w:tc>
        <w:tc>
          <w:tcPr>
            <w:vAlign w:val="top"/>
          </w:tcPr>
          <w:p w:rsidR="00000000" w:rsidDel="00000000" w:rsidP="00000000" w:rsidRDefault="00000000" w:rsidRPr="00000000" w14:paraId="000004D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Група контролю</w:t>
            </w:r>
          </w:p>
          <w:p w:rsidR="00000000" w:rsidDel="00000000" w:rsidP="00000000" w:rsidRDefault="00000000" w:rsidRPr="00000000" w14:paraId="000004D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(n=89)</w:t>
            </w:r>
          </w:p>
        </w:tc>
        <w:tc>
          <w:tcPr>
            <w:vAlign w:val="center"/>
          </w:tcPr>
          <w:p w:rsidR="00000000" w:rsidDel="00000000" w:rsidP="00000000" w:rsidRDefault="00000000" w:rsidRPr="00000000" w14:paraId="000004D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Референтні значення</w:t>
            </w:r>
          </w:p>
        </w:tc>
      </w:tr>
      <w:tr>
        <w:tc>
          <w:tcPr>
            <w:vAlign w:val="center"/>
          </w:tcPr>
          <w:p w:rsidR="00000000" w:rsidDel="00000000" w:rsidP="00000000" w:rsidRDefault="00000000" w:rsidRPr="00000000" w14:paraId="000004D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Еритроцити, *10</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12</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/л</w:t>
            </w:r>
          </w:p>
        </w:tc>
        <w:tc>
          <w:tcPr>
            <w:vAlign w:val="center"/>
          </w:tcPr>
          <w:p w:rsidR="00000000" w:rsidDel="00000000" w:rsidP="00000000" w:rsidRDefault="00000000" w:rsidRPr="00000000" w14:paraId="000004D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3,82±0,14</w:t>
            </w:r>
          </w:p>
        </w:tc>
        <w:tc>
          <w:tcPr>
            <w:vAlign w:val="center"/>
          </w:tcPr>
          <w:p w:rsidR="00000000" w:rsidDel="00000000" w:rsidP="00000000" w:rsidRDefault="00000000" w:rsidRPr="00000000" w14:paraId="000004D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3,92±0,15</w:t>
            </w:r>
          </w:p>
        </w:tc>
        <w:tc>
          <w:tcPr>
            <w:vAlign w:val="center"/>
          </w:tcPr>
          <w:p w:rsidR="00000000" w:rsidDel="00000000" w:rsidP="00000000" w:rsidRDefault="00000000" w:rsidRPr="00000000" w14:paraId="000004E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3,98±0,10</w:t>
            </w:r>
          </w:p>
        </w:tc>
      </w:tr>
      <w:tr>
        <w:tc>
          <w:tcPr>
            <w:vAlign w:val="center"/>
          </w:tcPr>
          <w:p w:rsidR="00000000" w:rsidDel="00000000" w:rsidP="00000000" w:rsidRDefault="00000000" w:rsidRPr="00000000" w14:paraId="000004E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Гемоглобін, г/л</w:t>
            </w:r>
          </w:p>
        </w:tc>
        <w:tc>
          <w:tcPr>
            <w:vAlign w:val="center"/>
          </w:tcPr>
          <w:p w:rsidR="00000000" w:rsidDel="00000000" w:rsidP="00000000" w:rsidRDefault="00000000" w:rsidRPr="00000000" w14:paraId="000004E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110,08±0,72</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1,2</w:t>
            </w:r>
            <w:r w:rsidDel="00000000" w:rsidR="00000000" w:rsidRPr="00000000">
              <w:rPr>
                <w:rtl w:val="0"/>
              </w:rPr>
            </w:r>
          </w:p>
        </w:tc>
        <w:tc>
          <w:tcPr>
            <w:vAlign w:val="center"/>
          </w:tcPr>
          <w:p w:rsidR="00000000" w:rsidDel="00000000" w:rsidP="00000000" w:rsidRDefault="00000000" w:rsidRPr="00000000" w14:paraId="000004E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123,54±1,53</w:t>
            </w:r>
          </w:p>
        </w:tc>
        <w:tc>
          <w:tcPr>
            <w:vAlign w:val="center"/>
          </w:tcPr>
          <w:p w:rsidR="00000000" w:rsidDel="00000000" w:rsidP="00000000" w:rsidRDefault="00000000" w:rsidRPr="00000000" w14:paraId="000004E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127,96±1,68</w:t>
            </w:r>
          </w:p>
        </w:tc>
      </w:tr>
      <w:tr>
        <w:tc>
          <w:tcPr>
            <w:vAlign w:val="center"/>
          </w:tcPr>
          <w:p w:rsidR="00000000" w:rsidDel="00000000" w:rsidP="00000000" w:rsidRDefault="00000000" w:rsidRPr="00000000" w14:paraId="000004E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Лейкоцити, *10</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9</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/л</w:t>
            </w:r>
          </w:p>
        </w:tc>
        <w:tc>
          <w:tcPr>
            <w:vAlign w:val="center"/>
          </w:tcPr>
          <w:p w:rsidR="00000000" w:rsidDel="00000000" w:rsidP="00000000" w:rsidRDefault="00000000" w:rsidRPr="00000000" w14:paraId="000004E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7,48±1,05</w:t>
            </w:r>
          </w:p>
        </w:tc>
        <w:tc>
          <w:tcPr>
            <w:vAlign w:val="center"/>
          </w:tcPr>
          <w:p w:rsidR="00000000" w:rsidDel="00000000" w:rsidP="00000000" w:rsidRDefault="00000000" w:rsidRPr="00000000" w14:paraId="000004E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7,24±0,68</w:t>
            </w:r>
          </w:p>
        </w:tc>
        <w:tc>
          <w:tcPr>
            <w:vAlign w:val="center"/>
          </w:tcPr>
          <w:p w:rsidR="00000000" w:rsidDel="00000000" w:rsidP="00000000" w:rsidRDefault="00000000" w:rsidRPr="00000000" w14:paraId="000004E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6,72±0,19</w:t>
            </w:r>
          </w:p>
        </w:tc>
      </w:tr>
      <w:tr>
        <w:tc>
          <w:tcPr>
            <w:vAlign w:val="center"/>
          </w:tcPr>
          <w:p w:rsidR="00000000" w:rsidDel="00000000" w:rsidP="00000000" w:rsidRDefault="00000000" w:rsidRPr="00000000" w14:paraId="000004E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Паличкоядерні нейтрофіли, %</w:t>
            </w:r>
          </w:p>
        </w:tc>
        <w:tc>
          <w:tcPr>
            <w:vAlign w:val="center"/>
          </w:tcPr>
          <w:p w:rsidR="00000000" w:rsidDel="00000000" w:rsidP="00000000" w:rsidRDefault="00000000" w:rsidRPr="00000000" w14:paraId="000004E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2,51±0,38</w:t>
            </w:r>
          </w:p>
        </w:tc>
        <w:tc>
          <w:tcPr>
            <w:vAlign w:val="center"/>
          </w:tcPr>
          <w:p w:rsidR="00000000" w:rsidDel="00000000" w:rsidP="00000000" w:rsidRDefault="00000000" w:rsidRPr="00000000" w14:paraId="000004E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2,63±0,18</w:t>
            </w:r>
          </w:p>
        </w:tc>
        <w:tc>
          <w:tcPr>
            <w:vAlign w:val="center"/>
          </w:tcPr>
          <w:p w:rsidR="00000000" w:rsidDel="00000000" w:rsidP="00000000" w:rsidRDefault="00000000" w:rsidRPr="00000000" w14:paraId="000004E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2,30±0,26</w:t>
            </w:r>
          </w:p>
        </w:tc>
      </w:tr>
      <w:tr>
        <w:tc>
          <w:tcPr>
            <w:vAlign w:val="center"/>
          </w:tcPr>
          <w:p w:rsidR="00000000" w:rsidDel="00000000" w:rsidP="00000000" w:rsidRDefault="00000000" w:rsidRPr="00000000" w14:paraId="000004E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Сегментоядерні нейтрофіли, %</w:t>
            </w:r>
          </w:p>
        </w:tc>
        <w:tc>
          <w:tcPr>
            <w:vAlign w:val="center"/>
          </w:tcPr>
          <w:p w:rsidR="00000000" w:rsidDel="00000000" w:rsidP="00000000" w:rsidRDefault="00000000" w:rsidRPr="00000000" w14:paraId="000004E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37,97±0,81</w:t>
            </w:r>
          </w:p>
        </w:tc>
        <w:tc>
          <w:tcPr>
            <w:vAlign w:val="center"/>
          </w:tcPr>
          <w:p w:rsidR="00000000" w:rsidDel="00000000" w:rsidP="00000000" w:rsidRDefault="00000000" w:rsidRPr="00000000" w14:paraId="000004E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38,66±0,27</w:t>
            </w:r>
          </w:p>
        </w:tc>
        <w:tc>
          <w:tcPr>
            <w:vAlign w:val="center"/>
          </w:tcPr>
          <w:p w:rsidR="00000000" w:rsidDel="00000000" w:rsidP="00000000" w:rsidRDefault="00000000" w:rsidRPr="00000000" w14:paraId="000004F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37,26±2,04</w:t>
            </w:r>
          </w:p>
        </w:tc>
      </w:tr>
      <w:tr>
        <w:tc>
          <w:tcPr>
            <w:vAlign w:val="center"/>
          </w:tcPr>
          <w:p w:rsidR="00000000" w:rsidDel="00000000" w:rsidP="00000000" w:rsidRDefault="00000000" w:rsidRPr="00000000" w14:paraId="000004F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Еозинофіли, %</w:t>
            </w:r>
          </w:p>
        </w:tc>
        <w:tc>
          <w:tcPr>
            <w:vAlign w:val="center"/>
          </w:tcPr>
          <w:p w:rsidR="00000000" w:rsidDel="00000000" w:rsidP="00000000" w:rsidRDefault="00000000" w:rsidRPr="00000000" w14:paraId="000004F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2,65±0,34</w:t>
            </w:r>
          </w:p>
        </w:tc>
        <w:tc>
          <w:tcPr>
            <w:vAlign w:val="center"/>
          </w:tcPr>
          <w:p w:rsidR="00000000" w:rsidDel="00000000" w:rsidP="00000000" w:rsidRDefault="00000000" w:rsidRPr="00000000" w14:paraId="000004F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2,47±0,34</w:t>
            </w:r>
          </w:p>
        </w:tc>
        <w:tc>
          <w:tcPr>
            <w:vAlign w:val="center"/>
          </w:tcPr>
          <w:p w:rsidR="00000000" w:rsidDel="00000000" w:rsidP="00000000" w:rsidRDefault="00000000" w:rsidRPr="00000000" w14:paraId="000004F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2,19±0,32</w:t>
            </w:r>
          </w:p>
        </w:tc>
      </w:tr>
      <w:tr>
        <w:tc>
          <w:tcPr>
            <w:vAlign w:val="center"/>
          </w:tcPr>
          <w:p w:rsidR="00000000" w:rsidDel="00000000" w:rsidP="00000000" w:rsidRDefault="00000000" w:rsidRPr="00000000" w14:paraId="000004F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Лімфоцити, %</w:t>
            </w:r>
          </w:p>
        </w:tc>
        <w:tc>
          <w:tcPr>
            <w:vAlign w:val="center"/>
          </w:tcPr>
          <w:p w:rsidR="00000000" w:rsidDel="00000000" w:rsidP="00000000" w:rsidRDefault="00000000" w:rsidRPr="00000000" w14:paraId="000004F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51,34±1,42</w:t>
            </w:r>
          </w:p>
        </w:tc>
        <w:tc>
          <w:tcPr>
            <w:vAlign w:val="center"/>
          </w:tcPr>
          <w:p w:rsidR="00000000" w:rsidDel="00000000" w:rsidP="00000000" w:rsidRDefault="00000000" w:rsidRPr="00000000" w14:paraId="000004F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47,67±0,92</w:t>
            </w:r>
          </w:p>
        </w:tc>
        <w:tc>
          <w:tcPr>
            <w:vAlign w:val="center"/>
          </w:tcPr>
          <w:p w:rsidR="00000000" w:rsidDel="00000000" w:rsidP="00000000" w:rsidRDefault="00000000" w:rsidRPr="00000000" w14:paraId="000004F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50,04±1,26</w:t>
            </w:r>
          </w:p>
        </w:tc>
      </w:tr>
      <w:tr>
        <w:tc>
          <w:tcPr>
            <w:vAlign w:val="center"/>
          </w:tcPr>
          <w:p w:rsidR="00000000" w:rsidDel="00000000" w:rsidP="00000000" w:rsidRDefault="00000000" w:rsidRPr="00000000" w14:paraId="000004F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Моноцити, %</w:t>
            </w:r>
          </w:p>
        </w:tc>
        <w:tc>
          <w:tcPr>
            <w:vAlign w:val="center"/>
          </w:tcPr>
          <w:p w:rsidR="00000000" w:rsidDel="00000000" w:rsidP="00000000" w:rsidRDefault="00000000" w:rsidRPr="00000000" w14:paraId="000004F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6,87±0,45</w:t>
            </w:r>
          </w:p>
        </w:tc>
        <w:tc>
          <w:tcPr>
            <w:vAlign w:val="center"/>
          </w:tcPr>
          <w:p w:rsidR="00000000" w:rsidDel="00000000" w:rsidP="00000000" w:rsidRDefault="00000000" w:rsidRPr="00000000" w14:paraId="000004F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5,89±0,38</w:t>
            </w:r>
          </w:p>
        </w:tc>
        <w:tc>
          <w:tcPr>
            <w:vAlign w:val="center"/>
          </w:tcPr>
          <w:p w:rsidR="00000000" w:rsidDel="00000000" w:rsidP="00000000" w:rsidRDefault="00000000" w:rsidRPr="00000000" w14:paraId="000004F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6,83±0,70</w:t>
            </w:r>
          </w:p>
        </w:tc>
      </w:tr>
      <w:tr>
        <w:tc>
          <w:tcPr>
            <w:vAlign w:val="center"/>
          </w:tcPr>
          <w:p w:rsidR="00000000" w:rsidDel="00000000" w:rsidP="00000000" w:rsidRDefault="00000000" w:rsidRPr="00000000" w14:paraId="000004F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ШОЕ, мм/год</w:t>
            </w:r>
          </w:p>
        </w:tc>
        <w:tc>
          <w:tcPr>
            <w:vAlign w:val="center"/>
          </w:tcPr>
          <w:p w:rsidR="00000000" w:rsidDel="00000000" w:rsidP="00000000" w:rsidRDefault="00000000" w:rsidRPr="00000000" w14:paraId="000004F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6,54±0,93</w:t>
            </w:r>
          </w:p>
        </w:tc>
        <w:tc>
          <w:tcPr>
            <w:vAlign w:val="center"/>
          </w:tcPr>
          <w:p w:rsidR="00000000" w:rsidDel="00000000" w:rsidP="00000000" w:rsidRDefault="00000000" w:rsidRPr="00000000" w14:paraId="000004F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7,06±0,91</w:t>
            </w:r>
          </w:p>
        </w:tc>
        <w:tc>
          <w:tcPr>
            <w:vAlign w:val="center"/>
          </w:tcPr>
          <w:p w:rsidR="00000000" w:rsidDel="00000000" w:rsidP="00000000" w:rsidRDefault="00000000" w:rsidRPr="00000000" w14:paraId="0000050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5,0±0,33</w:t>
            </w:r>
          </w:p>
        </w:tc>
      </w:tr>
    </w:tbl>
    <w:p w:rsidR="00000000" w:rsidDel="00000000" w:rsidP="00000000" w:rsidRDefault="00000000" w:rsidRPr="00000000" w14:paraId="000005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Примітки: вірогідність ознаки</w:t>
      </w:r>
    </w:p>
    <w:p w:rsidR="00000000" w:rsidDel="00000000" w:rsidP="00000000" w:rsidRDefault="00000000" w:rsidRPr="00000000" w14:paraId="000005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 р</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1</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&lt;0,05 стосовно референтних значень;</w:t>
      </w:r>
    </w:p>
    <w:p w:rsidR="00000000" w:rsidDel="00000000" w:rsidP="00000000" w:rsidRDefault="00000000" w:rsidRPr="00000000" w14:paraId="000005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 р</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2</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&lt;0,05 між показниками груп спостереження.</w:t>
      </w:r>
    </w:p>
    <w:p w:rsidR="00000000" w:rsidDel="00000000" w:rsidP="00000000" w:rsidRDefault="00000000" w:rsidRPr="00000000" w14:paraId="000005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0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 періоді реконвалесценції в дітей, хворих на шигельоз, реєстрували зниження абсолютної кількості лейкоцитів, відносного вмісту нейтрофілів (паличко- і сегментоядерних) і ШОЕ на фоні підвищення рівнів відносного вмісту лімфо- та моноцитів порівняно з показниками гострого періоду та наближення вищезазначених показників до референтних значень, (р&gt;0,05). Одночасно у хворих з фоновим інфікуванням H. Pylori спостерігали суттєво низькі показники гемоглобіну, (р&lt;0,05).</w:t>
      </w:r>
    </w:p>
    <w:p w:rsidR="00000000" w:rsidDel="00000000" w:rsidP="00000000" w:rsidRDefault="00000000" w:rsidRPr="00000000" w14:paraId="0000050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4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Проведене зіставлення результатів копрологічного дослідження хворих виявило відмінності у показниках дітей груп спостереження, (табл. 3. 10).</w:t>
      </w:r>
    </w:p>
    <w:p w:rsidR="00000000" w:rsidDel="00000000" w:rsidP="00000000" w:rsidRDefault="00000000" w:rsidRPr="00000000" w14:paraId="0000050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4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0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Таблиця 3. 10</w:t>
      </w:r>
    </w:p>
    <w:p w:rsidR="00000000" w:rsidDel="00000000" w:rsidP="00000000" w:rsidRDefault="00000000" w:rsidRPr="00000000" w14:paraId="000005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Показники копрограми хворих, (абс, %)</w:t>
      </w:r>
      <w:r w:rsidDel="00000000" w:rsidR="00000000" w:rsidRPr="00000000">
        <w:rPr>
          <w:rtl w:val="0"/>
        </w:rPr>
      </w:r>
    </w:p>
    <w:p w:rsidR="00000000" w:rsidDel="00000000" w:rsidP="00000000" w:rsidRDefault="00000000" w:rsidRPr="00000000" w14:paraId="000005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bl>
      <w:tblPr>
        <w:tblStyle w:val="Table15"/>
        <w:tblW w:w="9853.999999999998"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539"/>
        <w:gridCol w:w="1669"/>
        <w:gridCol w:w="1498"/>
        <w:gridCol w:w="1500"/>
        <w:gridCol w:w="1648"/>
        <w:tblGridChange w:id="0">
          <w:tblGrid>
            <w:gridCol w:w="3539"/>
            <w:gridCol w:w="1669"/>
            <w:gridCol w:w="1498"/>
            <w:gridCol w:w="1500"/>
            <w:gridCol w:w="1648"/>
          </w:tblGrid>
        </w:tblGridChange>
      </w:tblGrid>
      <w:tr>
        <w:tc>
          <w:tcPr>
            <w:vMerge w:val="restart"/>
            <w:vAlign w:val="top"/>
          </w:tcPr>
          <w:p w:rsidR="00000000" w:rsidDel="00000000" w:rsidP="00000000" w:rsidRDefault="00000000" w:rsidRPr="00000000" w14:paraId="000005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Показник </w:t>
            </w:r>
          </w:p>
          <w:p w:rsidR="00000000" w:rsidDel="00000000" w:rsidP="00000000" w:rsidRDefault="00000000" w:rsidRPr="00000000" w14:paraId="000005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gridSpan w:val="2"/>
            <w:vAlign w:val="top"/>
          </w:tcPr>
          <w:p w:rsidR="00000000" w:rsidDel="00000000" w:rsidP="00000000" w:rsidRDefault="00000000" w:rsidRPr="00000000" w14:paraId="000005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Основна група</w:t>
            </w:r>
          </w:p>
          <w:p w:rsidR="00000000" w:rsidDel="00000000" w:rsidP="00000000" w:rsidRDefault="00000000" w:rsidRPr="00000000" w14:paraId="000005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(n=38)</w:t>
            </w:r>
          </w:p>
        </w:tc>
        <w:tc>
          <w:tcPr>
            <w:gridSpan w:val="2"/>
            <w:vAlign w:val="top"/>
          </w:tcPr>
          <w:p w:rsidR="00000000" w:rsidDel="00000000" w:rsidP="00000000" w:rsidRDefault="00000000" w:rsidRPr="00000000" w14:paraId="000005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Група контролю</w:t>
            </w:r>
          </w:p>
          <w:p w:rsidR="00000000" w:rsidDel="00000000" w:rsidP="00000000" w:rsidRDefault="00000000" w:rsidRPr="00000000" w14:paraId="000005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(n=89)</w:t>
            </w:r>
          </w:p>
        </w:tc>
      </w:tr>
      <w:tr>
        <w:tc>
          <w:tcPr>
            <w:vMerge w:val="continue"/>
            <w:vAlign w:val="top"/>
          </w:tcPr>
          <w:p w:rsidR="00000000" w:rsidDel="00000000" w:rsidP="00000000" w:rsidRDefault="00000000" w:rsidRPr="00000000" w14:paraId="0000051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5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абс.</w:t>
            </w:r>
          </w:p>
        </w:tc>
        <w:tc>
          <w:tcPr>
            <w:vAlign w:val="top"/>
          </w:tcPr>
          <w:p w:rsidR="00000000" w:rsidDel="00000000" w:rsidP="00000000" w:rsidRDefault="00000000" w:rsidRPr="00000000" w14:paraId="000005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p>
        </w:tc>
        <w:tc>
          <w:tcPr>
            <w:vAlign w:val="top"/>
          </w:tcPr>
          <w:p w:rsidR="00000000" w:rsidDel="00000000" w:rsidP="00000000" w:rsidRDefault="00000000" w:rsidRPr="00000000" w14:paraId="000005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абс.</w:t>
            </w:r>
          </w:p>
        </w:tc>
        <w:tc>
          <w:tcPr>
            <w:vAlign w:val="top"/>
          </w:tcPr>
          <w:p w:rsidR="00000000" w:rsidDel="00000000" w:rsidP="00000000" w:rsidRDefault="00000000" w:rsidRPr="00000000" w14:paraId="000005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p>
        </w:tc>
      </w:tr>
      <w:tr>
        <w:tc>
          <w:tcPr>
            <w:vAlign w:val="top"/>
          </w:tcPr>
          <w:p w:rsidR="00000000" w:rsidDel="00000000" w:rsidP="00000000" w:rsidRDefault="00000000" w:rsidRPr="00000000" w14:paraId="000005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Лейкоцити</w:t>
            </w:r>
          </w:p>
        </w:tc>
        <w:tc>
          <w:tcPr>
            <w:vAlign w:val="top"/>
          </w:tcPr>
          <w:p w:rsidR="00000000" w:rsidDel="00000000" w:rsidP="00000000" w:rsidRDefault="00000000" w:rsidRPr="00000000" w14:paraId="000005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28</w:t>
            </w:r>
          </w:p>
          <w:p w:rsidR="00000000" w:rsidDel="00000000" w:rsidP="00000000" w:rsidRDefault="00000000" w:rsidRPr="00000000" w14:paraId="000005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5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73,68</w:t>
            </w:r>
          </w:p>
        </w:tc>
        <w:tc>
          <w:tcPr>
            <w:vAlign w:val="top"/>
          </w:tcPr>
          <w:p w:rsidR="00000000" w:rsidDel="00000000" w:rsidP="00000000" w:rsidRDefault="00000000" w:rsidRPr="00000000" w14:paraId="000005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43</w:t>
            </w:r>
          </w:p>
        </w:tc>
        <w:tc>
          <w:tcPr>
            <w:vAlign w:val="top"/>
          </w:tcPr>
          <w:p w:rsidR="00000000" w:rsidDel="00000000" w:rsidP="00000000" w:rsidRDefault="00000000" w:rsidRPr="00000000" w14:paraId="000005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48,31</w:t>
            </w:r>
          </w:p>
        </w:tc>
      </w:tr>
      <w:tr>
        <w:tc>
          <w:tcPr>
            <w:vAlign w:val="top"/>
          </w:tcPr>
          <w:p w:rsidR="00000000" w:rsidDel="00000000" w:rsidP="00000000" w:rsidRDefault="00000000" w:rsidRPr="00000000" w14:paraId="000005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Еритроцити</w:t>
            </w:r>
          </w:p>
        </w:tc>
        <w:tc>
          <w:tcPr>
            <w:vAlign w:val="top"/>
          </w:tcPr>
          <w:p w:rsidR="00000000" w:rsidDel="00000000" w:rsidP="00000000" w:rsidRDefault="00000000" w:rsidRPr="00000000" w14:paraId="000005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w:t>
            </w:r>
          </w:p>
        </w:tc>
        <w:tc>
          <w:tcPr>
            <w:vAlign w:val="top"/>
          </w:tcPr>
          <w:p w:rsidR="00000000" w:rsidDel="00000000" w:rsidP="00000000" w:rsidRDefault="00000000" w:rsidRPr="00000000" w14:paraId="000005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10,53</w:t>
            </w:r>
          </w:p>
        </w:tc>
        <w:tc>
          <w:tcPr>
            <w:vAlign w:val="top"/>
          </w:tcPr>
          <w:p w:rsidR="00000000" w:rsidDel="00000000" w:rsidP="00000000" w:rsidRDefault="00000000" w:rsidRPr="00000000" w14:paraId="000005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6</w:t>
            </w:r>
          </w:p>
        </w:tc>
        <w:tc>
          <w:tcPr>
            <w:vAlign w:val="top"/>
          </w:tcPr>
          <w:p w:rsidR="00000000" w:rsidDel="00000000" w:rsidP="00000000" w:rsidRDefault="00000000" w:rsidRPr="00000000" w14:paraId="0000052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6,74</w:t>
            </w:r>
          </w:p>
        </w:tc>
      </w:tr>
      <w:tr>
        <w:tc>
          <w:tcPr>
            <w:vAlign w:val="top"/>
          </w:tcPr>
          <w:p w:rsidR="00000000" w:rsidDel="00000000" w:rsidP="00000000" w:rsidRDefault="00000000" w:rsidRPr="00000000" w14:paraId="000005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Слиз</w:t>
            </w:r>
          </w:p>
        </w:tc>
        <w:tc>
          <w:tcPr>
            <w:vAlign w:val="top"/>
          </w:tcPr>
          <w:p w:rsidR="00000000" w:rsidDel="00000000" w:rsidP="00000000" w:rsidRDefault="00000000" w:rsidRPr="00000000" w14:paraId="000005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32</w:t>
            </w:r>
          </w:p>
        </w:tc>
        <w:tc>
          <w:tcPr>
            <w:vAlign w:val="top"/>
          </w:tcPr>
          <w:p w:rsidR="00000000" w:rsidDel="00000000" w:rsidP="00000000" w:rsidRDefault="00000000" w:rsidRPr="00000000" w14:paraId="000005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84,21</w:t>
            </w:r>
          </w:p>
        </w:tc>
        <w:tc>
          <w:tcPr>
            <w:vAlign w:val="top"/>
          </w:tcPr>
          <w:p w:rsidR="00000000" w:rsidDel="00000000" w:rsidP="00000000" w:rsidRDefault="00000000" w:rsidRPr="00000000" w14:paraId="000005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68</w:t>
            </w:r>
          </w:p>
        </w:tc>
        <w:tc>
          <w:tcPr>
            <w:vAlign w:val="top"/>
          </w:tcPr>
          <w:p w:rsidR="00000000" w:rsidDel="00000000" w:rsidP="00000000" w:rsidRDefault="00000000" w:rsidRPr="00000000" w14:paraId="000005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76,41</w:t>
            </w:r>
          </w:p>
        </w:tc>
      </w:tr>
      <w:tr>
        <w:tc>
          <w:tcPr>
            <w:vAlign w:val="top"/>
          </w:tcPr>
          <w:p w:rsidR="00000000" w:rsidDel="00000000" w:rsidP="00000000" w:rsidRDefault="00000000" w:rsidRPr="00000000" w14:paraId="000005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Епітеліальні клітини</w:t>
            </w:r>
          </w:p>
        </w:tc>
        <w:tc>
          <w:tcPr>
            <w:vAlign w:val="top"/>
          </w:tcPr>
          <w:p w:rsidR="00000000" w:rsidDel="00000000" w:rsidP="00000000" w:rsidRDefault="00000000" w:rsidRPr="00000000" w14:paraId="0000052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12</w:t>
            </w:r>
          </w:p>
        </w:tc>
        <w:tc>
          <w:tcPr>
            <w:vAlign w:val="top"/>
          </w:tcPr>
          <w:p w:rsidR="00000000" w:rsidDel="00000000" w:rsidP="00000000" w:rsidRDefault="00000000" w:rsidRPr="00000000" w14:paraId="000005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31,58</w:t>
            </w:r>
          </w:p>
        </w:tc>
        <w:tc>
          <w:tcPr>
            <w:vAlign w:val="top"/>
          </w:tcPr>
          <w:p w:rsidR="00000000" w:rsidDel="00000000" w:rsidP="00000000" w:rsidRDefault="00000000" w:rsidRPr="00000000" w14:paraId="000005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20</w:t>
            </w:r>
          </w:p>
        </w:tc>
        <w:tc>
          <w:tcPr>
            <w:vAlign w:val="top"/>
          </w:tcPr>
          <w:p w:rsidR="00000000" w:rsidDel="00000000" w:rsidP="00000000" w:rsidRDefault="00000000" w:rsidRPr="00000000" w14:paraId="000005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22,47</w:t>
            </w:r>
          </w:p>
        </w:tc>
      </w:tr>
      <w:tr>
        <w:tc>
          <w:tcPr>
            <w:vAlign w:val="top"/>
          </w:tcPr>
          <w:p w:rsidR="00000000" w:rsidDel="00000000" w:rsidP="00000000" w:rsidRDefault="00000000" w:rsidRPr="00000000" w14:paraId="000005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Неперетравлена клітковина </w:t>
            </w:r>
          </w:p>
        </w:tc>
        <w:tc>
          <w:tcPr>
            <w:vAlign w:val="center"/>
          </w:tcPr>
          <w:p w:rsidR="00000000" w:rsidDel="00000000" w:rsidP="00000000" w:rsidRDefault="00000000" w:rsidRPr="00000000" w14:paraId="000005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24</w:t>
            </w:r>
          </w:p>
        </w:tc>
        <w:tc>
          <w:tcPr>
            <w:vAlign w:val="center"/>
          </w:tcPr>
          <w:p w:rsidR="00000000" w:rsidDel="00000000" w:rsidP="00000000" w:rsidRDefault="00000000" w:rsidRPr="00000000" w14:paraId="000005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63,16</w:t>
            </w:r>
          </w:p>
        </w:tc>
        <w:tc>
          <w:tcPr>
            <w:vAlign w:val="center"/>
          </w:tcPr>
          <w:p w:rsidR="00000000" w:rsidDel="00000000" w:rsidP="00000000" w:rsidRDefault="00000000" w:rsidRPr="00000000" w14:paraId="000005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25</w:t>
            </w:r>
          </w:p>
        </w:tc>
        <w:tc>
          <w:tcPr>
            <w:vAlign w:val="center"/>
          </w:tcPr>
          <w:p w:rsidR="00000000" w:rsidDel="00000000" w:rsidP="00000000" w:rsidRDefault="00000000" w:rsidRPr="00000000" w14:paraId="000005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28,09*</w:t>
            </w:r>
          </w:p>
        </w:tc>
      </w:tr>
      <w:tr>
        <w:tc>
          <w:tcPr>
            <w:vAlign w:val="top"/>
          </w:tcPr>
          <w:p w:rsidR="00000000" w:rsidDel="00000000" w:rsidP="00000000" w:rsidRDefault="00000000" w:rsidRPr="00000000" w14:paraId="000005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Рослинна клітковина</w:t>
            </w:r>
          </w:p>
        </w:tc>
        <w:tc>
          <w:tcPr>
            <w:vAlign w:val="top"/>
          </w:tcPr>
          <w:p w:rsidR="00000000" w:rsidDel="00000000" w:rsidP="00000000" w:rsidRDefault="00000000" w:rsidRPr="00000000" w14:paraId="000005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26</w:t>
            </w:r>
          </w:p>
        </w:tc>
        <w:tc>
          <w:tcPr>
            <w:vAlign w:val="top"/>
          </w:tcPr>
          <w:p w:rsidR="00000000" w:rsidDel="00000000" w:rsidP="00000000" w:rsidRDefault="00000000" w:rsidRPr="00000000" w14:paraId="000005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68,42</w:t>
            </w:r>
          </w:p>
        </w:tc>
        <w:tc>
          <w:tcPr>
            <w:vAlign w:val="top"/>
          </w:tcPr>
          <w:p w:rsidR="00000000" w:rsidDel="00000000" w:rsidP="00000000" w:rsidRDefault="00000000" w:rsidRPr="00000000" w14:paraId="000005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32</w:t>
            </w:r>
          </w:p>
        </w:tc>
        <w:tc>
          <w:tcPr>
            <w:vAlign w:val="top"/>
          </w:tcPr>
          <w:p w:rsidR="00000000" w:rsidDel="00000000" w:rsidP="00000000" w:rsidRDefault="00000000" w:rsidRPr="00000000" w14:paraId="000005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35,96*</w:t>
            </w:r>
          </w:p>
        </w:tc>
      </w:tr>
      <w:tr>
        <w:tc>
          <w:tcPr>
            <w:vAlign w:val="top"/>
          </w:tcPr>
          <w:p w:rsidR="00000000" w:rsidDel="00000000" w:rsidP="00000000" w:rsidRDefault="00000000" w:rsidRPr="00000000" w14:paraId="000005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М’язові волокна</w:t>
            </w:r>
          </w:p>
        </w:tc>
        <w:tc>
          <w:tcPr>
            <w:vAlign w:val="top"/>
          </w:tcPr>
          <w:p w:rsidR="00000000" w:rsidDel="00000000" w:rsidP="00000000" w:rsidRDefault="00000000" w:rsidRPr="00000000" w14:paraId="000005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10</w:t>
            </w:r>
          </w:p>
        </w:tc>
        <w:tc>
          <w:tcPr>
            <w:vAlign w:val="top"/>
          </w:tcPr>
          <w:p w:rsidR="00000000" w:rsidDel="00000000" w:rsidP="00000000" w:rsidRDefault="00000000" w:rsidRPr="00000000" w14:paraId="000005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26,32</w:t>
            </w:r>
          </w:p>
        </w:tc>
        <w:tc>
          <w:tcPr>
            <w:vAlign w:val="top"/>
          </w:tcPr>
          <w:p w:rsidR="00000000" w:rsidDel="00000000" w:rsidP="00000000" w:rsidRDefault="00000000" w:rsidRPr="00000000" w14:paraId="000005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12</w:t>
            </w:r>
          </w:p>
        </w:tc>
        <w:tc>
          <w:tcPr>
            <w:vAlign w:val="top"/>
          </w:tcPr>
          <w:p w:rsidR="00000000" w:rsidDel="00000000" w:rsidP="00000000" w:rsidRDefault="00000000" w:rsidRPr="00000000" w14:paraId="0000053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13,48*</w:t>
            </w:r>
          </w:p>
        </w:tc>
      </w:tr>
      <w:tr>
        <w:tc>
          <w:tcPr>
            <w:vAlign w:val="top"/>
          </w:tcPr>
          <w:p w:rsidR="00000000" w:rsidDel="00000000" w:rsidP="00000000" w:rsidRDefault="00000000" w:rsidRPr="00000000" w14:paraId="0000053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Нейтральний жир</w:t>
            </w:r>
          </w:p>
        </w:tc>
        <w:tc>
          <w:tcPr>
            <w:vAlign w:val="top"/>
          </w:tcPr>
          <w:p w:rsidR="00000000" w:rsidDel="00000000" w:rsidP="00000000" w:rsidRDefault="00000000" w:rsidRPr="00000000" w14:paraId="000005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8</w:t>
            </w:r>
          </w:p>
        </w:tc>
        <w:tc>
          <w:tcPr>
            <w:vAlign w:val="top"/>
          </w:tcPr>
          <w:p w:rsidR="00000000" w:rsidDel="00000000" w:rsidP="00000000" w:rsidRDefault="00000000" w:rsidRPr="00000000" w14:paraId="0000054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21,05</w:t>
            </w:r>
          </w:p>
        </w:tc>
        <w:tc>
          <w:tcPr>
            <w:vAlign w:val="top"/>
          </w:tcPr>
          <w:p w:rsidR="00000000" w:rsidDel="00000000" w:rsidP="00000000" w:rsidRDefault="00000000" w:rsidRPr="00000000" w14:paraId="0000054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14</w:t>
            </w:r>
          </w:p>
        </w:tc>
        <w:tc>
          <w:tcPr>
            <w:vAlign w:val="top"/>
          </w:tcPr>
          <w:p w:rsidR="00000000" w:rsidDel="00000000" w:rsidP="00000000" w:rsidRDefault="00000000" w:rsidRPr="00000000" w14:paraId="0000054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15,73</w:t>
            </w:r>
          </w:p>
        </w:tc>
      </w:tr>
      <w:tr>
        <w:tc>
          <w:tcPr>
            <w:vAlign w:val="top"/>
          </w:tcPr>
          <w:p w:rsidR="00000000" w:rsidDel="00000000" w:rsidP="00000000" w:rsidRDefault="00000000" w:rsidRPr="00000000" w14:paraId="0000054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Крохмаль</w:t>
            </w:r>
          </w:p>
        </w:tc>
        <w:tc>
          <w:tcPr>
            <w:vAlign w:val="top"/>
          </w:tcPr>
          <w:p w:rsidR="00000000" w:rsidDel="00000000" w:rsidP="00000000" w:rsidRDefault="00000000" w:rsidRPr="00000000" w14:paraId="000005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16</w:t>
            </w:r>
          </w:p>
        </w:tc>
        <w:tc>
          <w:tcPr>
            <w:vAlign w:val="top"/>
          </w:tcPr>
          <w:p w:rsidR="00000000" w:rsidDel="00000000" w:rsidP="00000000" w:rsidRDefault="00000000" w:rsidRPr="00000000" w14:paraId="0000054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42,11</w:t>
            </w:r>
          </w:p>
        </w:tc>
        <w:tc>
          <w:tcPr>
            <w:vAlign w:val="top"/>
          </w:tcPr>
          <w:p w:rsidR="00000000" w:rsidDel="00000000" w:rsidP="00000000" w:rsidRDefault="00000000" w:rsidRPr="00000000" w14:paraId="0000054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26</w:t>
            </w:r>
          </w:p>
        </w:tc>
        <w:tc>
          <w:tcPr>
            <w:vAlign w:val="top"/>
          </w:tcPr>
          <w:p w:rsidR="00000000" w:rsidDel="00000000" w:rsidP="00000000" w:rsidRDefault="00000000" w:rsidRPr="00000000" w14:paraId="000005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29,21</w:t>
            </w:r>
          </w:p>
        </w:tc>
      </w:tr>
    </w:tbl>
    <w:p w:rsidR="00000000" w:rsidDel="00000000" w:rsidP="00000000" w:rsidRDefault="00000000" w:rsidRPr="00000000" w14:paraId="000005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3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3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Примітка: * – вірогідність ознаки, t≥2,0.</w:t>
      </w:r>
    </w:p>
    <w:p w:rsidR="00000000" w:rsidDel="00000000" w:rsidP="00000000" w:rsidRDefault="00000000" w:rsidRPr="00000000" w14:paraId="0000054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3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4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3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4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4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 копрограмі хворих виявлено зміни, які в цілому характеризували порушення процесів травлення та наявність запального процесу кишківника. Так, у хворих основної групи порівняно з контрольною частіше виявляли лейкоцити (28 – 73,68% проти 43 – 48,31%), слиз (32 – 84,21% проти 68 – 76,41%)</w:t>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w:t>
      </w: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 епітеліальні клітини (12 – 31,58% і 20 – 22,47% відповідно), хоча різниця за цими показниками не була вірогідною, (р&gt;0,05). Еритроцити виявлені лише у 4 (10,53%) дітей основної та у 6 (6,74%) контрольної групи. Достовірно вищою була наявність у копрограмі хворих з фоновим інфікуванням H. Pylori таких патологічних домішок, як неперетравлена клітковина – 24 (63,16%) проти 25 (28,09%) в контрольній групі, рослинна клітковина – 26 (68,42%) проти 32 (35,96%), м’язові волокна — 10 (26,32%) проти 12 (13,48%) відповідно, t≥2,0. Вищезазначене свідчить про суттєве порушення процесів перетравлення та всмоктування в тонкому кишковику дітей з хелікобактерним інфікуванням при шигельозі і може бути ознакою значних структурно-функціональних ушкоджень ШКТ, що необхідно враховувати при проведенні раціональної терапії хворих. Повторне дослідження копрограми дітей у період ранньої реконвалесценції виявило відновлення всіх показників до фізіологічної норми.</w:t>
      </w:r>
    </w:p>
    <w:p w:rsidR="00000000" w:rsidDel="00000000" w:rsidP="00000000" w:rsidRDefault="00000000" w:rsidRPr="00000000" w14:paraId="0000054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Таким чином, аналіз даних загальноприйнятих лабораторних досліджень хворих на шигельоз у гострому періоді і на етапах ранньої реконвалесценції виявив, що незважаючи на подібність та односпрямованість змін показників периферичної крові, більш значуще підвищення вмісту паличкоядерних і сегментоядерних нейтрофілів, зниження лімфоцитів та прискорення ШОЕ спостерігалося в дітей, не інфікованих H. Pylori (р&lt;0,05). У дітей, інфікованих H. Pylori, відмічається більш суттєве зниження гемоглобіну порівняно до показників дітей групи контролю, (р&lt;0,001), і відновлення цього показника не відбувається в періоді реконвалесценції шигельозу. Копрологічне дослідження хворих на шигельоз виявило порушення процесів перетравлення та всмоктування в кишковику, ознаки запального процесу кишківника, які були більш виразними занаявності в дітей хелікобактерного інфікування.</w:t>
      </w:r>
    </w:p>
    <w:p w:rsidR="00000000" w:rsidDel="00000000" w:rsidP="00000000" w:rsidRDefault="00000000" w:rsidRPr="00000000" w14:paraId="0000054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Результати, викладені в даному розділі, опубліковані в наступних наукових працях автора [87; 92; 93; 94; 96; 98].</w:t>
      </w:r>
    </w:p>
    <w:p w:rsidR="00000000" w:rsidDel="00000000" w:rsidP="00000000" w:rsidRDefault="00000000" w:rsidRPr="00000000" w14:paraId="0000055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708"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5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36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5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36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5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36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5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36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5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36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5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36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5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36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5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36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5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36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5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36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5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36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5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36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5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36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5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36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РОЗДІЛ</w:t>
      </w:r>
      <w:r w:rsidDel="00000000" w:rsidR="00000000" w:rsidRPr="00000000">
        <w:rPr>
          <w:rFonts w:ascii="Times New Roman" w:cs="Times New Roman" w:eastAsia="Times New Roman" w:hAnsi="Times New Roman"/>
          <w:b w:val="1"/>
          <w:i w:val="0"/>
          <w:smallCaps w:val="1"/>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4</w:t>
      </w:r>
      <w:r w:rsidDel="00000000" w:rsidR="00000000" w:rsidRPr="00000000">
        <w:rPr>
          <w:rtl w:val="0"/>
        </w:rPr>
      </w:r>
    </w:p>
    <w:p w:rsidR="00000000" w:rsidDel="00000000" w:rsidP="00000000" w:rsidRDefault="00000000" w:rsidRPr="00000000" w14:paraId="0000055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57"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6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ДИНАМІКА ПОКАЗНИКІВ СИСТЕМНОЇ ЗАПАЛЬНОЇ ВІДПОВІДІ, МІКРОЕЛЕМЕНТІВ ТА МІСЦЕВОГО ІМУНІТЕТУ ХВОРИХ НА ШИГЕЛЬОЗ ДІТЕЙ</w:t>
      </w:r>
    </w:p>
    <w:p w:rsidR="00000000" w:rsidDel="00000000" w:rsidP="00000000" w:rsidRDefault="00000000" w:rsidRPr="00000000" w14:paraId="0000056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6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4. 1. Цитокіновий статус хворих у динаміці шигельозу</w:t>
      </w:r>
      <w:r w:rsidDel="00000000" w:rsidR="00000000" w:rsidRPr="00000000">
        <w:rPr>
          <w:rtl w:val="0"/>
        </w:rPr>
      </w:r>
    </w:p>
    <w:p w:rsidR="00000000" w:rsidDel="00000000" w:rsidP="00000000" w:rsidRDefault="00000000" w:rsidRPr="00000000" w14:paraId="0000056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709"/>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6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Проведено визначення вмісту інтерлейкінів сироватки крові хворих на шигельоз дітей упродовж гострого періоду (1–2-а доба захворювання) і в період ранньої реконвалесценції (5–7-а доба). Рівень інтерлейкінів сироватки крові хворих обох груп у гострий період шигельозу подано в таблиці 4. 1.</w:t>
      </w:r>
    </w:p>
    <w:p w:rsidR="00000000" w:rsidDel="00000000" w:rsidP="00000000" w:rsidRDefault="00000000" w:rsidRPr="00000000" w14:paraId="0000056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6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Таблиця 4. 1</w:t>
      </w:r>
    </w:p>
    <w:p w:rsidR="00000000" w:rsidDel="00000000" w:rsidP="00000000" w:rsidRDefault="00000000" w:rsidRPr="00000000" w14:paraId="0000056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Рівень інтерлейкінів сироватки крові хворих у гострому періоді шигельозу, (М±m, нг/мл)</w:t>
      </w:r>
      <w:r w:rsidDel="00000000" w:rsidR="00000000" w:rsidRPr="00000000">
        <w:rPr>
          <w:rtl w:val="0"/>
        </w:rPr>
      </w:r>
    </w:p>
    <w:p w:rsidR="00000000" w:rsidDel="00000000" w:rsidP="00000000" w:rsidRDefault="00000000" w:rsidRPr="00000000" w14:paraId="0000056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bl>
      <w:tblPr>
        <w:tblStyle w:val="Table16"/>
        <w:tblW w:w="985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520"/>
        <w:gridCol w:w="2038"/>
        <w:gridCol w:w="2225"/>
        <w:gridCol w:w="3071"/>
        <w:tblGridChange w:id="0">
          <w:tblGrid>
            <w:gridCol w:w="2520"/>
            <w:gridCol w:w="2038"/>
            <w:gridCol w:w="2225"/>
            <w:gridCol w:w="3071"/>
          </w:tblGrid>
        </w:tblGridChange>
      </w:tblGrid>
      <w:tr>
        <w:trPr>
          <w:trHeight w:val="620" w:hRule="atLeast"/>
        </w:trPr>
        <w:tc>
          <w:tcPr>
            <w:vAlign w:val="center"/>
          </w:tcPr>
          <w:p w:rsidR="00000000" w:rsidDel="00000000" w:rsidP="00000000" w:rsidRDefault="00000000" w:rsidRPr="00000000" w14:paraId="0000056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Цитокін </w:t>
            </w:r>
          </w:p>
        </w:tc>
        <w:tc>
          <w:tcPr>
            <w:vAlign w:val="center"/>
          </w:tcPr>
          <w:p w:rsidR="00000000" w:rsidDel="00000000" w:rsidP="00000000" w:rsidRDefault="00000000" w:rsidRPr="00000000" w14:paraId="0000056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Основна група (n=38)</w:t>
            </w:r>
          </w:p>
        </w:tc>
        <w:tc>
          <w:tcPr>
            <w:vAlign w:val="center"/>
          </w:tcPr>
          <w:p w:rsidR="00000000" w:rsidDel="00000000" w:rsidP="00000000" w:rsidRDefault="00000000" w:rsidRPr="00000000" w14:paraId="0000056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Група контролю</w:t>
            </w:r>
          </w:p>
          <w:p w:rsidR="00000000" w:rsidDel="00000000" w:rsidP="00000000" w:rsidRDefault="00000000" w:rsidRPr="00000000" w14:paraId="0000056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(n=89)</w:t>
            </w:r>
          </w:p>
        </w:tc>
        <w:tc>
          <w:tcPr>
            <w:vAlign w:val="center"/>
          </w:tcPr>
          <w:p w:rsidR="00000000" w:rsidDel="00000000" w:rsidP="00000000" w:rsidRDefault="00000000" w:rsidRPr="00000000" w14:paraId="0000056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Референтні значення</w:t>
            </w:r>
          </w:p>
        </w:tc>
      </w:tr>
      <w:tr>
        <w:tc>
          <w:tcPr>
            <w:vAlign w:val="center"/>
          </w:tcPr>
          <w:p w:rsidR="00000000" w:rsidDel="00000000" w:rsidP="00000000" w:rsidRDefault="00000000" w:rsidRPr="00000000" w14:paraId="0000056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IL-1β</w:t>
            </w:r>
          </w:p>
        </w:tc>
        <w:tc>
          <w:tcPr>
            <w:vAlign w:val="center"/>
          </w:tcPr>
          <w:p w:rsidR="00000000" w:rsidDel="00000000" w:rsidP="00000000" w:rsidRDefault="00000000" w:rsidRPr="00000000" w14:paraId="0000056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11,09±2,07</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1,3</w:t>
            </w:r>
            <w:r w:rsidDel="00000000" w:rsidR="00000000" w:rsidRPr="00000000">
              <w:rPr>
                <w:rtl w:val="0"/>
              </w:rPr>
            </w:r>
          </w:p>
        </w:tc>
        <w:tc>
          <w:tcPr>
            <w:vAlign w:val="center"/>
          </w:tcPr>
          <w:p w:rsidR="00000000" w:rsidDel="00000000" w:rsidP="00000000" w:rsidRDefault="00000000" w:rsidRPr="00000000" w14:paraId="0000057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18,78±2,65</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2,3</w:t>
            </w:r>
            <w:r w:rsidDel="00000000" w:rsidR="00000000" w:rsidRPr="00000000">
              <w:rPr>
                <w:rtl w:val="0"/>
              </w:rPr>
            </w:r>
          </w:p>
        </w:tc>
        <w:tc>
          <w:tcPr>
            <w:vAlign w:val="center"/>
          </w:tcPr>
          <w:p w:rsidR="00000000" w:rsidDel="00000000" w:rsidP="00000000" w:rsidRDefault="00000000" w:rsidRPr="00000000" w14:paraId="0000057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5,32±1,73</w:t>
            </w:r>
          </w:p>
        </w:tc>
      </w:tr>
      <w:tr>
        <w:tc>
          <w:tcPr>
            <w:vAlign w:val="center"/>
          </w:tcPr>
          <w:p w:rsidR="00000000" w:rsidDel="00000000" w:rsidP="00000000" w:rsidRDefault="00000000" w:rsidRPr="00000000" w14:paraId="0000057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TNF-α</w:t>
            </w:r>
          </w:p>
        </w:tc>
        <w:tc>
          <w:tcPr>
            <w:vAlign w:val="center"/>
          </w:tcPr>
          <w:p w:rsidR="00000000" w:rsidDel="00000000" w:rsidP="00000000" w:rsidRDefault="00000000" w:rsidRPr="00000000" w14:paraId="0000057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7,19±1,13</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1,3</w:t>
            </w:r>
            <w:r w:rsidDel="00000000" w:rsidR="00000000" w:rsidRPr="00000000">
              <w:rPr>
                <w:rtl w:val="0"/>
              </w:rPr>
            </w:r>
          </w:p>
        </w:tc>
        <w:tc>
          <w:tcPr>
            <w:vAlign w:val="center"/>
          </w:tcPr>
          <w:p w:rsidR="00000000" w:rsidDel="00000000" w:rsidP="00000000" w:rsidRDefault="00000000" w:rsidRPr="00000000" w14:paraId="0000057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10,71±1,28</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2,3</w:t>
            </w:r>
            <w:r w:rsidDel="00000000" w:rsidR="00000000" w:rsidRPr="00000000">
              <w:rPr>
                <w:rtl w:val="0"/>
              </w:rPr>
            </w:r>
          </w:p>
        </w:tc>
        <w:tc>
          <w:tcPr>
            <w:vAlign w:val="center"/>
          </w:tcPr>
          <w:p w:rsidR="00000000" w:rsidDel="00000000" w:rsidP="00000000" w:rsidRDefault="00000000" w:rsidRPr="00000000" w14:paraId="0000057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2,69±1,67</w:t>
            </w:r>
          </w:p>
        </w:tc>
      </w:tr>
      <w:tr>
        <w:tc>
          <w:tcPr>
            <w:vAlign w:val="center"/>
          </w:tcPr>
          <w:p w:rsidR="00000000" w:rsidDel="00000000" w:rsidP="00000000" w:rsidRDefault="00000000" w:rsidRPr="00000000" w14:paraId="0000057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IL-4</w:t>
            </w:r>
          </w:p>
        </w:tc>
        <w:tc>
          <w:tcPr>
            <w:vAlign w:val="center"/>
          </w:tcPr>
          <w:p w:rsidR="00000000" w:rsidDel="00000000" w:rsidP="00000000" w:rsidRDefault="00000000" w:rsidRPr="00000000" w14:paraId="0000057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3,58±1,26</w:t>
            </w:r>
          </w:p>
        </w:tc>
        <w:tc>
          <w:tcPr>
            <w:vAlign w:val="center"/>
          </w:tcPr>
          <w:p w:rsidR="00000000" w:rsidDel="00000000" w:rsidP="00000000" w:rsidRDefault="00000000" w:rsidRPr="00000000" w14:paraId="0000057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4,54±1,22</w:t>
            </w:r>
          </w:p>
        </w:tc>
        <w:tc>
          <w:tcPr>
            <w:vAlign w:val="center"/>
          </w:tcPr>
          <w:p w:rsidR="00000000" w:rsidDel="00000000" w:rsidP="00000000" w:rsidRDefault="00000000" w:rsidRPr="00000000" w14:paraId="0000057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2,06±0,94</w:t>
            </w:r>
          </w:p>
        </w:tc>
      </w:tr>
    </w:tbl>
    <w:p w:rsidR="00000000" w:rsidDel="00000000" w:rsidP="00000000" w:rsidRDefault="00000000" w:rsidRPr="00000000" w14:paraId="0000057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Примітка:</w:t>
        <w:tab/>
        <w:t xml:space="preserve">1 – відносно референтних значень, р˂0,05;</w:t>
      </w:r>
    </w:p>
    <w:p w:rsidR="00000000" w:rsidDel="00000000" w:rsidP="00000000" w:rsidRDefault="00000000" w:rsidRPr="00000000" w14:paraId="0000057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07" w:right="0" w:firstLine="709.0000000000002"/>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ab/>
        <w:t xml:space="preserve">2 – відносно референтних значень, р˂0,001;</w:t>
      </w:r>
    </w:p>
    <w:p w:rsidR="00000000" w:rsidDel="00000000" w:rsidP="00000000" w:rsidRDefault="00000000" w:rsidRPr="00000000" w14:paraId="0000057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416" w:right="0" w:firstLine="707.9999999999998"/>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 – вірогідність ознаки між групами, р˂0,05.</w:t>
      </w:r>
    </w:p>
    <w:p w:rsidR="00000000" w:rsidDel="00000000" w:rsidP="00000000" w:rsidRDefault="00000000" w:rsidRPr="00000000" w14:paraId="0000057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416" w:right="0" w:firstLine="707.9999999999998"/>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7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7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 гострому періоді шигельозу у всіх дітей відзначають характерні ознаки активації механізмів протиінфекційного захисту. Вміст прозапального IL-1β в сироватці крові в розпал шигельозу у хворих обох груп був вірогідно вищим за показники здорових дітей (11,09±2,07 проти 5,32±1,73 нг/мл, p&lt;0,05 та 18,78±2,65 проти 5,32±1,73 нг/мл, p&lt;0,001). У дітей без фонового інфікування концентрація IL-1β становила 18,78±2,65 нг/мл і була достовірно вищою за відповідні показники основної групи – 11,09±2,07 нг/мл (p&lt;0,05).</w:t>
      </w:r>
    </w:p>
    <w:p w:rsidR="00000000" w:rsidDel="00000000" w:rsidP="00000000" w:rsidRDefault="00000000" w:rsidRPr="00000000" w14:paraId="0000058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Гострий перебіг шигельозу супроводжується суттєвим підвищенням рівня TNF-α порівняно з референтними значеннями (7,19±1,13 проти 2,69±1,67 нг/мл, p&lt;0,05 та 10,71±1,28 проти 2,69±1,67 нг/мл, p&lt;0,001, відповідно в групах), при чому рівень прозапального TNF-α хворих групи контролю був достовірно вищим не тільки за аналогічні показники здорових дітей (10,71±1,28 проти 2,69±1,67 нг/мл, p&lt;0,001), а й суттєво відрізнявся від показників основної групи (10,71±1,28 проти 7,19±1,13 нг/мл, p&lt;0,05).</w:t>
      </w:r>
    </w:p>
    <w:p w:rsidR="00000000" w:rsidDel="00000000" w:rsidP="00000000" w:rsidRDefault="00000000" w:rsidRPr="00000000" w14:paraId="0000058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Під час вивчення рівнів IL-4 в сироватці крові хворих на шигельоз дітей виявлено підвищення показників у гострому періоді хвороби. Відзначено більш високі рівні вмісту IL-4 у дітей без фонового інфікування (4,54±1,22 нг/мл)  порівняно з інфікованими H. Pylori дітьми (3,58±1,26 нг/мл), але в обох випадках ця різниця не була вірогідною (p˃0,05).</w:t>
      </w:r>
    </w:p>
    <w:p w:rsidR="00000000" w:rsidDel="00000000" w:rsidP="00000000" w:rsidRDefault="00000000" w:rsidRPr="00000000" w14:paraId="0000058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Ураховуючи різну варіабельність значень цитокінів, для вирішення питання про міру відхилення показників від норми нами був використаний нормований показник t-критерій Стьюдента (А.М. Зосімов, В.П. Голік, 2009). </w:t>
      </w:r>
    </w:p>
    <w:p w:rsidR="00000000" w:rsidDel="00000000" w:rsidP="00000000" w:rsidRDefault="00000000" w:rsidRPr="00000000" w14:paraId="0000058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 хворих основної групи відмічалося помірне відхилення від нормативу вмісту ІЛ-1</w:t>
      </w:r>
      <w:r w:rsidDel="00000000" w:rsidR="00000000" w:rsidRPr="00000000">
        <w:rPr>
          <w:rFonts w:ascii="Noto Sans Symbols" w:cs="Noto Sans Symbols" w:eastAsia="Noto Sans Symbols" w:hAnsi="Noto Sans Symbols"/>
          <w:b w:val="0"/>
          <w:i w:val="0"/>
          <w:smallCaps w:val="0"/>
          <w:strike w:val="0"/>
          <w:color w:val="000000"/>
          <w:sz w:val="28"/>
          <w:szCs w:val="28"/>
          <w:u w:val="none"/>
          <w:shd w:fill="auto" w:val="clear"/>
          <w:vertAlign w:val="baseline"/>
          <w:rtl w:val="0"/>
        </w:rPr>
        <w:t xml:space="preserve">β</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і TNFα, яке було приблизно однаковим і коливалося в діапазоні t=2,13–2,18 (р&lt;0,05), на фоні несуттєвого підвищення ІЛ-4 (рис. 4. 1).</w:t>
      </w:r>
    </w:p>
    <w:p w:rsidR="00000000" w:rsidDel="00000000" w:rsidP="00000000" w:rsidRDefault="00000000" w:rsidRPr="00000000" w14:paraId="0000058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 хворих групи контролю реакція прозапальних цитокінів була значно сильнішою: підвищення вмісту ІЛ-1</w:t>
      </w:r>
      <w:r w:rsidDel="00000000" w:rsidR="00000000" w:rsidRPr="00000000">
        <w:rPr>
          <w:rFonts w:ascii="Noto Sans Symbols" w:cs="Noto Sans Symbols" w:eastAsia="Noto Sans Symbols" w:hAnsi="Noto Sans Symbols"/>
          <w:b w:val="0"/>
          <w:i w:val="0"/>
          <w:smallCaps w:val="0"/>
          <w:strike w:val="0"/>
          <w:color w:val="000000"/>
          <w:sz w:val="28"/>
          <w:szCs w:val="28"/>
          <w:u w:val="none"/>
          <w:shd w:fill="auto" w:val="clear"/>
          <w:vertAlign w:val="baseline"/>
          <w:rtl w:val="0"/>
        </w:rPr>
        <w:t xml:space="preserve">β</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і TNFα коливалося в діапазоні t=3,98–4,98 (р&lt;0,001), що було більшим порівняно з основною групою в 2,34 раза за ІЛ-1</w:t>
      </w:r>
      <w:r w:rsidDel="00000000" w:rsidR="00000000" w:rsidRPr="00000000">
        <w:rPr>
          <w:rFonts w:ascii="Noto Sans Symbols" w:cs="Noto Sans Symbols" w:eastAsia="Noto Sans Symbols" w:hAnsi="Noto Sans Symbols"/>
          <w:b w:val="0"/>
          <w:i w:val="0"/>
          <w:smallCaps w:val="0"/>
          <w:strike w:val="0"/>
          <w:color w:val="000000"/>
          <w:sz w:val="28"/>
          <w:szCs w:val="28"/>
          <w:u w:val="none"/>
          <w:shd w:fill="auto" w:val="clear"/>
          <w:vertAlign w:val="baseline"/>
          <w:rtl w:val="0"/>
        </w:rPr>
        <w:t xml:space="preserve">β</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і в 1,83 раза за TNFα. Показник ІЛ-4 також був підвищеним порівняно з основною групою у 2,59 раза. </w:t>
      </w:r>
    </w:p>
    <w:p w:rsidR="00000000" w:rsidDel="00000000" w:rsidP="00000000" w:rsidRDefault="00000000" w:rsidRPr="00000000" w14:paraId="0000058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Для комплексного оцінювання ступеня порушення цитокінового статусу хворих нами було проведено</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зіставлення</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ступеня відхилення від референтних значень прозапальних (ІЛ-1</w:t>
      </w:r>
      <w:r w:rsidDel="00000000" w:rsidR="00000000" w:rsidRPr="00000000">
        <w:rPr>
          <w:rFonts w:ascii="Noto Sans Symbols" w:cs="Noto Sans Symbols" w:eastAsia="Noto Sans Symbols" w:hAnsi="Noto Sans Symbols"/>
          <w:b w:val="0"/>
          <w:i w:val="0"/>
          <w:smallCaps w:val="0"/>
          <w:strike w:val="0"/>
          <w:color w:val="000000"/>
          <w:sz w:val="28"/>
          <w:szCs w:val="28"/>
          <w:u w:val="none"/>
          <w:shd w:fill="auto" w:val="clear"/>
          <w:vertAlign w:val="baseline"/>
          <w:rtl w:val="0"/>
        </w:rPr>
        <w:t xml:space="preserve">β</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ФНП α) та протизапальних (ІЛ-4) цитокінів із використанням середньоарифметичних значень t-критерію, (рис. 4. 2). </w:t>
      </w:r>
    </w:p>
    <w:p w:rsidR="00000000" w:rsidDel="00000000" w:rsidP="00000000" w:rsidRDefault="00000000" w:rsidRPr="00000000" w14:paraId="0000058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8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Pr>
        <w:drawing>
          <wp:inline distB="0" distT="0" distL="114300" distR="114300">
            <wp:extent cx="4902200" cy="2755900"/>
            <wp:effectExtent b="0" l="0" r="0" t="0"/>
            <wp:docPr id="95" name="image61.png"/>
            <a:graphic>
              <a:graphicData uri="http://schemas.openxmlformats.org/drawingml/2006/picture">
                <pic:pic>
                  <pic:nvPicPr>
                    <pic:cNvPr id="0" name="image61.png"/>
                    <pic:cNvPicPr preferRelativeResize="0"/>
                  </pic:nvPicPr>
                  <pic:blipFill>
                    <a:blip r:embed="rId18"/>
                    <a:srcRect b="0" l="0" r="0" t="0"/>
                    <a:stretch>
                      <a:fillRect/>
                    </a:stretch>
                  </pic:blipFill>
                  <pic:spPr>
                    <a:xfrm>
                      <a:off x="0" y="0"/>
                      <a:ext cx="4902200" cy="2755900"/>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4953000</wp:posOffset>
                </wp:positionH>
                <wp:positionV relativeFrom="paragraph">
                  <wp:posOffset>1524000</wp:posOffset>
                </wp:positionV>
                <wp:extent cx="1152525" cy="1127125"/>
                <wp:effectExtent b="0" l="0" r="0" t="0"/>
                <wp:wrapNone/>
                <wp:docPr id="23" name=""/>
                <a:graphic>
                  <a:graphicData uri="http://schemas.microsoft.com/office/word/2010/wordprocessingShape">
                    <wps:wsp>
                      <wps:cNvSpPr/>
                      <wps:cNvPr id="29" name="Shape 29"/>
                      <wps:spPr>
                        <a:xfrm>
                          <a:off x="4774500" y="3221200"/>
                          <a:ext cx="1143000" cy="11176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t=1,96; Р&lt;0,05</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r w:rsidDel="00000000" w:rsidR="00000000" w:rsidRPr="00000000">
                              <w:rPr>
                                <w:rFonts w:ascii="Arial" w:cs="Arial" w:eastAsia="Arial" w:hAnsi="Arial"/>
                                <w:b w:val="0"/>
                                <w:i w:val="0"/>
                                <w:smallCaps w:val="0"/>
                                <w:strike w:val="0"/>
                                <w:color w:val="000000"/>
                                <w:sz w:val="24"/>
                                <w:vertAlign w:val="baseline"/>
                              </w:rPr>
                              <w:t xml:space="preserve">Р&lt;0,05</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r w:rsidDel="00000000" w:rsidR="00000000" w:rsidRPr="00000000">
                              <w:rPr>
                                <w:rFonts w:ascii="Arial" w:cs="Arial" w:eastAsia="Arial" w:hAnsi="Arial"/>
                                <w:b w:val="0"/>
                                <w:i w:val="0"/>
                                <w:smallCaps w:val="0"/>
                                <w:strike w:val="0"/>
                                <w:color w:val="000000"/>
                                <w:sz w:val="24"/>
                                <w:vertAlign w:val="baseline"/>
                              </w:rPr>
                              <w:t xml:space="preserve">Р&lt;0,05</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r w:rsidDel="00000000" w:rsidR="00000000" w:rsidRPr="00000000">
                              <w:rPr>
                                <w:rFonts w:ascii="Arial" w:cs="Arial" w:eastAsia="Arial" w:hAnsi="Arial"/>
                                <w:b w:val="0"/>
                                <w:i w:val="0"/>
                                <w:smallCaps w:val="0"/>
                                <w:strike w:val="0"/>
                                <w:color w:val="000000"/>
                                <w:sz w:val="24"/>
                                <w:vertAlign w:val="baseline"/>
                              </w:rPr>
                              <w:t xml:space="preserve">Р&lt;0,05</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r w:rsidDel="00000000" w:rsidR="00000000" w:rsidRPr="00000000">
                              <w:rPr>
                                <w:rFonts w:ascii="Arial" w:cs="Arial" w:eastAsia="Arial" w:hAnsi="Arial"/>
                                <w:b w:val="0"/>
                                <w:i w:val="0"/>
                                <w:smallCaps w:val="0"/>
                                <w:strike w:val="0"/>
                                <w:color w:val="000000"/>
                                <w:sz w:val="24"/>
                                <w:vertAlign w:val="baseline"/>
                              </w:rPr>
                              <w:t xml:space="preserve">Р&lt;0,05</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wps:wsp>
                  </a:graphicData>
                </a:graphic>
              </wp:anchor>
            </w:drawing>
          </mc:Choice>
          <mc:Fallback>
            <w:drawing>
              <wp:anchor allowOverlap="1" behindDoc="0" distB="0" distT="0" distL="114300" distR="114300" hidden="0" layoutInCell="1" locked="0" relativeHeight="0" simplePos="0">
                <wp:simplePos x="0" y="0"/>
                <wp:positionH relativeFrom="column">
                  <wp:posOffset>4953000</wp:posOffset>
                </wp:positionH>
                <wp:positionV relativeFrom="paragraph">
                  <wp:posOffset>1524000</wp:posOffset>
                </wp:positionV>
                <wp:extent cx="1152525" cy="1127125"/>
                <wp:effectExtent b="0" l="0" r="0" t="0"/>
                <wp:wrapNone/>
                <wp:docPr id="23" name="image23.png"/>
                <a:graphic>
                  <a:graphicData uri="http://schemas.openxmlformats.org/drawingml/2006/picture">
                    <pic:pic>
                      <pic:nvPicPr>
                        <pic:cNvPr id="0" name="image23.png"/>
                        <pic:cNvPicPr preferRelativeResize="0"/>
                      </pic:nvPicPr>
                      <pic:blipFill>
                        <a:blip r:embed="rId19"/>
                        <a:srcRect/>
                        <a:stretch>
                          <a:fillRect/>
                        </a:stretch>
                      </pic:blipFill>
                      <pic:spPr>
                        <a:xfrm>
                          <a:off x="0" y="0"/>
                          <a:ext cx="1152525" cy="11271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914400</wp:posOffset>
                </wp:positionH>
                <wp:positionV relativeFrom="paragraph">
                  <wp:posOffset>1727200</wp:posOffset>
                </wp:positionV>
                <wp:extent cx="4572000" cy="12700"/>
                <wp:effectExtent b="0" l="0" r="0" t="0"/>
                <wp:wrapNone/>
                <wp:docPr id="15" name=""/>
                <a:graphic>
                  <a:graphicData uri="http://schemas.microsoft.com/office/word/2010/wordprocessingShape">
                    <wps:wsp>
                      <wps:cNvCnPr/>
                      <wps:spPr>
                        <a:xfrm flipH="1" rot="10800000">
                          <a:off x="3060000" y="3779365"/>
                          <a:ext cx="4572000" cy="1270"/>
                        </a:xfrm>
                        <a:prstGeom prst="straightConnector1">
                          <a:avLst/>
                        </a:prstGeom>
                        <a:no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a:graphicData>
                </a:graphic>
              </wp:anchor>
            </w:drawing>
          </mc:Choice>
          <mc:Fallback>
            <w:drawing>
              <wp:anchor allowOverlap="1" behindDoc="0" distB="0" distT="0" distL="114300" distR="114300" hidden="0" layoutInCell="1" locked="0" relativeHeight="0" simplePos="0">
                <wp:simplePos x="0" y="0"/>
                <wp:positionH relativeFrom="column">
                  <wp:posOffset>914400</wp:posOffset>
                </wp:positionH>
                <wp:positionV relativeFrom="paragraph">
                  <wp:posOffset>1727200</wp:posOffset>
                </wp:positionV>
                <wp:extent cx="4572000" cy="12700"/>
                <wp:effectExtent b="0" l="0" r="0" t="0"/>
                <wp:wrapNone/>
                <wp:docPr id="15" name="image15.png"/>
                <a:graphic>
                  <a:graphicData uri="http://schemas.openxmlformats.org/drawingml/2006/picture">
                    <pic:pic>
                      <pic:nvPicPr>
                        <pic:cNvPr id="0" name="image15.png"/>
                        <pic:cNvPicPr preferRelativeResize="0"/>
                      </pic:nvPicPr>
                      <pic:blipFill>
                        <a:blip r:embed="rId20"/>
                        <a:srcRect/>
                        <a:stretch>
                          <a:fillRect/>
                        </a:stretch>
                      </pic:blipFill>
                      <pic:spPr>
                        <a:xfrm>
                          <a:off x="0" y="0"/>
                          <a:ext cx="4572000" cy="127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4559300</wp:posOffset>
                </wp:positionH>
                <wp:positionV relativeFrom="paragraph">
                  <wp:posOffset>2540000</wp:posOffset>
                </wp:positionV>
                <wp:extent cx="25400" cy="228600"/>
                <wp:effectExtent b="0" l="0" r="0" t="0"/>
                <wp:wrapNone/>
                <wp:docPr id="14" name=""/>
                <a:graphic>
                  <a:graphicData uri="http://schemas.microsoft.com/office/word/2010/wordprocessingShape">
                    <wps:wsp>
                      <wps:cNvCnPr/>
                      <wps:spPr>
                        <a:xfrm rot="10800000">
                          <a:off x="5341238" y="3665700"/>
                          <a:ext cx="9525" cy="228600"/>
                        </a:xfrm>
                        <a:prstGeom prst="straightConnector1">
                          <a:avLst/>
                        </a:prstGeom>
                        <a:noFill/>
                        <a:ln cap="flat" cmpd="sng" w="9525">
                          <a:solidFill>
                            <a:srgbClr val="000000"/>
                          </a:solidFill>
                          <a:prstDash val="solid"/>
                          <a:miter lim="800000"/>
                          <a:headEnd len="med" w="med" type="none"/>
                          <a:tailEnd len="med" w="med" type="triangle"/>
                        </a:ln>
                      </wps:spPr>
                      <wps:bodyPr anchorCtr="0" anchor="ctr" bIns="91425" lIns="91425" spcFirstLastPara="1" rIns="91425" wrap="square" tIns="91425"/>
                    </wps:wsp>
                  </a:graphicData>
                </a:graphic>
              </wp:anchor>
            </w:drawing>
          </mc:Choice>
          <mc:Fallback>
            <w:drawing>
              <wp:anchor allowOverlap="1" behindDoc="0" distB="0" distT="0" distL="114300" distR="114300" hidden="0" layoutInCell="1" locked="0" relativeHeight="0" simplePos="0">
                <wp:simplePos x="0" y="0"/>
                <wp:positionH relativeFrom="column">
                  <wp:posOffset>4559300</wp:posOffset>
                </wp:positionH>
                <wp:positionV relativeFrom="paragraph">
                  <wp:posOffset>2540000</wp:posOffset>
                </wp:positionV>
                <wp:extent cx="25400" cy="228600"/>
                <wp:effectExtent b="0" l="0" r="0" t="0"/>
                <wp:wrapNone/>
                <wp:docPr id="14" name="image14.png"/>
                <a:graphic>
                  <a:graphicData uri="http://schemas.openxmlformats.org/drawingml/2006/picture">
                    <pic:pic>
                      <pic:nvPicPr>
                        <pic:cNvPr id="0" name="image14.png"/>
                        <pic:cNvPicPr preferRelativeResize="0"/>
                      </pic:nvPicPr>
                      <pic:blipFill>
                        <a:blip r:embed="rId21"/>
                        <a:srcRect/>
                        <a:stretch>
                          <a:fillRect/>
                        </a:stretch>
                      </pic:blipFill>
                      <pic:spPr>
                        <a:xfrm>
                          <a:off x="0" y="0"/>
                          <a:ext cx="25400" cy="2286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3302000</wp:posOffset>
                </wp:positionH>
                <wp:positionV relativeFrom="paragraph">
                  <wp:posOffset>2540000</wp:posOffset>
                </wp:positionV>
                <wp:extent cx="25400" cy="228600"/>
                <wp:effectExtent b="0" l="0" r="0" t="0"/>
                <wp:wrapNone/>
                <wp:docPr id="17" name=""/>
                <a:graphic>
                  <a:graphicData uri="http://schemas.microsoft.com/office/word/2010/wordprocessingShape">
                    <wps:wsp>
                      <wps:cNvCnPr/>
                      <wps:spPr>
                        <a:xfrm rot="10800000">
                          <a:off x="5346000" y="3665700"/>
                          <a:ext cx="0" cy="228600"/>
                        </a:xfrm>
                        <a:prstGeom prst="straightConnector1">
                          <a:avLst/>
                        </a:prstGeom>
                        <a:noFill/>
                        <a:ln cap="flat" cmpd="sng" w="9525">
                          <a:solidFill>
                            <a:srgbClr val="000000"/>
                          </a:solidFill>
                          <a:prstDash val="solid"/>
                          <a:miter lim="800000"/>
                          <a:headEnd len="med" w="med" type="none"/>
                          <a:tailEnd len="med" w="med" type="triangle"/>
                        </a:ln>
                      </wps:spPr>
                      <wps:bodyPr anchorCtr="0" anchor="ctr" bIns="91425" lIns="91425" spcFirstLastPara="1" rIns="91425" wrap="square" tIns="91425"/>
                    </wps:wsp>
                  </a:graphicData>
                </a:graphic>
              </wp:anchor>
            </w:drawing>
          </mc:Choice>
          <mc:Fallback>
            <w:drawing>
              <wp:anchor allowOverlap="1" behindDoc="0" distB="0" distT="0" distL="114300" distR="114300" hidden="0" layoutInCell="1" locked="0" relativeHeight="0" simplePos="0">
                <wp:simplePos x="0" y="0"/>
                <wp:positionH relativeFrom="column">
                  <wp:posOffset>3302000</wp:posOffset>
                </wp:positionH>
                <wp:positionV relativeFrom="paragraph">
                  <wp:posOffset>2540000</wp:posOffset>
                </wp:positionV>
                <wp:extent cx="25400" cy="228600"/>
                <wp:effectExtent b="0" l="0" r="0" t="0"/>
                <wp:wrapNone/>
                <wp:docPr id="17" name="image17.png"/>
                <a:graphic>
                  <a:graphicData uri="http://schemas.openxmlformats.org/drawingml/2006/picture">
                    <pic:pic>
                      <pic:nvPicPr>
                        <pic:cNvPr id="0" name="image17.png"/>
                        <pic:cNvPicPr preferRelativeResize="0"/>
                      </pic:nvPicPr>
                      <pic:blipFill>
                        <a:blip r:embed="rId22"/>
                        <a:srcRect/>
                        <a:stretch>
                          <a:fillRect/>
                        </a:stretch>
                      </pic:blipFill>
                      <pic:spPr>
                        <a:xfrm>
                          <a:off x="0" y="0"/>
                          <a:ext cx="25400" cy="2286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1930400</wp:posOffset>
                </wp:positionH>
                <wp:positionV relativeFrom="paragraph">
                  <wp:posOffset>2540000</wp:posOffset>
                </wp:positionV>
                <wp:extent cx="25400" cy="228600"/>
                <wp:effectExtent b="0" l="0" r="0" t="0"/>
                <wp:wrapNone/>
                <wp:docPr id="16" name=""/>
                <a:graphic>
                  <a:graphicData uri="http://schemas.microsoft.com/office/word/2010/wordprocessingShape">
                    <wps:wsp>
                      <wps:cNvCnPr/>
                      <wps:spPr>
                        <a:xfrm rot="10800000">
                          <a:off x="5346000" y="3665700"/>
                          <a:ext cx="0" cy="228600"/>
                        </a:xfrm>
                        <a:prstGeom prst="straightConnector1">
                          <a:avLst/>
                        </a:prstGeom>
                        <a:noFill/>
                        <a:ln cap="flat" cmpd="sng" w="9525">
                          <a:solidFill>
                            <a:srgbClr val="000000"/>
                          </a:solidFill>
                          <a:prstDash val="solid"/>
                          <a:miter lim="800000"/>
                          <a:headEnd len="med" w="med" type="none"/>
                          <a:tailEnd len="med" w="med" type="triangle"/>
                        </a:ln>
                      </wps:spPr>
                      <wps:bodyPr anchorCtr="0" anchor="ctr" bIns="91425" lIns="91425" spcFirstLastPara="1" rIns="91425" wrap="square" tIns="91425"/>
                    </wps:wsp>
                  </a:graphicData>
                </a:graphic>
              </wp:anchor>
            </w:drawing>
          </mc:Choice>
          <mc:Fallback>
            <w:drawing>
              <wp:anchor allowOverlap="1" behindDoc="0" distB="0" distT="0" distL="114300" distR="114300" hidden="0" layoutInCell="1" locked="0" relativeHeight="0" simplePos="0">
                <wp:simplePos x="0" y="0"/>
                <wp:positionH relativeFrom="column">
                  <wp:posOffset>1930400</wp:posOffset>
                </wp:positionH>
                <wp:positionV relativeFrom="paragraph">
                  <wp:posOffset>2540000</wp:posOffset>
                </wp:positionV>
                <wp:extent cx="25400" cy="228600"/>
                <wp:effectExtent b="0" l="0" r="0" t="0"/>
                <wp:wrapNone/>
                <wp:docPr id="16" name="image16.png"/>
                <a:graphic>
                  <a:graphicData uri="http://schemas.openxmlformats.org/drawingml/2006/picture">
                    <pic:pic>
                      <pic:nvPicPr>
                        <pic:cNvPr id="0" name="image16.png"/>
                        <pic:cNvPicPr preferRelativeResize="0"/>
                      </pic:nvPicPr>
                      <pic:blipFill>
                        <a:blip r:embed="rId23"/>
                        <a:srcRect/>
                        <a:stretch>
                          <a:fillRect/>
                        </a:stretch>
                      </pic:blipFill>
                      <pic:spPr>
                        <a:xfrm>
                          <a:off x="0" y="0"/>
                          <a:ext cx="25400" cy="228600"/>
                        </a:xfrm>
                        <a:prstGeom prst="rect"/>
                        <a:ln/>
                      </pic:spPr>
                    </pic:pic>
                  </a:graphicData>
                </a:graphic>
              </wp:anchor>
            </w:drawing>
          </mc:Fallback>
        </mc:AlternateContent>
      </w:r>
    </w:p>
    <w:p w:rsidR="00000000" w:rsidDel="00000000" w:rsidP="00000000" w:rsidRDefault="00000000" w:rsidRPr="00000000" w14:paraId="0000058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8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Рис. 4. 1. Ступінь відхилення цитокінів у гострому періоді шигельозу в групах спостереження</w:t>
      </w:r>
    </w:p>
    <w:p w:rsidR="00000000" w:rsidDel="00000000" w:rsidP="00000000" w:rsidRDefault="00000000" w:rsidRPr="00000000" w14:paraId="0000058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8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 збільшення</w:t>
      </w:r>
    </w:p>
    <w:p w:rsidR="00000000" w:rsidDel="00000000" w:rsidP="00000000" w:rsidRDefault="00000000" w:rsidRPr="00000000" w14:paraId="0000058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Pr>
        <w:drawing>
          <wp:inline distB="0" distT="0" distL="114300" distR="114300">
            <wp:extent cx="5486400" cy="2667000"/>
            <wp:effectExtent b="0" l="0" r="0" t="0"/>
            <wp:docPr id="94" name="image58.png"/>
            <a:graphic>
              <a:graphicData uri="http://schemas.openxmlformats.org/drawingml/2006/picture">
                <pic:pic>
                  <pic:nvPicPr>
                    <pic:cNvPr id="0" name="image58.png"/>
                    <pic:cNvPicPr preferRelativeResize="0"/>
                  </pic:nvPicPr>
                  <pic:blipFill>
                    <a:blip r:embed="rId24"/>
                    <a:srcRect b="0" l="0" r="0" t="0"/>
                    <a:stretch>
                      <a:fillRect/>
                    </a:stretch>
                  </pic:blipFill>
                  <pic:spPr>
                    <a:xfrm>
                      <a:off x="0" y="0"/>
                      <a:ext cx="5486400" cy="2667000"/>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5067300</wp:posOffset>
                </wp:positionH>
                <wp:positionV relativeFrom="paragraph">
                  <wp:posOffset>1066800</wp:posOffset>
                </wp:positionV>
                <wp:extent cx="1174750" cy="760095"/>
                <wp:effectExtent b="0" l="0" r="0" t="0"/>
                <wp:wrapNone/>
                <wp:docPr id="13" name=""/>
                <a:graphic>
                  <a:graphicData uri="http://schemas.microsoft.com/office/word/2010/wordprocessingShape">
                    <wps:wsp>
                      <wps:cNvSpPr/>
                      <wps:cNvPr id="14" name="Shape 14"/>
                      <wps:spPr>
                        <a:xfrm>
                          <a:off x="4763388" y="3404715"/>
                          <a:ext cx="1165225" cy="75057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t=1,96; Р&lt;0,05</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wps:wsp>
                  </a:graphicData>
                </a:graphic>
              </wp:anchor>
            </w:drawing>
          </mc:Choice>
          <mc:Fallback>
            <w:drawing>
              <wp:anchor allowOverlap="1" behindDoc="0" distB="0" distT="0" distL="114300" distR="114300" hidden="0" layoutInCell="1" locked="0" relativeHeight="0" simplePos="0">
                <wp:simplePos x="0" y="0"/>
                <wp:positionH relativeFrom="column">
                  <wp:posOffset>5067300</wp:posOffset>
                </wp:positionH>
                <wp:positionV relativeFrom="paragraph">
                  <wp:posOffset>1066800</wp:posOffset>
                </wp:positionV>
                <wp:extent cx="1174750" cy="760095"/>
                <wp:effectExtent b="0" l="0" r="0" t="0"/>
                <wp:wrapNone/>
                <wp:docPr id="13" name="image13.png"/>
                <a:graphic>
                  <a:graphicData uri="http://schemas.openxmlformats.org/drawingml/2006/picture">
                    <pic:pic>
                      <pic:nvPicPr>
                        <pic:cNvPr id="0" name="image13.png"/>
                        <pic:cNvPicPr preferRelativeResize="0"/>
                      </pic:nvPicPr>
                      <pic:blipFill>
                        <a:blip r:embed="rId25"/>
                        <a:srcRect/>
                        <a:stretch>
                          <a:fillRect/>
                        </a:stretch>
                      </pic:blipFill>
                      <pic:spPr>
                        <a:xfrm>
                          <a:off x="0" y="0"/>
                          <a:ext cx="1174750" cy="76009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800100</wp:posOffset>
                </wp:positionH>
                <wp:positionV relativeFrom="paragraph">
                  <wp:posOffset>1409700</wp:posOffset>
                </wp:positionV>
                <wp:extent cx="4914900" cy="12700"/>
                <wp:effectExtent b="0" l="0" r="0" t="0"/>
                <wp:wrapNone/>
                <wp:docPr id="12" name=""/>
                <a:graphic>
                  <a:graphicData uri="http://schemas.microsoft.com/office/word/2010/wordprocessingShape">
                    <wps:wsp>
                      <wps:cNvCnPr/>
                      <wps:spPr>
                        <a:xfrm>
                          <a:off x="2888550" y="3780000"/>
                          <a:ext cx="4914900" cy="0"/>
                        </a:xfrm>
                        <a:prstGeom prst="straightConnector1">
                          <a:avLst/>
                        </a:prstGeom>
                        <a:no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a:graphicData>
                </a:graphic>
              </wp:anchor>
            </w:drawing>
          </mc:Choice>
          <mc:Fallback>
            <w:drawing>
              <wp:anchor allowOverlap="1" behindDoc="0" distB="0" distT="0" distL="114300" distR="114300" hidden="0" layoutInCell="1" locked="0" relativeHeight="0" simplePos="0">
                <wp:simplePos x="0" y="0"/>
                <wp:positionH relativeFrom="column">
                  <wp:posOffset>800100</wp:posOffset>
                </wp:positionH>
                <wp:positionV relativeFrom="paragraph">
                  <wp:posOffset>1409700</wp:posOffset>
                </wp:positionV>
                <wp:extent cx="4914900" cy="12700"/>
                <wp:effectExtent b="0" l="0" r="0" t="0"/>
                <wp:wrapNone/>
                <wp:docPr id="12" name="image12.png"/>
                <a:graphic>
                  <a:graphicData uri="http://schemas.openxmlformats.org/drawingml/2006/picture">
                    <pic:pic>
                      <pic:nvPicPr>
                        <pic:cNvPr id="0" name="image12.png"/>
                        <pic:cNvPicPr preferRelativeResize="0"/>
                      </pic:nvPicPr>
                      <pic:blipFill>
                        <a:blip r:embed="rId26"/>
                        <a:srcRect/>
                        <a:stretch>
                          <a:fillRect/>
                        </a:stretch>
                      </pic:blipFill>
                      <pic:spPr>
                        <a:xfrm>
                          <a:off x="0" y="0"/>
                          <a:ext cx="4914900" cy="12700"/>
                        </a:xfrm>
                        <a:prstGeom prst="rect"/>
                        <a:ln/>
                      </pic:spPr>
                    </pic:pic>
                  </a:graphicData>
                </a:graphic>
              </wp:anchor>
            </w:drawing>
          </mc:Fallback>
        </mc:AlternateContent>
      </w:r>
    </w:p>
    <w:p w:rsidR="00000000" w:rsidDel="00000000" w:rsidP="00000000" w:rsidRDefault="00000000" w:rsidRPr="00000000" w14:paraId="0000058D">
      <w:pPr>
        <w:keepNext w:val="0"/>
        <w:keepLines w:val="0"/>
        <w:widowControl w:val="0"/>
        <w:pBdr>
          <w:top w:space="0" w:sz="0" w:val="nil"/>
          <w:left w:space="0" w:sz="0" w:val="nil"/>
          <w:bottom w:space="0" w:sz="0" w:val="nil"/>
          <w:right w:space="0" w:sz="0" w:val="nil"/>
          <w:between w:space="0" w:sz="0" w:val="nil"/>
        </w:pBdr>
        <w:shd w:fill="auto" w:val="clear"/>
        <w:spacing w:after="0" w:before="0" w:line="372"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8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Рис. 4. 2. Комплексна оцінка ступеня відхилень від нормативу показників прозапальних і протизапальних цитокінів хворих у гострому періоді шигельозу</w:t>
      </w:r>
    </w:p>
    <w:p w:rsidR="00000000" w:rsidDel="00000000" w:rsidP="00000000" w:rsidRDefault="00000000" w:rsidRPr="00000000" w14:paraId="0000058F">
      <w:pPr>
        <w:keepNext w:val="0"/>
        <w:keepLines w:val="0"/>
        <w:widowControl w:val="0"/>
        <w:pBdr>
          <w:top w:space="0" w:sz="0" w:val="nil"/>
          <w:left w:space="0" w:sz="0" w:val="nil"/>
          <w:bottom w:space="0" w:sz="0" w:val="nil"/>
          <w:right w:space="0" w:sz="0" w:val="nil"/>
          <w:between w:space="0" w:sz="0" w:val="nil"/>
        </w:pBdr>
        <w:shd w:fill="auto" w:val="clear"/>
        <w:spacing w:after="0" w:before="0" w:line="372"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9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 рис. 4. 2 видно, що в цілому ступінь підвищення рівнів прозапальних цитокінів дітей у гострому періоді шигельозу (t=2,15 і t=4,48; р&lt;0,05) був вищим порівняно з підвищенням протизапальних цитокінів (t=0,61 і t=1,58, р˃0,05) відповідно у 3,53 і 2,83 раза в групах спостереження.</w:t>
      </w:r>
    </w:p>
    <w:p w:rsidR="00000000" w:rsidDel="00000000" w:rsidP="00000000" w:rsidRDefault="00000000" w:rsidRPr="00000000" w14:paraId="0000059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ab/>
        <w:t xml:space="preserve">Усе зазначене вище свідчить, що у хворих на шигельоз дітей незалежно від наявності фонового інфікування в гострому періоді відмічається стереотипне порушення гомеостазу цитокінів у вигляді підвищення рівнів переважно прозапальних. </w:t>
      </w:r>
    </w:p>
    <w:p w:rsidR="00000000" w:rsidDel="00000000" w:rsidP="00000000" w:rsidRDefault="00000000" w:rsidRPr="00000000" w14:paraId="0000059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Результати проведеного оцінювання ступеня відхилень від нормативу всього комплексу цитокінів у цілому відображено на рис. 4.3. У дітей, хворих на шигельоз без наявності хелікобактерного інфікування, наявна більш виразна (t=3,51; Р&lt;0,01) цитокінова відповідь порівняно з хворими, що мають фонове інфікування (t=1,64; Р&gt;0,05).</w:t>
      </w:r>
    </w:p>
    <w:p w:rsidR="00000000" w:rsidDel="00000000" w:rsidP="00000000" w:rsidRDefault="00000000" w:rsidRPr="00000000" w14:paraId="0000059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9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bookmarkStart w:colFirst="0" w:colLast="0" w:name="_tyjcwt" w:id="5"/>
      <w:bookmarkEnd w:id="5"/>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Pr>
        <w:drawing>
          <wp:inline distB="0" distT="0" distL="114300" distR="114300">
            <wp:extent cx="5384800" cy="2286000"/>
            <wp:effectExtent b="0" l="0" r="0" t="0"/>
            <wp:docPr id="97" name="image69.png"/>
            <a:graphic>
              <a:graphicData uri="http://schemas.openxmlformats.org/drawingml/2006/picture">
                <pic:pic>
                  <pic:nvPicPr>
                    <pic:cNvPr id="0" name="image69.png"/>
                    <pic:cNvPicPr preferRelativeResize="0"/>
                  </pic:nvPicPr>
                  <pic:blipFill>
                    <a:blip r:embed="rId27"/>
                    <a:srcRect b="0" l="0" r="0" t="0"/>
                    <a:stretch>
                      <a:fillRect/>
                    </a:stretch>
                  </pic:blipFill>
                  <pic:spPr>
                    <a:xfrm>
                      <a:off x="0" y="0"/>
                      <a:ext cx="5384800" cy="2286000"/>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1485900</wp:posOffset>
                </wp:positionH>
                <wp:positionV relativeFrom="paragraph">
                  <wp:posOffset>1016000</wp:posOffset>
                </wp:positionV>
                <wp:extent cx="3886200" cy="12700"/>
                <wp:effectExtent b="0" l="0" r="0" t="0"/>
                <wp:wrapNone/>
                <wp:docPr id="26" name=""/>
                <a:graphic>
                  <a:graphicData uri="http://schemas.microsoft.com/office/word/2010/wordprocessingShape">
                    <wps:wsp>
                      <wps:cNvCnPr/>
                      <wps:spPr>
                        <a:xfrm>
                          <a:off x="3402900" y="3780000"/>
                          <a:ext cx="3886200" cy="0"/>
                        </a:xfrm>
                        <a:prstGeom prst="straightConnector1">
                          <a:avLst/>
                        </a:prstGeom>
                        <a:no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a:graphicData>
                </a:graphic>
              </wp:anchor>
            </w:drawing>
          </mc:Choice>
          <mc:Fallback>
            <w:drawing>
              <wp:anchor allowOverlap="1" behindDoc="0" distB="0" distT="0" distL="114300" distR="114300" hidden="0" layoutInCell="1" locked="0" relativeHeight="0" simplePos="0">
                <wp:simplePos x="0" y="0"/>
                <wp:positionH relativeFrom="column">
                  <wp:posOffset>1485900</wp:posOffset>
                </wp:positionH>
                <wp:positionV relativeFrom="paragraph">
                  <wp:posOffset>1016000</wp:posOffset>
                </wp:positionV>
                <wp:extent cx="3886200" cy="12700"/>
                <wp:effectExtent b="0" l="0" r="0" t="0"/>
                <wp:wrapNone/>
                <wp:docPr id="26" name="image26.png"/>
                <a:graphic>
                  <a:graphicData uri="http://schemas.openxmlformats.org/drawingml/2006/picture">
                    <pic:pic>
                      <pic:nvPicPr>
                        <pic:cNvPr id="0" name="image26.png"/>
                        <pic:cNvPicPr preferRelativeResize="0"/>
                      </pic:nvPicPr>
                      <pic:blipFill>
                        <a:blip r:embed="rId28"/>
                        <a:srcRect/>
                        <a:stretch>
                          <a:fillRect/>
                        </a:stretch>
                      </pic:blipFill>
                      <pic:spPr>
                        <a:xfrm>
                          <a:off x="0" y="0"/>
                          <a:ext cx="3886200" cy="12700"/>
                        </a:xfrm>
                        <a:prstGeom prst="rect"/>
                        <a:ln/>
                      </pic:spPr>
                    </pic:pic>
                  </a:graphicData>
                </a:graphic>
              </wp:anchor>
            </w:drawing>
          </mc:Fallback>
        </mc:AlternateContent>
      </w:r>
    </w:p>
    <w:p w:rsidR="00000000" w:rsidDel="00000000" w:rsidP="00000000" w:rsidRDefault="00000000" w:rsidRPr="00000000" w14:paraId="00000595">
      <w:pPr>
        <w:keepNext w:val="0"/>
        <w:keepLines w:val="0"/>
        <w:widowControl w:val="0"/>
        <w:pBdr>
          <w:top w:space="0" w:sz="0" w:val="nil"/>
          <w:left w:space="0" w:sz="0" w:val="nil"/>
          <w:bottom w:space="0" w:sz="0" w:val="nil"/>
          <w:right w:space="0" w:sz="0" w:val="nil"/>
          <w:between w:space="0" w:sz="0" w:val="nil"/>
        </w:pBdr>
        <w:shd w:fill="auto" w:val="clear"/>
        <w:spacing w:after="0" w:before="0" w:line="372"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96">
      <w:pPr>
        <w:keepNext w:val="0"/>
        <w:keepLines w:val="0"/>
        <w:widowControl w:val="0"/>
        <w:pBdr>
          <w:top w:space="0" w:sz="0" w:val="nil"/>
          <w:left w:space="0" w:sz="0" w:val="nil"/>
          <w:bottom w:space="0" w:sz="0" w:val="nil"/>
          <w:right w:space="0" w:sz="0" w:val="nil"/>
          <w:between w:space="0" w:sz="0" w:val="nil"/>
        </w:pBdr>
        <w:shd w:fill="auto" w:val="clear"/>
        <w:spacing w:after="0" w:before="0" w:line="372"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Рис. 4. 3. Комплексна оцінка ступеня відхилень від нормативу рівнів цитокінів у хворих на шигельоз протягом гострого періоду</w:t>
      </w:r>
    </w:p>
    <w:p w:rsidR="00000000" w:rsidDel="00000000" w:rsidP="00000000" w:rsidRDefault="00000000" w:rsidRPr="00000000" w14:paraId="00000597">
      <w:pPr>
        <w:keepNext w:val="0"/>
        <w:keepLines w:val="0"/>
        <w:widowControl w:val="0"/>
        <w:pBdr>
          <w:top w:space="0" w:sz="0" w:val="nil"/>
          <w:left w:space="0" w:sz="0" w:val="nil"/>
          <w:bottom w:space="0" w:sz="0" w:val="nil"/>
          <w:right w:space="0" w:sz="0" w:val="nil"/>
          <w:between w:space="0" w:sz="0" w:val="nil"/>
        </w:pBdr>
        <w:shd w:fill="auto" w:val="clear"/>
        <w:spacing w:after="0" w:before="0" w:line="372"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9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Отже, у гострому періоді шигельозу цитокіновий гомеостаз у хворих без фонового інфікування H. Pylori функціонує в режимі нормокомпенсації з явищами перенапруги, тимчасом як у дітей на фоні інфікування спостерігається дисбаланс системи цитокінового реагування із ознаками гіпокомпенсації.</w:t>
      </w:r>
    </w:p>
    <w:p w:rsidR="00000000" w:rsidDel="00000000" w:rsidP="00000000" w:rsidRDefault="00000000" w:rsidRPr="00000000" w14:paraId="0000059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 таблиці 4. 2 представлено рівень інтерлейкінів сироватки крові хворих у період ранньої реконвалесценції шигельозу. Нами не виявлено достовірної різниці показників IL-1β у сироватці крові дітей груп спостереження (9,66±0,94 проти 9,05±1,92 нг/мл, p&gt;0,05), а також при порівнянні досліджуваних показників групи контролю з референтними значеннями (9,05±1,92 і 5,32±1,73 нг/мл, p&gt;0,05). Водночас між показниками хворих основної групи і референтними значеннями, як і в гострому періоді, відмічається суттєва відмінність рівнів IL-1β (9,66±0,94 проти 5,32±1,73 нг/мл, p˂0,05).</w:t>
      </w:r>
    </w:p>
    <w:p w:rsidR="00000000" w:rsidDel="00000000" w:rsidP="00000000" w:rsidRDefault="00000000" w:rsidRPr="00000000" w14:paraId="0000059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9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Таблиця 4. 2</w:t>
      </w:r>
    </w:p>
    <w:p w:rsidR="00000000" w:rsidDel="00000000" w:rsidP="00000000" w:rsidRDefault="00000000" w:rsidRPr="00000000" w14:paraId="0000059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Рівень інтерлейкінів крові у періоді реконвалесценції, (М±m, нг/мл)</w:t>
      </w:r>
      <w:r w:rsidDel="00000000" w:rsidR="00000000" w:rsidRPr="00000000">
        <w:rPr>
          <w:rtl w:val="0"/>
        </w:rPr>
      </w:r>
    </w:p>
    <w:p w:rsidR="00000000" w:rsidDel="00000000" w:rsidP="00000000" w:rsidRDefault="00000000" w:rsidRPr="00000000" w14:paraId="0000059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bl>
      <w:tblPr>
        <w:tblStyle w:val="Table17"/>
        <w:tblW w:w="985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520"/>
        <w:gridCol w:w="2038"/>
        <w:gridCol w:w="2225"/>
        <w:gridCol w:w="3071"/>
        <w:tblGridChange w:id="0">
          <w:tblGrid>
            <w:gridCol w:w="2520"/>
            <w:gridCol w:w="2038"/>
            <w:gridCol w:w="2225"/>
            <w:gridCol w:w="3071"/>
          </w:tblGrid>
        </w:tblGridChange>
      </w:tblGrid>
      <w:tr>
        <w:trPr>
          <w:trHeight w:val="620" w:hRule="atLeast"/>
        </w:trPr>
        <w:tc>
          <w:tcPr>
            <w:vAlign w:val="center"/>
          </w:tcPr>
          <w:p w:rsidR="00000000" w:rsidDel="00000000" w:rsidP="00000000" w:rsidRDefault="00000000" w:rsidRPr="00000000" w14:paraId="0000059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Цитокін </w:t>
            </w:r>
          </w:p>
        </w:tc>
        <w:tc>
          <w:tcPr>
            <w:vAlign w:val="center"/>
          </w:tcPr>
          <w:p w:rsidR="00000000" w:rsidDel="00000000" w:rsidP="00000000" w:rsidRDefault="00000000" w:rsidRPr="00000000" w14:paraId="0000059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Основна група (n=38)</w:t>
            </w:r>
          </w:p>
        </w:tc>
        <w:tc>
          <w:tcPr>
            <w:vAlign w:val="center"/>
          </w:tcPr>
          <w:p w:rsidR="00000000" w:rsidDel="00000000" w:rsidP="00000000" w:rsidRDefault="00000000" w:rsidRPr="00000000" w14:paraId="000005A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Група контролю</w:t>
            </w:r>
          </w:p>
          <w:p w:rsidR="00000000" w:rsidDel="00000000" w:rsidP="00000000" w:rsidRDefault="00000000" w:rsidRPr="00000000" w14:paraId="000005A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(n=89)</w:t>
            </w:r>
          </w:p>
        </w:tc>
        <w:tc>
          <w:tcPr>
            <w:vAlign w:val="center"/>
          </w:tcPr>
          <w:p w:rsidR="00000000" w:rsidDel="00000000" w:rsidP="00000000" w:rsidRDefault="00000000" w:rsidRPr="00000000" w14:paraId="000005A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Референтні значення</w:t>
            </w:r>
          </w:p>
        </w:tc>
      </w:tr>
      <w:tr>
        <w:tc>
          <w:tcPr>
            <w:vAlign w:val="center"/>
          </w:tcPr>
          <w:p w:rsidR="00000000" w:rsidDel="00000000" w:rsidP="00000000" w:rsidRDefault="00000000" w:rsidRPr="00000000" w14:paraId="000005A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IL-1β</w:t>
            </w:r>
          </w:p>
        </w:tc>
        <w:tc>
          <w:tcPr>
            <w:vAlign w:val="center"/>
          </w:tcPr>
          <w:p w:rsidR="00000000" w:rsidDel="00000000" w:rsidP="00000000" w:rsidRDefault="00000000" w:rsidRPr="00000000" w14:paraId="000005A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9,66±0,94</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1</w:t>
            </w:r>
            <w:r w:rsidDel="00000000" w:rsidR="00000000" w:rsidRPr="00000000">
              <w:rPr>
                <w:rtl w:val="0"/>
              </w:rPr>
            </w:r>
          </w:p>
        </w:tc>
        <w:tc>
          <w:tcPr>
            <w:vAlign w:val="center"/>
          </w:tcPr>
          <w:p w:rsidR="00000000" w:rsidDel="00000000" w:rsidP="00000000" w:rsidRDefault="00000000" w:rsidRPr="00000000" w14:paraId="000005A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9,05±1,92</w:t>
            </w:r>
          </w:p>
        </w:tc>
        <w:tc>
          <w:tcPr>
            <w:vAlign w:val="center"/>
          </w:tcPr>
          <w:p w:rsidR="00000000" w:rsidDel="00000000" w:rsidP="00000000" w:rsidRDefault="00000000" w:rsidRPr="00000000" w14:paraId="000005A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5,32±1,73</w:t>
            </w:r>
          </w:p>
        </w:tc>
      </w:tr>
      <w:tr>
        <w:tc>
          <w:tcPr>
            <w:vAlign w:val="center"/>
          </w:tcPr>
          <w:p w:rsidR="00000000" w:rsidDel="00000000" w:rsidP="00000000" w:rsidRDefault="00000000" w:rsidRPr="00000000" w14:paraId="000005A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TNF-α</w:t>
            </w:r>
          </w:p>
        </w:tc>
        <w:tc>
          <w:tcPr>
            <w:vAlign w:val="center"/>
          </w:tcPr>
          <w:p w:rsidR="00000000" w:rsidDel="00000000" w:rsidP="00000000" w:rsidRDefault="00000000" w:rsidRPr="00000000" w14:paraId="000005A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6,39±0,74</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1</w:t>
            </w:r>
            <w:r w:rsidDel="00000000" w:rsidR="00000000" w:rsidRPr="00000000">
              <w:rPr>
                <w:rtl w:val="0"/>
              </w:rPr>
            </w:r>
          </w:p>
        </w:tc>
        <w:tc>
          <w:tcPr>
            <w:vAlign w:val="center"/>
          </w:tcPr>
          <w:p w:rsidR="00000000" w:rsidDel="00000000" w:rsidP="00000000" w:rsidRDefault="00000000" w:rsidRPr="00000000" w14:paraId="000005A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5,61±1,08</w:t>
            </w:r>
          </w:p>
        </w:tc>
        <w:tc>
          <w:tcPr>
            <w:vAlign w:val="center"/>
          </w:tcPr>
          <w:p w:rsidR="00000000" w:rsidDel="00000000" w:rsidP="00000000" w:rsidRDefault="00000000" w:rsidRPr="00000000" w14:paraId="000005A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2,69±1,67</w:t>
            </w:r>
          </w:p>
        </w:tc>
      </w:tr>
      <w:tr>
        <w:tc>
          <w:tcPr>
            <w:vAlign w:val="center"/>
          </w:tcPr>
          <w:p w:rsidR="00000000" w:rsidDel="00000000" w:rsidP="00000000" w:rsidRDefault="00000000" w:rsidRPr="00000000" w14:paraId="000005A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IL-4</w:t>
            </w:r>
          </w:p>
        </w:tc>
        <w:tc>
          <w:tcPr>
            <w:vAlign w:val="center"/>
          </w:tcPr>
          <w:p w:rsidR="00000000" w:rsidDel="00000000" w:rsidP="00000000" w:rsidRDefault="00000000" w:rsidRPr="00000000" w14:paraId="000005A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4,05±1,34</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2</w:t>
            </w:r>
            <w:r w:rsidDel="00000000" w:rsidR="00000000" w:rsidRPr="00000000">
              <w:rPr>
                <w:rtl w:val="0"/>
              </w:rPr>
            </w:r>
          </w:p>
        </w:tc>
        <w:tc>
          <w:tcPr>
            <w:vAlign w:val="center"/>
          </w:tcPr>
          <w:p w:rsidR="00000000" w:rsidDel="00000000" w:rsidP="00000000" w:rsidRDefault="00000000" w:rsidRPr="00000000" w14:paraId="000005A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7,98±1,12</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2,3</w:t>
            </w:r>
            <w:r w:rsidDel="00000000" w:rsidR="00000000" w:rsidRPr="00000000">
              <w:rPr>
                <w:rtl w:val="0"/>
              </w:rPr>
            </w:r>
          </w:p>
        </w:tc>
        <w:tc>
          <w:tcPr>
            <w:vAlign w:val="center"/>
          </w:tcPr>
          <w:p w:rsidR="00000000" w:rsidDel="00000000" w:rsidP="00000000" w:rsidRDefault="00000000" w:rsidRPr="00000000" w14:paraId="000005A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2,06±0,94</w:t>
            </w:r>
          </w:p>
        </w:tc>
      </w:tr>
    </w:tbl>
    <w:p w:rsidR="00000000" w:rsidDel="00000000" w:rsidP="00000000" w:rsidRDefault="00000000" w:rsidRPr="00000000" w14:paraId="000005A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B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Примітка: 1 – вірогідність ознаки до референтних значень, р˂0,05;</w:t>
      </w:r>
    </w:p>
    <w:p w:rsidR="00000000" w:rsidDel="00000000" w:rsidP="00000000" w:rsidRDefault="00000000" w:rsidRPr="00000000" w14:paraId="000005B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ab/>
        <w:t xml:space="preserve">        2 – вірогідність ознаки між групами, р˂0,05;</w:t>
      </w:r>
    </w:p>
    <w:p w:rsidR="00000000" w:rsidDel="00000000" w:rsidP="00000000" w:rsidRDefault="00000000" w:rsidRPr="00000000" w14:paraId="000005B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ab/>
        <w:t xml:space="preserve">        3 – вірогідність ознаки до референтних значень, р˂0,001.</w:t>
      </w:r>
    </w:p>
    <w:p w:rsidR="00000000" w:rsidDel="00000000" w:rsidP="00000000" w:rsidRDefault="00000000" w:rsidRPr="00000000" w14:paraId="000005B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B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B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Рівень TNF-α дітей без фонового інфікування в період ранньої реконвалесценції шигельозу також не мав достовірної різниці з показниками хворих на шигельоз дітей, що були інфіковані H. Pylori (5,61±1,08 проти 6,39±0,74 нг/мл, p&gt;0,05) і вірогідно не відрізнявся від показників здорових дітей (5,61±1,08 проти 2,69±1,67 нг/мл, p&gt;0,05). У періоді реконвалесценції спостерігалося збереження суттєвої різниці вмісту TNF-α у хворих основної групи порівняно з референтними значеннями, (6,39±0,74 проти 2,69±1,67 нг/мл, p˂0,05), яка відмічалась і протягом періоду розпалу хвороби (табл. 4.1).</w:t>
      </w:r>
    </w:p>
    <w:p w:rsidR="00000000" w:rsidDel="00000000" w:rsidP="00000000" w:rsidRDefault="00000000" w:rsidRPr="00000000" w14:paraId="000005B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Вміст IL-4 у сироватці крові хворих на шигельоз дітей без фонового інфікування у період реконвалесценції виявився достовірно вищим порівняно і з практично здоровими дітьми (7,98±1,12 проти 2,06±0,94 нг/мл, p&lt;0,001), так і з пацієнтами, що були інфіковані H. Pylori (7,97±1,13 проти 4,05±1,34 нг/мл, p&lt;0,01). У дітей основної групи вміст IL-4 був дещо вищим за норму, (4,05±1,34 проти 2,06±0,94 нг/мл p&gt;0,05).</w:t>
      </w:r>
    </w:p>
    <w:p w:rsidR="00000000" w:rsidDel="00000000" w:rsidP="00000000" w:rsidRDefault="00000000" w:rsidRPr="00000000" w14:paraId="000005B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Аналіз ступеня відхилень цитокінів у період реконвалесценції шигельозу у дітей раннього віку подано на рис. 4. 4. У хворих основної групи відмічалося помірне  відхилення від нормативу вмісту інтерлейкінів ІЛ-1</w:t>
      </w:r>
      <w:r w:rsidDel="00000000" w:rsidR="00000000" w:rsidRPr="00000000">
        <w:rPr>
          <w:rFonts w:ascii="Noto Sans Symbols" w:cs="Noto Sans Symbols" w:eastAsia="Noto Sans Symbols" w:hAnsi="Noto Sans Symbols"/>
          <w:b w:val="0"/>
          <w:i w:val="0"/>
          <w:smallCaps w:val="0"/>
          <w:strike w:val="0"/>
          <w:color w:val="000000"/>
          <w:sz w:val="28"/>
          <w:szCs w:val="28"/>
          <w:u w:val="none"/>
          <w:shd w:fill="auto" w:val="clear"/>
          <w:vertAlign w:val="baseline"/>
          <w:rtl w:val="0"/>
        </w:rPr>
        <w:t xml:space="preserve">β</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і TNFα, яке коливалось у межах t=2,03–2,20 (р˂0,05) при несуттєвому відхіленні від норми ІЛ-4 (t=1,22; р&gt;0,05). У хворих без інфікування визначали несуттєве відхилення показників ІЛ-1</w:t>
      </w:r>
      <w:r w:rsidDel="00000000" w:rsidR="00000000" w:rsidRPr="00000000">
        <w:rPr>
          <w:rFonts w:ascii="Noto Sans Symbols" w:cs="Noto Sans Symbols" w:eastAsia="Noto Sans Symbols" w:hAnsi="Noto Sans Symbols"/>
          <w:b w:val="0"/>
          <w:i w:val="0"/>
          <w:smallCaps w:val="0"/>
          <w:strike w:val="0"/>
          <w:color w:val="000000"/>
          <w:sz w:val="28"/>
          <w:szCs w:val="28"/>
          <w:u w:val="none"/>
          <w:shd w:fill="auto" w:val="clear"/>
          <w:vertAlign w:val="baseline"/>
          <w:rtl w:val="0"/>
        </w:rPr>
        <w:t xml:space="preserve">β</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і TNFα в межах t=1,47–1,89 (р&gt;0,05) при суттєвому відхиленні показника ІЛ-4 (t=4,05; р˂0,001). </w:t>
      </w:r>
    </w:p>
    <w:p w:rsidR="00000000" w:rsidDel="00000000" w:rsidP="00000000" w:rsidRDefault="00000000" w:rsidRPr="00000000" w14:paraId="000005B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i w:val="0"/>
          <w:smallCaps w:val="0"/>
          <w:strike w:val="0"/>
          <w:color w:val="ff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B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Pr>
        <w:drawing>
          <wp:inline distB="0" distT="0" distL="114300" distR="114300">
            <wp:extent cx="5486400" cy="2743200"/>
            <wp:effectExtent b="0" l="0" r="0" t="0"/>
            <wp:docPr id="96" name="image62.png"/>
            <a:graphic>
              <a:graphicData uri="http://schemas.openxmlformats.org/drawingml/2006/picture">
                <pic:pic>
                  <pic:nvPicPr>
                    <pic:cNvPr id="0" name="image62.png"/>
                    <pic:cNvPicPr preferRelativeResize="0"/>
                  </pic:nvPicPr>
                  <pic:blipFill>
                    <a:blip r:embed="rId29"/>
                    <a:srcRect b="0" l="0" r="0" t="0"/>
                    <a:stretch>
                      <a:fillRect/>
                    </a:stretch>
                  </pic:blipFill>
                  <pic:spPr>
                    <a:xfrm>
                      <a:off x="0" y="0"/>
                      <a:ext cx="5486400" cy="2743200"/>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4940300</wp:posOffset>
                </wp:positionH>
                <wp:positionV relativeFrom="paragraph">
                  <wp:posOffset>241300</wp:posOffset>
                </wp:positionV>
                <wp:extent cx="1152525" cy="316865"/>
                <wp:effectExtent b="0" l="0" r="0" t="0"/>
                <wp:wrapNone/>
                <wp:docPr id="19" name=""/>
                <a:graphic>
                  <a:graphicData uri="http://schemas.microsoft.com/office/word/2010/wordprocessingShape">
                    <wps:wsp>
                      <wps:cNvSpPr/>
                      <wps:cNvPr id="23" name="Shape 23"/>
                      <wps:spPr>
                        <a:xfrm>
                          <a:off x="4774500" y="3626330"/>
                          <a:ext cx="1143000" cy="30734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t=1,96; Р&lt;0,05</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r w:rsidDel="00000000" w:rsidR="00000000" w:rsidRPr="00000000">
                              <w:rPr>
                                <w:rFonts w:ascii="Arial" w:cs="Arial" w:eastAsia="Arial" w:hAnsi="Arial"/>
                                <w:b w:val="0"/>
                                <w:i w:val="0"/>
                                <w:smallCaps w:val="0"/>
                                <w:strike w:val="0"/>
                                <w:color w:val="000000"/>
                                <w:sz w:val="24"/>
                                <w:vertAlign w:val="baseline"/>
                              </w:rPr>
                              <w:t xml:space="preserve">Р&lt;0,05</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r w:rsidDel="00000000" w:rsidR="00000000" w:rsidRPr="00000000">
                              <w:rPr>
                                <w:rFonts w:ascii="Arial" w:cs="Arial" w:eastAsia="Arial" w:hAnsi="Arial"/>
                                <w:b w:val="0"/>
                                <w:i w:val="0"/>
                                <w:smallCaps w:val="0"/>
                                <w:strike w:val="0"/>
                                <w:color w:val="000000"/>
                                <w:sz w:val="24"/>
                                <w:vertAlign w:val="baseline"/>
                              </w:rPr>
                              <w:t xml:space="preserve">Р&lt;0,05</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r w:rsidDel="00000000" w:rsidR="00000000" w:rsidRPr="00000000">
                              <w:rPr>
                                <w:rFonts w:ascii="Arial" w:cs="Arial" w:eastAsia="Arial" w:hAnsi="Arial"/>
                                <w:b w:val="0"/>
                                <w:i w:val="0"/>
                                <w:smallCaps w:val="0"/>
                                <w:strike w:val="0"/>
                                <w:color w:val="000000"/>
                                <w:sz w:val="24"/>
                                <w:vertAlign w:val="baseline"/>
                              </w:rPr>
                              <w:t xml:space="preserve">Р&lt;0,05</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r w:rsidDel="00000000" w:rsidR="00000000" w:rsidRPr="00000000">
                              <w:rPr>
                                <w:rFonts w:ascii="Arial" w:cs="Arial" w:eastAsia="Arial" w:hAnsi="Arial"/>
                                <w:b w:val="0"/>
                                <w:i w:val="0"/>
                                <w:smallCaps w:val="0"/>
                                <w:strike w:val="0"/>
                                <w:color w:val="000000"/>
                                <w:sz w:val="24"/>
                                <w:vertAlign w:val="baseline"/>
                              </w:rPr>
                              <w:t xml:space="preserve">Р&lt;0,05</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wps:wsp>
                  </a:graphicData>
                </a:graphic>
              </wp:anchor>
            </w:drawing>
          </mc:Choice>
          <mc:Fallback>
            <w:drawing>
              <wp:anchor allowOverlap="1" behindDoc="0" distB="0" distT="0" distL="114300" distR="114300" hidden="0" layoutInCell="1" locked="0" relativeHeight="0" simplePos="0">
                <wp:simplePos x="0" y="0"/>
                <wp:positionH relativeFrom="column">
                  <wp:posOffset>4940300</wp:posOffset>
                </wp:positionH>
                <wp:positionV relativeFrom="paragraph">
                  <wp:posOffset>241300</wp:posOffset>
                </wp:positionV>
                <wp:extent cx="1152525" cy="316865"/>
                <wp:effectExtent b="0" l="0" r="0" t="0"/>
                <wp:wrapNone/>
                <wp:docPr id="19" name="image19.png"/>
                <a:graphic>
                  <a:graphicData uri="http://schemas.openxmlformats.org/drawingml/2006/picture">
                    <pic:pic>
                      <pic:nvPicPr>
                        <pic:cNvPr id="0" name="image19.png"/>
                        <pic:cNvPicPr preferRelativeResize="0"/>
                      </pic:nvPicPr>
                      <pic:blipFill>
                        <a:blip r:embed="rId30"/>
                        <a:srcRect/>
                        <a:stretch>
                          <a:fillRect/>
                        </a:stretch>
                      </pic:blipFill>
                      <pic:spPr>
                        <a:xfrm>
                          <a:off x="0" y="0"/>
                          <a:ext cx="1152525" cy="31686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2959100</wp:posOffset>
                </wp:positionH>
                <wp:positionV relativeFrom="paragraph">
                  <wp:posOffset>2082800</wp:posOffset>
                </wp:positionV>
                <wp:extent cx="25400" cy="228600"/>
                <wp:effectExtent b="0" l="0" r="0" t="0"/>
                <wp:wrapNone/>
                <wp:docPr id="21" name=""/>
                <a:graphic>
                  <a:graphicData uri="http://schemas.microsoft.com/office/word/2010/wordprocessingShape">
                    <wps:wsp>
                      <wps:cNvCnPr/>
                      <wps:spPr>
                        <a:xfrm rot="10800000">
                          <a:off x="5346000" y="3665700"/>
                          <a:ext cx="0" cy="228600"/>
                        </a:xfrm>
                        <a:prstGeom prst="straightConnector1">
                          <a:avLst/>
                        </a:prstGeom>
                        <a:noFill/>
                        <a:ln cap="flat" cmpd="sng" w="9525">
                          <a:solidFill>
                            <a:srgbClr val="000000"/>
                          </a:solidFill>
                          <a:prstDash val="solid"/>
                          <a:miter lim="800000"/>
                          <a:headEnd len="med" w="med" type="none"/>
                          <a:tailEnd len="med" w="med" type="triangle"/>
                        </a:ln>
                      </wps:spPr>
                      <wps:bodyPr anchorCtr="0" anchor="ctr" bIns="91425" lIns="91425" spcFirstLastPara="1" rIns="91425" wrap="square" tIns="91425"/>
                    </wps:wsp>
                  </a:graphicData>
                </a:graphic>
              </wp:anchor>
            </w:drawing>
          </mc:Choice>
          <mc:Fallback>
            <w:drawing>
              <wp:anchor allowOverlap="1" behindDoc="0" distB="0" distT="0" distL="114300" distR="114300" hidden="0" layoutInCell="1" locked="0" relativeHeight="0" simplePos="0">
                <wp:simplePos x="0" y="0"/>
                <wp:positionH relativeFrom="column">
                  <wp:posOffset>2959100</wp:posOffset>
                </wp:positionH>
                <wp:positionV relativeFrom="paragraph">
                  <wp:posOffset>2082800</wp:posOffset>
                </wp:positionV>
                <wp:extent cx="25400" cy="228600"/>
                <wp:effectExtent b="0" l="0" r="0" t="0"/>
                <wp:wrapNone/>
                <wp:docPr id="21" name="image21.png"/>
                <a:graphic>
                  <a:graphicData uri="http://schemas.openxmlformats.org/drawingml/2006/picture">
                    <pic:pic>
                      <pic:nvPicPr>
                        <pic:cNvPr id="0" name="image21.png"/>
                        <pic:cNvPicPr preferRelativeResize="0"/>
                      </pic:nvPicPr>
                      <pic:blipFill>
                        <a:blip r:embed="rId31"/>
                        <a:srcRect/>
                        <a:stretch>
                          <a:fillRect/>
                        </a:stretch>
                      </pic:blipFill>
                      <pic:spPr>
                        <a:xfrm>
                          <a:off x="0" y="0"/>
                          <a:ext cx="25400" cy="2286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1244600</wp:posOffset>
                </wp:positionH>
                <wp:positionV relativeFrom="paragraph">
                  <wp:posOffset>2082800</wp:posOffset>
                </wp:positionV>
                <wp:extent cx="25400" cy="228600"/>
                <wp:effectExtent b="0" l="0" r="0" t="0"/>
                <wp:wrapNone/>
                <wp:docPr id="22" name=""/>
                <a:graphic>
                  <a:graphicData uri="http://schemas.microsoft.com/office/word/2010/wordprocessingShape">
                    <wps:wsp>
                      <wps:cNvCnPr/>
                      <wps:spPr>
                        <a:xfrm rot="10800000">
                          <a:off x="5346000" y="3665700"/>
                          <a:ext cx="0" cy="228600"/>
                        </a:xfrm>
                        <a:prstGeom prst="straightConnector1">
                          <a:avLst/>
                        </a:prstGeom>
                        <a:noFill/>
                        <a:ln cap="flat" cmpd="sng" w="9525">
                          <a:solidFill>
                            <a:srgbClr val="000000"/>
                          </a:solidFill>
                          <a:prstDash val="solid"/>
                          <a:miter lim="800000"/>
                          <a:headEnd len="med" w="med" type="none"/>
                          <a:tailEnd len="med" w="med" type="triangle"/>
                        </a:ln>
                      </wps:spPr>
                      <wps:bodyPr anchorCtr="0" anchor="ctr" bIns="91425" lIns="91425" spcFirstLastPara="1" rIns="91425" wrap="square" tIns="91425"/>
                    </wps:wsp>
                  </a:graphicData>
                </a:graphic>
              </wp:anchor>
            </w:drawing>
          </mc:Choice>
          <mc:Fallback>
            <w:drawing>
              <wp:anchor allowOverlap="1" behindDoc="0" distB="0" distT="0" distL="114300" distR="114300" hidden="0" layoutInCell="1" locked="0" relativeHeight="0" simplePos="0">
                <wp:simplePos x="0" y="0"/>
                <wp:positionH relativeFrom="column">
                  <wp:posOffset>1244600</wp:posOffset>
                </wp:positionH>
                <wp:positionV relativeFrom="paragraph">
                  <wp:posOffset>2082800</wp:posOffset>
                </wp:positionV>
                <wp:extent cx="25400" cy="228600"/>
                <wp:effectExtent b="0" l="0" r="0" t="0"/>
                <wp:wrapNone/>
                <wp:docPr id="22" name="image22.png"/>
                <a:graphic>
                  <a:graphicData uri="http://schemas.openxmlformats.org/drawingml/2006/picture">
                    <pic:pic>
                      <pic:nvPicPr>
                        <pic:cNvPr id="0" name="image22.png"/>
                        <pic:cNvPicPr preferRelativeResize="0"/>
                      </pic:nvPicPr>
                      <pic:blipFill>
                        <a:blip r:embed="rId32"/>
                        <a:srcRect/>
                        <a:stretch>
                          <a:fillRect/>
                        </a:stretch>
                      </pic:blipFill>
                      <pic:spPr>
                        <a:xfrm>
                          <a:off x="0" y="0"/>
                          <a:ext cx="25400" cy="2286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4559300</wp:posOffset>
                </wp:positionH>
                <wp:positionV relativeFrom="paragraph">
                  <wp:posOffset>2082800</wp:posOffset>
                </wp:positionV>
                <wp:extent cx="25400" cy="228600"/>
                <wp:effectExtent b="0" l="0" r="0" t="0"/>
                <wp:wrapNone/>
                <wp:docPr id="24" name=""/>
                <a:graphic>
                  <a:graphicData uri="http://schemas.microsoft.com/office/word/2010/wordprocessingShape">
                    <wps:wsp>
                      <wps:cNvCnPr/>
                      <wps:spPr>
                        <a:xfrm rot="10800000">
                          <a:off x="5341238" y="3665700"/>
                          <a:ext cx="9525" cy="228600"/>
                        </a:xfrm>
                        <a:prstGeom prst="straightConnector1">
                          <a:avLst/>
                        </a:prstGeom>
                        <a:noFill/>
                        <a:ln cap="flat" cmpd="sng" w="9525">
                          <a:solidFill>
                            <a:srgbClr val="000000"/>
                          </a:solidFill>
                          <a:prstDash val="solid"/>
                          <a:miter lim="800000"/>
                          <a:headEnd len="med" w="med" type="none"/>
                          <a:tailEnd len="med" w="med" type="triangle"/>
                        </a:ln>
                      </wps:spPr>
                      <wps:bodyPr anchorCtr="0" anchor="ctr" bIns="91425" lIns="91425" spcFirstLastPara="1" rIns="91425" wrap="square" tIns="91425"/>
                    </wps:wsp>
                  </a:graphicData>
                </a:graphic>
              </wp:anchor>
            </w:drawing>
          </mc:Choice>
          <mc:Fallback>
            <w:drawing>
              <wp:anchor allowOverlap="1" behindDoc="0" distB="0" distT="0" distL="114300" distR="114300" hidden="0" layoutInCell="1" locked="0" relativeHeight="0" simplePos="0">
                <wp:simplePos x="0" y="0"/>
                <wp:positionH relativeFrom="column">
                  <wp:posOffset>4559300</wp:posOffset>
                </wp:positionH>
                <wp:positionV relativeFrom="paragraph">
                  <wp:posOffset>2082800</wp:posOffset>
                </wp:positionV>
                <wp:extent cx="25400" cy="228600"/>
                <wp:effectExtent b="0" l="0" r="0" t="0"/>
                <wp:wrapNone/>
                <wp:docPr id="24" name="image24.png"/>
                <a:graphic>
                  <a:graphicData uri="http://schemas.openxmlformats.org/drawingml/2006/picture">
                    <pic:pic>
                      <pic:nvPicPr>
                        <pic:cNvPr id="0" name="image24.png"/>
                        <pic:cNvPicPr preferRelativeResize="0"/>
                      </pic:nvPicPr>
                      <pic:blipFill>
                        <a:blip r:embed="rId33"/>
                        <a:srcRect/>
                        <a:stretch>
                          <a:fillRect/>
                        </a:stretch>
                      </pic:blipFill>
                      <pic:spPr>
                        <a:xfrm>
                          <a:off x="0" y="0"/>
                          <a:ext cx="25400" cy="2286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914400</wp:posOffset>
                </wp:positionH>
                <wp:positionV relativeFrom="paragraph">
                  <wp:posOffset>1397000</wp:posOffset>
                </wp:positionV>
                <wp:extent cx="4572000" cy="12700"/>
                <wp:effectExtent b="0" l="0" r="0" t="0"/>
                <wp:wrapNone/>
                <wp:docPr id="2" name=""/>
                <a:graphic>
                  <a:graphicData uri="http://schemas.microsoft.com/office/word/2010/wordprocessingShape">
                    <wps:wsp>
                      <wps:cNvCnPr/>
                      <wps:spPr>
                        <a:xfrm>
                          <a:off x="3060000" y="3780000"/>
                          <a:ext cx="4572000" cy="0"/>
                        </a:xfrm>
                        <a:prstGeom prst="straightConnector1">
                          <a:avLst/>
                        </a:prstGeom>
                        <a:no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a:graphicData>
                </a:graphic>
              </wp:anchor>
            </w:drawing>
          </mc:Choice>
          <mc:Fallback>
            <w:drawing>
              <wp:anchor allowOverlap="1" behindDoc="0" distB="0" distT="0" distL="114300" distR="114300" hidden="0" layoutInCell="1" locked="0" relativeHeight="0" simplePos="0">
                <wp:simplePos x="0" y="0"/>
                <wp:positionH relativeFrom="column">
                  <wp:posOffset>914400</wp:posOffset>
                </wp:positionH>
                <wp:positionV relativeFrom="paragraph">
                  <wp:posOffset>1397000</wp:posOffset>
                </wp:positionV>
                <wp:extent cx="4572000" cy="12700"/>
                <wp:effectExtent b="0" l="0" r="0" t="0"/>
                <wp:wrapNone/>
                <wp:docPr id="2" name="image2.png"/>
                <a:graphic>
                  <a:graphicData uri="http://schemas.openxmlformats.org/drawingml/2006/picture">
                    <pic:pic>
                      <pic:nvPicPr>
                        <pic:cNvPr id="0" name="image2.png"/>
                        <pic:cNvPicPr preferRelativeResize="0"/>
                      </pic:nvPicPr>
                      <pic:blipFill>
                        <a:blip r:embed="rId34"/>
                        <a:srcRect/>
                        <a:stretch>
                          <a:fillRect/>
                        </a:stretch>
                      </pic:blipFill>
                      <pic:spPr>
                        <a:xfrm>
                          <a:off x="0" y="0"/>
                          <a:ext cx="4572000" cy="12700"/>
                        </a:xfrm>
                        <a:prstGeom prst="rect"/>
                        <a:ln/>
                      </pic:spPr>
                    </pic:pic>
                  </a:graphicData>
                </a:graphic>
              </wp:anchor>
            </w:drawing>
          </mc:Fallback>
        </mc:AlternateContent>
      </w:r>
    </w:p>
    <w:p w:rsidR="00000000" w:rsidDel="00000000" w:rsidP="00000000" w:rsidRDefault="00000000" w:rsidRPr="00000000" w14:paraId="000005B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Рис. 4. 4. Ступінь відхилення цитокінів у період реконвалесценції шигельозу </w:t>
      </w:r>
    </w:p>
    <w:p w:rsidR="00000000" w:rsidDel="00000000" w:rsidP="00000000" w:rsidRDefault="00000000" w:rsidRPr="00000000" w14:paraId="000005B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B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B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Комплексне оцінювання ступеня порушення цитокінового статусу хворих на шигельоз упродовж періоду реконвалесценції на підставі</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зіставлення</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ступеня відхилення від референтних значень прозапальних (ІЛ-1</w:t>
      </w:r>
      <w:r w:rsidDel="00000000" w:rsidR="00000000" w:rsidRPr="00000000">
        <w:rPr>
          <w:rFonts w:ascii="Noto Sans Symbols" w:cs="Noto Sans Symbols" w:eastAsia="Noto Sans Symbols" w:hAnsi="Noto Sans Symbols"/>
          <w:b w:val="0"/>
          <w:i w:val="0"/>
          <w:smallCaps w:val="0"/>
          <w:strike w:val="0"/>
          <w:color w:val="000000"/>
          <w:sz w:val="28"/>
          <w:szCs w:val="28"/>
          <w:u w:val="none"/>
          <w:shd w:fill="auto" w:val="clear"/>
          <w:vertAlign w:val="baseline"/>
          <w:rtl w:val="0"/>
        </w:rPr>
        <w:t xml:space="preserve">β</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ФНП α) та протизапальних (ІЛ-4) цитокінів подано на рис. 4. 5. </w:t>
      </w:r>
    </w:p>
    <w:p w:rsidR="00000000" w:rsidDel="00000000" w:rsidP="00000000" w:rsidRDefault="00000000" w:rsidRPr="00000000" w14:paraId="000005B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 видно з рис. 4. 5, максимальне відхилення прозапальних цитокінів від нормативу виявлено в дітей на фоні інфікування H. Pylori (t=2,11; р&lt;0,05), тоді як максимальне відхилення протизапального цитокіну ІЛ-4 визначено у хворих без фонового інфікування (t=4,05; р&lt;0,001). </w:t>
      </w:r>
    </w:p>
    <w:p w:rsidR="00000000" w:rsidDel="00000000" w:rsidP="00000000" w:rsidRDefault="00000000" w:rsidRPr="00000000" w14:paraId="000005B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C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Pr>
        <w:drawing>
          <wp:inline distB="0" distT="0" distL="114300" distR="114300">
            <wp:extent cx="5486400" cy="3238500"/>
            <wp:effectExtent b="0" l="0" r="0" t="0"/>
            <wp:docPr id="100" name="image65.png"/>
            <a:graphic>
              <a:graphicData uri="http://schemas.openxmlformats.org/drawingml/2006/picture">
                <pic:pic>
                  <pic:nvPicPr>
                    <pic:cNvPr id="0" name="image65.png"/>
                    <pic:cNvPicPr preferRelativeResize="0"/>
                  </pic:nvPicPr>
                  <pic:blipFill>
                    <a:blip r:embed="rId35"/>
                    <a:srcRect b="0" l="0" r="0" t="0"/>
                    <a:stretch>
                      <a:fillRect/>
                    </a:stretch>
                  </pic:blipFill>
                  <pic:spPr>
                    <a:xfrm>
                      <a:off x="0" y="0"/>
                      <a:ext cx="5486400" cy="3238500"/>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4673600</wp:posOffset>
                </wp:positionH>
                <wp:positionV relativeFrom="paragraph">
                  <wp:posOffset>1498600</wp:posOffset>
                </wp:positionV>
                <wp:extent cx="1476375" cy="233680"/>
                <wp:effectExtent b="0" l="0" r="0" t="0"/>
                <wp:wrapNone/>
                <wp:docPr id="3" name=""/>
                <a:graphic>
                  <a:graphicData uri="http://schemas.microsoft.com/office/word/2010/wordprocessingShape">
                    <wps:wsp>
                      <wps:cNvSpPr/>
                      <wps:cNvPr id="4" name="Shape 4"/>
                      <wps:spPr>
                        <a:xfrm>
                          <a:off x="4612575" y="3667923"/>
                          <a:ext cx="1466850" cy="22415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t=1,96; Р&lt;0,05</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wps:wsp>
                  </a:graphicData>
                </a:graphic>
              </wp:anchor>
            </w:drawing>
          </mc:Choice>
          <mc:Fallback>
            <w:drawing>
              <wp:anchor allowOverlap="1" behindDoc="0" distB="0" distT="0" distL="114300" distR="114300" hidden="0" layoutInCell="1" locked="0" relativeHeight="0" simplePos="0">
                <wp:simplePos x="0" y="0"/>
                <wp:positionH relativeFrom="column">
                  <wp:posOffset>4673600</wp:posOffset>
                </wp:positionH>
                <wp:positionV relativeFrom="paragraph">
                  <wp:posOffset>1498600</wp:posOffset>
                </wp:positionV>
                <wp:extent cx="1476375" cy="233680"/>
                <wp:effectExtent b="0" l="0" r="0" t="0"/>
                <wp:wrapNone/>
                <wp:docPr id="3" name="image3.png"/>
                <a:graphic>
                  <a:graphicData uri="http://schemas.openxmlformats.org/drawingml/2006/picture">
                    <pic:pic>
                      <pic:nvPicPr>
                        <pic:cNvPr id="0" name="image3.png"/>
                        <pic:cNvPicPr preferRelativeResize="0"/>
                      </pic:nvPicPr>
                      <pic:blipFill>
                        <a:blip r:embed="rId36"/>
                        <a:srcRect/>
                        <a:stretch>
                          <a:fillRect/>
                        </a:stretch>
                      </pic:blipFill>
                      <pic:spPr>
                        <a:xfrm>
                          <a:off x="0" y="0"/>
                          <a:ext cx="1476375" cy="23368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914400</wp:posOffset>
                </wp:positionH>
                <wp:positionV relativeFrom="paragraph">
                  <wp:posOffset>1841500</wp:posOffset>
                </wp:positionV>
                <wp:extent cx="4914900" cy="12700"/>
                <wp:effectExtent b="0" l="0" r="0" t="0"/>
                <wp:wrapNone/>
                <wp:docPr id="4" name=""/>
                <a:graphic>
                  <a:graphicData uri="http://schemas.microsoft.com/office/word/2010/wordprocessingShape">
                    <wps:wsp>
                      <wps:cNvCnPr/>
                      <wps:spPr>
                        <a:xfrm>
                          <a:off x="2888550" y="3780000"/>
                          <a:ext cx="4914900" cy="0"/>
                        </a:xfrm>
                        <a:prstGeom prst="straightConnector1">
                          <a:avLst/>
                        </a:prstGeom>
                        <a:no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a:graphicData>
                </a:graphic>
              </wp:anchor>
            </w:drawing>
          </mc:Choice>
          <mc:Fallback>
            <w:drawing>
              <wp:anchor allowOverlap="1" behindDoc="0" distB="0" distT="0" distL="114300" distR="114300" hidden="0" layoutInCell="1" locked="0" relativeHeight="0" simplePos="0">
                <wp:simplePos x="0" y="0"/>
                <wp:positionH relativeFrom="column">
                  <wp:posOffset>914400</wp:posOffset>
                </wp:positionH>
                <wp:positionV relativeFrom="paragraph">
                  <wp:posOffset>1841500</wp:posOffset>
                </wp:positionV>
                <wp:extent cx="4914900" cy="12700"/>
                <wp:effectExtent b="0" l="0" r="0" t="0"/>
                <wp:wrapNone/>
                <wp:docPr id="4" name="image4.png"/>
                <a:graphic>
                  <a:graphicData uri="http://schemas.openxmlformats.org/drawingml/2006/picture">
                    <pic:pic>
                      <pic:nvPicPr>
                        <pic:cNvPr id="0" name="image4.png"/>
                        <pic:cNvPicPr preferRelativeResize="0"/>
                      </pic:nvPicPr>
                      <pic:blipFill>
                        <a:blip r:embed="rId37"/>
                        <a:srcRect/>
                        <a:stretch>
                          <a:fillRect/>
                        </a:stretch>
                      </pic:blipFill>
                      <pic:spPr>
                        <a:xfrm>
                          <a:off x="0" y="0"/>
                          <a:ext cx="4914900" cy="12700"/>
                        </a:xfrm>
                        <a:prstGeom prst="rect"/>
                        <a:ln/>
                      </pic:spPr>
                    </pic:pic>
                  </a:graphicData>
                </a:graphic>
              </wp:anchor>
            </w:drawing>
          </mc:Fallback>
        </mc:AlternateContent>
      </w:r>
    </w:p>
    <w:p w:rsidR="00000000" w:rsidDel="00000000" w:rsidP="00000000" w:rsidRDefault="00000000" w:rsidRPr="00000000" w14:paraId="000005C1">
      <w:pPr>
        <w:keepNext w:val="0"/>
        <w:keepLines w:val="0"/>
        <w:widowControl w:val="0"/>
        <w:pBdr>
          <w:top w:space="0" w:sz="0" w:val="nil"/>
          <w:left w:space="0" w:sz="0" w:val="nil"/>
          <w:bottom w:space="0" w:sz="0" w:val="nil"/>
          <w:right w:space="0" w:sz="0" w:val="nil"/>
          <w:between w:space="0" w:sz="0" w:val="nil"/>
        </w:pBdr>
        <w:shd w:fill="auto" w:val="clear"/>
        <w:spacing w:after="0" w:before="0" w:line="372" w:lineRule="auto"/>
        <w:ind w:left="0" w:right="0" w:firstLine="708"/>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C2">
      <w:pPr>
        <w:keepNext w:val="0"/>
        <w:keepLines w:val="0"/>
        <w:widowControl w:val="0"/>
        <w:pBdr>
          <w:top w:space="0" w:sz="0" w:val="nil"/>
          <w:left w:space="0" w:sz="0" w:val="nil"/>
          <w:bottom w:space="0" w:sz="0" w:val="nil"/>
          <w:right w:space="0" w:sz="0" w:val="nil"/>
          <w:between w:space="0" w:sz="0" w:val="nil"/>
        </w:pBdr>
        <w:shd w:fill="auto" w:val="clear"/>
        <w:spacing w:after="0" w:before="0" w:line="372"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Рис. 4. 5. Комплексна оцінка ступеня відхилень від нормативу показників про-х та протизапальних цитокінів хворих у періоді рековалесценції шигельозу</w:t>
      </w:r>
    </w:p>
    <w:p w:rsidR="00000000" w:rsidDel="00000000" w:rsidP="00000000" w:rsidRDefault="00000000" w:rsidRPr="00000000" w14:paraId="000005C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C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Оцінка ступеня відхилень від нормативу всього комплексу цитокінів (рис. 4. 6) виявила, що в дітей без фонового інфікування зберігалася більш виразна (t=2,47; Р&lt;0,01) цитокінова відповідь порівняно з хворими основної групи (t=1,81; Р&gt;0,05). </w:t>
      </w:r>
    </w:p>
    <w:p w:rsidR="00000000" w:rsidDel="00000000" w:rsidP="00000000" w:rsidRDefault="00000000" w:rsidRPr="00000000" w14:paraId="000005C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Таким чином, отримані нами дані свідчать, що в гострій фазі шигельозу в групах спостереження відбувалося підвищення рівнів прозапальних IL-1β, TNF-α у сироватці крові, але у хворих контрольної групи це підвищення було більш значущим (в 1,7 раза) і вірогідно відрізнялося порівняно з хворими основної групи (p˂0,05). У динаміці шигельозу в дітей без фонового інфікування відзначалося швидке та статистично достовірне зниження рівнів прозапальних цитокінів (p˂0,05), тимчасом як у дітей, інфікованих H. Pylori, вірогідно довше тривало збереження підвищеного вмісту прозапальних цитокінів без суттєвої динаміки до періоду реконвалесценції (p˃0,05).</w:t>
      </w:r>
    </w:p>
    <w:p w:rsidR="00000000" w:rsidDel="00000000" w:rsidP="00000000" w:rsidRDefault="00000000" w:rsidRPr="00000000" w14:paraId="000005C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bookmarkStart w:colFirst="0" w:colLast="0" w:name="_3dy6vkm" w:id="6"/>
      <w:bookmarkEnd w:id="6"/>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Pr>
        <w:drawing>
          <wp:inline distB="0" distT="0" distL="114300" distR="114300">
            <wp:extent cx="5651500" cy="2705100"/>
            <wp:effectExtent b="0" l="0" r="0" t="0"/>
            <wp:docPr id="98" name="image63.png"/>
            <a:graphic>
              <a:graphicData uri="http://schemas.openxmlformats.org/drawingml/2006/picture">
                <pic:pic>
                  <pic:nvPicPr>
                    <pic:cNvPr id="0" name="image63.png"/>
                    <pic:cNvPicPr preferRelativeResize="0"/>
                  </pic:nvPicPr>
                  <pic:blipFill>
                    <a:blip r:embed="rId38"/>
                    <a:srcRect b="0" l="0" r="0" t="0"/>
                    <a:stretch>
                      <a:fillRect/>
                    </a:stretch>
                  </pic:blipFill>
                  <pic:spPr>
                    <a:xfrm>
                      <a:off x="0" y="0"/>
                      <a:ext cx="5651500" cy="2705100"/>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1485900</wp:posOffset>
                </wp:positionH>
                <wp:positionV relativeFrom="paragraph">
                  <wp:posOffset>787400</wp:posOffset>
                </wp:positionV>
                <wp:extent cx="3314700" cy="12700"/>
                <wp:effectExtent b="0" l="0" r="0" t="0"/>
                <wp:wrapNone/>
                <wp:docPr id="5" name=""/>
                <a:graphic>
                  <a:graphicData uri="http://schemas.microsoft.com/office/word/2010/wordprocessingShape">
                    <wps:wsp>
                      <wps:cNvCnPr/>
                      <wps:spPr>
                        <a:xfrm>
                          <a:off x="3688650" y="3780000"/>
                          <a:ext cx="3314700" cy="0"/>
                        </a:xfrm>
                        <a:prstGeom prst="straightConnector1">
                          <a:avLst/>
                        </a:prstGeom>
                        <a:no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a:graphicData>
                </a:graphic>
              </wp:anchor>
            </w:drawing>
          </mc:Choice>
          <mc:Fallback>
            <w:drawing>
              <wp:anchor allowOverlap="1" behindDoc="0" distB="0" distT="0" distL="114300" distR="114300" hidden="0" layoutInCell="1" locked="0" relativeHeight="0" simplePos="0">
                <wp:simplePos x="0" y="0"/>
                <wp:positionH relativeFrom="column">
                  <wp:posOffset>1485900</wp:posOffset>
                </wp:positionH>
                <wp:positionV relativeFrom="paragraph">
                  <wp:posOffset>787400</wp:posOffset>
                </wp:positionV>
                <wp:extent cx="3314700" cy="12700"/>
                <wp:effectExtent b="0" l="0" r="0" t="0"/>
                <wp:wrapNone/>
                <wp:docPr id="5" name="image5.png"/>
                <a:graphic>
                  <a:graphicData uri="http://schemas.openxmlformats.org/drawingml/2006/picture">
                    <pic:pic>
                      <pic:nvPicPr>
                        <pic:cNvPr id="0" name="image5.png"/>
                        <pic:cNvPicPr preferRelativeResize="0"/>
                      </pic:nvPicPr>
                      <pic:blipFill>
                        <a:blip r:embed="rId39"/>
                        <a:srcRect/>
                        <a:stretch>
                          <a:fillRect/>
                        </a:stretch>
                      </pic:blipFill>
                      <pic:spPr>
                        <a:xfrm>
                          <a:off x="0" y="0"/>
                          <a:ext cx="3314700" cy="12700"/>
                        </a:xfrm>
                        <a:prstGeom prst="rect"/>
                        <a:ln/>
                      </pic:spPr>
                    </pic:pic>
                  </a:graphicData>
                </a:graphic>
              </wp:anchor>
            </w:drawing>
          </mc:Fallback>
        </mc:AlternateContent>
      </w:r>
    </w:p>
    <w:p w:rsidR="00000000" w:rsidDel="00000000" w:rsidP="00000000" w:rsidRDefault="00000000" w:rsidRPr="00000000" w14:paraId="000005C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C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Рис. 4. 6. Комплексна оцінка ступеня відхилень від нормативу рівнів цитокінів у хворих на шигельоз у період реконвалесценції</w:t>
      </w:r>
    </w:p>
    <w:p w:rsidR="00000000" w:rsidDel="00000000" w:rsidP="00000000" w:rsidRDefault="00000000" w:rsidRPr="00000000" w14:paraId="000005C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C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 період ранньої реконвалесценції в дітей контрольної групи виявлено вірогідне підвищення вмісту IL-4 відносно показників гострого періоду (p˂0,05), мали місце достовірно більш високі (у 1,96 раза) рівні IL-4 сироватки і крові порівняно із хворими, що мають фонове інфікування (p˂0,05). Визначено відсутність суттєвої динаміки вмісту IL-4 в дітей основної групи в різні періоди хвороби (p˃0,05), що може свідчити про розбалансування в системі цитокін- опосередкованих механізмів регуляції запалення. Виявлений дисбаланс цитокінової відповіді у хворих з наявністю хелікобактерного інфікування спричиняє дефіцит компенсації гомеостазу цитокінів, а тому, може бути одним із факторів, який потенціює запалення та підтримує патологічний стан.</w:t>
      </w:r>
    </w:p>
    <w:p w:rsidR="00000000" w:rsidDel="00000000" w:rsidP="00000000" w:rsidRDefault="00000000" w:rsidRPr="00000000" w14:paraId="000005C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C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4. 2. Імунна відповідь хворих на шигельоз</w:t>
      </w:r>
      <w:r w:rsidDel="00000000" w:rsidR="00000000" w:rsidRPr="00000000">
        <w:rPr>
          <w:rtl w:val="0"/>
        </w:rPr>
      </w:r>
    </w:p>
    <w:p w:rsidR="00000000" w:rsidDel="00000000" w:rsidP="00000000" w:rsidRDefault="00000000" w:rsidRPr="00000000" w14:paraId="000005C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C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 захисній реакції дитячого організму при шигельозі одна з головних ролей належить антигенспецифічним розпізнавальним рецепторам лімфоцитів. Дослідження стану клітинного імунітету хворих проводили із використанням «скороченої» панелі моноклональних антитіл з визначенням субпопуляцій лімфоцитів. Дані про вміст основних субпопуляцій лімфоцитів крові дітей у гострому періоді шигельозу подано в табл. 4. 3.</w:t>
      </w:r>
    </w:p>
    <w:p w:rsidR="00000000" w:rsidDel="00000000" w:rsidP="00000000" w:rsidRDefault="00000000" w:rsidRPr="00000000" w14:paraId="000005C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Таблиця 4. 3</w:t>
      </w:r>
    </w:p>
    <w:p w:rsidR="00000000" w:rsidDel="00000000" w:rsidP="00000000" w:rsidRDefault="00000000" w:rsidRPr="00000000" w14:paraId="000005D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Показники клітинного імунітету хворих у гострому періоді шигельозу, (M±m)</w:t>
      </w:r>
      <w:r w:rsidDel="00000000" w:rsidR="00000000" w:rsidRPr="00000000">
        <w:rPr>
          <w:rtl w:val="0"/>
        </w:rPr>
      </w:r>
    </w:p>
    <w:p w:rsidR="00000000" w:rsidDel="00000000" w:rsidP="00000000" w:rsidRDefault="00000000" w:rsidRPr="00000000" w14:paraId="000005D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bl>
      <w:tblPr>
        <w:tblStyle w:val="Table18"/>
        <w:tblW w:w="985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68"/>
        <w:gridCol w:w="2562"/>
        <w:gridCol w:w="2836"/>
        <w:gridCol w:w="2188"/>
        <w:tblGridChange w:id="0">
          <w:tblGrid>
            <w:gridCol w:w="2268"/>
            <w:gridCol w:w="2562"/>
            <w:gridCol w:w="2836"/>
            <w:gridCol w:w="2188"/>
          </w:tblGrid>
        </w:tblGridChange>
      </w:tblGrid>
      <w:tr>
        <w:trPr>
          <w:trHeight w:val="580" w:hRule="atLeast"/>
        </w:trPr>
        <w:tc>
          <w:tcPr>
            <w:vAlign w:val="center"/>
          </w:tcPr>
          <w:p w:rsidR="00000000" w:rsidDel="00000000" w:rsidP="00000000" w:rsidRDefault="00000000" w:rsidRPr="00000000" w14:paraId="000005D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Показник</w:t>
            </w:r>
          </w:p>
        </w:tc>
        <w:tc>
          <w:tcPr>
            <w:vAlign w:val="center"/>
          </w:tcPr>
          <w:p w:rsidR="00000000" w:rsidDel="00000000" w:rsidP="00000000" w:rsidRDefault="00000000" w:rsidRPr="00000000" w14:paraId="000005D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Основна група (n=38)</w:t>
            </w:r>
          </w:p>
        </w:tc>
        <w:tc>
          <w:tcPr>
            <w:vAlign w:val="center"/>
          </w:tcPr>
          <w:p w:rsidR="00000000" w:rsidDel="00000000" w:rsidP="00000000" w:rsidRDefault="00000000" w:rsidRPr="00000000" w14:paraId="000005D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Група контролю</w:t>
            </w:r>
          </w:p>
          <w:p w:rsidR="00000000" w:rsidDel="00000000" w:rsidP="00000000" w:rsidRDefault="00000000" w:rsidRPr="00000000" w14:paraId="000005D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(n=89)</w:t>
            </w:r>
          </w:p>
        </w:tc>
        <w:tc>
          <w:tcPr>
            <w:vAlign w:val="center"/>
          </w:tcPr>
          <w:p w:rsidR="00000000" w:rsidDel="00000000" w:rsidP="00000000" w:rsidRDefault="00000000" w:rsidRPr="00000000" w14:paraId="000005D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Референтні значення</w:t>
            </w:r>
          </w:p>
        </w:tc>
      </w:tr>
      <w:tr>
        <w:tc>
          <w:tcPr>
            <w:vAlign w:val="center"/>
          </w:tcPr>
          <w:p w:rsidR="00000000" w:rsidDel="00000000" w:rsidP="00000000" w:rsidRDefault="00000000" w:rsidRPr="00000000" w14:paraId="000005D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CD 3</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tc>
        <w:tc>
          <w:tcPr>
            <w:vAlign w:val="center"/>
          </w:tcPr>
          <w:p w:rsidR="00000000" w:rsidDel="00000000" w:rsidP="00000000" w:rsidRDefault="00000000" w:rsidRPr="00000000" w14:paraId="000005D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52,16±0,76</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1,2</w:t>
            </w:r>
            <w:r w:rsidDel="00000000" w:rsidR="00000000" w:rsidRPr="00000000">
              <w:rPr>
                <w:rtl w:val="0"/>
              </w:rPr>
            </w:r>
          </w:p>
        </w:tc>
        <w:tc>
          <w:tcPr>
            <w:vAlign w:val="center"/>
          </w:tcPr>
          <w:p w:rsidR="00000000" w:rsidDel="00000000" w:rsidP="00000000" w:rsidRDefault="00000000" w:rsidRPr="00000000" w14:paraId="000005D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54,71±0,77</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1,2</w:t>
            </w:r>
            <w:r w:rsidDel="00000000" w:rsidR="00000000" w:rsidRPr="00000000">
              <w:rPr>
                <w:rtl w:val="0"/>
              </w:rPr>
            </w:r>
          </w:p>
        </w:tc>
        <w:tc>
          <w:tcPr>
            <w:vAlign w:val="center"/>
          </w:tcPr>
          <w:p w:rsidR="00000000" w:rsidDel="00000000" w:rsidP="00000000" w:rsidRDefault="00000000" w:rsidRPr="00000000" w14:paraId="000005D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60,60±1,20</w:t>
            </w:r>
          </w:p>
        </w:tc>
      </w:tr>
      <w:tr>
        <w:tc>
          <w:tcPr>
            <w:vAlign w:val="center"/>
          </w:tcPr>
          <w:p w:rsidR="00000000" w:rsidDel="00000000" w:rsidP="00000000" w:rsidRDefault="00000000" w:rsidRPr="00000000" w14:paraId="000005D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CD 4</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tc>
        <w:tc>
          <w:tcPr>
            <w:vAlign w:val="center"/>
          </w:tcPr>
          <w:p w:rsidR="00000000" w:rsidDel="00000000" w:rsidP="00000000" w:rsidRDefault="00000000" w:rsidRPr="00000000" w14:paraId="000005D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28,41±0,54</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1,2</w:t>
            </w:r>
            <w:r w:rsidDel="00000000" w:rsidR="00000000" w:rsidRPr="00000000">
              <w:rPr>
                <w:rtl w:val="0"/>
              </w:rPr>
            </w:r>
          </w:p>
        </w:tc>
        <w:tc>
          <w:tcPr>
            <w:vAlign w:val="center"/>
          </w:tcPr>
          <w:p w:rsidR="00000000" w:rsidDel="00000000" w:rsidP="00000000" w:rsidRDefault="00000000" w:rsidRPr="00000000" w14:paraId="000005D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30,59±0,52</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1,2</w:t>
            </w:r>
            <w:r w:rsidDel="00000000" w:rsidR="00000000" w:rsidRPr="00000000">
              <w:rPr>
                <w:rtl w:val="0"/>
              </w:rPr>
            </w:r>
          </w:p>
        </w:tc>
        <w:tc>
          <w:tcPr>
            <w:vAlign w:val="center"/>
          </w:tcPr>
          <w:p w:rsidR="00000000" w:rsidDel="00000000" w:rsidP="00000000" w:rsidRDefault="00000000" w:rsidRPr="00000000" w14:paraId="000005D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36,30±0,75</w:t>
            </w:r>
          </w:p>
        </w:tc>
      </w:tr>
      <w:tr>
        <w:tc>
          <w:tcPr>
            <w:vAlign w:val="center"/>
          </w:tcPr>
          <w:p w:rsidR="00000000" w:rsidDel="00000000" w:rsidP="00000000" w:rsidRDefault="00000000" w:rsidRPr="00000000" w14:paraId="000005D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CD 8</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tc>
        <w:tc>
          <w:tcPr>
            <w:vAlign w:val="center"/>
          </w:tcPr>
          <w:p w:rsidR="00000000" w:rsidDel="00000000" w:rsidP="00000000" w:rsidRDefault="00000000" w:rsidRPr="00000000" w14:paraId="000005E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21,10±0,62</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1,2</w:t>
            </w:r>
            <w:r w:rsidDel="00000000" w:rsidR="00000000" w:rsidRPr="00000000">
              <w:rPr>
                <w:rtl w:val="0"/>
              </w:rPr>
            </w:r>
          </w:p>
        </w:tc>
        <w:tc>
          <w:tcPr>
            <w:vAlign w:val="center"/>
          </w:tcPr>
          <w:p w:rsidR="00000000" w:rsidDel="00000000" w:rsidP="00000000" w:rsidRDefault="00000000" w:rsidRPr="00000000" w14:paraId="000005E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23,27±0,37</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1,2</w:t>
            </w:r>
            <w:r w:rsidDel="00000000" w:rsidR="00000000" w:rsidRPr="00000000">
              <w:rPr>
                <w:rtl w:val="0"/>
              </w:rPr>
            </w:r>
          </w:p>
        </w:tc>
        <w:tc>
          <w:tcPr>
            <w:vAlign w:val="center"/>
          </w:tcPr>
          <w:p w:rsidR="00000000" w:rsidDel="00000000" w:rsidP="00000000" w:rsidRDefault="00000000" w:rsidRPr="00000000" w14:paraId="000005E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25,70±0,68</w:t>
            </w:r>
          </w:p>
        </w:tc>
      </w:tr>
      <w:tr>
        <w:tc>
          <w:tcPr>
            <w:vAlign w:val="center"/>
          </w:tcPr>
          <w:p w:rsidR="00000000" w:rsidDel="00000000" w:rsidP="00000000" w:rsidRDefault="00000000" w:rsidRPr="00000000" w14:paraId="000005E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CD 19</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tc>
        <w:tc>
          <w:tcPr>
            <w:vAlign w:val="center"/>
          </w:tcPr>
          <w:p w:rsidR="00000000" w:rsidDel="00000000" w:rsidP="00000000" w:rsidRDefault="00000000" w:rsidRPr="00000000" w14:paraId="000005E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superscript"/>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23,11±0,24</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1,2</w:t>
            </w:r>
          </w:p>
        </w:tc>
        <w:tc>
          <w:tcPr>
            <w:vAlign w:val="center"/>
          </w:tcPr>
          <w:p w:rsidR="00000000" w:rsidDel="00000000" w:rsidP="00000000" w:rsidRDefault="00000000" w:rsidRPr="00000000" w14:paraId="000005E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24,67±0,61</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1,2</w:t>
            </w:r>
            <w:r w:rsidDel="00000000" w:rsidR="00000000" w:rsidRPr="00000000">
              <w:rPr>
                <w:rtl w:val="0"/>
              </w:rPr>
            </w:r>
          </w:p>
        </w:tc>
        <w:tc>
          <w:tcPr>
            <w:vAlign w:val="center"/>
          </w:tcPr>
          <w:p w:rsidR="00000000" w:rsidDel="00000000" w:rsidP="00000000" w:rsidRDefault="00000000" w:rsidRPr="00000000" w14:paraId="000005E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17,30±0,79</w:t>
            </w:r>
          </w:p>
        </w:tc>
      </w:tr>
    </w:tbl>
    <w:p w:rsidR="00000000" w:rsidDel="00000000" w:rsidP="00000000" w:rsidRDefault="00000000" w:rsidRPr="00000000" w14:paraId="000005E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E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Примітки: 1 – вірогідність ознаки до контролю;</w:t>
      </w:r>
    </w:p>
    <w:p w:rsidR="00000000" w:rsidDel="00000000" w:rsidP="00000000" w:rsidRDefault="00000000" w:rsidRPr="00000000" w14:paraId="000005E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2 – вірогідність ознаки між групами. </w:t>
      </w:r>
    </w:p>
    <w:p w:rsidR="00000000" w:rsidDel="00000000" w:rsidP="00000000" w:rsidRDefault="00000000" w:rsidRPr="00000000" w14:paraId="000005E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E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Протягом гострого періоду шигельозу у хворих спостерігали суттєві зміни в показниках клітинного імунітету. Виявлено вірогідне зниження рівнів CD3</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CD4</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CD8</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і підвищення вмісту CD19</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(р˂0,01) порівняно з показниками здорових дітей. У дітей, інфікованих H. Pylori, упрдовж гострого періоду шигельозу спостерігали достовірне зниження кількості CD3</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CD8</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порівняно з показниками групи контролю, (р˂0,05). Найбільш суттєві відмінності у групах виявлено при вивченні рівнів CD4</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(р˂0,001). Підвищення вмісту CD19</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крові більш значущим було в дітей групи контролю, (р˂0,05). Отже, під час гострого періоду шигельозу в обох групах нами відмічено однотипні порушення клітинного імунітету, які полягали в дефіциті імунорегулюючих Т-лімфоцитів і збільшенні кількості В-лімфоцитів, що пов’язані із гуморальною відповіддю. У гострому періоді імунорегуляторний індекс (ІРІ) був нижчим за норму за рахунок істотного зниження кількості CD4</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відповідно 1,3±0,035 і 1,3±0,023 у групах дослідження порівняно з 1,4±0,017 за референтними значеннями, (Р˂0,05).</w:t>
      </w:r>
    </w:p>
    <w:p w:rsidR="00000000" w:rsidDel="00000000" w:rsidP="00000000" w:rsidRDefault="00000000" w:rsidRPr="00000000" w14:paraId="000005E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Аналіз ступеня відхилень вмісту CD-лімфоцитів крові у гострому періоді шигельозу подано на рис. 4.7. У хворих основної групи відмічалося помірне відхилення від нормативу вмісту всіх рівнів CD-лімфоцитів, яке коливалось у межах t=4,99–8,54 (р˂0,001) У хворих без інфікування визначали нижчі за значенням, але також суттєві відхилення показників у межах t=3,14–7,38.</w:t>
      </w:r>
    </w:p>
    <w:p w:rsidR="00000000" w:rsidDel="00000000" w:rsidP="00000000" w:rsidRDefault="00000000" w:rsidRPr="00000000" w14:paraId="000005E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E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Pr>
        <w:drawing>
          <wp:inline distB="0" distT="0" distL="114300" distR="114300">
            <wp:extent cx="5257800" cy="2743200"/>
            <wp:effectExtent b="0" l="0" r="0" t="0"/>
            <wp:docPr id="99" name="image64.png"/>
            <a:graphic>
              <a:graphicData uri="http://schemas.openxmlformats.org/drawingml/2006/picture">
                <pic:pic>
                  <pic:nvPicPr>
                    <pic:cNvPr id="0" name="image64.png"/>
                    <pic:cNvPicPr preferRelativeResize="0"/>
                  </pic:nvPicPr>
                  <pic:blipFill>
                    <a:blip r:embed="rId40"/>
                    <a:srcRect b="0" l="0" r="0" t="0"/>
                    <a:stretch>
                      <a:fillRect/>
                    </a:stretch>
                  </pic:blipFill>
                  <pic:spPr>
                    <a:xfrm>
                      <a:off x="0" y="0"/>
                      <a:ext cx="5257800" cy="2743200"/>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5003800</wp:posOffset>
                </wp:positionH>
                <wp:positionV relativeFrom="paragraph">
                  <wp:posOffset>177800</wp:posOffset>
                </wp:positionV>
                <wp:extent cx="1152525" cy="1248410"/>
                <wp:effectExtent b="0" l="0" r="0" t="0"/>
                <wp:wrapNone/>
                <wp:docPr id="1" name=""/>
                <a:graphic>
                  <a:graphicData uri="http://schemas.microsoft.com/office/word/2010/wordprocessingShape">
                    <wps:wsp>
                      <wps:cNvSpPr/>
                      <wps:cNvPr id="2" name="Shape 2"/>
                      <wps:spPr>
                        <a:xfrm>
                          <a:off x="4774500" y="3160558"/>
                          <a:ext cx="1143000" cy="123888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t=1,96; Р&lt;0,05</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r w:rsidDel="00000000" w:rsidR="00000000" w:rsidRPr="00000000">
                              <w:rPr>
                                <w:rFonts w:ascii="Arial" w:cs="Arial" w:eastAsia="Arial" w:hAnsi="Arial"/>
                                <w:b w:val="0"/>
                                <w:i w:val="0"/>
                                <w:smallCaps w:val="0"/>
                                <w:strike w:val="0"/>
                                <w:color w:val="000000"/>
                                <w:sz w:val="24"/>
                                <w:vertAlign w:val="baseline"/>
                              </w:rPr>
                              <w:t xml:space="preserve">Р&lt;0,05</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r w:rsidDel="00000000" w:rsidR="00000000" w:rsidRPr="00000000">
                              <w:rPr>
                                <w:rFonts w:ascii="Arial" w:cs="Arial" w:eastAsia="Arial" w:hAnsi="Arial"/>
                                <w:b w:val="0"/>
                                <w:i w:val="0"/>
                                <w:smallCaps w:val="0"/>
                                <w:strike w:val="0"/>
                                <w:color w:val="000000"/>
                                <w:sz w:val="24"/>
                                <w:vertAlign w:val="baseline"/>
                              </w:rPr>
                              <w:t xml:space="preserve">Р&lt;0,05</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r w:rsidDel="00000000" w:rsidR="00000000" w:rsidRPr="00000000">
                              <w:rPr>
                                <w:rFonts w:ascii="Arial" w:cs="Arial" w:eastAsia="Arial" w:hAnsi="Arial"/>
                                <w:b w:val="0"/>
                                <w:i w:val="0"/>
                                <w:smallCaps w:val="0"/>
                                <w:strike w:val="0"/>
                                <w:color w:val="000000"/>
                                <w:sz w:val="24"/>
                                <w:vertAlign w:val="baseline"/>
                              </w:rPr>
                              <w:t xml:space="preserve">Р&lt;0,05</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r w:rsidDel="00000000" w:rsidR="00000000" w:rsidRPr="00000000">
                              <w:rPr>
                                <w:rFonts w:ascii="Arial" w:cs="Arial" w:eastAsia="Arial" w:hAnsi="Arial"/>
                                <w:b w:val="0"/>
                                <w:i w:val="0"/>
                                <w:smallCaps w:val="0"/>
                                <w:strike w:val="0"/>
                                <w:color w:val="000000"/>
                                <w:sz w:val="24"/>
                                <w:vertAlign w:val="baseline"/>
                              </w:rPr>
                              <w:t xml:space="preserve">Р&lt;0,05</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wps:wsp>
                  </a:graphicData>
                </a:graphic>
              </wp:anchor>
            </w:drawing>
          </mc:Choice>
          <mc:Fallback>
            <w:drawing>
              <wp:anchor allowOverlap="1" behindDoc="0" distB="0" distT="0" distL="114300" distR="114300" hidden="0" layoutInCell="1" locked="0" relativeHeight="0" simplePos="0">
                <wp:simplePos x="0" y="0"/>
                <wp:positionH relativeFrom="column">
                  <wp:posOffset>5003800</wp:posOffset>
                </wp:positionH>
                <wp:positionV relativeFrom="paragraph">
                  <wp:posOffset>177800</wp:posOffset>
                </wp:positionV>
                <wp:extent cx="1152525" cy="1248410"/>
                <wp:effectExtent b="0" l="0" r="0" t="0"/>
                <wp:wrapNone/>
                <wp:docPr id="1" name="image1.png"/>
                <a:graphic>
                  <a:graphicData uri="http://schemas.openxmlformats.org/drawingml/2006/picture">
                    <pic:pic>
                      <pic:nvPicPr>
                        <pic:cNvPr id="0" name="image1.png"/>
                        <pic:cNvPicPr preferRelativeResize="0"/>
                      </pic:nvPicPr>
                      <pic:blipFill>
                        <a:blip r:embed="rId41"/>
                        <a:srcRect/>
                        <a:stretch>
                          <a:fillRect/>
                        </a:stretch>
                      </pic:blipFill>
                      <pic:spPr>
                        <a:xfrm>
                          <a:off x="0" y="0"/>
                          <a:ext cx="1152525" cy="124841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1028700</wp:posOffset>
                </wp:positionH>
                <wp:positionV relativeFrom="paragraph">
                  <wp:posOffset>1689100</wp:posOffset>
                </wp:positionV>
                <wp:extent cx="4572000" cy="12700"/>
                <wp:effectExtent b="0" l="0" r="0" t="0"/>
                <wp:wrapNone/>
                <wp:docPr id="10" name=""/>
                <a:graphic>
                  <a:graphicData uri="http://schemas.microsoft.com/office/word/2010/wordprocessingShape">
                    <wps:wsp>
                      <wps:cNvCnPr/>
                      <wps:spPr>
                        <a:xfrm>
                          <a:off x="3060000" y="3780000"/>
                          <a:ext cx="4572000" cy="0"/>
                        </a:xfrm>
                        <a:prstGeom prst="straightConnector1">
                          <a:avLst/>
                        </a:prstGeom>
                        <a:no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a:graphicData>
                </a:graphic>
              </wp:anchor>
            </w:drawing>
          </mc:Choice>
          <mc:Fallback>
            <w:drawing>
              <wp:anchor allowOverlap="1" behindDoc="0" distB="0" distT="0" distL="114300" distR="114300" hidden="0" layoutInCell="1" locked="0" relativeHeight="0" simplePos="0">
                <wp:simplePos x="0" y="0"/>
                <wp:positionH relativeFrom="column">
                  <wp:posOffset>1028700</wp:posOffset>
                </wp:positionH>
                <wp:positionV relativeFrom="paragraph">
                  <wp:posOffset>1689100</wp:posOffset>
                </wp:positionV>
                <wp:extent cx="4572000" cy="12700"/>
                <wp:effectExtent b="0" l="0" r="0" t="0"/>
                <wp:wrapNone/>
                <wp:docPr id="10" name="image10.png"/>
                <a:graphic>
                  <a:graphicData uri="http://schemas.openxmlformats.org/drawingml/2006/picture">
                    <pic:pic>
                      <pic:nvPicPr>
                        <pic:cNvPr id="0" name="image10.png"/>
                        <pic:cNvPicPr preferRelativeResize="0"/>
                      </pic:nvPicPr>
                      <pic:blipFill>
                        <a:blip r:embed="rId42"/>
                        <a:srcRect/>
                        <a:stretch>
                          <a:fillRect/>
                        </a:stretch>
                      </pic:blipFill>
                      <pic:spPr>
                        <a:xfrm>
                          <a:off x="0" y="0"/>
                          <a:ext cx="4572000" cy="127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5130800</wp:posOffset>
                </wp:positionH>
                <wp:positionV relativeFrom="paragraph">
                  <wp:posOffset>2159000</wp:posOffset>
                </wp:positionV>
                <wp:extent cx="25400" cy="228600"/>
                <wp:effectExtent b="0" l="0" r="0" t="0"/>
                <wp:wrapNone/>
                <wp:docPr id="11" name=""/>
                <a:graphic>
                  <a:graphicData uri="http://schemas.microsoft.com/office/word/2010/wordprocessingShape">
                    <wps:wsp>
                      <wps:cNvCnPr/>
                      <wps:spPr>
                        <a:xfrm rot="10800000">
                          <a:off x="5346000" y="3665700"/>
                          <a:ext cx="0" cy="228600"/>
                        </a:xfrm>
                        <a:prstGeom prst="straightConnector1">
                          <a:avLst/>
                        </a:prstGeom>
                        <a:noFill/>
                        <a:ln cap="flat" cmpd="sng" w="9525">
                          <a:solidFill>
                            <a:srgbClr val="000000"/>
                          </a:solidFill>
                          <a:prstDash val="solid"/>
                          <a:miter lim="800000"/>
                          <a:headEnd len="med" w="med" type="none"/>
                          <a:tailEnd len="med" w="med" type="triangle"/>
                        </a:ln>
                      </wps:spPr>
                      <wps:bodyPr anchorCtr="0" anchor="ctr" bIns="91425" lIns="91425" spcFirstLastPara="1" rIns="91425" wrap="square" tIns="91425"/>
                    </wps:wsp>
                  </a:graphicData>
                </a:graphic>
              </wp:anchor>
            </w:drawing>
          </mc:Choice>
          <mc:Fallback>
            <w:drawing>
              <wp:anchor allowOverlap="1" behindDoc="0" distB="0" distT="0" distL="114300" distR="114300" hidden="0" layoutInCell="1" locked="0" relativeHeight="0" simplePos="0">
                <wp:simplePos x="0" y="0"/>
                <wp:positionH relativeFrom="column">
                  <wp:posOffset>5130800</wp:posOffset>
                </wp:positionH>
                <wp:positionV relativeFrom="paragraph">
                  <wp:posOffset>2159000</wp:posOffset>
                </wp:positionV>
                <wp:extent cx="25400" cy="228600"/>
                <wp:effectExtent b="0" l="0" r="0" t="0"/>
                <wp:wrapNone/>
                <wp:docPr id="11" name="image11.png"/>
                <a:graphic>
                  <a:graphicData uri="http://schemas.openxmlformats.org/drawingml/2006/picture">
                    <pic:pic>
                      <pic:nvPicPr>
                        <pic:cNvPr id="0" name="image11.png"/>
                        <pic:cNvPicPr preferRelativeResize="0"/>
                      </pic:nvPicPr>
                      <pic:blipFill>
                        <a:blip r:embed="rId43"/>
                        <a:srcRect/>
                        <a:stretch>
                          <a:fillRect/>
                        </a:stretch>
                      </pic:blipFill>
                      <pic:spPr>
                        <a:xfrm>
                          <a:off x="0" y="0"/>
                          <a:ext cx="25400" cy="2286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4102100</wp:posOffset>
                </wp:positionH>
                <wp:positionV relativeFrom="paragraph">
                  <wp:posOffset>2159000</wp:posOffset>
                </wp:positionV>
                <wp:extent cx="25400" cy="228600"/>
                <wp:effectExtent b="0" l="0" r="0" t="0"/>
                <wp:wrapNone/>
                <wp:docPr id="6" name=""/>
                <a:graphic>
                  <a:graphicData uri="http://schemas.microsoft.com/office/word/2010/wordprocessingShape">
                    <wps:wsp>
                      <wps:cNvCnPr/>
                      <wps:spPr>
                        <a:xfrm>
                          <a:off x="5346000" y="3665700"/>
                          <a:ext cx="0" cy="228600"/>
                        </a:xfrm>
                        <a:prstGeom prst="straightConnector1">
                          <a:avLst/>
                        </a:prstGeom>
                        <a:noFill/>
                        <a:ln cap="flat" cmpd="sng" w="9525">
                          <a:solidFill>
                            <a:srgbClr val="000000"/>
                          </a:solidFill>
                          <a:prstDash val="solid"/>
                          <a:miter lim="800000"/>
                          <a:headEnd len="med" w="med" type="none"/>
                          <a:tailEnd len="med" w="med" type="triangle"/>
                        </a:ln>
                      </wps:spPr>
                      <wps:bodyPr anchorCtr="0" anchor="ctr" bIns="91425" lIns="91425" spcFirstLastPara="1" rIns="91425" wrap="square" tIns="91425"/>
                    </wps:wsp>
                  </a:graphicData>
                </a:graphic>
              </wp:anchor>
            </w:drawing>
          </mc:Choice>
          <mc:Fallback>
            <w:drawing>
              <wp:anchor allowOverlap="1" behindDoc="0" distB="0" distT="0" distL="114300" distR="114300" hidden="0" layoutInCell="1" locked="0" relativeHeight="0" simplePos="0">
                <wp:simplePos x="0" y="0"/>
                <wp:positionH relativeFrom="column">
                  <wp:posOffset>4102100</wp:posOffset>
                </wp:positionH>
                <wp:positionV relativeFrom="paragraph">
                  <wp:posOffset>2159000</wp:posOffset>
                </wp:positionV>
                <wp:extent cx="25400" cy="228600"/>
                <wp:effectExtent b="0" l="0" r="0" t="0"/>
                <wp:wrapNone/>
                <wp:docPr id="6" name="image6.png"/>
                <a:graphic>
                  <a:graphicData uri="http://schemas.openxmlformats.org/drawingml/2006/picture">
                    <pic:pic>
                      <pic:nvPicPr>
                        <pic:cNvPr id="0" name="image6.png"/>
                        <pic:cNvPicPr preferRelativeResize="0"/>
                      </pic:nvPicPr>
                      <pic:blipFill>
                        <a:blip r:embed="rId44"/>
                        <a:srcRect/>
                        <a:stretch>
                          <a:fillRect/>
                        </a:stretch>
                      </pic:blipFill>
                      <pic:spPr>
                        <a:xfrm>
                          <a:off x="0" y="0"/>
                          <a:ext cx="25400" cy="2286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1587500</wp:posOffset>
                </wp:positionH>
                <wp:positionV relativeFrom="paragraph">
                  <wp:posOffset>2159000</wp:posOffset>
                </wp:positionV>
                <wp:extent cx="25400" cy="228600"/>
                <wp:effectExtent b="0" l="0" r="0" t="0"/>
                <wp:wrapNone/>
                <wp:docPr id="7" name=""/>
                <a:graphic>
                  <a:graphicData uri="http://schemas.microsoft.com/office/word/2010/wordprocessingShape">
                    <wps:wsp>
                      <wps:cNvCnPr/>
                      <wps:spPr>
                        <a:xfrm>
                          <a:off x="5346000" y="3665700"/>
                          <a:ext cx="0" cy="228600"/>
                        </a:xfrm>
                        <a:prstGeom prst="straightConnector1">
                          <a:avLst/>
                        </a:prstGeom>
                        <a:noFill/>
                        <a:ln cap="flat" cmpd="sng" w="9525">
                          <a:solidFill>
                            <a:srgbClr val="000000"/>
                          </a:solidFill>
                          <a:prstDash val="solid"/>
                          <a:miter lim="800000"/>
                          <a:headEnd len="med" w="med" type="none"/>
                          <a:tailEnd len="med" w="med" type="triangle"/>
                        </a:ln>
                      </wps:spPr>
                      <wps:bodyPr anchorCtr="0" anchor="ctr" bIns="91425" lIns="91425" spcFirstLastPara="1" rIns="91425" wrap="square" tIns="91425"/>
                    </wps:wsp>
                  </a:graphicData>
                </a:graphic>
              </wp:anchor>
            </w:drawing>
          </mc:Choice>
          <mc:Fallback>
            <w:drawing>
              <wp:anchor allowOverlap="1" behindDoc="0" distB="0" distT="0" distL="114300" distR="114300" hidden="0" layoutInCell="1" locked="0" relativeHeight="0" simplePos="0">
                <wp:simplePos x="0" y="0"/>
                <wp:positionH relativeFrom="column">
                  <wp:posOffset>1587500</wp:posOffset>
                </wp:positionH>
                <wp:positionV relativeFrom="paragraph">
                  <wp:posOffset>2159000</wp:posOffset>
                </wp:positionV>
                <wp:extent cx="25400" cy="228600"/>
                <wp:effectExtent b="0" l="0" r="0" t="0"/>
                <wp:wrapNone/>
                <wp:docPr id="7" name="image7.png"/>
                <a:graphic>
                  <a:graphicData uri="http://schemas.openxmlformats.org/drawingml/2006/picture">
                    <pic:pic>
                      <pic:nvPicPr>
                        <pic:cNvPr id="0" name="image7.png"/>
                        <pic:cNvPicPr preferRelativeResize="0"/>
                      </pic:nvPicPr>
                      <pic:blipFill>
                        <a:blip r:embed="rId45"/>
                        <a:srcRect/>
                        <a:stretch>
                          <a:fillRect/>
                        </a:stretch>
                      </pic:blipFill>
                      <pic:spPr>
                        <a:xfrm>
                          <a:off x="0" y="0"/>
                          <a:ext cx="25400" cy="2286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2959100</wp:posOffset>
                </wp:positionH>
                <wp:positionV relativeFrom="paragraph">
                  <wp:posOffset>2159000</wp:posOffset>
                </wp:positionV>
                <wp:extent cx="25400" cy="228600"/>
                <wp:effectExtent b="0" l="0" r="0" t="0"/>
                <wp:wrapNone/>
                <wp:docPr id="8" name=""/>
                <a:graphic>
                  <a:graphicData uri="http://schemas.microsoft.com/office/word/2010/wordprocessingShape">
                    <wps:wsp>
                      <wps:cNvCnPr/>
                      <wps:spPr>
                        <a:xfrm>
                          <a:off x="5346000" y="3665700"/>
                          <a:ext cx="0" cy="228600"/>
                        </a:xfrm>
                        <a:prstGeom prst="straightConnector1">
                          <a:avLst/>
                        </a:prstGeom>
                        <a:noFill/>
                        <a:ln cap="flat" cmpd="sng" w="9525">
                          <a:solidFill>
                            <a:srgbClr val="000000"/>
                          </a:solidFill>
                          <a:prstDash val="solid"/>
                          <a:miter lim="800000"/>
                          <a:headEnd len="med" w="med" type="none"/>
                          <a:tailEnd len="med" w="med" type="triangle"/>
                        </a:ln>
                      </wps:spPr>
                      <wps:bodyPr anchorCtr="0" anchor="ctr" bIns="91425" lIns="91425" spcFirstLastPara="1" rIns="91425" wrap="square" tIns="91425"/>
                    </wps:wsp>
                  </a:graphicData>
                </a:graphic>
              </wp:anchor>
            </w:drawing>
          </mc:Choice>
          <mc:Fallback>
            <w:drawing>
              <wp:anchor allowOverlap="1" behindDoc="0" distB="0" distT="0" distL="114300" distR="114300" hidden="0" layoutInCell="1" locked="0" relativeHeight="0" simplePos="0">
                <wp:simplePos x="0" y="0"/>
                <wp:positionH relativeFrom="column">
                  <wp:posOffset>2959100</wp:posOffset>
                </wp:positionH>
                <wp:positionV relativeFrom="paragraph">
                  <wp:posOffset>2159000</wp:posOffset>
                </wp:positionV>
                <wp:extent cx="25400" cy="228600"/>
                <wp:effectExtent b="0" l="0" r="0" t="0"/>
                <wp:wrapNone/>
                <wp:docPr id="8" name="image8.png"/>
                <a:graphic>
                  <a:graphicData uri="http://schemas.openxmlformats.org/drawingml/2006/picture">
                    <pic:pic>
                      <pic:nvPicPr>
                        <pic:cNvPr id="0" name="image8.png"/>
                        <pic:cNvPicPr preferRelativeResize="0"/>
                      </pic:nvPicPr>
                      <pic:blipFill>
                        <a:blip r:embed="rId46"/>
                        <a:srcRect/>
                        <a:stretch>
                          <a:fillRect/>
                        </a:stretch>
                      </pic:blipFill>
                      <pic:spPr>
                        <a:xfrm>
                          <a:off x="0" y="0"/>
                          <a:ext cx="25400" cy="228600"/>
                        </a:xfrm>
                        <a:prstGeom prst="rect"/>
                        <a:ln/>
                      </pic:spPr>
                    </pic:pic>
                  </a:graphicData>
                </a:graphic>
              </wp:anchor>
            </w:drawing>
          </mc:Fallback>
        </mc:AlternateContent>
      </w:r>
    </w:p>
    <w:p w:rsidR="00000000" w:rsidDel="00000000" w:rsidP="00000000" w:rsidRDefault="00000000" w:rsidRPr="00000000" w14:paraId="000005EF">
      <w:pPr>
        <w:keepNext w:val="0"/>
        <w:keepLines w:val="0"/>
        <w:widowControl w:val="0"/>
        <w:pBdr>
          <w:top w:space="0" w:sz="0" w:val="nil"/>
          <w:left w:space="0" w:sz="0" w:val="nil"/>
          <w:bottom w:space="0" w:sz="0" w:val="nil"/>
          <w:right w:space="0" w:sz="0" w:val="nil"/>
          <w:between w:space="0" w:sz="0" w:val="nil"/>
        </w:pBdr>
        <w:shd w:fill="auto" w:val="clear"/>
        <w:spacing w:after="0" w:before="0" w:line="372"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F0">
      <w:pPr>
        <w:keepNext w:val="0"/>
        <w:keepLines w:val="0"/>
        <w:widowControl w:val="0"/>
        <w:pBdr>
          <w:top w:space="0" w:sz="0" w:val="nil"/>
          <w:left w:space="0" w:sz="0" w:val="nil"/>
          <w:bottom w:space="0" w:sz="0" w:val="nil"/>
          <w:right w:space="0" w:sz="0" w:val="nil"/>
          <w:between w:space="0" w:sz="0" w:val="nil"/>
        </w:pBdr>
        <w:shd w:fill="auto" w:val="clear"/>
        <w:spacing w:after="0" w:before="0" w:line="372"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Рис. 4. 7. Ступінь відхилення вмісту CD-лімфоцитів крові у гострому періоді шигельозу</w:t>
      </w:r>
    </w:p>
    <w:p w:rsidR="00000000" w:rsidDel="00000000" w:rsidP="00000000" w:rsidRDefault="00000000" w:rsidRPr="00000000" w14:paraId="000005F1">
      <w:pPr>
        <w:keepNext w:val="0"/>
        <w:keepLines w:val="0"/>
        <w:widowControl w:val="0"/>
        <w:pBdr>
          <w:top w:space="0" w:sz="0" w:val="nil"/>
          <w:left w:space="0" w:sz="0" w:val="nil"/>
          <w:bottom w:space="0" w:sz="0" w:val="nil"/>
          <w:right w:space="0" w:sz="0" w:val="nil"/>
          <w:between w:space="0" w:sz="0" w:val="nil"/>
        </w:pBdr>
        <w:shd w:fill="auto" w:val="clear"/>
        <w:spacing w:after="0" w:before="0" w:line="372"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F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Результати проведеного оцінювання ступеня відхилень від нормативу всього комплексу CD-лімфоцитів у цілому відображено на рис. 4. 8. У дітей, хворих на шигельоз на фоні хелікобактерного інфікування, має місце більш виразна (t=6,57) відповідь CD-лімфоцитів порівняно з хворими без супутнього інфікування (t=5,23).</w:t>
      </w:r>
    </w:p>
    <w:p w:rsidR="00000000" w:rsidDel="00000000" w:rsidP="00000000" w:rsidRDefault="00000000" w:rsidRPr="00000000" w14:paraId="000005F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Показники клітинної імунної відповіді хворих на шигельоз дітей у період ранньої реконвалесценції подано в табл. 4. 4.</w:t>
      </w:r>
    </w:p>
    <w:p w:rsidR="00000000" w:rsidDel="00000000" w:rsidP="00000000" w:rsidRDefault="00000000" w:rsidRPr="00000000" w14:paraId="000005F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 період ранньої реконвалесценції в дітей без фонового інфікування H. Pylori виявляли тенденцію до нормалізації кількості CD3</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CD4</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CD8</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рівні</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яких не відрізнялися від показників здорових дітей, (Р˃0,05). У дітей основної групи зберігався достовірно низьким вміст CD3</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CD8</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(Р˂0,05) та CD4</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(Р˂0,01).</w:t>
      </w:r>
    </w:p>
    <w:p w:rsidR="00000000" w:rsidDel="00000000" w:rsidP="00000000" w:rsidRDefault="00000000" w:rsidRPr="00000000" w14:paraId="000005F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bookmarkStart w:colFirst="0" w:colLast="0" w:name="_1t3h5sf" w:id="7"/>
      <w:bookmarkEnd w:id="7"/>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Pr>
        <w:drawing>
          <wp:inline distB="0" distT="0" distL="114300" distR="114300">
            <wp:extent cx="5397500" cy="2667000"/>
            <wp:effectExtent b="0" l="0" r="0" t="0"/>
            <wp:docPr id="101" name="image68.png"/>
            <a:graphic>
              <a:graphicData uri="http://schemas.openxmlformats.org/drawingml/2006/picture">
                <pic:pic>
                  <pic:nvPicPr>
                    <pic:cNvPr id="0" name="image68.png"/>
                    <pic:cNvPicPr preferRelativeResize="0"/>
                  </pic:nvPicPr>
                  <pic:blipFill>
                    <a:blip r:embed="rId47"/>
                    <a:srcRect b="0" l="0" r="0" t="0"/>
                    <a:stretch>
                      <a:fillRect/>
                    </a:stretch>
                  </pic:blipFill>
                  <pic:spPr>
                    <a:xfrm>
                      <a:off x="0" y="0"/>
                      <a:ext cx="5397500" cy="2667000"/>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1714500</wp:posOffset>
                </wp:positionH>
                <wp:positionV relativeFrom="paragraph">
                  <wp:posOffset>1358900</wp:posOffset>
                </wp:positionV>
                <wp:extent cx="3886200" cy="12700"/>
                <wp:effectExtent b="0" l="0" r="0" t="0"/>
                <wp:wrapNone/>
                <wp:docPr id="9" name=""/>
                <a:graphic>
                  <a:graphicData uri="http://schemas.microsoft.com/office/word/2010/wordprocessingShape">
                    <wps:wsp>
                      <wps:cNvCnPr/>
                      <wps:spPr>
                        <a:xfrm>
                          <a:off x="3402900" y="3780000"/>
                          <a:ext cx="3886200" cy="0"/>
                        </a:xfrm>
                        <a:prstGeom prst="straightConnector1">
                          <a:avLst/>
                        </a:prstGeom>
                        <a:no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a:graphicData>
                </a:graphic>
              </wp:anchor>
            </w:drawing>
          </mc:Choice>
          <mc:Fallback>
            <w:drawing>
              <wp:anchor allowOverlap="1" behindDoc="0" distB="0" distT="0" distL="114300" distR="114300" hidden="0" layoutInCell="1" locked="0" relativeHeight="0" simplePos="0">
                <wp:simplePos x="0" y="0"/>
                <wp:positionH relativeFrom="column">
                  <wp:posOffset>1714500</wp:posOffset>
                </wp:positionH>
                <wp:positionV relativeFrom="paragraph">
                  <wp:posOffset>1358900</wp:posOffset>
                </wp:positionV>
                <wp:extent cx="3886200" cy="12700"/>
                <wp:effectExtent b="0" l="0" r="0" t="0"/>
                <wp:wrapNone/>
                <wp:docPr id="9" name="image9.png"/>
                <a:graphic>
                  <a:graphicData uri="http://schemas.openxmlformats.org/drawingml/2006/picture">
                    <pic:pic>
                      <pic:nvPicPr>
                        <pic:cNvPr id="0" name="image9.png"/>
                        <pic:cNvPicPr preferRelativeResize="0"/>
                      </pic:nvPicPr>
                      <pic:blipFill>
                        <a:blip r:embed="rId48"/>
                        <a:srcRect/>
                        <a:stretch>
                          <a:fillRect/>
                        </a:stretch>
                      </pic:blipFill>
                      <pic:spPr>
                        <a:xfrm>
                          <a:off x="0" y="0"/>
                          <a:ext cx="3886200" cy="12700"/>
                        </a:xfrm>
                        <a:prstGeom prst="rect"/>
                        <a:ln/>
                      </pic:spPr>
                    </pic:pic>
                  </a:graphicData>
                </a:graphic>
              </wp:anchor>
            </w:drawing>
          </mc:Fallback>
        </mc:AlternateContent>
      </w:r>
    </w:p>
    <w:p w:rsidR="00000000" w:rsidDel="00000000" w:rsidP="00000000" w:rsidRDefault="00000000" w:rsidRPr="00000000" w14:paraId="000005F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F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Рис. 4. 8. Комплексна оцінка ступеня відхилень від нормативу рівнів CD-лімфоцитів крові у гострому періоді шигельозу</w:t>
      </w:r>
    </w:p>
    <w:p w:rsidR="00000000" w:rsidDel="00000000" w:rsidP="00000000" w:rsidRDefault="00000000" w:rsidRPr="00000000" w14:paraId="000005F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F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Таблиця 4. 4</w:t>
      </w:r>
    </w:p>
    <w:p w:rsidR="00000000" w:rsidDel="00000000" w:rsidP="00000000" w:rsidRDefault="00000000" w:rsidRPr="00000000" w14:paraId="000005F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Показники клітинного імунітету хворих на шигельоз у період ранньої реконвалесценції, (M±m)</w:t>
      </w:r>
      <w:r w:rsidDel="00000000" w:rsidR="00000000" w:rsidRPr="00000000">
        <w:rPr>
          <w:rtl w:val="0"/>
        </w:rPr>
      </w:r>
    </w:p>
    <w:p w:rsidR="00000000" w:rsidDel="00000000" w:rsidP="00000000" w:rsidRDefault="00000000" w:rsidRPr="00000000" w14:paraId="000005F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bl>
      <w:tblPr>
        <w:tblStyle w:val="Table19"/>
        <w:tblW w:w="985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60"/>
        <w:gridCol w:w="2406"/>
        <w:gridCol w:w="2696"/>
        <w:gridCol w:w="2592"/>
        <w:tblGridChange w:id="0">
          <w:tblGrid>
            <w:gridCol w:w="2160"/>
            <w:gridCol w:w="2406"/>
            <w:gridCol w:w="2696"/>
            <w:gridCol w:w="2592"/>
          </w:tblGrid>
        </w:tblGridChange>
      </w:tblGrid>
      <w:tr>
        <w:trPr>
          <w:trHeight w:val="600" w:hRule="atLeast"/>
        </w:trPr>
        <w:tc>
          <w:tcPr>
            <w:vAlign w:val="center"/>
          </w:tcPr>
          <w:p w:rsidR="00000000" w:rsidDel="00000000" w:rsidP="00000000" w:rsidRDefault="00000000" w:rsidRPr="00000000" w14:paraId="000005F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Показник</w:t>
            </w:r>
          </w:p>
        </w:tc>
        <w:tc>
          <w:tcPr>
            <w:vAlign w:val="center"/>
          </w:tcPr>
          <w:p w:rsidR="00000000" w:rsidDel="00000000" w:rsidP="00000000" w:rsidRDefault="00000000" w:rsidRPr="00000000" w14:paraId="000005F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Основна група (n=38)</w:t>
            </w:r>
          </w:p>
        </w:tc>
        <w:tc>
          <w:tcPr>
            <w:vAlign w:val="center"/>
          </w:tcPr>
          <w:p w:rsidR="00000000" w:rsidDel="00000000" w:rsidP="00000000" w:rsidRDefault="00000000" w:rsidRPr="00000000" w14:paraId="000005F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Група контролю</w:t>
            </w:r>
          </w:p>
          <w:p w:rsidR="00000000" w:rsidDel="00000000" w:rsidP="00000000" w:rsidRDefault="00000000" w:rsidRPr="00000000" w14:paraId="000005F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(n=89)</w:t>
            </w:r>
          </w:p>
        </w:tc>
        <w:tc>
          <w:tcPr>
            <w:vAlign w:val="center"/>
          </w:tcPr>
          <w:p w:rsidR="00000000" w:rsidDel="00000000" w:rsidP="00000000" w:rsidRDefault="00000000" w:rsidRPr="00000000" w14:paraId="000006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Референтні значення</w:t>
            </w:r>
          </w:p>
        </w:tc>
      </w:tr>
      <w:tr>
        <w:tc>
          <w:tcPr>
            <w:vAlign w:val="center"/>
          </w:tcPr>
          <w:p w:rsidR="00000000" w:rsidDel="00000000" w:rsidP="00000000" w:rsidRDefault="00000000" w:rsidRPr="00000000" w14:paraId="0000060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CD 3</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tc>
        <w:tc>
          <w:tcPr>
            <w:vAlign w:val="center"/>
          </w:tcPr>
          <w:p w:rsidR="00000000" w:rsidDel="00000000" w:rsidP="00000000" w:rsidRDefault="00000000" w:rsidRPr="00000000" w14:paraId="0000060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56,59±0,94</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1,2</w:t>
            </w:r>
            <w:r w:rsidDel="00000000" w:rsidR="00000000" w:rsidRPr="00000000">
              <w:rPr>
                <w:rtl w:val="0"/>
              </w:rPr>
            </w:r>
          </w:p>
        </w:tc>
        <w:tc>
          <w:tcPr>
            <w:vAlign w:val="center"/>
          </w:tcPr>
          <w:p w:rsidR="00000000" w:rsidDel="00000000" w:rsidP="00000000" w:rsidRDefault="00000000" w:rsidRPr="00000000" w14:paraId="0000060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58,97±0,68</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2</w:t>
            </w:r>
            <w:r w:rsidDel="00000000" w:rsidR="00000000" w:rsidRPr="00000000">
              <w:rPr>
                <w:rtl w:val="0"/>
              </w:rPr>
            </w:r>
          </w:p>
        </w:tc>
        <w:tc>
          <w:tcPr>
            <w:vAlign w:val="center"/>
          </w:tcPr>
          <w:p w:rsidR="00000000" w:rsidDel="00000000" w:rsidP="00000000" w:rsidRDefault="00000000" w:rsidRPr="00000000" w14:paraId="0000060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60,60±1,20</w:t>
            </w:r>
          </w:p>
        </w:tc>
      </w:tr>
      <w:tr>
        <w:tc>
          <w:tcPr>
            <w:vAlign w:val="center"/>
          </w:tcPr>
          <w:p w:rsidR="00000000" w:rsidDel="00000000" w:rsidP="00000000" w:rsidRDefault="00000000" w:rsidRPr="00000000" w14:paraId="0000060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CD 4</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tc>
        <w:tc>
          <w:tcPr>
            <w:vAlign w:val="center"/>
          </w:tcPr>
          <w:p w:rsidR="00000000" w:rsidDel="00000000" w:rsidP="00000000" w:rsidRDefault="00000000" w:rsidRPr="00000000" w14:paraId="0000060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32,23±0,89</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1,2</w:t>
            </w:r>
            <w:r w:rsidDel="00000000" w:rsidR="00000000" w:rsidRPr="00000000">
              <w:rPr>
                <w:rtl w:val="0"/>
              </w:rPr>
            </w:r>
          </w:p>
        </w:tc>
        <w:tc>
          <w:tcPr>
            <w:vAlign w:val="center"/>
          </w:tcPr>
          <w:p w:rsidR="00000000" w:rsidDel="00000000" w:rsidP="00000000" w:rsidRDefault="00000000" w:rsidRPr="00000000" w14:paraId="0000060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35,84±0,51</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2</w:t>
            </w:r>
            <w:r w:rsidDel="00000000" w:rsidR="00000000" w:rsidRPr="00000000">
              <w:rPr>
                <w:rtl w:val="0"/>
              </w:rPr>
            </w:r>
          </w:p>
        </w:tc>
        <w:tc>
          <w:tcPr>
            <w:vAlign w:val="center"/>
          </w:tcPr>
          <w:p w:rsidR="00000000" w:rsidDel="00000000" w:rsidP="00000000" w:rsidRDefault="00000000" w:rsidRPr="00000000" w14:paraId="0000060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36,30±0,75</w:t>
            </w:r>
          </w:p>
        </w:tc>
      </w:tr>
      <w:tr>
        <w:tc>
          <w:tcPr>
            <w:vAlign w:val="center"/>
          </w:tcPr>
          <w:p w:rsidR="00000000" w:rsidDel="00000000" w:rsidP="00000000" w:rsidRDefault="00000000" w:rsidRPr="00000000" w14:paraId="0000060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CD 8</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tc>
        <w:tc>
          <w:tcPr>
            <w:vAlign w:val="center"/>
          </w:tcPr>
          <w:p w:rsidR="00000000" w:rsidDel="00000000" w:rsidP="00000000" w:rsidRDefault="00000000" w:rsidRPr="00000000" w14:paraId="0000060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23,88±0,43</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1,2</w:t>
            </w:r>
            <w:r w:rsidDel="00000000" w:rsidR="00000000" w:rsidRPr="00000000">
              <w:rPr>
                <w:rtl w:val="0"/>
              </w:rPr>
            </w:r>
          </w:p>
        </w:tc>
        <w:tc>
          <w:tcPr>
            <w:vAlign w:val="center"/>
          </w:tcPr>
          <w:p w:rsidR="00000000" w:rsidDel="00000000" w:rsidP="00000000" w:rsidRDefault="00000000" w:rsidRPr="00000000" w14:paraId="0000060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25,84±0,86</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2</w:t>
            </w:r>
            <w:r w:rsidDel="00000000" w:rsidR="00000000" w:rsidRPr="00000000">
              <w:rPr>
                <w:rtl w:val="0"/>
              </w:rPr>
            </w:r>
          </w:p>
        </w:tc>
        <w:tc>
          <w:tcPr>
            <w:vAlign w:val="center"/>
          </w:tcPr>
          <w:p w:rsidR="00000000" w:rsidDel="00000000" w:rsidP="00000000" w:rsidRDefault="00000000" w:rsidRPr="00000000" w14:paraId="0000060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25,70±0,68</w:t>
            </w:r>
          </w:p>
        </w:tc>
      </w:tr>
      <w:tr>
        <w:tc>
          <w:tcPr>
            <w:vAlign w:val="center"/>
          </w:tcPr>
          <w:p w:rsidR="00000000" w:rsidDel="00000000" w:rsidP="00000000" w:rsidRDefault="00000000" w:rsidRPr="00000000" w14:paraId="0000060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CD 19</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tc>
        <w:tc>
          <w:tcPr>
            <w:vAlign w:val="center"/>
          </w:tcPr>
          <w:p w:rsidR="00000000" w:rsidDel="00000000" w:rsidP="00000000" w:rsidRDefault="00000000" w:rsidRPr="00000000" w14:paraId="0000060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20,15±0,78</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1</w:t>
            </w:r>
            <w:r w:rsidDel="00000000" w:rsidR="00000000" w:rsidRPr="00000000">
              <w:rPr>
                <w:rtl w:val="0"/>
              </w:rPr>
            </w:r>
          </w:p>
        </w:tc>
        <w:tc>
          <w:tcPr>
            <w:vAlign w:val="center"/>
          </w:tcPr>
          <w:p w:rsidR="00000000" w:rsidDel="00000000" w:rsidP="00000000" w:rsidRDefault="00000000" w:rsidRPr="00000000" w14:paraId="0000060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19,44±0,67</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1</w:t>
            </w:r>
            <w:r w:rsidDel="00000000" w:rsidR="00000000" w:rsidRPr="00000000">
              <w:rPr>
                <w:rtl w:val="0"/>
              </w:rPr>
            </w:r>
          </w:p>
        </w:tc>
        <w:tc>
          <w:tcPr>
            <w:vAlign w:val="center"/>
          </w:tcPr>
          <w:p w:rsidR="00000000" w:rsidDel="00000000" w:rsidP="00000000" w:rsidRDefault="00000000" w:rsidRPr="00000000" w14:paraId="0000061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17,30±0,79</w:t>
            </w:r>
          </w:p>
        </w:tc>
      </w:tr>
    </w:tbl>
    <w:p w:rsidR="00000000" w:rsidDel="00000000" w:rsidP="00000000" w:rsidRDefault="00000000" w:rsidRPr="00000000" w14:paraId="000006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1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Примітки: </w:t>
        <w:tab/>
        <w:t xml:space="preserve">1 – вірогідність ознаки до контролю;</w:t>
      </w:r>
    </w:p>
    <w:p w:rsidR="00000000" w:rsidDel="00000000" w:rsidP="00000000" w:rsidRDefault="00000000" w:rsidRPr="00000000" w14:paraId="000006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112" w:right="0" w:firstLine="11.999999999999886"/>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 – вірогідність ознаки між групами. </w:t>
      </w:r>
    </w:p>
    <w:p w:rsidR="00000000" w:rsidDel="00000000" w:rsidP="00000000" w:rsidRDefault="00000000" w:rsidRPr="00000000" w14:paraId="000006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112" w:right="0" w:firstLine="11.999999999999886"/>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1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1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Рівні CD19</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 обох групах спостереження знижувалися до періоду реконвалесценції, але залишалися високими порівняно до референтних значень, (Р˂0,05). ІРІ дітей основної групи був нижчим за нормальні величини (1,3±0,04 і 1,4±0,017 відповідно, Р&gt;0,05), тоді як у дітей групи контролю він наближався до референтних значень (1,4±0,02).</w:t>
      </w:r>
    </w:p>
    <w:p w:rsidR="00000000" w:rsidDel="00000000" w:rsidP="00000000" w:rsidRDefault="00000000" w:rsidRPr="00000000" w14:paraId="0000061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Аналіз ступеня відхилень вмісту CD-лімфоцитів крові у період реконвалесценції шигельозу подано на рис. 4. 9. У хворих основної групи відмічалося помірне відхилення від нормативу вмісту усіх рівнів CD-лімфоцитів, яке коливалось в межах t=2,26–3,49 (р˂0,01) У хворих без інфікування визначали несуттєві відхилення показників CD3, CD4, CD8 в межах t=0,13–1,18 (р&gt;0,05), і помірне відхилення рівня CD19-лімфоцитів (t=2,07, р˂0,05). </w:t>
      </w:r>
    </w:p>
    <w:p w:rsidR="00000000" w:rsidDel="00000000" w:rsidP="00000000" w:rsidRDefault="00000000" w:rsidRPr="00000000" w14:paraId="0000061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1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bookmarkStart w:colFirst="0" w:colLast="0" w:name="_4d34og8" w:id="8"/>
      <w:bookmarkEnd w:id="8"/>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Pr>
        <w:drawing>
          <wp:inline distB="0" distT="0" distL="114300" distR="114300">
            <wp:extent cx="5029200" cy="2959100"/>
            <wp:effectExtent b="0" l="0" r="0" t="0"/>
            <wp:docPr id="102" name="image91.png"/>
            <a:graphic>
              <a:graphicData uri="http://schemas.openxmlformats.org/drawingml/2006/picture">
                <pic:pic>
                  <pic:nvPicPr>
                    <pic:cNvPr id="0" name="image91.png"/>
                    <pic:cNvPicPr preferRelativeResize="0"/>
                  </pic:nvPicPr>
                  <pic:blipFill>
                    <a:blip r:embed="rId49"/>
                    <a:srcRect b="0" l="0" r="0" t="0"/>
                    <a:stretch>
                      <a:fillRect/>
                    </a:stretch>
                  </pic:blipFill>
                  <pic:spPr>
                    <a:xfrm>
                      <a:off x="0" y="0"/>
                      <a:ext cx="5029200" cy="2959100"/>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4826000</wp:posOffset>
                </wp:positionH>
                <wp:positionV relativeFrom="paragraph">
                  <wp:posOffset>355600</wp:posOffset>
                </wp:positionV>
                <wp:extent cx="1152525" cy="238125"/>
                <wp:effectExtent b="0" l="0" r="0" t="0"/>
                <wp:wrapNone/>
                <wp:docPr id="71" name=""/>
                <a:graphic>
                  <a:graphicData uri="http://schemas.microsoft.com/office/word/2010/wordprocessingShape">
                    <wps:wsp>
                      <wps:cNvSpPr/>
                      <wps:cNvPr id="381" name="Shape 381"/>
                      <wps:spPr>
                        <a:xfrm>
                          <a:off x="4774500" y="3665700"/>
                          <a:ext cx="1143000" cy="2286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t=1,96; Р&lt;0,05</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r w:rsidDel="00000000" w:rsidR="00000000" w:rsidRPr="00000000">
                              <w:rPr>
                                <w:rFonts w:ascii="Arial" w:cs="Arial" w:eastAsia="Arial" w:hAnsi="Arial"/>
                                <w:b w:val="0"/>
                                <w:i w:val="0"/>
                                <w:smallCaps w:val="0"/>
                                <w:strike w:val="0"/>
                                <w:color w:val="000000"/>
                                <w:sz w:val="24"/>
                                <w:vertAlign w:val="baseline"/>
                              </w:rPr>
                              <w:t xml:space="preserve">Р&lt;0,05</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r w:rsidDel="00000000" w:rsidR="00000000" w:rsidRPr="00000000">
                              <w:rPr>
                                <w:rFonts w:ascii="Arial" w:cs="Arial" w:eastAsia="Arial" w:hAnsi="Arial"/>
                                <w:b w:val="0"/>
                                <w:i w:val="0"/>
                                <w:smallCaps w:val="0"/>
                                <w:strike w:val="0"/>
                                <w:color w:val="000000"/>
                                <w:sz w:val="24"/>
                                <w:vertAlign w:val="baseline"/>
                              </w:rPr>
                              <w:t xml:space="preserve">Р&lt;0,05</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r w:rsidDel="00000000" w:rsidR="00000000" w:rsidRPr="00000000">
                              <w:rPr>
                                <w:rFonts w:ascii="Arial" w:cs="Arial" w:eastAsia="Arial" w:hAnsi="Arial"/>
                                <w:b w:val="0"/>
                                <w:i w:val="0"/>
                                <w:smallCaps w:val="0"/>
                                <w:strike w:val="0"/>
                                <w:color w:val="000000"/>
                                <w:sz w:val="24"/>
                                <w:vertAlign w:val="baseline"/>
                              </w:rPr>
                              <w:t xml:space="preserve">Р&lt;0,05</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r w:rsidDel="00000000" w:rsidR="00000000" w:rsidRPr="00000000">
                              <w:rPr>
                                <w:rFonts w:ascii="Arial" w:cs="Arial" w:eastAsia="Arial" w:hAnsi="Arial"/>
                                <w:b w:val="0"/>
                                <w:i w:val="0"/>
                                <w:smallCaps w:val="0"/>
                                <w:strike w:val="0"/>
                                <w:color w:val="000000"/>
                                <w:sz w:val="24"/>
                                <w:vertAlign w:val="baseline"/>
                              </w:rPr>
                              <w:t xml:space="preserve">Р&lt;0,05</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wps:wsp>
                  </a:graphicData>
                </a:graphic>
              </wp:anchor>
            </w:drawing>
          </mc:Choice>
          <mc:Fallback>
            <w:drawing>
              <wp:anchor allowOverlap="1" behindDoc="0" distB="0" distT="0" distL="114300" distR="114300" hidden="0" layoutInCell="1" locked="0" relativeHeight="0" simplePos="0">
                <wp:simplePos x="0" y="0"/>
                <wp:positionH relativeFrom="column">
                  <wp:posOffset>4826000</wp:posOffset>
                </wp:positionH>
                <wp:positionV relativeFrom="paragraph">
                  <wp:posOffset>355600</wp:posOffset>
                </wp:positionV>
                <wp:extent cx="1152525" cy="238125"/>
                <wp:effectExtent b="0" l="0" r="0" t="0"/>
                <wp:wrapNone/>
                <wp:docPr id="71" name="image95.png"/>
                <a:graphic>
                  <a:graphicData uri="http://schemas.openxmlformats.org/drawingml/2006/picture">
                    <pic:pic>
                      <pic:nvPicPr>
                        <pic:cNvPr id="0" name="image95.png"/>
                        <pic:cNvPicPr preferRelativeResize="0"/>
                      </pic:nvPicPr>
                      <pic:blipFill>
                        <a:blip r:embed="rId50"/>
                        <a:srcRect/>
                        <a:stretch>
                          <a:fillRect/>
                        </a:stretch>
                      </pic:blipFill>
                      <pic:spPr>
                        <a:xfrm>
                          <a:off x="0" y="0"/>
                          <a:ext cx="1152525" cy="2381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914400</wp:posOffset>
                </wp:positionH>
                <wp:positionV relativeFrom="paragraph">
                  <wp:posOffset>1358900</wp:posOffset>
                </wp:positionV>
                <wp:extent cx="4572000" cy="12700"/>
                <wp:effectExtent b="0" l="0" r="0" t="0"/>
                <wp:wrapNone/>
                <wp:docPr id="72" name=""/>
                <a:graphic>
                  <a:graphicData uri="http://schemas.microsoft.com/office/word/2010/wordprocessingShape">
                    <wps:wsp>
                      <wps:cNvCnPr/>
                      <wps:spPr>
                        <a:xfrm>
                          <a:off x="3060000" y="3780000"/>
                          <a:ext cx="4572000" cy="0"/>
                        </a:xfrm>
                        <a:prstGeom prst="straightConnector1">
                          <a:avLst/>
                        </a:prstGeom>
                        <a:no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a:graphicData>
                </a:graphic>
              </wp:anchor>
            </w:drawing>
          </mc:Choice>
          <mc:Fallback>
            <w:drawing>
              <wp:anchor allowOverlap="1" behindDoc="0" distB="0" distT="0" distL="114300" distR="114300" hidden="0" layoutInCell="1" locked="0" relativeHeight="0" simplePos="0">
                <wp:simplePos x="0" y="0"/>
                <wp:positionH relativeFrom="column">
                  <wp:posOffset>914400</wp:posOffset>
                </wp:positionH>
                <wp:positionV relativeFrom="paragraph">
                  <wp:posOffset>1358900</wp:posOffset>
                </wp:positionV>
                <wp:extent cx="4572000" cy="12700"/>
                <wp:effectExtent b="0" l="0" r="0" t="0"/>
                <wp:wrapNone/>
                <wp:docPr id="72" name="image97.png"/>
                <a:graphic>
                  <a:graphicData uri="http://schemas.openxmlformats.org/drawingml/2006/picture">
                    <pic:pic>
                      <pic:nvPicPr>
                        <pic:cNvPr id="0" name="image97.png"/>
                        <pic:cNvPicPr preferRelativeResize="0"/>
                      </pic:nvPicPr>
                      <pic:blipFill>
                        <a:blip r:embed="rId51"/>
                        <a:srcRect/>
                        <a:stretch>
                          <a:fillRect/>
                        </a:stretch>
                      </pic:blipFill>
                      <pic:spPr>
                        <a:xfrm>
                          <a:off x="0" y="0"/>
                          <a:ext cx="4572000" cy="127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4445000</wp:posOffset>
                </wp:positionH>
                <wp:positionV relativeFrom="paragraph">
                  <wp:posOffset>2171700</wp:posOffset>
                </wp:positionV>
                <wp:extent cx="25400" cy="228600"/>
                <wp:effectExtent b="0" l="0" r="0" t="0"/>
                <wp:wrapNone/>
                <wp:docPr id="73" name=""/>
                <a:graphic>
                  <a:graphicData uri="http://schemas.microsoft.com/office/word/2010/wordprocessingShape">
                    <wps:wsp>
                      <wps:cNvCnPr/>
                      <wps:spPr>
                        <a:xfrm rot="10800000">
                          <a:off x="5346000" y="3665700"/>
                          <a:ext cx="0" cy="228600"/>
                        </a:xfrm>
                        <a:prstGeom prst="straightConnector1">
                          <a:avLst/>
                        </a:prstGeom>
                        <a:noFill/>
                        <a:ln cap="flat" cmpd="sng" w="9525">
                          <a:solidFill>
                            <a:srgbClr val="000000"/>
                          </a:solidFill>
                          <a:prstDash val="solid"/>
                          <a:miter lim="800000"/>
                          <a:headEnd len="med" w="med" type="none"/>
                          <a:tailEnd len="med" w="med" type="triangle"/>
                        </a:ln>
                      </wps:spPr>
                      <wps:bodyPr anchorCtr="0" anchor="ctr" bIns="91425" lIns="91425" spcFirstLastPara="1" rIns="91425" wrap="square" tIns="91425"/>
                    </wps:wsp>
                  </a:graphicData>
                </a:graphic>
              </wp:anchor>
            </w:drawing>
          </mc:Choice>
          <mc:Fallback>
            <w:drawing>
              <wp:anchor allowOverlap="1" behindDoc="0" distB="0" distT="0" distL="114300" distR="114300" hidden="0" layoutInCell="1" locked="0" relativeHeight="0" simplePos="0">
                <wp:simplePos x="0" y="0"/>
                <wp:positionH relativeFrom="column">
                  <wp:posOffset>4445000</wp:posOffset>
                </wp:positionH>
                <wp:positionV relativeFrom="paragraph">
                  <wp:posOffset>2171700</wp:posOffset>
                </wp:positionV>
                <wp:extent cx="25400" cy="228600"/>
                <wp:effectExtent b="0" l="0" r="0" t="0"/>
                <wp:wrapNone/>
                <wp:docPr id="73" name="image98.png"/>
                <a:graphic>
                  <a:graphicData uri="http://schemas.openxmlformats.org/drawingml/2006/picture">
                    <pic:pic>
                      <pic:nvPicPr>
                        <pic:cNvPr id="0" name="image98.png"/>
                        <pic:cNvPicPr preferRelativeResize="0"/>
                      </pic:nvPicPr>
                      <pic:blipFill>
                        <a:blip r:embed="rId52"/>
                        <a:srcRect/>
                        <a:stretch>
                          <a:fillRect/>
                        </a:stretch>
                      </pic:blipFill>
                      <pic:spPr>
                        <a:xfrm>
                          <a:off x="0" y="0"/>
                          <a:ext cx="25400" cy="2286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3302000</wp:posOffset>
                </wp:positionH>
                <wp:positionV relativeFrom="paragraph">
                  <wp:posOffset>2171700</wp:posOffset>
                </wp:positionV>
                <wp:extent cx="25400" cy="228600"/>
                <wp:effectExtent b="0" l="0" r="0" t="0"/>
                <wp:wrapNone/>
                <wp:docPr id="74" name=""/>
                <a:graphic>
                  <a:graphicData uri="http://schemas.microsoft.com/office/word/2010/wordprocessingShape">
                    <wps:wsp>
                      <wps:cNvCnPr/>
                      <wps:spPr>
                        <a:xfrm>
                          <a:off x="5346000" y="3665700"/>
                          <a:ext cx="0" cy="228600"/>
                        </a:xfrm>
                        <a:prstGeom prst="straightConnector1">
                          <a:avLst/>
                        </a:prstGeom>
                        <a:noFill/>
                        <a:ln cap="flat" cmpd="sng" w="9525">
                          <a:solidFill>
                            <a:srgbClr val="000000"/>
                          </a:solidFill>
                          <a:prstDash val="solid"/>
                          <a:miter lim="800000"/>
                          <a:headEnd len="med" w="med" type="none"/>
                          <a:tailEnd len="med" w="med" type="triangle"/>
                        </a:ln>
                      </wps:spPr>
                      <wps:bodyPr anchorCtr="0" anchor="ctr" bIns="91425" lIns="91425" spcFirstLastPara="1" rIns="91425" wrap="square" tIns="91425"/>
                    </wps:wsp>
                  </a:graphicData>
                </a:graphic>
              </wp:anchor>
            </w:drawing>
          </mc:Choice>
          <mc:Fallback>
            <w:drawing>
              <wp:anchor allowOverlap="1" behindDoc="0" distB="0" distT="0" distL="114300" distR="114300" hidden="0" layoutInCell="1" locked="0" relativeHeight="0" simplePos="0">
                <wp:simplePos x="0" y="0"/>
                <wp:positionH relativeFrom="column">
                  <wp:posOffset>3302000</wp:posOffset>
                </wp:positionH>
                <wp:positionV relativeFrom="paragraph">
                  <wp:posOffset>2171700</wp:posOffset>
                </wp:positionV>
                <wp:extent cx="25400" cy="228600"/>
                <wp:effectExtent b="0" l="0" r="0" t="0"/>
                <wp:wrapNone/>
                <wp:docPr id="74" name="image99.png"/>
                <a:graphic>
                  <a:graphicData uri="http://schemas.openxmlformats.org/drawingml/2006/picture">
                    <pic:pic>
                      <pic:nvPicPr>
                        <pic:cNvPr id="0" name="image99.png"/>
                        <pic:cNvPicPr preferRelativeResize="0"/>
                      </pic:nvPicPr>
                      <pic:blipFill>
                        <a:blip r:embed="rId53"/>
                        <a:srcRect/>
                        <a:stretch>
                          <a:fillRect/>
                        </a:stretch>
                      </pic:blipFill>
                      <pic:spPr>
                        <a:xfrm>
                          <a:off x="0" y="0"/>
                          <a:ext cx="25400" cy="2286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2273300</wp:posOffset>
                </wp:positionH>
                <wp:positionV relativeFrom="paragraph">
                  <wp:posOffset>2171700</wp:posOffset>
                </wp:positionV>
                <wp:extent cx="25400" cy="228600"/>
                <wp:effectExtent b="0" l="0" r="0" t="0"/>
                <wp:wrapNone/>
                <wp:docPr id="79" name=""/>
                <a:graphic>
                  <a:graphicData uri="http://schemas.microsoft.com/office/word/2010/wordprocessingShape">
                    <wps:wsp>
                      <wps:cNvCnPr/>
                      <wps:spPr>
                        <a:xfrm>
                          <a:off x="5346000" y="3665700"/>
                          <a:ext cx="0" cy="228600"/>
                        </a:xfrm>
                        <a:prstGeom prst="straightConnector1">
                          <a:avLst/>
                        </a:prstGeom>
                        <a:noFill/>
                        <a:ln cap="flat" cmpd="sng" w="9525">
                          <a:solidFill>
                            <a:srgbClr val="000000"/>
                          </a:solidFill>
                          <a:prstDash val="solid"/>
                          <a:miter lim="800000"/>
                          <a:headEnd len="med" w="med" type="none"/>
                          <a:tailEnd len="med" w="med" type="triangle"/>
                        </a:ln>
                      </wps:spPr>
                      <wps:bodyPr anchorCtr="0" anchor="ctr" bIns="91425" lIns="91425" spcFirstLastPara="1" rIns="91425" wrap="square" tIns="91425"/>
                    </wps:wsp>
                  </a:graphicData>
                </a:graphic>
              </wp:anchor>
            </w:drawing>
          </mc:Choice>
          <mc:Fallback>
            <w:drawing>
              <wp:anchor allowOverlap="1" behindDoc="0" distB="0" distT="0" distL="114300" distR="114300" hidden="0" layoutInCell="1" locked="0" relativeHeight="0" simplePos="0">
                <wp:simplePos x="0" y="0"/>
                <wp:positionH relativeFrom="column">
                  <wp:posOffset>2273300</wp:posOffset>
                </wp:positionH>
                <wp:positionV relativeFrom="paragraph">
                  <wp:posOffset>2171700</wp:posOffset>
                </wp:positionV>
                <wp:extent cx="25400" cy="228600"/>
                <wp:effectExtent b="0" l="0" r="0" t="0"/>
                <wp:wrapNone/>
                <wp:docPr id="79" name="image105.png"/>
                <a:graphic>
                  <a:graphicData uri="http://schemas.openxmlformats.org/drawingml/2006/picture">
                    <pic:pic>
                      <pic:nvPicPr>
                        <pic:cNvPr id="0" name="image105.png"/>
                        <pic:cNvPicPr preferRelativeResize="0"/>
                      </pic:nvPicPr>
                      <pic:blipFill>
                        <a:blip r:embed="rId54"/>
                        <a:srcRect/>
                        <a:stretch>
                          <a:fillRect/>
                        </a:stretch>
                      </pic:blipFill>
                      <pic:spPr>
                        <a:xfrm>
                          <a:off x="0" y="0"/>
                          <a:ext cx="25400" cy="2286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1130300</wp:posOffset>
                </wp:positionH>
                <wp:positionV relativeFrom="paragraph">
                  <wp:posOffset>2171700</wp:posOffset>
                </wp:positionV>
                <wp:extent cx="25400" cy="228600"/>
                <wp:effectExtent b="0" l="0" r="0" t="0"/>
                <wp:wrapNone/>
                <wp:docPr id="80" name=""/>
                <a:graphic>
                  <a:graphicData uri="http://schemas.microsoft.com/office/word/2010/wordprocessingShape">
                    <wps:wsp>
                      <wps:cNvCnPr/>
                      <wps:spPr>
                        <a:xfrm>
                          <a:off x="5346000" y="3665700"/>
                          <a:ext cx="0" cy="228600"/>
                        </a:xfrm>
                        <a:prstGeom prst="straightConnector1">
                          <a:avLst/>
                        </a:prstGeom>
                        <a:noFill/>
                        <a:ln cap="flat" cmpd="sng" w="9525">
                          <a:solidFill>
                            <a:srgbClr val="000000"/>
                          </a:solidFill>
                          <a:prstDash val="solid"/>
                          <a:miter lim="800000"/>
                          <a:headEnd len="med" w="med" type="none"/>
                          <a:tailEnd len="med" w="med" type="triangle"/>
                        </a:ln>
                      </wps:spPr>
                      <wps:bodyPr anchorCtr="0" anchor="ctr" bIns="91425" lIns="91425" spcFirstLastPara="1" rIns="91425" wrap="square" tIns="91425"/>
                    </wps:wsp>
                  </a:graphicData>
                </a:graphic>
              </wp:anchor>
            </w:drawing>
          </mc:Choice>
          <mc:Fallback>
            <w:drawing>
              <wp:anchor allowOverlap="1" behindDoc="0" distB="0" distT="0" distL="114300" distR="114300" hidden="0" layoutInCell="1" locked="0" relativeHeight="0" simplePos="0">
                <wp:simplePos x="0" y="0"/>
                <wp:positionH relativeFrom="column">
                  <wp:posOffset>1130300</wp:posOffset>
                </wp:positionH>
                <wp:positionV relativeFrom="paragraph">
                  <wp:posOffset>2171700</wp:posOffset>
                </wp:positionV>
                <wp:extent cx="25400" cy="228600"/>
                <wp:effectExtent b="0" l="0" r="0" t="0"/>
                <wp:wrapNone/>
                <wp:docPr id="80" name="image106.png"/>
                <a:graphic>
                  <a:graphicData uri="http://schemas.openxmlformats.org/drawingml/2006/picture">
                    <pic:pic>
                      <pic:nvPicPr>
                        <pic:cNvPr id="0" name="image106.png"/>
                        <pic:cNvPicPr preferRelativeResize="0"/>
                      </pic:nvPicPr>
                      <pic:blipFill>
                        <a:blip r:embed="rId55"/>
                        <a:srcRect/>
                        <a:stretch>
                          <a:fillRect/>
                        </a:stretch>
                      </pic:blipFill>
                      <pic:spPr>
                        <a:xfrm>
                          <a:off x="0" y="0"/>
                          <a:ext cx="25400" cy="228600"/>
                        </a:xfrm>
                        <a:prstGeom prst="rect"/>
                        <a:ln/>
                      </pic:spPr>
                    </pic:pic>
                  </a:graphicData>
                </a:graphic>
              </wp:anchor>
            </w:drawing>
          </mc:Fallback>
        </mc:AlternateContent>
      </w:r>
    </w:p>
    <w:p w:rsidR="00000000" w:rsidDel="00000000" w:rsidP="00000000" w:rsidRDefault="00000000" w:rsidRPr="00000000" w14:paraId="0000061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Рис. 4. 9. Ступінь відхилення вмісту CD-лімфоцитів крові в період реконвалесценції шигельозу</w:t>
      </w:r>
    </w:p>
    <w:p w:rsidR="00000000" w:rsidDel="00000000" w:rsidP="00000000" w:rsidRDefault="00000000" w:rsidRPr="00000000" w14:paraId="000006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1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Результати проведеної оцінки ступеня відхилень від нормативу всього комплексу CD-лімфоцитів у період реконвалесценції шигельозу в цілому відображено на рис. 4. 10. У дітей, хворих на шигельоз на фоні хелікобактерного інфікування, має місце більш виразна (t=2,74; р&lt;0,01) відповідь клітинної ланки імунної відповіді порівняно з хворими без супутнього інфікування (t=0,97; р˃0,05).</w:t>
      </w:r>
    </w:p>
    <w:p w:rsidR="00000000" w:rsidDel="00000000" w:rsidP="00000000" w:rsidRDefault="00000000" w:rsidRPr="00000000" w14:paraId="0000061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bookmarkStart w:colFirst="0" w:colLast="0" w:name="_2s8eyo1" w:id="9"/>
      <w:bookmarkEnd w:id="9"/>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Pr>
        <w:drawing>
          <wp:inline distB="0" distT="0" distL="114300" distR="114300">
            <wp:extent cx="5486400" cy="2387600"/>
            <wp:effectExtent b="0" l="0" r="0" t="0"/>
            <wp:docPr id="103" name="image85.png"/>
            <a:graphic>
              <a:graphicData uri="http://schemas.openxmlformats.org/drawingml/2006/picture">
                <pic:pic>
                  <pic:nvPicPr>
                    <pic:cNvPr id="0" name="image85.png"/>
                    <pic:cNvPicPr preferRelativeResize="0"/>
                  </pic:nvPicPr>
                  <pic:blipFill>
                    <a:blip r:embed="rId56"/>
                    <a:srcRect b="0" l="0" r="0" t="0"/>
                    <a:stretch>
                      <a:fillRect/>
                    </a:stretch>
                  </pic:blipFill>
                  <pic:spPr>
                    <a:xfrm>
                      <a:off x="0" y="0"/>
                      <a:ext cx="5486400" cy="2387600"/>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1485900</wp:posOffset>
                </wp:positionH>
                <wp:positionV relativeFrom="paragraph">
                  <wp:posOffset>1003300</wp:posOffset>
                </wp:positionV>
                <wp:extent cx="3886200" cy="12700"/>
                <wp:effectExtent b="0" l="0" r="0" t="0"/>
                <wp:wrapNone/>
                <wp:docPr id="81" name=""/>
                <a:graphic>
                  <a:graphicData uri="http://schemas.microsoft.com/office/word/2010/wordprocessingShape">
                    <wps:wsp>
                      <wps:cNvCnPr/>
                      <wps:spPr>
                        <a:xfrm>
                          <a:off x="3402900" y="3780000"/>
                          <a:ext cx="3886200" cy="0"/>
                        </a:xfrm>
                        <a:prstGeom prst="straightConnector1">
                          <a:avLst/>
                        </a:prstGeom>
                        <a:no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a:graphicData>
                </a:graphic>
              </wp:anchor>
            </w:drawing>
          </mc:Choice>
          <mc:Fallback>
            <w:drawing>
              <wp:anchor allowOverlap="1" behindDoc="0" distB="0" distT="0" distL="114300" distR="114300" hidden="0" layoutInCell="1" locked="0" relativeHeight="0" simplePos="0">
                <wp:simplePos x="0" y="0"/>
                <wp:positionH relativeFrom="column">
                  <wp:posOffset>1485900</wp:posOffset>
                </wp:positionH>
                <wp:positionV relativeFrom="paragraph">
                  <wp:posOffset>1003300</wp:posOffset>
                </wp:positionV>
                <wp:extent cx="3886200" cy="12700"/>
                <wp:effectExtent b="0" l="0" r="0" t="0"/>
                <wp:wrapNone/>
                <wp:docPr id="81" name="image107.png"/>
                <a:graphic>
                  <a:graphicData uri="http://schemas.openxmlformats.org/drawingml/2006/picture">
                    <pic:pic>
                      <pic:nvPicPr>
                        <pic:cNvPr id="0" name="image107.png"/>
                        <pic:cNvPicPr preferRelativeResize="0"/>
                      </pic:nvPicPr>
                      <pic:blipFill>
                        <a:blip r:embed="rId57"/>
                        <a:srcRect/>
                        <a:stretch>
                          <a:fillRect/>
                        </a:stretch>
                      </pic:blipFill>
                      <pic:spPr>
                        <a:xfrm>
                          <a:off x="0" y="0"/>
                          <a:ext cx="3886200" cy="12700"/>
                        </a:xfrm>
                        <a:prstGeom prst="rect"/>
                        <a:ln/>
                      </pic:spPr>
                    </pic:pic>
                  </a:graphicData>
                </a:graphic>
              </wp:anchor>
            </w:drawing>
          </mc:Fallback>
        </mc:AlternateContent>
      </w:r>
    </w:p>
    <w:p w:rsidR="00000000" w:rsidDel="00000000" w:rsidP="00000000" w:rsidRDefault="00000000" w:rsidRPr="00000000" w14:paraId="0000061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Рис. 4. 10. Комплексна оцінка ступеня відхилень від нормативу рівнів CD-лімфоцитів крові у період реконвалесценції шигельозу</w:t>
      </w:r>
    </w:p>
    <w:p w:rsidR="00000000" w:rsidDel="00000000" w:rsidP="00000000" w:rsidRDefault="00000000" w:rsidRPr="00000000" w14:paraId="000006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2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Аналіз змін показників імунітету хворих у різні періоди шигельозу виявив, що інфікування H. Pylori обумовлює перебіг основного захворювання з більш виразною супресорною активністю клітинних імунних реакцій. Нами виявлено достовірну різницю показників CD4</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 гострий період і період ранньої реконвалесценції у хворих основної групи, (р˂0,01). У хворих групи контролю в динаміці хвороби найсуттєвіші зміни виявлено щодо показників CD19</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(р˂0,01). На нашу думку, такі зміни, можливо, пов’язані із компенсаторними реакціями на транзиторну неспроможність Т-хелперної ланки імунітету. </w:t>
      </w:r>
    </w:p>
    <w:p w:rsidR="00000000" w:rsidDel="00000000" w:rsidP="00000000" w:rsidRDefault="00000000" w:rsidRPr="00000000" w14:paraId="0000062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Таким чином, перебіг шигельозу у дітей раннього віку супроводжується суттєвими змінами показників клітинної ланки імунної відповіді, максимальний ступінь виразності яких визначається у гострий період хвороби. Інфікування дітей H. Pylori призводить до пригнічення Т-хелперної ланки імунітету хворих на шигельоз у гострому періоді, відновлення якої повною мірою не відбувається до періоду реконвалесценції, а також активацією супресорної активності цитотоксичних Т-лімфоцитів. Виявлено суттєву різницю імунного реагування хворих на шигельоз дітей, інфікованих хелікобактер пілорі, яка характеризувалася неповноцінністю хелперної ланки захисту (CD4</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при активації супресорної активності цитотоксичних Т-лімфоцитів (CD8</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При шигельозі одужання дітей, інфікованих H. Pylori, супроводжується збереженням суттєвих порушень показників клітинної ланки імунної відповіді, виразним ступенем відхилення від нормативу рівнів CD-лімфоцитів, що свідчить про дисбаланс у роботі цієї системі. </w:t>
      </w:r>
    </w:p>
    <w:p w:rsidR="00000000" w:rsidDel="00000000" w:rsidP="00000000" w:rsidRDefault="00000000" w:rsidRPr="00000000" w14:paraId="0000062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2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4. 3. Вміст мікроелементів цинку та міді крові дітей при шигельозі</w:t>
      </w:r>
      <w:r w:rsidDel="00000000" w:rsidR="00000000" w:rsidRPr="00000000">
        <w:rPr>
          <w:rtl w:val="0"/>
        </w:rPr>
      </w:r>
    </w:p>
    <w:p w:rsidR="00000000" w:rsidDel="00000000" w:rsidP="00000000" w:rsidRDefault="00000000" w:rsidRPr="00000000" w14:paraId="0000062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2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 відомо, імунна система та її фізіологічний стан значною мірою залежать від достатньої концентрації в організмі людини таких мікроелементів, як мідь (Cu) і цинк (Zn). Нами проведено обстеження вмісту вищезазначених мікроелементів в плазмі крові хворих на шигельоз дітей з фоновим інфікуванням та без нього у різні періоди хвороби. Результати дослідження під час гострого періоду шигельозу подано в табл. 4. 5.</w:t>
      </w:r>
    </w:p>
    <w:p w:rsidR="00000000" w:rsidDel="00000000" w:rsidP="00000000" w:rsidRDefault="00000000" w:rsidRPr="00000000" w14:paraId="0000062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144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Таблиця 4. 5</w:t>
      </w:r>
    </w:p>
    <w:p w:rsidR="00000000" w:rsidDel="00000000" w:rsidP="00000000" w:rsidRDefault="00000000" w:rsidRPr="00000000" w14:paraId="000006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Вміст мікроелементів крові дітей під час гострого періоду шигельозу,</w:t>
      </w:r>
      <w:r w:rsidDel="00000000" w:rsidR="00000000" w:rsidRPr="00000000">
        <w:rPr>
          <w:rtl w:val="0"/>
        </w:rPr>
      </w:r>
    </w:p>
    <w:p w:rsidR="00000000" w:rsidDel="00000000" w:rsidP="00000000" w:rsidRDefault="00000000" w:rsidRPr="00000000" w14:paraId="000006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(М±m, мкмоль/л)</w:t>
      </w:r>
      <w:r w:rsidDel="00000000" w:rsidR="00000000" w:rsidRPr="00000000">
        <w:rPr>
          <w:rtl w:val="0"/>
        </w:rPr>
      </w:r>
    </w:p>
    <w:p w:rsidR="00000000" w:rsidDel="00000000" w:rsidP="00000000" w:rsidRDefault="00000000" w:rsidRPr="00000000" w14:paraId="000006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434"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bl>
      <w:tblPr>
        <w:tblStyle w:val="Table20"/>
        <w:tblW w:w="985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088"/>
        <w:gridCol w:w="2498"/>
        <w:gridCol w:w="2434"/>
        <w:gridCol w:w="2834"/>
        <w:tblGridChange w:id="0">
          <w:tblGrid>
            <w:gridCol w:w="2088"/>
            <w:gridCol w:w="2498"/>
            <w:gridCol w:w="2434"/>
            <w:gridCol w:w="2834"/>
          </w:tblGrid>
        </w:tblGridChange>
      </w:tblGrid>
      <w:tr>
        <w:trPr>
          <w:trHeight w:val="620" w:hRule="atLeast"/>
        </w:trPr>
        <w:tc>
          <w:tcPr>
            <w:vAlign w:val="center"/>
          </w:tcPr>
          <w:p w:rsidR="00000000" w:rsidDel="00000000" w:rsidP="00000000" w:rsidRDefault="00000000" w:rsidRPr="00000000" w14:paraId="000006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Мікроелемент </w:t>
            </w:r>
          </w:p>
        </w:tc>
        <w:tc>
          <w:tcPr>
            <w:vAlign w:val="center"/>
          </w:tcPr>
          <w:p w:rsidR="00000000" w:rsidDel="00000000" w:rsidP="00000000" w:rsidRDefault="00000000" w:rsidRPr="00000000" w14:paraId="000006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Основна група (n=38)</w:t>
            </w:r>
          </w:p>
        </w:tc>
        <w:tc>
          <w:tcPr>
            <w:vAlign w:val="center"/>
          </w:tcPr>
          <w:p w:rsidR="00000000" w:rsidDel="00000000" w:rsidP="00000000" w:rsidRDefault="00000000" w:rsidRPr="00000000" w14:paraId="0000062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Група контролю</w:t>
            </w:r>
          </w:p>
          <w:p w:rsidR="00000000" w:rsidDel="00000000" w:rsidP="00000000" w:rsidRDefault="00000000" w:rsidRPr="00000000" w14:paraId="0000062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(n=89)</w:t>
            </w:r>
          </w:p>
        </w:tc>
        <w:tc>
          <w:tcPr>
            <w:vAlign w:val="center"/>
          </w:tcPr>
          <w:p w:rsidR="00000000" w:rsidDel="00000000" w:rsidP="00000000" w:rsidRDefault="00000000" w:rsidRPr="00000000" w14:paraId="000006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Референтні значення</w:t>
            </w:r>
          </w:p>
        </w:tc>
      </w:tr>
      <w:tr>
        <w:tc>
          <w:tcPr>
            <w:vAlign w:val="center"/>
          </w:tcPr>
          <w:p w:rsidR="00000000" w:rsidDel="00000000" w:rsidP="00000000" w:rsidRDefault="00000000" w:rsidRPr="00000000" w14:paraId="0000062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1440" w:right="0" w:hanging="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Цинк</w:t>
            </w:r>
          </w:p>
        </w:tc>
        <w:tc>
          <w:tcPr>
            <w:vAlign w:val="center"/>
          </w:tcPr>
          <w:p w:rsidR="00000000" w:rsidDel="00000000" w:rsidP="00000000" w:rsidRDefault="00000000" w:rsidRPr="00000000" w14:paraId="0000063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1152" w:right="0" w:hanging="108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9,53±0,55</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1,2</w:t>
            </w:r>
            <w:r w:rsidDel="00000000" w:rsidR="00000000" w:rsidRPr="00000000">
              <w:rPr>
                <w:rtl w:val="0"/>
              </w:rPr>
            </w:r>
          </w:p>
        </w:tc>
        <w:tc>
          <w:tcPr>
            <w:vAlign w:val="center"/>
          </w:tcPr>
          <w:p w:rsidR="00000000" w:rsidDel="00000000" w:rsidP="00000000" w:rsidRDefault="00000000" w:rsidRPr="00000000" w14:paraId="0000063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1440" w:right="0" w:hanging="1346"/>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11,05±0,34</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1,2</w:t>
            </w:r>
            <w:r w:rsidDel="00000000" w:rsidR="00000000" w:rsidRPr="00000000">
              <w:rPr>
                <w:rtl w:val="0"/>
              </w:rPr>
            </w:r>
          </w:p>
        </w:tc>
        <w:tc>
          <w:tcPr>
            <w:vAlign w:val="center"/>
          </w:tcPr>
          <w:p w:rsidR="00000000" w:rsidDel="00000000" w:rsidP="00000000" w:rsidRDefault="00000000" w:rsidRPr="00000000" w14:paraId="0000063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1440" w:right="0" w:hanging="1261"/>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12,32±0,45</w:t>
            </w:r>
          </w:p>
        </w:tc>
      </w:tr>
      <w:tr>
        <w:tc>
          <w:tcPr>
            <w:vAlign w:val="center"/>
          </w:tcPr>
          <w:p w:rsidR="00000000" w:rsidDel="00000000" w:rsidP="00000000" w:rsidRDefault="00000000" w:rsidRPr="00000000" w14:paraId="0000063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1440" w:right="0" w:hanging="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Мідь</w:t>
            </w:r>
          </w:p>
        </w:tc>
        <w:tc>
          <w:tcPr>
            <w:vAlign w:val="center"/>
          </w:tcPr>
          <w:p w:rsidR="00000000" w:rsidDel="00000000" w:rsidP="00000000" w:rsidRDefault="00000000" w:rsidRPr="00000000" w14:paraId="0000063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1152" w:right="0" w:hanging="108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17,28±0,45</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1,2</w:t>
            </w:r>
            <w:r w:rsidDel="00000000" w:rsidR="00000000" w:rsidRPr="00000000">
              <w:rPr>
                <w:rtl w:val="0"/>
              </w:rPr>
            </w:r>
          </w:p>
        </w:tc>
        <w:tc>
          <w:tcPr>
            <w:vAlign w:val="center"/>
          </w:tcPr>
          <w:p w:rsidR="00000000" w:rsidDel="00000000" w:rsidP="00000000" w:rsidRDefault="00000000" w:rsidRPr="00000000" w14:paraId="0000063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1440" w:right="0" w:hanging="1346"/>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14,23±0,45</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1,2</w:t>
            </w:r>
            <w:r w:rsidDel="00000000" w:rsidR="00000000" w:rsidRPr="00000000">
              <w:rPr>
                <w:rtl w:val="0"/>
              </w:rPr>
            </w:r>
          </w:p>
        </w:tc>
        <w:tc>
          <w:tcPr>
            <w:vAlign w:val="center"/>
          </w:tcPr>
          <w:p w:rsidR="00000000" w:rsidDel="00000000" w:rsidP="00000000" w:rsidRDefault="00000000" w:rsidRPr="00000000" w14:paraId="0000063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1440" w:right="0" w:hanging="1261"/>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18,35±0,28</w:t>
            </w:r>
          </w:p>
        </w:tc>
      </w:tr>
    </w:tbl>
    <w:p w:rsidR="00000000" w:rsidDel="00000000" w:rsidP="00000000" w:rsidRDefault="00000000" w:rsidRPr="00000000" w14:paraId="000006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3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Примітка:</w:t>
        <w:tab/>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1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вірогідність ознаки до референтних значень, р˂0,05;</w:t>
      </w:r>
    </w:p>
    <w:p w:rsidR="00000000" w:rsidDel="00000000" w:rsidP="00000000" w:rsidRDefault="00000000" w:rsidRPr="00000000" w14:paraId="0000063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                 2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вірогідність ознаки між групами, р˂0,05.</w:t>
      </w:r>
    </w:p>
    <w:p w:rsidR="00000000" w:rsidDel="00000000" w:rsidP="00000000" w:rsidRDefault="00000000" w:rsidRPr="00000000" w14:paraId="000006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3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 видно з табл. 4. 5, гострий період шигельозу в дітей раннього віку супроводжується зниженням вмісту цинку в сироватці крові без урахування наявності фоновового хелікобактерного інфікування. Вірогідно нижчим за аналогічні показники практично здорових дітей був вміст цинку у хворих основної групи (9,53±0,55 мкмоль/л проти 12,32±0,35 мкмоль/л, p&lt;0,01) і групи контролю (11,05±0,34 мкмоль/л проти 12,32±0,35 мкмоль/л, p&lt;0,05). Виявлено вплив хелікобактерного інфікування на рівень цинку крові хворих на шигельоз: вміст цинку у крові хворих, інфікованих H. Pylori, був суттєво нижчим за такий у пацієнтів групи контролю (9,53±0,55 проти 11,05±0,34 мкмоль/л, p&lt;0,05).</w:t>
      </w:r>
    </w:p>
    <w:p w:rsidR="00000000" w:rsidDel="00000000" w:rsidP="00000000" w:rsidRDefault="00000000" w:rsidRPr="00000000" w14:paraId="0000063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Подібні закономірності було встановлено при аналізі досліджень рівнів міді. Виявлено, що рівень міді сироватки крові хворих на шигельоз дітей був достовірно нижчим за показники здорових дітей: у пацієнтів без фонового інфікування – 14,23±0,45 проти 18,35±0,28 мкмоль/л, у пацієнтів з хелікобактерним інфікуванням – 17,28±0,45 проти 18,35±0,28 мкмоль/л контрольної групи, p&lt;0,001 і p&lt;0,05 відповідно.</w:t>
      </w:r>
    </w:p>
    <w:p w:rsidR="00000000" w:rsidDel="00000000" w:rsidP="00000000" w:rsidRDefault="00000000" w:rsidRPr="00000000" w14:paraId="0000063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Нами визначено вірогідну різницю рівня міді сироватки крові між досліджуваними групами хворих: вміст міді у сироватці крові дітей з фоновим інфікуванням H. Pylori в гострому періоді шигельозу був значно вищим і становив 17,26±0,42 мкмоль/л проти 14,23±0,45 мкмоль/л у хворих, що не були інфіковані, p&lt;0,001.</w:t>
      </w:r>
    </w:p>
    <w:p w:rsidR="00000000" w:rsidDel="00000000" w:rsidP="00000000" w:rsidRDefault="00000000" w:rsidRPr="00000000" w14:paraId="0000063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Аналіз ступеня відхилень вмісту цинку і міді крові в гострому періоді шигельозу надано на рис. 4.11. У хворих відмічалося помірне відхилення від нормативу вмісту цинку й міді, яке в дітей основної групи коливалося в діапазоні t=2,25–3,93 (р&lt;0,05), у контрольній – t=2,16–7,77 (р&lt;0,05).</w:t>
      </w:r>
    </w:p>
    <w:p w:rsidR="00000000" w:rsidDel="00000000" w:rsidP="00000000" w:rsidRDefault="00000000" w:rsidRPr="00000000" w14:paraId="0000063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bookmarkStart w:colFirst="0" w:colLast="0" w:name="_17dp8vu" w:id="10"/>
      <w:bookmarkEnd w:id="10"/>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Pr>
        <w:drawing>
          <wp:inline distB="0" distT="0" distL="114300" distR="114300">
            <wp:extent cx="5499100" cy="2971800"/>
            <wp:effectExtent b="0" l="0" r="0" t="0"/>
            <wp:docPr id="104" name="image67.png"/>
            <a:graphic>
              <a:graphicData uri="http://schemas.openxmlformats.org/drawingml/2006/picture">
                <pic:pic>
                  <pic:nvPicPr>
                    <pic:cNvPr id="0" name="image67.png"/>
                    <pic:cNvPicPr preferRelativeResize="0"/>
                  </pic:nvPicPr>
                  <pic:blipFill>
                    <a:blip r:embed="rId58"/>
                    <a:srcRect b="0" l="0" r="0" t="0"/>
                    <a:stretch>
                      <a:fillRect/>
                    </a:stretch>
                  </pic:blipFill>
                  <pic:spPr>
                    <a:xfrm>
                      <a:off x="0" y="0"/>
                      <a:ext cx="5499100" cy="2971800"/>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4724400</wp:posOffset>
                </wp:positionH>
                <wp:positionV relativeFrom="paragraph">
                  <wp:posOffset>1397000</wp:posOffset>
                </wp:positionV>
                <wp:extent cx="1450340" cy="1127125"/>
                <wp:effectExtent b="0" l="0" r="0" t="0"/>
                <wp:wrapNone/>
                <wp:docPr id="75" name=""/>
                <a:graphic>
                  <a:graphicData uri="http://schemas.microsoft.com/office/word/2010/wordprocessingShape">
                    <wps:wsp>
                      <wps:cNvSpPr/>
                      <wps:cNvPr id="385" name="Shape 385"/>
                      <wps:spPr>
                        <a:xfrm>
                          <a:off x="4625593" y="3221200"/>
                          <a:ext cx="1440815" cy="11176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t=1,96; Р&lt;0,05</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r w:rsidDel="00000000" w:rsidR="00000000" w:rsidRPr="00000000">
                              <w:rPr>
                                <w:rFonts w:ascii="Arial" w:cs="Arial" w:eastAsia="Arial" w:hAnsi="Arial"/>
                                <w:b w:val="0"/>
                                <w:i w:val="0"/>
                                <w:smallCaps w:val="0"/>
                                <w:strike w:val="0"/>
                                <w:color w:val="000000"/>
                                <w:sz w:val="24"/>
                                <w:vertAlign w:val="baseline"/>
                              </w:rPr>
                              <w:t xml:space="preserve">Р&lt;0,05</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r w:rsidDel="00000000" w:rsidR="00000000" w:rsidRPr="00000000">
                              <w:rPr>
                                <w:rFonts w:ascii="Arial" w:cs="Arial" w:eastAsia="Arial" w:hAnsi="Arial"/>
                                <w:b w:val="0"/>
                                <w:i w:val="0"/>
                                <w:smallCaps w:val="0"/>
                                <w:strike w:val="0"/>
                                <w:color w:val="000000"/>
                                <w:sz w:val="24"/>
                                <w:vertAlign w:val="baseline"/>
                              </w:rPr>
                              <w:t xml:space="preserve">Р&lt;0,05</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r w:rsidDel="00000000" w:rsidR="00000000" w:rsidRPr="00000000">
                              <w:rPr>
                                <w:rFonts w:ascii="Arial" w:cs="Arial" w:eastAsia="Arial" w:hAnsi="Arial"/>
                                <w:b w:val="0"/>
                                <w:i w:val="0"/>
                                <w:smallCaps w:val="0"/>
                                <w:strike w:val="0"/>
                                <w:color w:val="000000"/>
                                <w:sz w:val="24"/>
                                <w:vertAlign w:val="baseline"/>
                              </w:rPr>
                              <w:t xml:space="preserve">Р&lt;0,05</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r w:rsidDel="00000000" w:rsidR="00000000" w:rsidRPr="00000000">
                              <w:rPr>
                                <w:rFonts w:ascii="Arial" w:cs="Arial" w:eastAsia="Arial" w:hAnsi="Arial"/>
                                <w:b w:val="0"/>
                                <w:i w:val="0"/>
                                <w:smallCaps w:val="0"/>
                                <w:strike w:val="0"/>
                                <w:color w:val="000000"/>
                                <w:sz w:val="24"/>
                                <w:vertAlign w:val="baseline"/>
                              </w:rPr>
                              <w:t xml:space="preserve">Р&lt;0,05</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wps:wsp>
                  </a:graphicData>
                </a:graphic>
              </wp:anchor>
            </w:drawing>
          </mc:Choice>
          <mc:Fallback>
            <w:drawing>
              <wp:anchor allowOverlap="1" behindDoc="0" distB="0" distT="0" distL="114300" distR="114300" hidden="0" layoutInCell="1" locked="0" relativeHeight="0" simplePos="0">
                <wp:simplePos x="0" y="0"/>
                <wp:positionH relativeFrom="column">
                  <wp:posOffset>4724400</wp:posOffset>
                </wp:positionH>
                <wp:positionV relativeFrom="paragraph">
                  <wp:posOffset>1397000</wp:posOffset>
                </wp:positionV>
                <wp:extent cx="1450340" cy="1127125"/>
                <wp:effectExtent b="0" l="0" r="0" t="0"/>
                <wp:wrapNone/>
                <wp:docPr id="75" name="image100.png"/>
                <a:graphic>
                  <a:graphicData uri="http://schemas.openxmlformats.org/drawingml/2006/picture">
                    <pic:pic>
                      <pic:nvPicPr>
                        <pic:cNvPr id="0" name="image100.png"/>
                        <pic:cNvPicPr preferRelativeResize="0"/>
                      </pic:nvPicPr>
                      <pic:blipFill>
                        <a:blip r:embed="rId59"/>
                        <a:srcRect/>
                        <a:stretch>
                          <a:fillRect/>
                        </a:stretch>
                      </pic:blipFill>
                      <pic:spPr>
                        <a:xfrm>
                          <a:off x="0" y="0"/>
                          <a:ext cx="1450340" cy="11271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3416300</wp:posOffset>
                </wp:positionH>
                <wp:positionV relativeFrom="paragraph">
                  <wp:posOffset>2082800</wp:posOffset>
                </wp:positionV>
                <wp:extent cx="25400" cy="228600"/>
                <wp:effectExtent b="0" l="0" r="0" t="0"/>
                <wp:wrapNone/>
                <wp:docPr id="76" name=""/>
                <a:graphic>
                  <a:graphicData uri="http://schemas.microsoft.com/office/word/2010/wordprocessingShape">
                    <wps:wsp>
                      <wps:cNvCnPr/>
                      <wps:spPr>
                        <a:xfrm>
                          <a:off x="5346000" y="3665700"/>
                          <a:ext cx="0" cy="228600"/>
                        </a:xfrm>
                        <a:prstGeom prst="straightConnector1">
                          <a:avLst/>
                        </a:prstGeom>
                        <a:noFill/>
                        <a:ln cap="flat" cmpd="sng" w="9525">
                          <a:solidFill>
                            <a:srgbClr val="000000"/>
                          </a:solidFill>
                          <a:prstDash val="solid"/>
                          <a:miter lim="800000"/>
                          <a:headEnd len="med" w="med" type="none"/>
                          <a:tailEnd len="med" w="med" type="triangle"/>
                        </a:ln>
                      </wps:spPr>
                      <wps:bodyPr anchorCtr="0" anchor="ctr" bIns="91425" lIns="91425" spcFirstLastPara="1" rIns="91425" wrap="square" tIns="91425"/>
                    </wps:wsp>
                  </a:graphicData>
                </a:graphic>
              </wp:anchor>
            </w:drawing>
          </mc:Choice>
          <mc:Fallback>
            <w:drawing>
              <wp:anchor allowOverlap="1" behindDoc="0" distB="0" distT="0" distL="114300" distR="114300" hidden="0" layoutInCell="1" locked="0" relativeHeight="0" simplePos="0">
                <wp:simplePos x="0" y="0"/>
                <wp:positionH relativeFrom="column">
                  <wp:posOffset>3416300</wp:posOffset>
                </wp:positionH>
                <wp:positionV relativeFrom="paragraph">
                  <wp:posOffset>2082800</wp:posOffset>
                </wp:positionV>
                <wp:extent cx="25400" cy="228600"/>
                <wp:effectExtent b="0" l="0" r="0" t="0"/>
                <wp:wrapNone/>
                <wp:docPr id="76" name="image101.png"/>
                <a:graphic>
                  <a:graphicData uri="http://schemas.openxmlformats.org/drawingml/2006/picture">
                    <pic:pic>
                      <pic:nvPicPr>
                        <pic:cNvPr id="0" name="image101.png"/>
                        <pic:cNvPicPr preferRelativeResize="0"/>
                      </pic:nvPicPr>
                      <pic:blipFill>
                        <a:blip r:embed="rId60"/>
                        <a:srcRect/>
                        <a:stretch>
                          <a:fillRect/>
                        </a:stretch>
                      </pic:blipFill>
                      <pic:spPr>
                        <a:xfrm>
                          <a:off x="0" y="0"/>
                          <a:ext cx="25400" cy="2286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1473200</wp:posOffset>
                </wp:positionH>
                <wp:positionV relativeFrom="paragraph">
                  <wp:posOffset>2082800</wp:posOffset>
                </wp:positionV>
                <wp:extent cx="25400" cy="228600"/>
                <wp:effectExtent b="0" l="0" r="0" t="0"/>
                <wp:wrapNone/>
                <wp:docPr id="77" name=""/>
                <a:graphic>
                  <a:graphicData uri="http://schemas.microsoft.com/office/word/2010/wordprocessingShape">
                    <wps:wsp>
                      <wps:cNvCnPr/>
                      <wps:spPr>
                        <a:xfrm>
                          <a:off x="5346000" y="3665700"/>
                          <a:ext cx="0" cy="228600"/>
                        </a:xfrm>
                        <a:prstGeom prst="straightConnector1">
                          <a:avLst/>
                        </a:prstGeom>
                        <a:noFill/>
                        <a:ln cap="flat" cmpd="sng" w="9525">
                          <a:solidFill>
                            <a:srgbClr val="000000"/>
                          </a:solidFill>
                          <a:prstDash val="solid"/>
                          <a:miter lim="800000"/>
                          <a:headEnd len="med" w="med" type="none"/>
                          <a:tailEnd len="med" w="med" type="triangle"/>
                        </a:ln>
                      </wps:spPr>
                      <wps:bodyPr anchorCtr="0" anchor="ctr" bIns="91425" lIns="91425" spcFirstLastPara="1" rIns="91425" wrap="square" tIns="91425"/>
                    </wps:wsp>
                  </a:graphicData>
                </a:graphic>
              </wp:anchor>
            </w:drawing>
          </mc:Choice>
          <mc:Fallback>
            <w:drawing>
              <wp:anchor allowOverlap="1" behindDoc="0" distB="0" distT="0" distL="114300" distR="114300" hidden="0" layoutInCell="1" locked="0" relativeHeight="0" simplePos="0">
                <wp:simplePos x="0" y="0"/>
                <wp:positionH relativeFrom="column">
                  <wp:posOffset>1473200</wp:posOffset>
                </wp:positionH>
                <wp:positionV relativeFrom="paragraph">
                  <wp:posOffset>2082800</wp:posOffset>
                </wp:positionV>
                <wp:extent cx="25400" cy="228600"/>
                <wp:effectExtent b="0" l="0" r="0" t="0"/>
                <wp:wrapNone/>
                <wp:docPr id="77" name="image102.png"/>
                <a:graphic>
                  <a:graphicData uri="http://schemas.openxmlformats.org/drawingml/2006/picture">
                    <pic:pic>
                      <pic:nvPicPr>
                        <pic:cNvPr id="0" name="image102.png"/>
                        <pic:cNvPicPr preferRelativeResize="0"/>
                      </pic:nvPicPr>
                      <pic:blipFill>
                        <a:blip r:embed="rId61"/>
                        <a:srcRect/>
                        <a:stretch>
                          <a:fillRect/>
                        </a:stretch>
                      </pic:blipFill>
                      <pic:spPr>
                        <a:xfrm>
                          <a:off x="0" y="0"/>
                          <a:ext cx="25400" cy="2286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914400</wp:posOffset>
                </wp:positionH>
                <wp:positionV relativeFrom="paragraph">
                  <wp:posOffset>1727200</wp:posOffset>
                </wp:positionV>
                <wp:extent cx="4572000" cy="12700"/>
                <wp:effectExtent b="0" l="0" r="0" t="0"/>
                <wp:wrapNone/>
                <wp:docPr id="78" name=""/>
                <a:graphic>
                  <a:graphicData uri="http://schemas.microsoft.com/office/word/2010/wordprocessingShape">
                    <wps:wsp>
                      <wps:cNvCnPr/>
                      <wps:spPr>
                        <a:xfrm flipH="1" rot="10800000">
                          <a:off x="3060000" y="3779365"/>
                          <a:ext cx="4572000" cy="1270"/>
                        </a:xfrm>
                        <a:prstGeom prst="straightConnector1">
                          <a:avLst/>
                        </a:prstGeom>
                        <a:no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a:graphicData>
                </a:graphic>
              </wp:anchor>
            </w:drawing>
          </mc:Choice>
          <mc:Fallback>
            <w:drawing>
              <wp:anchor allowOverlap="1" behindDoc="0" distB="0" distT="0" distL="114300" distR="114300" hidden="0" layoutInCell="1" locked="0" relativeHeight="0" simplePos="0">
                <wp:simplePos x="0" y="0"/>
                <wp:positionH relativeFrom="column">
                  <wp:posOffset>914400</wp:posOffset>
                </wp:positionH>
                <wp:positionV relativeFrom="paragraph">
                  <wp:posOffset>1727200</wp:posOffset>
                </wp:positionV>
                <wp:extent cx="4572000" cy="12700"/>
                <wp:effectExtent b="0" l="0" r="0" t="0"/>
                <wp:wrapNone/>
                <wp:docPr id="78" name="image103.png"/>
                <a:graphic>
                  <a:graphicData uri="http://schemas.openxmlformats.org/drawingml/2006/picture">
                    <pic:pic>
                      <pic:nvPicPr>
                        <pic:cNvPr id="0" name="image103.png"/>
                        <pic:cNvPicPr preferRelativeResize="0"/>
                      </pic:nvPicPr>
                      <pic:blipFill>
                        <a:blip r:embed="rId62"/>
                        <a:srcRect/>
                        <a:stretch>
                          <a:fillRect/>
                        </a:stretch>
                      </pic:blipFill>
                      <pic:spPr>
                        <a:xfrm>
                          <a:off x="0" y="0"/>
                          <a:ext cx="4572000" cy="12700"/>
                        </a:xfrm>
                        <a:prstGeom prst="rect"/>
                        <a:ln/>
                      </pic:spPr>
                    </pic:pic>
                  </a:graphicData>
                </a:graphic>
              </wp:anchor>
            </w:drawing>
          </mc:Fallback>
        </mc:AlternateContent>
      </w:r>
    </w:p>
    <w:p w:rsidR="00000000" w:rsidDel="00000000" w:rsidP="00000000" w:rsidRDefault="00000000" w:rsidRPr="00000000" w14:paraId="00000640">
      <w:pPr>
        <w:keepNext w:val="0"/>
        <w:keepLines w:val="0"/>
        <w:widowControl w:val="0"/>
        <w:pBdr>
          <w:top w:space="0" w:sz="0" w:val="nil"/>
          <w:left w:space="0" w:sz="0" w:val="nil"/>
          <w:bottom w:space="0" w:sz="0" w:val="nil"/>
          <w:right w:space="0" w:sz="0" w:val="nil"/>
          <w:between w:space="0" w:sz="0" w:val="nil"/>
        </w:pBdr>
        <w:shd w:fill="auto" w:val="clear"/>
        <w:spacing w:after="0" w:before="0" w:line="372"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4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Рис. 4. 11. Ступінь відхилення мікроелементів у гострому періоді шигельозу в групах спостереження</w:t>
      </w:r>
    </w:p>
    <w:p w:rsidR="00000000" w:rsidDel="00000000" w:rsidP="00000000" w:rsidRDefault="00000000" w:rsidRPr="00000000" w14:paraId="0000064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Результати проведеного оцінювання ступеня відхилень від нормативу мікроелементів у цілому відображено на рис. 4. 12. У дітей, хворих на шигельоз без фонового інфікування H. Pylori, має місце більш виразне (t=5,01) відхилення порівняно з хворими із супутнім інфікуванням (t=3,05).</w:t>
      </w:r>
    </w:p>
    <w:p w:rsidR="00000000" w:rsidDel="00000000" w:rsidP="00000000" w:rsidRDefault="00000000" w:rsidRPr="00000000" w14:paraId="0000064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bookmarkStart w:colFirst="0" w:colLast="0" w:name="_3rdcrjn" w:id="11"/>
      <w:bookmarkEnd w:id="11"/>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Pr>
        <w:drawing>
          <wp:inline distB="0" distT="0" distL="114300" distR="114300">
            <wp:extent cx="4800600" cy="2590800"/>
            <wp:effectExtent b="0" l="0" r="0" t="0"/>
            <wp:docPr id="105" name="image71.png"/>
            <a:graphic>
              <a:graphicData uri="http://schemas.openxmlformats.org/drawingml/2006/picture">
                <pic:pic>
                  <pic:nvPicPr>
                    <pic:cNvPr id="0" name="image71.png"/>
                    <pic:cNvPicPr preferRelativeResize="0"/>
                  </pic:nvPicPr>
                  <pic:blipFill>
                    <a:blip r:embed="rId63"/>
                    <a:srcRect b="0" l="0" r="0" t="0"/>
                    <a:stretch>
                      <a:fillRect/>
                    </a:stretch>
                  </pic:blipFill>
                  <pic:spPr>
                    <a:xfrm>
                      <a:off x="0" y="0"/>
                      <a:ext cx="4800600" cy="2590800"/>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1143000</wp:posOffset>
                </wp:positionH>
                <wp:positionV relativeFrom="paragraph">
                  <wp:posOffset>1536700</wp:posOffset>
                </wp:positionV>
                <wp:extent cx="3886200" cy="12700"/>
                <wp:effectExtent b="0" l="0" r="0" t="0"/>
                <wp:wrapNone/>
                <wp:docPr id="60" name=""/>
                <a:graphic>
                  <a:graphicData uri="http://schemas.microsoft.com/office/word/2010/wordprocessingShape">
                    <wps:wsp>
                      <wps:cNvCnPr/>
                      <wps:spPr>
                        <a:xfrm>
                          <a:off x="3402900" y="3780000"/>
                          <a:ext cx="3886200" cy="0"/>
                        </a:xfrm>
                        <a:prstGeom prst="straightConnector1">
                          <a:avLst/>
                        </a:prstGeom>
                        <a:no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a:graphicData>
                </a:graphic>
              </wp:anchor>
            </w:drawing>
          </mc:Choice>
          <mc:Fallback>
            <w:drawing>
              <wp:anchor allowOverlap="1" behindDoc="0" distB="0" distT="0" distL="114300" distR="114300" hidden="0" layoutInCell="1" locked="0" relativeHeight="0" simplePos="0">
                <wp:simplePos x="0" y="0"/>
                <wp:positionH relativeFrom="column">
                  <wp:posOffset>1143000</wp:posOffset>
                </wp:positionH>
                <wp:positionV relativeFrom="paragraph">
                  <wp:posOffset>1536700</wp:posOffset>
                </wp:positionV>
                <wp:extent cx="3886200" cy="12700"/>
                <wp:effectExtent b="0" l="0" r="0" t="0"/>
                <wp:wrapNone/>
                <wp:docPr id="60" name="image80.png"/>
                <a:graphic>
                  <a:graphicData uri="http://schemas.openxmlformats.org/drawingml/2006/picture">
                    <pic:pic>
                      <pic:nvPicPr>
                        <pic:cNvPr id="0" name="image80.png"/>
                        <pic:cNvPicPr preferRelativeResize="0"/>
                      </pic:nvPicPr>
                      <pic:blipFill>
                        <a:blip r:embed="rId64"/>
                        <a:srcRect/>
                        <a:stretch>
                          <a:fillRect/>
                        </a:stretch>
                      </pic:blipFill>
                      <pic:spPr>
                        <a:xfrm>
                          <a:off x="0" y="0"/>
                          <a:ext cx="3886200" cy="12700"/>
                        </a:xfrm>
                        <a:prstGeom prst="rect"/>
                        <a:ln/>
                      </pic:spPr>
                    </pic:pic>
                  </a:graphicData>
                </a:graphic>
              </wp:anchor>
            </w:drawing>
          </mc:Fallback>
        </mc:AlternateContent>
      </w:r>
    </w:p>
    <w:p w:rsidR="00000000" w:rsidDel="00000000" w:rsidP="00000000" w:rsidRDefault="00000000" w:rsidRPr="00000000" w14:paraId="0000064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Рис. 4. 12. Комплексна оцінка ступеня відхилень від нормативу мікроелементів крові у гострому періоді шигельозу</w:t>
      </w:r>
    </w:p>
    <w:p w:rsidR="00000000" w:rsidDel="00000000" w:rsidP="00000000" w:rsidRDefault="00000000" w:rsidRPr="00000000" w14:paraId="0000064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4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Рівні мікроелементів сироватки крові хворих у період реконвалесценції шигельозу подано в табл.4. 6.</w:t>
      </w:r>
    </w:p>
    <w:p w:rsidR="00000000" w:rsidDel="00000000" w:rsidP="00000000" w:rsidRDefault="00000000" w:rsidRPr="00000000" w14:paraId="0000064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144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Таблиця 4. 6</w:t>
      </w:r>
    </w:p>
    <w:p w:rsidR="00000000" w:rsidDel="00000000" w:rsidP="00000000" w:rsidRDefault="00000000" w:rsidRPr="00000000" w14:paraId="000006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Вміст мікроелементів сироватки крові хворих на шигельоз дітей в період реконвалесценції, (М±m, мкмоль/л)</w:t>
      </w:r>
      <w:r w:rsidDel="00000000" w:rsidR="00000000" w:rsidRPr="00000000">
        <w:rPr>
          <w:rtl w:val="0"/>
        </w:rPr>
      </w:r>
    </w:p>
    <w:p w:rsidR="00000000" w:rsidDel="00000000" w:rsidP="00000000" w:rsidRDefault="00000000" w:rsidRPr="00000000" w14:paraId="000006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bl>
      <w:tblPr>
        <w:tblStyle w:val="Table21"/>
        <w:tblW w:w="985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69"/>
        <w:gridCol w:w="2209"/>
        <w:gridCol w:w="2674"/>
        <w:gridCol w:w="2702"/>
        <w:tblGridChange w:id="0">
          <w:tblGrid>
            <w:gridCol w:w="2269"/>
            <w:gridCol w:w="2209"/>
            <w:gridCol w:w="2674"/>
            <w:gridCol w:w="2702"/>
          </w:tblGrid>
        </w:tblGridChange>
      </w:tblGrid>
      <w:tr>
        <w:trPr>
          <w:trHeight w:val="560" w:hRule="atLeast"/>
        </w:trPr>
        <w:tc>
          <w:tcPr>
            <w:vAlign w:val="center"/>
          </w:tcPr>
          <w:p w:rsidR="00000000" w:rsidDel="00000000" w:rsidP="00000000" w:rsidRDefault="00000000" w:rsidRPr="00000000" w14:paraId="0000064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1440" w:right="0" w:hanging="144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Мікроелемент</w:t>
            </w:r>
          </w:p>
        </w:tc>
        <w:tc>
          <w:tcPr>
            <w:vAlign w:val="center"/>
          </w:tcPr>
          <w:p w:rsidR="00000000" w:rsidDel="00000000" w:rsidP="00000000" w:rsidRDefault="00000000" w:rsidRPr="00000000" w14:paraId="0000064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Основна група (n=38)</w:t>
            </w:r>
          </w:p>
        </w:tc>
        <w:tc>
          <w:tcPr>
            <w:vAlign w:val="center"/>
          </w:tcPr>
          <w:p w:rsidR="00000000" w:rsidDel="00000000" w:rsidP="00000000" w:rsidRDefault="00000000" w:rsidRPr="00000000" w14:paraId="0000064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Група контролю</w:t>
            </w:r>
          </w:p>
          <w:p w:rsidR="00000000" w:rsidDel="00000000" w:rsidP="00000000" w:rsidRDefault="00000000" w:rsidRPr="00000000" w14:paraId="0000064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(n=89)</w:t>
            </w:r>
          </w:p>
        </w:tc>
        <w:tc>
          <w:tcPr>
            <w:vAlign w:val="center"/>
          </w:tcPr>
          <w:p w:rsidR="00000000" w:rsidDel="00000000" w:rsidP="00000000" w:rsidRDefault="00000000" w:rsidRPr="00000000" w14:paraId="0000064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Референтні значення</w:t>
            </w:r>
          </w:p>
        </w:tc>
      </w:tr>
      <w:tr>
        <w:tc>
          <w:tcPr>
            <w:vAlign w:val="center"/>
          </w:tcPr>
          <w:p w:rsidR="00000000" w:rsidDel="00000000" w:rsidP="00000000" w:rsidRDefault="00000000" w:rsidRPr="00000000" w14:paraId="0000064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1605" w:right="0" w:hanging="1605"/>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Цинк</w:t>
            </w:r>
          </w:p>
        </w:tc>
        <w:tc>
          <w:tcPr>
            <w:vAlign w:val="center"/>
          </w:tcPr>
          <w:p w:rsidR="00000000" w:rsidDel="00000000" w:rsidP="00000000" w:rsidRDefault="00000000" w:rsidRPr="00000000" w14:paraId="0000065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1440" w:right="0" w:hanging="1368"/>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9,84±0,51</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1,2</w:t>
            </w:r>
            <w:r w:rsidDel="00000000" w:rsidR="00000000" w:rsidRPr="00000000">
              <w:rPr>
                <w:rtl w:val="0"/>
              </w:rPr>
            </w:r>
          </w:p>
        </w:tc>
        <w:tc>
          <w:tcPr>
            <w:vAlign w:val="center"/>
          </w:tcPr>
          <w:p w:rsidR="00000000" w:rsidDel="00000000" w:rsidP="00000000" w:rsidRDefault="00000000" w:rsidRPr="00000000" w14:paraId="0000065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1440" w:right="0" w:hanging="1368"/>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12,14±0,34</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2</w:t>
            </w:r>
            <w:r w:rsidDel="00000000" w:rsidR="00000000" w:rsidRPr="00000000">
              <w:rPr>
                <w:rtl w:val="0"/>
              </w:rPr>
            </w:r>
          </w:p>
        </w:tc>
        <w:tc>
          <w:tcPr>
            <w:vAlign w:val="center"/>
          </w:tcPr>
          <w:p w:rsidR="00000000" w:rsidDel="00000000" w:rsidP="00000000" w:rsidRDefault="00000000" w:rsidRPr="00000000" w14:paraId="0000065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1440" w:right="0" w:hanging="1368"/>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12,32±0,45</w:t>
            </w:r>
          </w:p>
        </w:tc>
      </w:tr>
      <w:tr>
        <w:tc>
          <w:tcPr>
            <w:vAlign w:val="center"/>
          </w:tcPr>
          <w:p w:rsidR="00000000" w:rsidDel="00000000" w:rsidP="00000000" w:rsidRDefault="00000000" w:rsidRPr="00000000" w14:paraId="0000065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1605" w:right="0" w:hanging="1605"/>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Мідь</w:t>
            </w:r>
          </w:p>
        </w:tc>
        <w:tc>
          <w:tcPr>
            <w:vAlign w:val="center"/>
          </w:tcPr>
          <w:p w:rsidR="00000000" w:rsidDel="00000000" w:rsidP="00000000" w:rsidRDefault="00000000" w:rsidRPr="00000000" w14:paraId="0000065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1440" w:right="0" w:hanging="1368"/>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17,85±0,34</w:t>
            </w:r>
          </w:p>
        </w:tc>
        <w:tc>
          <w:tcPr>
            <w:vAlign w:val="center"/>
          </w:tcPr>
          <w:p w:rsidR="00000000" w:rsidDel="00000000" w:rsidP="00000000" w:rsidRDefault="00000000" w:rsidRPr="00000000" w14:paraId="0000065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1440" w:right="0" w:hanging="1368"/>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17,33±0,55</w:t>
            </w:r>
          </w:p>
        </w:tc>
        <w:tc>
          <w:tcPr>
            <w:vAlign w:val="center"/>
          </w:tcPr>
          <w:p w:rsidR="00000000" w:rsidDel="00000000" w:rsidP="00000000" w:rsidRDefault="00000000" w:rsidRPr="00000000" w14:paraId="0000065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1440" w:right="0" w:hanging="1368"/>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18,35±0,28</w:t>
            </w:r>
          </w:p>
        </w:tc>
      </w:tr>
    </w:tbl>
    <w:p w:rsidR="00000000" w:rsidDel="00000000" w:rsidP="00000000" w:rsidRDefault="00000000" w:rsidRPr="00000000" w14:paraId="0000065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5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Примітка: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1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вірогідність ознаки до референтних значень, р˂0,01;</w:t>
      </w:r>
    </w:p>
    <w:p w:rsidR="00000000" w:rsidDel="00000000" w:rsidP="00000000" w:rsidRDefault="00000000" w:rsidRPr="00000000" w14:paraId="0000065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2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вірогідність ознаки між групами, р˂0,05.</w:t>
      </w:r>
    </w:p>
    <w:p w:rsidR="00000000" w:rsidDel="00000000" w:rsidP="00000000" w:rsidRDefault="00000000" w:rsidRPr="00000000" w14:paraId="0000065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5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 період ранньої реконвалесценції шигельозу спостерігали незначне підвищення рівня цинку в сироватці крові пацієнтів. Але якщо у хворих без фонового інфікування нами не виявлено достовірної різниці щодо показників здорових дітей (12,14±0,34 і 12,32±0,45 мкмоль/л, p&gt;0,05), то у хворих основної групи вміст цинку ще суттєво відрізнявся від референтних значень (9,84±0,51 проти 12,14±0,34 мкмоль/л, p˂0,01). Виявлена у гострому періоді шигельозу вірогідна відмінність рівнів цинку між хворими зберігалася і до періоду ранньої реконвалесценції (9,84±0,51 проти 12,14±0,34 мкмоль/л, p˂0,01).</w:t>
      </w:r>
    </w:p>
    <w:p w:rsidR="00000000" w:rsidDel="00000000" w:rsidP="00000000" w:rsidRDefault="00000000" w:rsidRPr="00000000" w14:paraId="0000065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 періоді реконвалесценції шигельозу рівні міді дітей основної групи й групи контролю не мали достовірної різниці порівняно з референтними значеннями (17,85±0,34 і 17,33±0,55 відповідно проти 18,35±0,28 мкмоль/л, p&gt;0,05). Нами не виявлено суттєвої різниці вмісту міді між групами спостереження (17,85±0,34 і 17,33±0,55 мкмоль/л, p&gt;0,05).</w:t>
      </w:r>
    </w:p>
    <w:p w:rsidR="00000000" w:rsidDel="00000000" w:rsidP="00000000" w:rsidRDefault="00000000" w:rsidRPr="00000000" w14:paraId="0000065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Аналіз ступеня відхилень вмісту цинку й міді крові в періоді реконвалесценції шигельозу подано на рис. 4. 13. У хворих основної групи відмічалося помірне відхилення від нормативу вмісту цинку (t=3,65, р&lt;0,05) без суттєвих коливань вмісту міді (t=1,14, р˃0,05). У дітей групи контролю значущих відхилень показників цинку й міді не виявлено t=0,32–1,65 (р&gt;0,05). </w:t>
      </w:r>
    </w:p>
    <w:p w:rsidR="00000000" w:rsidDel="00000000" w:rsidP="00000000" w:rsidRDefault="00000000" w:rsidRPr="00000000" w14:paraId="0000065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bookmarkStart w:colFirst="0" w:colLast="0" w:name="_26in1rg" w:id="12"/>
      <w:bookmarkEnd w:id="12"/>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Pr>
        <w:drawing>
          <wp:inline distB="0" distT="0" distL="114300" distR="114300">
            <wp:extent cx="5676900" cy="2857500"/>
            <wp:effectExtent b="0" l="0" r="0" t="0"/>
            <wp:docPr id="106" name="image81.png"/>
            <a:graphic>
              <a:graphicData uri="http://schemas.openxmlformats.org/drawingml/2006/picture">
                <pic:pic>
                  <pic:nvPicPr>
                    <pic:cNvPr id="0" name="image81.png"/>
                    <pic:cNvPicPr preferRelativeResize="0"/>
                  </pic:nvPicPr>
                  <pic:blipFill>
                    <a:blip r:embed="rId65"/>
                    <a:srcRect b="0" l="0" r="0" t="0"/>
                    <a:stretch>
                      <a:fillRect/>
                    </a:stretch>
                  </pic:blipFill>
                  <pic:spPr>
                    <a:xfrm>
                      <a:off x="0" y="0"/>
                      <a:ext cx="5676900" cy="2857500"/>
                    </a:xfrm>
                    <a:prstGeom prst="rect"/>
                    <a:ln/>
                  </pic:spPr>
                </pic:pic>
              </a:graphicData>
            </a:graphic>
          </wp:inline>
        </w:drawing>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ab/>
        <w:t xml:space="preserve">Рис. 4. 13. Ступінь відхилення мікроелементів у гострому періоді шигельозу в групах спостереження</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5016500</wp:posOffset>
                </wp:positionH>
                <wp:positionV relativeFrom="paragraph">
                  <wp:posOffset>1473200</wp:posOffset>
                </wp:positionV>
                <wp:extent cx="1152525" cy="1238250"/>
                <wp:effectExtent b="0" l="0" r="0" t="0"/>
                <wp:wrapNone/>
                <wp:docPr id="61" name=""/>
                <a:graphic>
                  <a:graphicData uri="http://schemas.microsoft.com/office/word/2010/wordprocessingShape">
                    <wps:wsp>
                      <wps:cNvSpPr/>
                      <wps:cNvPr id="371" name="Shape 371"/>
                      <wps:spPr>
                        <a:xfrm>
                          <a:off x="4774500" y="3165638"/>
                          <a:ext cx="1143000" cy="12287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t=1,96; Р&lt;0,05</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r w:rsidDel="00000000" w:rsidR="00000000" w:rsidRPr="00000000">
                              <w:rPr>
                                <w:rFonts w:ascii="Arial" w:cs="Arial" w:eastAsia="Arial" w:hAnsi="Arial"/>
                                <w:b w:val="0"/>
                                <w:i w:val="0"/>
                                <w:smallCaps w:val="0"/>
                                <w:strike w:val="0"/>
                                <w:color w:val="000000"/>
                                <w:sz w:val="24"/>
                                <w:vertAlign w:val="baseline"/>
                              </w:rPr>
                              <w:t xml:space="preserve">Р&lt;0,05</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r w:rsidDel="00000000" w:rsidR="00000000" w:rsidRPr="00000000">
                              <w:rPr>
                                <w:rFonts w:ascii="Arial" w:cs="Arial" w:eastAsia="Arial" w:hAnsi="Arial"/>
                                <w:b w:val="0"/>
                                <w:i w:val="0"/>
                                <w:smallCaps w:val="0"/>
                                <w:strike w:val="0"/>
                                <w:color w:val="000000"/>
                                <w:sz w:val="24"/>
                                <w:vertAlign w:val="baseline"/>
                              </w:rPr>
                              <w:t xml:space="preserve">Р&lt;0,05</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r w:rsidDel="00000000" w:rsidR="00000000" w:rsidRPr="00000000">
                              <w:rPr>
                                <w:rFonts w:ascii="Arial" w:cs="Arial" w:eastAsia="Arial" w:hAnsi="Arial"/>
                                <w:b w:val="0"/>
                                <w:i w:val="0"/>
                                <w:smallCaps w:val="0"/>
                                <w:strike w:val="0"/>
                                <w:color w:val="000000"/>
                                <w:sz w:val="24"/>
                                <w:vertAlign w:val="baseline"/>
                              </w:rPr>
                              <w:t xml:space="preserve">Р&lt;0,05</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r w:rsidDel="00000000" w:rsidR="00000000" w:rsidRPr="00000000">
                              <w:rPr>
                                <w:rFonts w:ascii="Arial" w:cs="Arial" w:eastAsia="Arial" w:hAnsi="Arial"/>
                                <w:b w:val="0"/>
                                <w:i w:val="0"/>
                                <w:smallCaps w:val="0"/>
                                <w:strike w:val="0"/>
                                <w:color w:val="000000"/>
                                <w:sz w:val="24"/>
                                <w:vertAlign w:val="baseline"/>
                              </w:rPr>
                              <w:t xml:space="preserve">Р&lt;0,05</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wps:wsp>
                  </a:graphicData>
                </a:graphic>
              </wp:anchor>
            </w:drawing>
          </mc:Choice>
          <mc:Fallback>
            <w:drawing>
              <wp:anchor allowOverlap="1" behindDoc="0" distB="0" distT="0" distL="114300" distR="114300" hidden="0" layoutInCell="1" locked="0" relativeHeight="0" simplePos="0">
                <wp:simplePos x="0" y="0"/>
                <wp:positionH relativeFrom="column">
                  <wp:posOffset>5016500</wp:posOffset>
                </wp:positionH>
                <wp:positionV relativeFrom="paragraph">
                  <wp:posOffset>1473200</wp:posOffset>
                </wp:positionV>
                <wp:extent cx="1152525" cy="1238250"/>
                <wp:effectExtent b="0" l="0" r="0" t="0"/>
                <wp:wrapNone/>
                <wp:docPr id="61" name="image82.png"/>
                <a:graphic>
                  <a:graphicData uri="http://schemas.openxmlformats.org/drawingml/2006/picture">
                    <pic:pic>
                      <pic:nvPicPr>
                        <pic:cNvPr id="0" name="image82.png"/>
                        <pic:cNvPicPr preferRelativeResize="0"/>
                      </pic:nvPicPr>
                      <pic:blipFill>
                        <a:blip r:embed="rId66"/>
                        <a:srcRect/>
                        <a:stretch>
                          <a:fillRect/>
                        </a:stretch>
                      </pic:blipFill>
                      <pic:spPr>
                        <a:xfrm>
                          <a:off x="0" y="0"/>
                          <a:ext cx="1152525" cy="123825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3644900</wp:posOffset>
                </wp:positionH>
                <wp:positionV relativeFrom="paragraph">
                  <wp:posOffset>2400300</wp:posOffset>
                </wp:positionV>
                <wp:extent cx="25400" cy="228600"/>
                <wp:effectExtent b="0" l="0" r="0" t="0"/>
                <wp:wrapNone/>
                <wp:docPr id="62" name=""/>
                <a:graphic>
                  <a:graphicData uri="http://schemas.microsoft.com/office/word/2010/wordprocessingShape">
                    <wps:wsp>
                      <wps:cNvCnPr/>
                      <wps:spPr>
                        <a:xfrm>
                          <a:off x="5346000" y="3665700"/>
                          <a:ext cx="0" cy="228600"/>
                        </a:xfrm>
                        <a:prstGeom prst="straightConnector1">
                          <a:avLst/>
                        </a:prstGeom>
                        <a:noFill/>
                        <a:ln cap="flat" cmpd="sng" w="9525">
                          <a:solidFill>
                            <a:srgbClr val="000000"/>
                          </a:solidFill>
                          <a:prstDash val="solid"/>
                          <a:miter lim="800000"/>
                          <a:headEnd len="med" w="med" type="none"/>
                          <a:tailEnd len="med" w="med" type="triangle"/>
                        </a:ln>
                      </wps:spPr>
                      <wps:bodyPr anchorCtr="0" anchor="ctr" bIns="91425" lIns="91425" spcFirstLastPara="1" rIns="91425" wrap="square" tIns="91425"/>
                    </wps:wsp>
                  </a:graphicData>
                </a:graphic>
              </wp:anchor>
            </w:drawing>
          </mc:Choice>
          <mc:Fallback>
            <w:drawing>
              <wp:anchor allowOverlap="1" behindDoc="0" distB="0" distT="0" distL="114300" distR="114300" hidden="0" layoutInCell="1" locked="0" relativeHeight="0" simplePos="0">
                <wp:simplePos x="0" y="0"/>
                <wp:positionH relativeFrom="column">
                  <wp:posOffset>3644900</wp:posOffset>
                </wp:positionH>
                <wp:positionV relativeFrom="paragraph">
                  <wp:posOffset>2400300</wp:posOffset>
                </wp:positionV>
                <wp:extent cx="25400" cy="228600"/>
                <wp:effectExtent b="0" l="0" r="0" t="0"/>
                <wp:wrapNone/>
                <wp:docPr id="62" name="image83.png"/>
                <a:graphic>
                  <a:graphicData uri="http://schemas.openxmlformats.org/drawingml/2006/picture">
                    <pic:pic>
                      <pic:nvPicPr>
                        <pic:cNvPr id="0" name="image83.png"/>
                        <pic:cNvPicPr preferRelativeResize="0"/>
                      </pic:nvPicPr>
                      <pic:blipFill>
                        <a:blip r:embed="rId67"/>
                        <a:srcRect/>
                        <a:stretch>
                          <a:fillRect/>
                        </a:stretch>
                      </pic:blipFill>
                      <pic:spPr>
                        <a:xfrm>
                          <a:off x="0" y="0"/>
                          <a:ext cx="25400" cy="2286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2044700</wp:posOffset>
                </wp:positionH>
                <wp:positionV relativeFrom="paragraph">
                  <wp:posOffset>2400300</wp:posOffset>
                </wp:positionV>
                <wp:extent cx="25400" cy="228600"/>
                <wp:effectExtent b="0" l="0" r="0" t="0"/>
                <wp:wrapNone/>
                <wp:docPr id="67" name=""/>
                <a:graphic>
                  <a:graphicData uri="http://schemas.microsoft.com/office/word/2010/wordprocessingShape">
                    <wps:wsp>
                      <wps:cNvCnPr/>
                      <wps:spPr>
                        <a:xfrm>
                          <a:off x="5346000" y="3665700"/>
                          <a:ext cx="0" cy="228600"/>
                        </a:xfrm>
                        <a:prstGeom prst="straightConnector1">
                          <a:avLst/>
                        </a:prstGeom>
                        <a:noFill/>
                        <a:ln cap="flat" cmpd="sng" w="9525">
                          <a:solidFill>
                            <a:srgbClr val="000000"/>
                          </a:solidFill>
                          <a:prstDash val="solid"/>
                          <a:miter lim="800000"/>
                          <a:headEnd len="med" w="med" type="none"/>
                          <a:tailEnd len="med" w="med" type="triangle"/>
                        </a:ln>
                      </wps:spPr>
                      <wps:bodyPr anchorCtr="0" anchor="ctr" bIns="91425" lIns="91425" spcFirstLastPara="1" rIns="91425" wrap="square" tIns="91425"/>
                    </wps:wsp>
                  </a:graphicData>
                </a:graphic>
              </wp:anchor>
            </w:drawing>
          </mc:Choice>
          <mc:Fallback>
            <w:drawing>
              <wp:anchor allowOverlap="1" behindDoc="0" distB="0" distT="0" distL="114300" distR="114300" hidden="0" layoutInCell="1" locked="0" relativeHeight="0" simplePos="0">
                <wp:simplePos x="0" y="0"/>
                <wp:positionH relativeFrom="column">
                  <wp:posOffset>2044700</wp:posOffset>
                </wp:positionH>
                <wp:positionV relativeFrom="paragraph">
                  <wp:posOffset>2400300</wp:posOffset>
                </wp:positionV>
                <wp:extent cx="25400" cy="228600"/>
                <wp:effectExtent b="0" l="0" r="0" t="0"/>
                <wp:wrapNone/>
                <wp:docPr id="67" name="image89.png"/>
                <a:graphic>
                  <a:graphicData uri="http://schemas.openxmlformats.org/drawingml/2006/picture">
                    <pic:pic>
                      <pic:nvPicPr>
                        <pic:cNvPr id="0" name="image89.png"/>
                        <pic:cNvPicPr preferRelativeResize="0"/>
                      </pic:nvPicPr>
                      <pic:blipFill>
                        <a:blip r:embed="rId68"/>
                        <a:srcRect/>
                        <a:stretch>
                          <a:fillRect/>
                        </a:stretch>
                      </pic:blipFill>
                      <pic:spPr>
                        <a:xfrm>
                          <a:off x="0" y="0"/>
                          <a:ext cx="25400" cy="2286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914400</wp:posOffset>
                </wp:positionH>
                <wp:positionV relativeFrom="paragraph">
                  <wp:posOffset>1473200</wp:posOffset>
                </wp:positionV>
                <wp:extent cx="4572000" cy="12700"/>
                <wp:effectExtent b="0" l="0" r="0" t="0"/>
                <wp:wrapNone/>
                <wp:docPr id="68" name=""/>
                <a:graphic>
                  <a:graphicData uri="http://schemas.microsoft.com/office/word/2010/wordprocessingShape">
                    <wps:wsp>
                      <wps:cNvCnPr/>
                      <wps:spPr>
                        <a:xfrm flipH="1" rot="10800000">
                          <a:off x="3060000" y="3779365"/>
                          <a:ext cx="4572000" cy="1270"/>
                        </a:xfrm>
                        <a:prstGeom prst="straightConnector1">
                          <a:avLst/>
                        </a:prstGeom>
                        <a:no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a:graphicData>
                </a:graphic>
              </wp:anchor>
            </w:drawing>
          </mc:Choice>
          <mc:Fallback>
            <w:drawing>
              <wp:anchor allowOverlap="1" behindDoc="0" distB="0" distT="0" distL="114300" distR="114300" hidden="0" layoutInCell="1" locked="0" relativeHeight="0" simplePos="0">
                <wp:simplePos x="0" y="0"/>
                <wp:positionH relativeFrom="column">
                  <wp:posOffset>914400</wp:posOffset>
                </wp:positionH>
                <wp:positionV relativeFrom="paragraph">
                  <wp:posOffset>1473200</wp:posOffset>
                </wp:positionV>
                <wp:extent cx="4572000" cy="12700"/>
                <wp:effectExtent b="0" l="0" r="0" t="0"/>
                <wp:wrapNone/>
                <wp:docPr id="68" name="image90.png"/>
                <a:graphic>
                  <a:graphicData uri="http://schemas.openxmlformats.org/drawingml/2006/picture">
                    <pic:pic>
                      <pic:nvPicPr>
                        <pic:cNvPr id="0" name="image90.png"/>
                        <pic:cNvPicPr preferRelativeResize="0"/>
                      </pic:nvPicPr>
                      <pic:blipFill>
                        <a:blip r:embed="rId69"/>
                        <a:srcRect/>
                        <a:stretch>
                          <a:fillRect/>
                        </a:stretch>
                      </pic:blipFill>
                      <pic:spPr>
                        <a:xfrm>
                          <a:off x="0" y="0"/>
                          <a:ext cx="4572000" cy="12700"/>
                        </a:xfrm>
                        <a:prstGeom prst="rect"/>
                        <a:ln/>
                      </pic:spPr>
                    </pic:pic>
                  </a:graphicData>
                </a:graphic>
              </wp:anchor>
            </w:drawing>
          </mc:Fallback>
        </mc:AlternateContent>
      </w:r>
    </w:p>
    <w:p w:rsidR="00000000" w:rsidDel="00000000" w:rsidP="00000000" w:rsidRDefault="00000000" w:rsidRPr="00000000" w14:paraId="0000065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6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Результати проведеного оцінювання ступеня відхилень від нормативу мікроелементів у цілому відображено на рис. 4. 14. У дітей, хворих на шигельоз з інфікуванням H. Pylori, має місце більш виразне (t=2,4; р˂0,05) відхилення  порівняно з хворими без супутнього інфікування (t=1,00; р˃0,05).</w:t>
      </w:r>
    </w:p>
    <w:p w:rsidR="00000000" w:rsidDel="00000000" w:rsidP="00000000" w:rsidRDefault="00000000" w:rsidRPr="00000000" w14:paraId="0000066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6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bookmarkStart w:colFirst="0" w:colLast="0" w:name="_lnxbz9" w:id="13"/>
      <w:bookmarkEnd w:id="13"/>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Pr>
        <w:drawing>
          <wp:inline distB="0" distT="0" distL="114300" distR="114300">
            <wp:extent cx="4457700" cy="2387600"/>
            <wp:effectExtent b="0" l="0" r="0" t="0"/>
            <wp:docPr id="107" name="image96.png"/>
            <a:graphic>
              <a:graphicData uri="http://schemas.openxmlformats.org/drawingml/2006/picture">
                <pic:pic>
                  <pic:nvPicPr>
                    <pic:cNvPr id="0" name="image96.png"/>
                    <pic:cNvPicPr preferRelativeResize="0"/>
                  </pic:nvPicPr>
                  <pic:blipFill>
                    <a:blip r:embed="rId70"/>
                    <a:srcRect b="0" l="0" r="0" t="0"/>
                    <a:stretch>
                      <a:fillRect/>
                    </a:stretch>
                  </pic:blipFill>
                  <pic:spPr>
                    <a:xfrm>
                      <a:off x="0" y="0"/>
                      <a:ext cx="4457700" cy="2387600"/>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1028700</wp:posOffset>
                </wp:positionH>
                <wp:positionV relativeFrom="paragraph">
                  <wp:posOffset>1003300</wp:posOffset>
                </wp:positionV>
                <wp:extent cx="3886200" cy="12700"/>
                <wp:effectExtent b="0" l="0" r="0" t="0"/>
                <wp:wrapNone/>
                <wp:docPr id="69" name=""/>
                <a:graphic>
                  <a:graphicData uri="http://schemas.microsoft.com/office/word/2010/wordprocessingShape">
                    <wps:wsp>
                      <wps:cNvCnPr/>
                      <wps:spPr>
                        <a:xfrm>
                          <a:off x="3402900" y="3780000"/>
                          <a:ext cx="3886200" cy="0"/>
                        </a:xfrm>
                        <a:prstGeom prst="straightConnector1">
                          <a:avLst/>
                        </a:prstGeom>
                        <a:no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a:graphicData>
                </a:graphic>
              </wp:anchor>
            </w:drawing>
          </mc:Choice>
          <mc:Fallback>
            <w:drawing>
              <wp:anchor allowOverlap="1" behindDoc="0" distB="0" distT="0" distL="114300" distR="114300" hidden="0" layoutInCell="1" locked="0" relativeHeight="0" simplePos="0">
                <wp:simplePos x="0" y="0"/>
                <wp:positionH relativeFrom="column">
                  <wp:posOffset>1028700</wp:posOffset>
                </wp:positionH>
                <wp:positionV relativeFrom="paragraph">
                  <wp:posOffset>1003300</wp:posOffset>
                </wp:positionV>
                <wp:extent cx="3886200" cy="12700"/>
                <wp:effectExtent b="0" l="0" r="0" t="0"/>
                <wp:wrapNone/>
                <wp:docPr id="69" name="image92.png"/>
                <a:graphic>
                  <a:graphicData uri="http://schemas.openxmlformats.org/drawingml/2006/picture">
                    <pic:pic>
                      <pic:nvPicPr>
                        <pic:cNvPr id="0" name="image92.png"/>
                        <pic:cNvPicPr preferRelativeResize="0"/>
                      </pic:nvPicPr>
                      <pic:blipFill>
                        <a:blip r:embed="rId71"/>
                        <a:srcRect/>
                        <a:stretch>
                          <a:fillRect/>
                        </a:stretch>
                      </pic:blipFill>
                      <pic:spPr>
                        <a:xfrm>
                          <a:off x="0" y="0"/>
                          <a:ext cx="3886200" cy="12700"/>
                        </a:xfrm>
                        <a:prstGeom prst="rect"/>
                        <a:ln/>
                      </pic:spPr>
                    </pic:pic>
                  </a:graphicData>
                </a:graphic>
              </wp:anchor>
            </w:drawing>
          </mc:Fallback>
        </mc:AlternateContent>
      </w:r>
    </w:p>
    <w:p w:rsidR="00000000" w:rsidDel="00000000" w:rsidP="00000000" w:rsidRDefault="00000000" w:rsidRPr="00000000" w14:paraId="0000066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Рис. 4. 14. Комплексна оцінка ступеня відхилень від нормативу мікроелементів крові в період реконвалесценції шигельозу</w:t>
      </w:r>
    </w:p>
    <w:p w:rsidR="00000000" w:rsidDel="00000000" w:rsidP="00000000" w:rsidRDefault="00000000" w:rsidRPr="00000000" w14:paraId="0000066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6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Отже, незважаючи на підвищення концентрації цинку у пацієнтів з хелікобактерною інфекцією у період реконвалесценції шигельозу (9,84±0,51 проти 9,53±0,55 мкмоль/л), вона не досягала значень здорових дітей (9,84±0,51 проти 12,32±0,45 мкмоль/л, p&lt;0,05). У хворих групи контролю вміст цинку в період реконвалесценції мав виразну тенденцію до підвищення порівняно з гострого періоду (12,14±0,34 проти 11,05±0,34 мкмоль/л, p&lt;0,05), і суттєво не відрізнявся від показників контрольної групи (12,14±0,34 проти 12,32±0,45 мкмоль/л, p&gt;0,05). Низький вміст цинку в період реконвалесценції шигельозу (особливо у хворих основної групи), на нашу думку, може свідчити про порушення його всмоктування, а також перерозподіл цинку між плазмою й слизовою оболонкою шлунково-кишкового тракту, що цілком імовірно при хелікобактерному інфікуванні.</w:t>
      </w:r>
    </w:p>
    <w:p w:rsidR="00000000" w:rsidDel="00000000" w:rsidP="00000000" w:rsidRDefault="00000000" w:rsidRPr="00000000" w14:paraId="0000066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Сироватковий рівень міді дітей основної групи у період реконвалесценції шигельозу підвищувався відносно гострого періоду, але без суттєвої різниці (17,85±0,34 проти 17,26±0,42 мкмоль/л, p˃0,05) і не відрізнявся від референтних значень (17,85±0,34 проти 18,35±028 мкмоль/л, p˃0,05). У групі контролю реєстрували достовірне підвищення вмісту міді сироватки крові дітей у період реконвалесценції відносно гострого періоду (17,33±0,55 проти 14,23±0,45 мкмоль/л, p&lt;0,001) із досягненням референтних значень (17,33±0,55 проти 18,35±028 мкмоль/л, p˃0,05). Відносно високий рівень міді плазми дітей з фоновим інфікуванням (порівняно з рівнем міді неінфікованих дітей), на нашу думку, можна пояснити тривалим запальним процесом у шлунку, а також конкурентними взаємовідносинами між двома досліджуваними мікроелементами.</w:t>
      </w:r>
    </w:p>
    <w:p w:rsidR="00000000" w:rsidDel="00000000" w:rsidP="00000000" w:rsidRDefault="00000000" w:rsidRPr="00000000" w14:paraId="0000066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Таким чином, оцінка вмісту цинку й міді сироватки дітей, хворих на шигельоз, свідчить про значні порушення у системі мікроелементного гомеостазу в гострому періоді. До періоду ранньої реконвалесценції відбувається суттєве підвищення вмісту мікроелементів, але в дітей, інфікованих H. Pylori, повного відновлення рівня цинку не спостерігається. Отримані дані є підставою для теоретичної рекомендації щодо доцільності використання препаратів цинку в комплексній терапії шигельозу в дітей з хелікобактерним інфікуванням і стали основою для оформлення патенту на корисну модель.</w:t>
      </w:r>
    </w:p>
    <w:p w:rsidR="00000000" w:rsidDel="00000000" w:rsidP="00000000" w:rsidRDefault="00000000" w:rsidRPr="00000000" w14:paraId="0000066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6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4. 4. Стан місцевого імунітету хворих на шигельоз дітей</w:t>
      </w:r>
      <w:r w:rsidDel="00000000" w:rsidR="00000000" w:rsidRPr="00000000">
        <w:rPr>
          <w:rtl w:val="0"/>
        </w:rPr>
      </w:r>
    </w:p>
    <w:p w:rsidR="00000000" w:rsidDel="00000000" w:rsidP="00000000" w:rsidRDefault="00000000" w:rsidRPr="00000000" w14:paraId="0000066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144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6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Ураховуючи, що «першою лінією захисту» кишківника від впливу чужорідних антигенів є sIgA, який становить більшу частину імуноглобулінів у його секреті, ми провели визначення цього антигена у копрофільтратах хворих у гострому періоді і в періоді ранньої реконвалесценції шигельозу. Результати дослідження подано в табл. 4. 7.</w:t>
      </w:r>
    </w:p>
    <w:p w:rsidR="00000000" w:rsidDel="00000000" w:rsidP="00000000" w:rsidRDefault="00000000" w:rsidRPr="00000000" w14:paraId="0000066C">
      <w:pPr>
        <w:keepNext w:val="0"/>
        <w:keepLines w:val="0"/>
        <w:widowControl w:val="1"/>
        <w:pBdr>
          <w:top w:space="0" w:sz="0" w:val="nil"/>
          <w:left w:space="0" w:sz="0" w:val="nil"/>
          <w:bottom w:space="0" w:sz="0" w:val="nil"/>
          <w:right w:space="0" w:sz="0" w:val="nil"/>
          <w:between w:space="0" w:sz="0" w:val="nil"/>
        </w:pBdr>
        <w:shd w:fill="auto" w:val="clear"/>
        <w:spacing w:after="0" w:before="0" w:line="38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 дітей обох груп гострий період шигельозу супроводжується вірогідним підвищенням рівня sIgA у копрофільтратах порівняно з референтними значеннями, (p˂0,01). Визначено, що більш високі показники sIgA спостерігаються у хворих без фонового інфікування порівняно з показниками основної групи, (1,19±0,04 проти 1,07±0,03 мг/л; p˂0,05). </w:t>
      </w:r>
    </w:p>
    <w:p w:rsidR="00000000" w:rsidDel="00000000" w:rsidP="00000000" w:rsidRDefault="00000000" w:rsidRPr="00000000" w14:paraId="0000066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6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Таблиця 4. 7</w:t>
      </w:r>
    </w:p>
    <w:p w:rsidR="00000000" w:rsidDel="00000000" w:rsidP="00000000" w:rsidRDefault="00000000" w:rsidRPr="00000000" w14:paraId="0000066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Вміст sIgА у копрофільтратах хворих у різні періоди хвороби</w:t>
      </w:r>
      <w:bookmarkStart w:colFirst="0" w:colLast="0" w:name="35nkun2" w:id="14"/>
      <w:bookmarkEnd w:id="14"/>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 мг/л, (M±m)</w:t>
      </w:r>
      <w:r w:rsidDel="00000000" w:rsidR="00000000" w:rsidRPr="00000000">
        <w:rPr>
          <w:rtl w:val="0"/>
        </w:rPr>
      </w:r>
    </w:p>
    <w:p w:rsidR="00000000" w:rsidDel="00000000" w:rsidP="00000000" w:rsidRDefault="00000000" w:rsidRPr="00000000" w14:paraId="0000067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bl>
      <w:tblPr>
        <w:tblStyle w:val="Table22"/>
        <w:tblW w:w="987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366"/>
        <w:gridCol w:w="2160"/>
        <w:gridCol w:w="2520"/>
        <w:gridCol w:w="1824"/>
        <w:tblGridChange w:id="0">
          <w:tblGrid>
            <w:gridCol w:w="3366"/>
            <w:gridCol w:w="2160"/>
            <w:gridCol w:w="2520"/>
            <w:gridCol w:w="1824"/>
          </w:tblGrid>
        </w:tblGridChange>
      </w:tblGrid>
      <w:tr>
        <w:trPr>
          <w:trHeight w:val="1060" w:hRule="atLeast"/>
        </w:trPr>
        <w:tc>
          <w:tcPr>
            <w:vAlign w:val="center"/>
          </w:tcPr>
          <w:p w:rsidR="00000000" w:rsidDel="00000000" w:rsidP="00000000" w:rsidRDefault="00000000" w:rsidRPr="00000000" w14:paraId="0000067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Період хвороби</w:t>
            </w:r>
          </w:p>
        </w:tc>
        <w:tc>
          <w:tcPr>
            <w:vAlign w:val="center"/>
          </w:tcPr>
          <w:p w:rsidR="00000000" w:rsidDel="00000000" w:rsidP="00000000" w:rsidRDefault="00000000" w:rsidRPr="00000000" w14:paraId="0000067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Основна група (n=38)</w:t>
            </w:r>
          </w:p>
        </w:tc>
        <w:tc>
          <w:tcPr>
            <w:vAlign w:val="center"/>
          </w:tcPr>
          <w:p w:rsidR="00000000" w:rsidDel="00000000" w:rsidP="00000000" w:rsidRDefault="00000000" w:rsidRPr="00000000" w14:paraId="0000067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Група контролю</w:t>
            </w:r>
          </w:p>
          <w:p w:rsidR="00000000" w:rsidDel="00000000" w:rsidP="00000000" w:rsidRDefault="00000000" w:rsidRPr="00000000" w14:paraId="0000067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(n=89)</w:t>
            </w:r>
          </w:p>
        </w:tc>
        <w:tc>
          <w:tcPr>
            <w:vAlign w:val="center"/>
          </w:tcPr>
          <w:p w:rsidR="00000000" w:rsidDel="00000000" w:rsidP="00000000" w:rsidRDefault="00000000" w:rsidRPr="00000000" w14:paraId="0000067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Референтні значення</w:t>
            </w:r>
          </w:p>
        </w:tc>
      </w:tr>
      <w:tr>
        <w:tc>
          <w:tcPr>
            <w:vAlign w:val="center"/>
          </w:tcPr>
          <w:p w:rsidR="00000000" w:rsidDel="00000000" w:rsidP="00000000" w:rsidRDefault="00000000" w:rsidRPr="00000000" w14:paraId="0000067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Гострий </w:t>
            </w:r>
          </w:p>
        </w:tc>
        <w:tc>
          <w:tcPr>
            <w:vAlign w:val="center"/>
          </w:tcPr>
          <w:p w:rsidR="00000000" w:rsidDel="00000000" w:rsidP="00000000" w:rsidRDefault="00000000" w:rsidRPr="00000000" w14:paraId="0000067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superscript"/>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1,07±0,03</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1,2</w:t>
            </w:r>
          </w:p>
          <w:p w:rsidR="00000000" w:rsidDel="00000000" w:rsidP="00000000" w:rsidRDefault="00000000" w:rsidRPr="00000000" w14:paraId="0000067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1</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˂0,01</w:t>
            </w:r>
          </w:p>
          <w:p w:rsidR="00000000" w:rsidDel="00000000" w:rsidP="00000000" w:rsidRDefault="00000000" w:rsidRPr="00000000" w14:paraId="0000067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2</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˂0,05</w:t>
            </w:r>
          </w:p>
        </w:tc>
        <w:tc>
          <w:tcPr>
            <w:vAlign w:val="center"/>
          </w:tcPr>
          <w:p w:rsidR="00000000" w:rsidDel="00000000" w:rsidP="00000000" w:rsidRDefault="00000000" w:rsidRPr="00000000" w14:paraId="0000067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superscript"/>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1,19±0,04</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1</w:t>
            </w:r>
          </w:p>
          <w:p w:rsidR="00000000" w:rsidDel="00000000" w:rsidP="00000000" w:rsidRDefault="00000000" w:rsidRPr="00000000" w14:paraId="0000067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1</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˂0,01</w:t>
            </w:r>
          </w:p>
        </w:tc>
        <w:tc>
          <w:tcPr>
            <w:vAlign w:val="center"/>
          </w:tcPr>
          <w:p w:rsidR="00000000" w:rsidDel="00000000" w:rsidP="00000000" w:rsidRDefault="00000000" w:rsidRPr="00000000" w14:paraId="0000067C">
            <w:pPr>
              <w:keepNext w:val="0"/>
              <w:keepLines w:val="0"/>
              <w:widowControl w:val="1"/>
              <w:pBdr>
                <w:top w:space="0" w:sz="0" w:val="nil"/>
                <w:left w:space="0" w:sz="0" w:val="nil"/>
                <w:bottom w:space="0" w:sz="0" w:val="nil"/>
                <w:right w:space="0" w:sz="0" w:val="nil"/>
                <w:between w:space="0" w:sz="0" w:val="nil"/>
              </w:pBdr>
              <w:shd w:fill="auto" w:val="clear"/>
              <w:spacing w:after="0" w:before="0" w:line="386"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0,91±0,03</w:t>
            </w:r>
          </w:p>
        </w:tc>
      </w:tr>
      <w:tr>
        <w:trPr>
          <w:trHeight w:val="540" w:hRule="atLeast"/>
        </w:trPr>
        <w:tc>
          <w:tcPr>
            <w:vAlign w:val="center"/>
          </w:tcPr>
          <w:p w:rsidR="00000000" w:rsidDel="00000000" w:rsidP="00000000" w:rsidRDefault="00000000" w:rsidRPr="00000000" w14:paraId="0000067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Реконвалесценції</w:t>
            </w:r>
          </w:p>
        </w:tc>
        <w:tc>
          <w:tcPr>
            <w:vAlign w:val="center"/>
          </w:tcPr>
          <w:p w:rsidR="00000000" w:rsidDel="00000000" w:rsidP="00000000" w:rsidRDefault="00000000" w:rsidRPr="00000000" w14:paraId="0000067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superscript"/>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0,83±0,02</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1</w:t>
            </w:r>
          </w:p>
          <w:p w:rsidR="00000000" w:rsidDel="00000000" w:rsidP="00000000" w:rsidRDefault="00000000" w:rsidRPr="00000000" w14:paraId="0000067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1</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˂0,05</w:t>
            </w:r>
          </w:p>
        </w:tc>
        <w:tc>
          <w:tcPr>
            <w:vAlign w:val="center"/>
          </w:tcPr>
          <w:p w:rsidR="00000000" w:rsidDel="00000000" w:rsidP="00000000" w:rsidRDefault="00000000" w:rsidRPr="00000000" w14:paraId="00000680">
            <w:pPr>
              <w:keepNext w:val="0"/>
              <w:keepLines w:val="0"/>
              <w:widowControl w:val="1"/>
              <w:pBdr>
                <w:top w:space="0" w:sz="0" w:val="nil"/>
                <w:left w:space="0" w:sz="0" w:val="nil"/>
                <w:bottom w:space="0" w:sz="0" w:val="nil"/>
                <w:right w:space="0" w:sz="0" w:val="nil"/>
                <w:between w:space="0" w:sz="0" w:val="nil"/>
              </w:pBdr>
              <w:shd w:fill="auto" w:val="clear"/>
              <w:spacing w:after="0" w:before="0" w:line="386"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0,97±0,02</w:t>
            </w:r>
          </w:p>
        </w:tc>
        <w:tc>
          <w:tcPr>
            <w:vAlign w:val="center"/>
          </w:tcPr>
          <w:p w:rsidR="00000000" w:rsidDel="00000000" w:rsidP="00000000" w:rsidRDefault="00000000" w:rsidRPr="00000000" w14:paraId="00000681">
            <w:pPr>
              <w:keepNext w:val="0"/>
              <w:keepLines w:val="0"/>
              <w:widowControl w:val="1"/>
              <w:pBdr>
                <w:top w:space="0" w:sz="0" w:val="nil"/>
                <w:left w:space="0" w:sz="0" w:val="nil"/>
                <w:bottom w:space="0" w:sz="0" w:val="nil"/>
                <w:right w:space="0" w:sz="0" w:val="nil"/>
                <w:between w:space="0" w:sz="0" w:val="nil"/>
              </w:pBdr>
              <w:shd w:fill="auto" w:val="clear"/>
              <w:spacing w:after="0" w:before="0" w:line="386"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0,91±0,03</w:t>
            </w:r>
          </w:p>
        </w:tc>
      </w:tr>
    </w:tbl>
    <w:p w:rsidR="00000000" w:rsidDel="00000000" w:rsidP="00000000" w:rsidRDefault="00000000" w:rsidRPr="00000000" w14:paraId="0000068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8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Примітка: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1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вірогідність ознаки до референтних значень;</w:t>
      </w:r>
    </w:p>
    <w:p w:rsidR="00000000" w:rsidDel="00000000" w:rsidP="00000000" w:rsidRDefault="00000000" w:rsidRPr="00000000" w14:paraId="0000068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1440" w:right="0" w:hanging="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2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вірогідність ознаки між групами.</w:t>
      </w:r>
    </w:p>
    <w:p w:rsidR="00000000" w:rsidDel="00000000" w:rsidP="00000000" w:rsidRDefault="00000000" w:rsidRPr="00000000" w14:paraId="0000068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86">
      <w:pPr>
        <w:keepNext w:val="0"/>
        <w:keepLines w:val="0"/>
        <w:widowControl w:val="1"/>
        <w:pBdr>
          <w:top w:space="0" w:sz="0" w:val="nil"/>
          <w:left w:space="0" w:sz="0" w:val="nil"/>
          <w:bottom w:space="0" w:sz="0" w:val="nil"/>
          <w:right w:space="0" w:sz="0" w:val="nil"/>
          <w:between w:space="0" w:sz="0" w:val="nil"/>
        </w:pBdr>
        <w:shd w:fill="auto" w:val="clear"/>
        <w:spacing w:after="0" w:before="0" w:line="389"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 період ранньої реконвалесценції шигельозу в дітей без фонового інфікування кількісний вміст sIgA відновлювався та вірогідно не відрізнявся від референтних показників (р˃0,05). Відмічено достовірну динаміку зниження показника порівняно із вмістом sIgA хворих у гострому періоді (р&lt;0,001). Концентрація sIgA дітей, інфікованих H. Pylori, у період клінічного одужання також вірогідно знижувалася порівняно до показників гострого періоду (р&lt;0,001). Виявлено, що вміст sIgA у хворих основної групи суттєво відрізнявся від референтних значень (0,83±0,02 проти 0,91±0,03мг/л, р˂0,05) і дітей контрольної групи, (0,83±0,02 проти 0,97±0,02мг/л, р&lt;0,001). </w:t>
      </w:r>
    </w:p>
    <w:bookmarkStart w:colFirst="0" w:colLast="0" w:name="1ksv4uv" w:id="15"/>
    <w:bookmarkEnd w:id="15"/>
    <w:p w:rsidR="00000000" w:rsidDel="00000000" w:rsidP="00000000" w:rsidRDefault="00000000" w:rsidRPr="00000000" w14:paraId="00000687">
      <w:pPr>
        <w:keepNext w:val="0"/>
        <w:keepLines w:val="0"/>
        <w:widowControl w:val="1"/>
        <w:pBdr>
          <w:top w:space="0" w:sz="0" w:val="nil"/>
          <w:left w:space="0" w:sz="0" w:val="nil"/>
          <w:bottom w:space="0" w:sz="0" w:val="nil"/>
          <w:right w:space="0" w:sz="0" w:val="nil"/>
          <w:between w:space="0" w:sz="0" w:val="nil"/>
        </w:pBdr>
        <w:shd w:fill="auto" w:val="clear"/>
        <w:spacing w:after="0" w:before="0" w:line="389"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Схематично динаміку змін вмісту sIgА в копрофільтратах хворих груп спостереження в різні періоди шигельозу представлено на рис. 4. 15.</w:t>
      </w:r>
    </w:p>
    <w:p w:rsidR="00000000" w:rsidDel="00000000" w:rsidP="00000000" w:rsidRDefault="00000000" w:rsidRPr="00000000" w14:paraId="00000688">
      <w:pPr>
        <w:keepNext w:val="0"/>
        <w:keepLines w:val="0"/>
        <w:widowControl w:val="1"/>
        <w:pBdr>
          <w:top w:space="0" w:sz="0" w:val="nil"/>
          <w:left w:space="0" w:sz="0" w:val="nil"/>
          <w:bottom w:space="0" w:sz="0" w:val="nil"/>
          <w:right w:space="0" w:sz="0" w:val="nil"/>
          <w:between w:space="0" w:sz="0" w:val="nil"/>
        </w:pBdr>
        <w:shd w:fill="auto" w:val="clear"/>
        <w:spacing w:after="0" w:before="0" w:line="389"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Таким чином, інфікування дітей H. Pylori впливає на стан місцевого імунітету кишковика, зокрема – на секрецію sIgA у копрофільтратах. Визначено, що шигельоз у дітей, інфікованих H. Pylori, має перебіг за типом гіпореактивного реагування зі значно нижчою концентрацією sIgA у копрофільтратах у гострому періоді порівняно з показниками хворих без інфікування. Суттєве зниження вмісту sIgA в копрофільтратах у дітей, інфікованих H. Pylori, спостерігається до періоду реконвалесценції шигельозу.</w:t>
      </w:r>
    </w:p>
    <w:p w:rsidR="00000000" w:rsidDel="00000000" w:rsidP="00000000" w:rsidRDefault="00000000" w:rsidRPr="00000000" w14:paraId="00000689">
      <w:pPr>
        <w:keepNext w:val="0"/>
        <w:keepLines w:val="0"/>
        <w:widowControl w:val="1"/>
        <w:pBdr>
          <w:top w:space="0" w:sz="0" w:val="nil"/>
          <w:left w:space="0" w:sz="0" w:val="nil"/>
          <w:bottom w:space="0" w:sz="0" w:val="nil"/>
          <w:right w:space="0" w:sz="0" w:val="nil"/>
          <w:between w:space="0" w:sz="0" w:val="nil"/>
        </w:pBdr>
        <w:shd w:fill="auto" w:val="clear"/>
        <w:spacing w:after="0" w:before="0" w:line="389"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bookmarkStart w:colFirst="0" w:colLast="0" w:name="_44sinio" w:id="16"/>
      <w:bookmarkEnd w:id="16"/>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Pr>
        <w:drawing>
          <wp:inline distB="0" distT="0" distL="114300" distR="114300">
            <wp:extent cx="5486400" cy="2197100"/>
            <wp:effectExtent b="0" l="0" r="0" t="0"/>
            <wp:docPr id="108" name="image93.png"/>
            <a:graphic>
              <a:graphicData uri="http://schemas.openxmlformats.org/drawingml/2006/picture">
                <pic:pic>
                  <pic:nvPicPr>
                    <pic:cNvPr id="0" name="image93.png"/>
                    <pic:cNvPicPr preferRelativeResize="0"/>
                  </pic:nvPicPr>
                  <pic:blipFill>
                    <a:blip r:embed="rId72"/>
                    <a:srcRect b="0" l="0" r="0" t="0"/>
                    <a:stretch>
                      <a:fillRect/>
                    </a:stretch>
                  </pic:blipFill>
                  <pic:spPr>
                    <a:xfrm>
                      <a:off x="0" y="0"/>
                      <a:ext cx="5486400" cy="2197100"/>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3733800</wp:posOffset>
                </wp:positionH>
                <wp:positionV relativeFrom="paragraph">
                  <wp:posOffset>203200</wp:posOffset>
                </wp:positionV>
                <wp:extent cx="2407285" cy="476250"/>
                <wp:effectExtent b="0" l="0" r="0" t="0"/>
                <wp:wrapNone/>
                <wp:docPr id="70" name=""/>
                <a:graphic>
                  <a:graphicData uri="http://schemas.microsoft.com/office/word/2010/wordprocessingShape">
                    <wps:wsp>
                      <wps:cNvSpPr/>
                      <wps:cNvPr id="380" name="Shape 380"/>
                      <wps:spPr>
                        <a:xfrm>
                          <a:off x="4147120" y="3546638"/>
                          <a:ext cx="2397760" cy="4667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0,91 – референтні значення</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wps:wsp>
                  </a:graphicData>
                </a:graphic>
              </wp:anchor>
            </w:drawing>
          </mc:Choice>
          <mc:Fallback>
            <w:drawing>
              <wp:anchor allowOverlap="1" behindDoc="0" distB="0" distT="0" distL="114300" distR="114300" hidden="0" layoutInCell="1" locked="0" relativeHeight="0" simplePos="0">
                <wp:simplePos x="0" y="0"/>
                <wp:positionH relativeFrom="column">
                  <wp:posOffset>3733800</wp:posOffset>
                </wp:positionH>
                <wp:positionV relativeFrom="paragraph">
                  <wp:posOffset>203200</wp:posOffset>
                </wp:positionV>
                <wp:extent cx="2407285" cy="476250"/>
                <wp:effectExtent b="0" l="0" r="0" t="0"/>
                <wp:wrapNone/>
                <wp:docPr id="70" name="image94.png"/>
                <a:graphic>
                  <a:graphicData uri="http://schemas.openxmlformats.org/drawingml/2006/picture">
                    <pic:pic>
                      <pic:nvPicPr>
                        <pic:cNvPr id="0" name="image94.png"/>
                        <pic:cNvPicPr preferRelativeResize="0"/>
                      </pic:nvPicPr>
                      <pic:blipFill>
                        <a:blip r:embed="rId73"/>
                        <a:srcRect/>
                        <a:stretch>
                          <a:fillRect/>
                        </a:stretch>
                      </pic:blipFill>
                      <pic:spPr>
                        <a:xfrm>
                          <a:off x="0" y="0"/>
                          <a:ext cx="2407285" cy="47625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5245100</wp:posOffset>
                </wp:positionH>
                <wp:positionV relativeFrom="paragraph">
                  <wp:posOffset>1498600</wp:posOffset>
                </wp:positionV>
                <wp:extent cx="25400" cy="228600"/>
                <wp:effectExtent b="0" l="0" r="0" t="0"/>
                <wp:wrapNone/>
                <wp:docPr id="63" name=""/>
                <a:graphic>
                  <a:graphicData uri="http://schemas.microsoft.com/office/word/2010/wordprocessingShape">
                    <wps:wsp>
                      <wps:cNvCnPr/>
                      <wps:spPr>
                        <a:xfrm rot="10800000">
                          <a:off x="5346000" y="3665700"/>
                          <a:ext cx="0" cy="228600"/>
                        </a:xfrm>
                        <a:prstGeom prst="straightConnector1">
                          <a:avLst/>
                        </a:prstGeom>
                        <a:noFill/>
                        <a:ln cap="flat" cmpd="sng" w="9525">
                          <a:solidFill>
                            <a:srgbClr val="000000"/>
                          </a:solidFill>
                          <a:prstDash val="solid"/>
                          <a:miter lim="800000"/>
                          <a:headEnd len="med" w="med" type="none"/>
                          <a:tailEnd len="med" w="med" type="triangle"/>
                        </a:ln>
                      </wps:spPr>
                      <wps:bodyPr anchorCtr="0" anchor="ctr" bIns="91425" lIns="91425" spcFirstLastPara="1" rIns="91425" wrap="square" tIns="91425"/>
                    </wps:wsp>
                  </a:graphicData>
                </a:graphic>
              </wp:anchor>
            </w:drawing>
          </mc:Choice>
          <mc:Fallback>
            <w:drawing>
              <wp:anchor allowOverlap="1" behindDoc="0" distB="0" distT="0" distL="114300" distR="114300" hidden="0" layoutInCell="1" locked="0" relativeHeight="0" simplePos="0">
                <wp:simplePos x="0" y="0"/>
                <wp:positionH relativeFrom="column">
                  <wp:posOffset>5245100</wp:posOffset>
                </wp:positionH>
                <wp:positionV relativeFrom="paragraph">
                  <wp:posOffset>1498600</wp:posOffset>
                </wp:positionV>
                <wp:extent cx="25400" cy="228600"/>
                <wp:effectExtent b="0" l="0" r="0" t="0"/>
                <wp:wrapNone/>
                <wp:docPr id="63" name="image84.png"/>
                <a:graphic>
                  <a:graphicData uri="http://schemas.openxmlformats.org/drawingml/2006/picture">
                    <pic:pic>
                      <pic:nvPicPr>
                        <pic:cNvPr id="0" name="image84.png"/>
                        <pic:cNvPicPr preferRelativeResize="0"/>
                      </pic:nvPicPr>
                      <pic:blipFill>
                        <a:blip r:embed="rId74"/>
                        <a:srcRect/>
                        <a:stretch>
                          <a:fillRect/>
                        </a:stretch>
                      </pic:blipFill>
                      <pic:spPr>
                        <a:xfrm>
                          <a:off x="0" y="0"/>
                          <a:ext cx="25400" cy="2286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3987800</wp:posOffset>
                </wp:positionH>
                <wp:positionV relativeFrom="paragraph">
                  <wp:posOffset>1498600</wp:posOffset>
                </wp:positionV>
                <wp:extent cx="25400" cy="228600"/>
                <wp:effectExtent b="0" l="0" r="0" t="0"/>
                <wp:wrapNone/>
                <wp:docPr id="64" name=""/>
                <a:graphic>
                  <a:graphicData uri="http://schemas.microsoft.com/office/word/2010/wordprocessingShape">
                    <wps:wsp>
                      <wps:cNvCnPr/>
                      <wps:spPr>
                        <a:xfrm rot="10800000">
                          <a:off x="5346000" y="3665700"/>
                          <a:ext cx="0" cy="228600"/>
                        </a:xfrm>
                        <a:prstGeom prst="straightConnector1">
                          <a:avLst/>
                        </a:prstGeom>
                        <a:noFill/>
                        <a:ln cap="flat" cmpd="sng" w="9525">
                          <a:solidFill>
                            <a:srgbClr val="000000"/>
                          </a:solidFill>
                          <a:prstDash val="solid"/>
                          <a:miter lim="800000"/>
                          <a:headEnd len="med" w="med" type="none"/>
                          <a:tailEnd len="med" w="med" type="triangle"/>
                        </a:ln>
                      </wps:spPr>
                      <wps:bodyPr anchorCtr="0" anchor="ctr" bIns="91425" lIns="91425" spcFirstLastPara="1" rIns="91425" wrap="square" tIns="91425"/>
                    </wps:wsp>
                  </a:graphicData>
                </a:graphic>
              </wp:anchor>
            </w:drawing>
          </mc:Choice>
          <mc:Fallback>
            <w:drawing>
              <wp:anchor allowOverlap="1" behindDoc="0" distB="0" distT="0" distL="114300" distR="114300" hidden="0" layoutInCell="1" locked="0" relativeHeight="0" simplePos="0">
                <wp:simplePos x="0" y="0"/>
                <wp:positionH relativeFrom="column">
                  <wp:posOffset>3987800</wp:posOffset>
                </wp:positionH>
                <wp:positionV relativeFrom="paragraph">
                  <wp:posOffset>1498600</wp:posOffset>
                </wp:positionV>
                <wp:extent cx="25400" cy="228600"/>
                <wp:effectExtent b="0" l="0" r="0" t="0"/>
                <wp:wrapNone/>
                <wp:docPr id="64" name="image86.png"/>
                <a:graphic>
                  <a:graphicData uri="http://schemas.openxmlformats.org/drawingml/2006/picture">
                    <pic:pic>
                      <pic:nvPicPr>
                        <pic:cNvPr id="0" name="image86.png"/>
                        <pic:cNvPicPr preferRelativeResize="0"/>
                      </pic:nvPicPr>
                      <pic:blipFill>
                        <a:blip r:embed="rId75"/>
                        <a:srcRect/>
                        <a:stretch>
                          <a:fillRect/>
                        </a:stretch>
                      </pic:blipFill>
                      <pic:spPr>
                        <a:xfrm>
                          <a:off x="0" y="0"/>
                          <a:ext cx="25400" cy="2286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2616200</wp:posOffset>
                </wp:positionH>
                <wp:positionV relativeFrom="paragraph">
                  <wp:posOffset>1612900</wp:posOffset>
                </wp:positionV>
                <wp:extent cx="25400" cy="228600"/>
                <wp:effectExtent b="0" l="0" r="0" t="0"/>
                <wp:wrapNone/>
                <wp:docPr id="65" name=""/>
                <a:graphic>
                  <a:graphicData uri="http://schemas.microsoft.com/office/word/2010/wordprocessingShape">
                    <wps:wsp>
                      <wps:cNvCnPr/>
                      <wps:spPr>
                        <a:xfrm>
                          <a:off x="5346000" y="3665700"/>
                          <a:ext cx="0" cy="228600"/>
                        </a:xfrm>
                        <a:prstGeom prst="straightConnector1">
                          <a:avLst/>
                        </a:prstGeom>
                        <a:noFill/>
                        <a:ln cap="flat" cmpd="sng" w="9525">
                          <a:solidFill>
                            <a:srgbClr val="000000"/>
                          </a:solidFill>
                          <a:prstDash val="solid"/>
                          <a:miter lim="800000"/>
                          <a:headEnd len="med" w="med" type="none"/>
                          <a:tailEnd len="med" w="med" type="triangle"/>
                        </a:ln>
                      </wps:spPr>
                      <wps:bodyPr anchorCtr="0" anchor="ctr" bIns="91425" lIns="91425" spcFirstLastPara="1" rIns="91425" wrap="square" tIns="91425"/>
                    </wps:wsp>
                  </a:graphicData>
                </a:graphic>
              </wp:anchor>
            </w:drawing>
          </mc:Choice>
          <mc:Fallback>
            <w:drawing>
              <wp:anchor allowOverlap="1" behindDoc="0" distB="0" distT="0" distL="114300" distR="114300" hidden="0" layoutInCell="1" locked="0" relativeHeight="0" simplePos="0">
                <wp:simplePos x="0" y="0"/>
                <wp:positionH relativeFrom="column">
                  <wp:posOffset>2616200</wp:posOffset>
                </wp:positionH>
                <wp:positionV relativeFrom="paragraph">
                  <wp:posOffset>1612900</wp:posOffset>
                </wp:positionV>
                <wp:extent cx="25400" cy="228600"/>
                <wp:effectExtent b="0" l="0" r="0" t="0"/>
                <wp:wrapNone/>
                <wp:docPr id="65" name="image87.png"/>
                <a:graphic>
                  <a:graphicData uri="http://schemas.openxmlformats.org/drawingml/2006/picture">
                    <pic:pic>
                      <pic:nvPicPr>
                        <pic:cNvPr id="0" name="image87.png"/>
                        <pic:cNvPicPr preferRelativeResize="0"/>
                      </pic:nvPicPr>
                      <pic:blipFill>
                        <a:blip r:embed="rId76"/>
                        <a:srcRect/>
                        <a:stretch>
                          <a:fillRect/>
                        </a:stretch>
                      </pic:blipFill>
                      <pic:spPr>
                        <a:xfrm>
                          <a:off x="0" y="0"/>
                          <a:ext cx="25400" cy="2286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1358900</wp:posOffset>
                </wp:positionH>
                <wp:positionV relativeFrom="paragraph">
                  <wp:posOffset>1612900</wp:posOffset>
                </wp:positionV>
                <wp:extent cx="25400" cy="228600"/>
                <wp:effectExtent b="0" l="0" r="0" t="0"/>
                <wp:wrapNone/>
                <wp:docPr id="66" name=""/>
                <a:graphic>
                  <a:graphicData uri="http://schemas.microsoft.com/office/word/2010/wordprocessingShape">
                    <wps:wsp>
                      <wps:cNvCnPr/>
                      <wps:spPr>
                        <a:xfrm rot="10800000">
                          <a:off x="5346000" y="3665700"/>
                          <a:ext cx="0" cy="228600"/>
                        </a:xfrm>
                        <a:prstGeom prst="straightConnector1">
                          <a:avLst/>
                        </a:prstGeom>
                        <a:noFill/>
                        <a:ln cap="flat" cmpd="sng" w="9525">
                          <a:solidFill>
                            <a:srgbClr val="000000"/>
                          </a:solidFill>
                          <a:prstDash val="solid"/>
                          <a:miter lim="800000"/>
                          <a:headEnd len="med" w="med" type="none"/>
                          <a:tailEnd len="med" w="med" type="triangle"/>
                        </a:ln>
                      </wps:spPr>
                      <wps:bodyPr anchorCtr="0" anchor="ctr" bIns="91425" lIns="91425" spcFirstLastPara="1" rIns="91425" wrap="square" tIns="91425"/>
                    </wps:wsp>
                  </a:graphicData>
                </a:graphic>
              </wp:anchor>
            </w:drawing>
          </mc:Choice>
          <mc:Fallback>
            <w:drawing>
              <wp:anchor allowOverlap="1" behindDoc="0" distB="0" distT="0" distL="114300" distR="114300" hidden="0" layoutInCell="1" locked="0" relativeHeight="0" simplePos="0">
                <wp:simplePos x="0" y="0"/>
                <wp:positionH relativeFrom="column">
                  <wp:posOffset>1358900</wp:posOffset>
                </wp:positionH>
                <wp:positionV relativeFrom="paragraph">
                  <wp:posOffset>1612900</wp:posOffset>
                </wp:positionV>
                <wp:extent cx="25400" cy="228600"/>
                <wp:effectExtent b="0" l="0" r="0" t="0"/>
                <wp:wrapNone/>
                <wp:docPr id="66" name="image88.png"/>
                <a:graphic>
                  <a:graphicData uri="http://schemas.openxmlformats.org/drawingml/2006/picture">
                    <pic:pic>
                      <pic:nvPicPr>
                        <pic:cNvPr id="0" name="image88.png"/>
                        <pic:cNvPicPr preferRelativeResize="0"/>
                      </pic:nvPicPr>
                      <pic:blipFill>
                        <a:blip r:embed="rId77"/>
                        <a:srcRect/>
                        <a:stretch>
                          <a:fillRect/>
                        </a:stretch>
                      </pic:blipFill>
                      <pic:spPr>
                        <a:xfrm>
                          <a:off x="0" y="0"/>
                          <a:ext cx="25400" cy="2286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685800</wp:posOffset>
                </wp:positionH>
                <wp:positionV relativeFrom="paragraph">
                  <wp:posOffset>1041400</wp:posOffset>
                </wp:positionV>
                <wp:extent cx="5600700" cy="12700"/>
                <wp:effectExtent b="0" l="0" r="0" t="0"/>
                <wp:wrapNone/>
                <wp:docPr id="49" name=""/>
                <a:graphic>
                  <a:graphicData uri="http://schemas.microsoft.com/office/word/2010/wordprocessingShape">
                    <wps:wsp>
                      <wps:cNvCnPr/>
                      <wps:spPr>
                        <a:xfrm>
                          <a:off x="2545650" y="3780000"/>
                          <a:ext cx="5600700" cy="0"/>
                        </a:xfrm>
                        <a:prstGeom prst="straightConnector1">
                          <a:avLst/>
                        </a:prstGeom>
                        <a:no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a:graphicData>
                </a:graphic>
              </wp:anchor>
            </w:drawing>
          </mc:Choice>
          <mc:Fallback>
            <w:drawing>
              <wp:anchor allowOverlap="1" behindDoc="0" distB="0" distT="0" distL="114300" distR="114300" hidden="0" layoutInCell="1" locked="0" relativeHeight="0" simplePos="0">
                <wp:simplePos x="0" y="0"/>
                <wp:positionH relativeFrom="column">
                  <wp:posOffset>685800</wp:posOffset>
                </wp:positionH>
                <wp:positionV relativeFrom="paragraph">
                  <wp:posOffset>1041400</wp:posOffset>
                </wp:positionV>
                <wp:extent cx="5600700" cy="12700"/>
                <wp:effectExtent b="0" l="0" r="0" t="0"/>
                <wp:wrapNone/>
                <wp:docPr id="49" name="image49.png"/>
                <a:graphic>
                  <a:graphicData uri="http://schemas.openxmlformats.org/drawingml/2006/picture">
                    <pic:pic>
                      <pic:nvPicPr>
                        <pic:cNvPr id="0" name="image49.png"/>
                        <pic:cNvPicPr preferRelativeResize="0"/>
                      </pic:nvPicPr>
                      <pic:blipFill>
                        <a:blip r:embed="rId78"/>
                        <a:srcRect/>
                        <a:stretch>
                          <a:fillRect/>
                        </a:stretch>
                      </pic:blipFill>
                      <pic:spPr>
                        <a:xfrm>
                          <a:off x="0" y="0"/>
                          <a:ext cx="5600700" cy="12700"/>
                        </a:xfrm>
                        <a:prstGeom prst="rect"/>
                        <a:ln/>
                      </pic:spPr>
                    </pic:pic>
                  </a:graphicData>
                </a:graphic>
              </wp:anchor>
            </w:drawing>
          </mc:Fallback>
        </mc:AlternateContent>
      </w:r>
    </w:p>
    <w:p w:rsidR="00000000" w:rsidDel="00000000" w:rsidP="00000000" w:rsidRDefault="00000000" w:rsidRPr="00000000" w14:paraId="0000068A">
      <w:pPr>
        <w:keepNext w:val="0"/>
        <w:keepLines w:val="0"/>
        <w:widowControl w:val="1"/>
        <w:pBdr>
          <w:top w:space="0" w:sz="0" w:val="nil"/>
          <w:left w:space="0" w:sz="0" w:val="nil"/>
          <w:bottom w:space="0" w:sz="0" w:val="nil"/>
          <w:right w:space="0" w:sz="0" w:val="nil"/>
          <w:between w:space="0" w:sz="0" w:val="nil"/>
        </w:pBdr>
        <w:shd w:fill="auto" w:val="clear"/>
        <w:spacing w:after="0" w:before="0" w:line="389"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8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Рис. 4. 15. Концентрація sIgА в копрофільтратах хворих у різні періоди шигельозу</w:t>
      </w:r>
    </w:p>
    <w:p w:rsidR="00000000" w:rsidDel="00000000" w:rsidP="00000000" w:rsidRDefault="00000000" w:rsidRPr="00000000" w14:paraId="0000068C">
      <w:pPr>
        <w:keepNext w:val="0"/>
        <w:keepLines w:val="0"/>
        <w:widowControl w:val="1"/>
        <w:pBdr>
          <w:top w:space="0" w:sz="0" w:val="nil"/>
          <w:left w:space="0" w:sz="0" w:val="nil"/>
          <w:bottom w:space="0" w:sz="0" w:val="nil"/>
          <w:right w:space="0" w:sz="0" w:val="nil"/>
          <w:between w:space="0" w:sz="0" w:val="nil"/>
        </w:pBdr>
        <w:shd w:fill="auto" w:val="clear"/>
        <w:spacing w:after="0" w:before="0" w:line="389"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8D">
      <w:pPr>
        <w:keepNext w:val="0"/>
        <w:keepLines w:val="0"/>
        <w:widowControl w:val="1"/>
        <w:pBdr>
          <w:top w:space="0" w:sz="0" w:val="nil"/>
          <w:left w:space="0" w:sz="0" w:val="nil"/>
          <w:bottom w:space="0" w:sz="0" w:val="nil"/>
          <w:right w:space="0" w:sz="0" w:val="nil"/>
          <w:between w:space="0" w:sz="0" w:val="nil"/>
        </w:pBdr>
        <w:shd w:fill="auto" w:val="clear"/>
        <w:spacing w:after="0" w:before="0" w:line="389"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Отримані нами результати свідчать про дисбаланс стану місцевого імунітету кишковика при шигельозі в дітей, інфікованих H. Pylori, зокрема – порушення продукування sIgA. Виявлений «дефіцит» секреції sIgA в копрофільтратах хворих на шигельоз дітей не суперечить гіпотезі окремих авторів щодо можливості патогенних штамів H. Pylori реалізувати свій цитотоксичний ефект на тлі зниження як місцевих захисних механізмів слизових оболонок ШКТ, так і системного імунітету, здатності «вислизати» від контролю специфічних механізмів імунітету аж до формування імунозалежних форм запалення. </w:t>
      </w:r>
    </w:p>
    <w:p w:rsidR="00000000" w:rsidDel="00000000" w:rsidP="00000000" w:rsidRDefault="00000000" w:rsidRPr="00000000" w14:paraId="0000068E">
      <w:pPr>
        <w:keepNext w:val="0"/>
        <w:keepLines w:val="0"/>
        <w:widowControl w:val="1"/>
        <w:pBdr>
          <w:top w:space="0" w:sz="0" w:val="nil"/>
          <w:left w:space="0" w:sz="0" w:val="nil"/>
          <w:bottom w:space="0" w:sz="0" w:val="nil"/>
          <w:right w:space="0" w:sz="0" w:val="nil"/>
          <w:between w:space="0" w:sz="0" w:val="nil"/>
        </w:pBdr>
        <w:shd w:fill="auto" w:val="clear"/>
        <w:spacing w:after="0" w:before="0" w:line="389"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8F">
      <w:pPr>
        <w:keepNext w:val="0"/>
        <w:keepLines w:val="0"/>
        <w:widowControl w:val="1"/>
        <w:pBdr>
          <w:top w:space="0" w:sz="0" w:val="nil"/>
          <w:left w:space="0" w:sz="0" w:val="nil"/>
          <w:bottom w:space="0" w:sz="0" w:val="nil"/>
          <w:right w:space="0" w:sz="0" w:val="nil"/>
          <w:between w:space="0" w:sz="0" w:val="nil"/>
        </w:pBdr>
        <w:shd w:fill="auto" w:val="clear"/>
        <w:spacing w:after="0" w:before="0" w:line="389"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4. 5. Математичний аналіз показників хворих на шигельоз</w:t>
      </w:r>
      <w:r w:rsidDel="00000000" w:rsidR="00000000" w:rsidRPr="00000000">
        <w:rPr>
          <w:rtl w:val="0"/>
        </w:rPr>
      </w:r>
    </w:p>
    <w:p w:rsidR="00000000" w:rsidDel="00000000" w:rsidP="00000000" w:rsidRDefault="00000000" w:rsidRPr="00000000" w14:paraId="0000069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9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Нами було проведено зіставлення ступенів відхилення від нормативу показників цитокінового статусу, клітинної ланки імунної відповіді, мікроелементів, sIgA у копрофільтратах дітей, хворих на шигельоз, залежно від фонового інфікування хворих. Як нормований показник використовували</w:t>
      </w:r>
      <w:bookmarkStart w:colFirst="0" w:colLast="0" w:name="2jxsxqh" w:id="17"/>
      <w:bookmarkEnd w:id="17"/>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t-критерій.</w:t>
      </w:r>
    </w:p>
    <w:p w:rsidR="00000000" w:rsidDel="00000000" w:rsidP="00000000" w:rsidRDefault="00000000" w:rsidRPr="00000000" w14:paraId="00000692">
      <w:pPr>
        <w:keepNext w:val="0"/>
        <w:keepLines w:val="0"/>
        <w:widowControl w:val="1"/>
        <w:pBdr>
          <w:top w:space="0" w:sz="0" w:val="nil"/>
          <w:left w:space="0" w:sz="0" w:val="nil"/>
          <w:bottom w:space="0" w:sz="0" w:val="nil"/>
          <w:right w:space="0" w:sz="0" w:val="nil"/>
          <w:between w:space="0" w:sz="0" w:val="nil"/>
        </w:pBdr>
        <w:shd w:fill="auto" w:val="clear"/>
        <w:spacing w:after="0" w:before="0" w:line="348"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 рис. 4. 16 представлено значення ступеня відхилення від нормативу вищезазначених показників хворих основної групи (на фоні інфікування) в гострому періоді шигельозу.</w:t>
      </w:r>
    </w:p>
    <w:p w:rsidR="00000000" w:rsidDel="00000000" w:rsidP="00000000" w:rsidRDefault="00000000" w:rsidRPr="00000000" w14:paraId="00000693">
      <w:pPr>
        <w:keepNext w:val="0"/>
        <w:keepLines w:val="0"/>
        <w:widowControl w:val="1"/>
        <w:pBdr>
          <w:top w:space="0" w:sz="0" w:val="nil"/>
          <w:left w:space="0" w:sz="0" w:val="nil"/>
          <w:bottom w:space="0" w:sz="0" w:val="nil"/>
          <w:right w:space="0" w:sz="0" w:val="nil"/>
          <w:between w:space="0" w:sz="0" w:val="nil"/>
        </w:pBdr>
        <w:shd w:fill="auto" w:val="clear"/>
        <w:spacing w:after="0" w:before="0" w:line="348"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9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18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Pr>
        <w:drawing>
          <wp:inline distB="0" distT="0" distL="114300" distR="114300">
            <wp:extent cx="4902200" cy="2870200"/>
            <wp:effectExtent b="0" l="0" r="0" t="0"/>
            <wp:docPr id="82" name="image50.png"/>
            <a:graphic>
              <a:graphicData uri="http://schemas.openxmlformats.org/drawingml/2006/picture">
                <pic:pic>
                  <pic:nvPicPr>
                    <pic:cNvPr id="0" name="image50.png"/>
                    <pic:cNvPicPr preferRelativeResize="0"/>
                  </pic:nvPicPr>
                  <pic:blipFill>
                    <a:blip r:embed="rId79"/>
                    <a:srcRect b="0" l="0" r="0" t="0"/>
                    <a:stretch>
                      <a:fillRect/>
                    </a:stretch>
                  </pic:blipFill>
                  <pic:spPr>
                    <a:xfrm>
                      <a:off x="0" y="0"/>
                      <a:ext cx="4902200" cy="2870200"/>
                    </a:xfrm>
                    <a:prstGeom prst="rect"/>
                    <a:ln/>
                  </pic:spPr>
                </pic:pic>
              </a:graphicData>
            </a:graphic>
          </wp:inline>
        </w:drawing>
      </w:r>
      <w:r w:rsidDel="00000000" w:rsidR="00000000" w:rsidRPr="00000000">
        <w:rPr>
          <w:rtl w:val="0"/>
        </w:rPr>
      </w:r>
    </w:p>
    <w:bookmarkStart w:colFirst="0" w:colLast="0" w:name="z337ya" w:id="18"/>
    <w:bookmarkEnd w:id="18"/>
    <w:p w:rsidR="00000000" w:rsidDel="00000000" w:rsidP="00000000" w:rsidRDefault="00000000" w:rsidRPr="00000000" w14:paraId="0000069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18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Cardo" w:cs="Cardo" w:eastAsia="Cardo" w:hAnsi="Cardo"/>
          <w:b w:val="0"/>
          <w:i w:val="0"/>
          <w:smallCaps w:val="0"/>
          <w:strike w:val="0"/>
          <w:color w:val="000000"/>
          <w:sz w:val="28"/>
          <w:szCs w:val="28"/>
          <w:u w:val="none"/>
          <w:shd w:fill="auto" w:val="clear"/>
          <w:vertAlign w:val="baseline"/>
          <w:rtl w:val="0"/>
        </w:rPr>
        <w:t xml:space="preserve">               ↓        ↑       ↓        ↓        ↓        ↑       ↑       ↓       ↑         ↑</w:t>
      </w:r>
    </w:p>
    <w:p w:rsidR="00000000" w:rsidDel="00000000" w:rsidP="00000000" w:rsidRDefault="00000000" w:rsidRPr="00000000" w14:paraId="0000069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18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9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Рис. 4. 16</w:t>
      </w:r>
      <w:bookmarkStart w:colFirst="0" w:colLast="0" w:name="3j2qqm3" w:id="19"/>
      <w:bookmarkEnd w:id="19"/>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Ступінь відхилення (t-критерій) від нормативу показників хворих основної групи в гострому періоді шигельозу </w:t>
      </w:r>
    </w:p>
    <w:p w:rsidR="00000000" w:rsidDel="00000000" w:rsidP="00000000" w:rsidRDefault="00000000" w:rsidRPr="00000000" w14:paraId="00000698">
      <w:pPr>
        <w:keepNext w:val="0"/>
        <w:keepLines w:val="0"/>
        <w:widowControl w:val="1"/>
        <w:pBdr>
          <w:top w:space="0" w:sz="0" w:val="nil"/>
          <w:left w:space="0" w:sz="0" w:val="nil"/>
          <w:bottom w:space="0" w:sz="0" w:val="nil"/>
          <w:right w:space="0" w:sz="0" w:val="nil"/>
          <w:between w:space="0" w:sz="0" w:val="nil"/>
        </w:pBdr>
        <w:shd w:fill="auto" w:val="clear"/>
        <w:spacing w:after="0" w:before="0" w:line="37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 збільшення; ↓ - зниження.</w:t>
      </w:r>
    </w:p>
    <w:p w:rsidR="00000000" w:rsidDel="00000000" w:rsidP="00000000" w:rsidRDefault="00000000" w:rsidRPr="00000000" w14:paraId="0000069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9A">
      <w:pPr>
        <w:keepNext w:val="0"/>
        <w:keepLines w:val="0"/>
        <w:widowControl w:val="1"/>
        <w:pBdr>
          <w:top w:space="0" w:sz="0" w:val="nil"/>
          <w:left w:space="0" w:sz="0" w:val="nil"/>
          <w:bottom w:space="0" w:sz="0" w:val="nil"/>
          <w:right w:space="0" w:sz="0" w:val="nil"/>
          <w:between w:space="0" w:sz="0" w:val="nil"/>
        </w:pBdr>
        <w:shd w:fill="auto" w:val="clear"/>
        <w:spacing w:after="0" w:before="0" w:line="37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З рис. 4. 16 видно, що дев’ять з десяти показників мають значні (р&lt;0,05) відхилення від нормативу. При цьому виражені відхилення (5,0≤t&lt;10,0) виявлено відносно рівня CD4 (t=8,54), CD19 (t=7,04), CD3 (t=5,70). Помірні відхилення від нормативу (3,3≤t&lt;5,0) були характерні для зміни вмісту CD8 (t=4,99), цинку (t=3,93) і секреторного IgA (t=3,77). Незначне відхилення (1,96 ≤ t &lt; 3,33) реєстрували відносно ФНП сироватки крові (t = 2,18), міді (t = 2,16) та ІЛ-1 (t=2,13). Вірогідних відмінностей від нормативу за показником рівня ІЛ-4 не виявлено (t=0,61).</w:t>
      </w:r>
    </w:p>
    <w:p w:rsidR="00000000" w:rsidDel="00000000" w:rsidP="00000000" w:rsidRDefault="00000000" w:rsidRPr="00000000" w14:paraId="0000069B">
      <w:pPr>
        <w:keepNext w:val="0"/>
        <w:keepLines w:val="0"/>
        <w:widowControl w:val="1"/>
        <w:pBdr>
          <w:top w:space="0" w:sz="0" w:val="nil"/>
          <w:left w:space="0" w:sz="0" w:val="nil"/>
          <w:bottom w:space="0" w:sz="0" w:val="nil"/>
          <w:right w:space="0" w:sz="0" w:val="nil"/>
          <w:between w:space="0" w:sz="0" w:val="nil"/>
        </w:pBdr>
        <w:shd w:fill="auto" w:val="clear"/>
        <w:spacing w:after="0" w:before="0" w:line="37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У порядку ієрархії показники утворили такий ряд: CD4 (t=8,54) → CD19 (t=7,04) → CD3 (t=5,70) → CD8 (t=4,99) →Zn (t=3,93) →sIgA (t=3,77) → ФНП (t=2,18) → Cu (t =2,16) → ІЛ-1 (t =2,13) → ІЛ-4 (t=0,61).</w:t>
      </w:r>
    </w:p>
    <w:p w:rsidR="00000000" w:rsidDel="00000000" w:rsidP="00000000" w:rsidRDefault="00000000" w:rsidRPr="00000000" w14:paraId="0000069C">
      <w:pPr>
        <w:keepNext w:val="0"/>
        <w:keepLines w:val="0"/>
        <w:widowControl w:val="1"/>
        <w:pBdr>
          <w:top w:space="0" w:sz="0" w:val="nil"/>
          <w:left w:space="0" w:sz="0" w:val="nil"/>
          <w:bottom w:space="0" w:sz="0" w:val="nil"/>
          <w:right w:space="0" w:sz="0" w:val="nil"/>
          <w:between w:space="0" w:sz="0" w:val="nil"/>
        </w:pBdr>
        <w:shd w:fill="auto" w:val="clear"/>
        <w:spacing w:after="0" w:before="0" w:line="37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Аналіз середньоарифметичних значень t-критерію дозволяє дати комплексну оцінку ступеня відхилення від нормативу окремих підсистем організму – рис. 4. 17.</w:t>
      </w:r>
    </w:p>
    <w:p w:rsidR="00000000" w:rsidDel="00000000" w:rsidP="00000000" w:rsidRDefault="00000000" w:rsidRPr="00000000" w14:paraId="0000069D">
      <w:pPr>
        <w:keepNext w:val="0"/>
        <w:keepLines w:val="0"/>
        <w:widowControl w:val="1"/>
        <w:pBdr>
          <w:top w:space="0" w:sz="0" w:val="nil"/>
          <w:left w:space="0" w:sz="0" w:val="nil"/>
          <w:bottom w:space="0" w:sz="0" w:val="nil"/>
          <w:right w:space="0" w:sz="0" w:val="nil"/>
          <w:between w:space="0" w:sz="0" w:val="nil"/>
        </w:pBdr>
        <w:shd w:fill="auto" w:val="clear"/>
        <w:spacing w:after="0" w:before="0" w:line="37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12700</wp:posOffset>
                </wp:positionV>
                <wp:extent cx="6078220" cy="3088005"/>
                <wp:effectExtent b="0" l="0" r="0" t="0"/>
                <wp:wrapNone/>
                <wp:docPr id="50" name=""/>
                <a:graphic>
                  <a:graphicData uri="http://schemas.microsoft.com/office/word/2010/wordprocessingGroup">
                    <wpg:wgp>
                      <wpg:cNvGrpSpPr/>
                      <wpg:grpSpPr>
                        <a:xfrm>
                          <a:off x="2306890" y="2235998"/>
                          <a:ext cx="6078220" cy="3088005"/>
                          <a:chOff x="2306890" y="2235998"/>
                          <a:chExt cx="6078220" cy="3088005"/>
                        </a:xfrm>
                      </wpg:grpSpPr>
                      <wpg:grpSp>
                        <wpg:cNvGrpSpPr/>
                        <wpg:grpSpPr>
                          <a:xfrm>
                            <a:off x="2306890" y="2235998"/>
                            <a:ext cx="6078220" cy="3088005"/>
                            <a:chOff x="1578" y="9487"/>
                            <a:chExt cx="9572" cy="4863"/>
                          </a:xfrm>
                        </wpg:grpSpPr>
                        <wps:wsp>
                          <wps:cNvSpPr/>
                          <wps:cNvPr id="20" name="Shape 20"/>
                          <wps:spPr>
                            <a:xfrm>
                              <a:off x="1578" y="9487"/>
                              <a:ext cx="9550" cy="48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s:wsp>
                          <wps:cNvSpPr/>
                          <wps:cNvPr id="263" name="Shape 263"/>
                          <wps:spPr>
                            <a:xfrm>
                              <a:off x="1578" y="9487"/>
                              <a:ext cx="9572" cy="4863"/>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s:wsp>
                          <wps:cNvSpPr/>
                          <wps:cNvPr id="264" name="Shape 264"/>
                          <wps:spPr>
                            <a:xfrm>
                              <a:off x="2240" y="10387"/>
                              <a:ext cx="8828" cy="3956"/>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s:wsp>
                          <wps:cNvCnPr/>
                          <wps:spPr>
                            <a:xfrm>
                              <a:off x="2173" y="12996"/>
                              <a:ext cx="8828" cy="0"/>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wps:wsp>
                          <wps:cNvCnPr/>
                          <wps:spPr>
                            <a:xfrm>
                              <a:off x="2173" y="12224"/>
                              <a:ext cx="8828" cy="0"/>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wps:wsp>
                          <wps:cNvCnPr/>
                          <wps:spPr>
                            <a:xfrm>
                              <a:off x="2173" y="11451"/>
                              <a:ext cx="8828" cy="0"/>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wps:wsp>
                          <wps:cNvCnPr/>
                          <wps:spPr>
                            <a:xfrm>
                              <a:off x="2173" y="10679"/>
                              <a:ext cx="8828" cy="0"/>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wps:wsp>
                          <wps:cNvSpPr/>
                          <wps:cNvPr id="269" name="Shape 269"/>
                          <wps:spPr>
                            <a:xfrm>
                              <a:off x="2298" y="10027"/>
                              <a:ext cx="8770" cy="3780"/>
                            </a:xfrm>
                            <a:prstGeom prst="rect">
                              <a:avLst/>
                            </a:prstGeom>
                            <a:noFill/>
                            <a:ln cap="flat" cmpd="sng" w="9525">
                              <a:solidFill>
                                <a:srgbClr val="80808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s:wsp>
                          <wps:cNvSpPr/>
                          <wps:cNvPr id="270" name="Shape 270"/>
                          <wps:spPr>
                            <a:xfrm>
                              <a:off x="3320" y="13087"/>
                              <a:ext cx="1605" cy="720"/>
                            </a:xfrm>
                            <a:prstGeom prst="rect">
                              <a:avLst/>
                            </a:prstGeom>
                            <a:solidFill>
                              <a:srgbClr val="9999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s:wsp>
                          <wps:cNvSpPr/>
                          <wps:cNvPr id="271" name="Shape 271"/>
                          <wps:spPr>
                            <a:xfrm>
                              <a:off x="4940" y="11107"/>
                              <a:ext cx="1678" cy="2700"/>
                            </a:xfrm>
                            <a:prstGeom prst="rect">
                              <a:avLst/>
                            </a:prstGeom>
                            <a:solidFill>
                              <a:srgbClr val="993366"/>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s:wsp>
                          <wps:cNvSpPr/>
                          <wps:cNvPr id="272" name="Shape 272"/>
                          <wps:spPr>
                            <a:xfrm>
                              <a:off x="6618" y="12547"/>
                              <a:ext cx="1574" cy="1260"/>
                            </a:xfrm>
                            <a:prstGeom prst="rect">
                              <a:avLst/>
                            </a:prstGeom>
                            <a:solidFill>
                              <a:srgbClr val="FFFFCC"/>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s:wsp>
                          <wps:cNvSpPr/>
                          <wps:cNvPr id="273" name="Shape 273"/>
                          <wps:spPr>
                            <a:xfrm>
                              <a:off x="8192" y="12367"/>
                              <a:ext cx="1605" cy="1440"/>
                            </a:xfrm>
                            <a:prstGeom prst="rect">
                              <a:avLst/>
                            </a:prstGeom>
                            <a:solidFill>
                              <a:srgbClr val="CC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s:wsp>
                          <wps:cNvCnPr/>
                          <wps:spPr>
                            <a:xfrm>
                              <a:off x="2122" y="13768"/>
                              <a:ext cx="51" cy="0"/>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wps:wsp>
                          <wps:cNvCnPr/>
                          <wps:spPr>
                            <a:xfrm>
                              <a:off x="2122" y="12996"/>
                              <a:ext cx="51" cy="0"/>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wps:wsp>
                          <wps:cNvCnPr/>
                          <wps:spPr>
                            <a:xfrm>
                              <a:off x="2122" y="12224"/>
                              <a:ext cx="51" cy="0"/>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wps:wsp>
                          <wps:cNvCnPr/>
                          <wps:spPr>
                            <a:xfrm>
                              <a:off x="2122" y="11451"/>
                              <a:ext cx="51" cy="0"/>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wps:wsp>
                          <wps:cNvCnPr/>
                          <wps:spPr>
                            <a:xfrm>
                              <a:off x="2122" y="10679"/>
                              <a:ext cx="51" cy="0"/>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wps:wsp>
                          <wps:cNvCnPr/>
                          <wps:spPr>
                            <a:xfrm>
                              <a:off x="2118" y="13807"/>
                              <a:ext cx="8828" cy="1"/>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wps:wsp>
                          <wps:cNvCnPr/>
                          <wps:spPr>
                            <a:xfrm rot="10800000">
                              <a:off x="2173" y="13768"/>
                              <a:ext cx="0" cy="37"/>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wps:wsp>
                          <wps:cNvCnPr/>
                          <wps:spPr>
                            <a:xfrm rot="10800000">
                              <a:off x="11001" y="13768"/>
                              <a:ext cx="0" cy="37"/>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wps:wsp>
                          <wps:cNvSpPr/>
                          <wps:cNvPr id="282" name="Shape 282"/>
                          <wps:spPr>
                            <a:xfrm>
                              <a:off x="3860" y="12727"/>
                              <a:ext cx="421" cy="276"/>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1,64</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wps:wsp>
                        <wps:wsp>
                          <wps:cNvSpPr/>
                          <wps:cNvPr id="283" name="Shape 283"/>
                          <wps:spPr>
                            <a:xfrm>
                              <a:off x="5660" y="10747"/>
                              <a:ext cx="421" cy="276"/>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6,57</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wps:wsp>
                        <wps:wsp>
                          <wps:cNvSpPr/>
                          <wps:cNvPr id="284" name="Shape 284"/>
                          <wps:spPr>
                            <a:xfrm>
                              <a:off x="7100" y="11827"/>
                              <a:ext cx="421" cy="276"/>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3,05</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wps:wsp>
                        <wps:wsp>
                          <wps:cNvSpPr/>
                          <wps:cNvPr id="285" name="Shape 285"/>
                          <wps:spPr>
                            <a:xfrm>
                              <a:off x="8900" y="12007"/>
                              <a:ext cx="421" cy="276"/>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3,77</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wps:wsp>
                        <wps:wsp>
                          <wps:cNvSpPr/>
                          <wps:cNvPr id="286" name="Shape 286"/>
                          <wps:spPr>
                            <a:xfrm>
                              <a:off x="1773" y="13680"/>
                              <a:ext cx="246" cy="161"/>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14"/>
                                    <w:vertAlign w:val="baseline"/>
                                  </w:rPr>
                                  <w:t xml:space="preserve">0,00</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4"/>
                                    <w:vertAlign w:val="baseline"/>
                                  </w:rPr>
                                </w:r>
                              </w:p>
                            </w:txbxContent>
                          </wps:txbx>
                          <wps:bodyPr anchorCtr="0" anchor="t" bIns="45700" lIns="91425" spcFirstLastPara="1" rIns="91425" wrap="square" tIns="45700"/>
                        </wps:wsp>
                        <wps:wsp>
                          <wps:cNvSpPr/>
                          <wps:cNvPr id="287" name="Shape 287"/>
                          <wps:spPr>
                            <a:xfrm>
                              <a:off x="1773" y="12908"/>
                              <a:ext cx="246" cy="161"/>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14"/>
                                    <w:vertAlign w:val="baseline"/>
                                  </w:rPr>
                                  <w:t xml:space="preserve">2,00</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4"/>
                                    <w:vertAlign w:val="baseline"/>
                                  </w:rPr>
                                </w:r>
                              </w:p>
                            </w:txbxContent>
                          </wps:txbx>
                          <wps:bodyPr anchorCtr="0" anchor="t" bIns="45700" lIns="91425" spcFirstLastPara="1" rIns="91425" wrap="square" tIns="45700"/>
                        </wps:wsp>
                        <wps:wsp>
                          <wps:cNvSpPr/>
                          <wps:cNvPr id="288" name="Shape 288"/>
                          <wps:spPr>
                            <a:xfrm>
                              <a:off x="1773" y="12136"/>
                              <a:ext cx="246" cy="161"/>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14"/>
                                    <w:vertAlign w:val="baseline"/>
                                  </w:rPr>
                                  <w:t xml:space="preserve">4,00</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4"/>
                                    <w:vertAlign w:val="baseline"/>
                                  </w:rPr>
                                </w:r>
                              </w:p>
                            </w:txbxContent>
                          </wps:txbx>
                          <wps:bodyPr anchorCtr="0" anchor="t" bIns="45700" lIns="91425" spcFirstLastPara="1" rIns="91425" wrap="square" tIns="45700"/>
                        </wps:wsp>
                        <wps:wsp>
                          <wps:cNvSpPr/>
                          <wps:cNvPr id="289" name="Shape 289"/>
                          <wps:spPr>
                            <a:xfrm>
                              <a:off x="1773" y="11364"/>
                              <a:ext cx="246" cy="161"/>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14"/>
                                    <w:vertAlign w:val="baseline"/>
                                  </w:rPr>
                                  <w:t xml:space="preserve">6,00</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4"/>
                                    <w:vertAlign w:val="baseline"/>
                                  </w:rPr>
                                </w:r>
                              </w:p>
                            </w:txbxContent>
                          </wps:txbx>
                          <wps:bodyPr anchorCtr="0" anchor="t" bIns="45700" lIns="91425" spcFirstLastPara="1" rIns="91425" wrap="square" tIns="45700"/>
                        </wps:wsp>
                        <wps:wsp>
                          <wps:cNvSpPr/>
                          <wps:cNvPr id="290" name="Shape 290"/>
                          <wps:spPr>
                            <a:xfrm>
                              <a:off x="1773" y="10591"/>
                              <a:ext cx="246" cy="161"/>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14"/>
                                    <w:vertAlign w:val="baseline"/>
                                  </w:rPr>
                                  <w:t xml:space="preserve">8,00</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4"/>
                                    <w:vertAlign w:val="baseline"/>
                                  </w:rPr>
                                </w:r>
                              </w:p>
                            </w:txbxContent>
                          </wps:txbx>
                          <wps:bodyPr anchorCtr="0" anchor="t" bIns="45700" lIns="91425" spcFirstLastPara="1" rIns="91425" wrap="square" tIns="45700"/>
                        </wps:wsp>
                        <wps:wsp>
                          <wps:cNvSpPr/>
                          <wps:cNvPr id="291" name="Shape 291"/>
                          <wps:spPr>
                            <a:xfrm>
                              <a:off x="1693" y="9819"/>
                              <a:ext cx="109" cy="276"/>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wps:wsp>
                        <wps:wsp>
                          <wps:cNvSpPr/>
                          <wps:cNvPr id="292" name="Shape 292"/>
                          <wps:spPr>
                            <a:xfrm>
                              <a:off x="6550" y="13874"/>
                              <a:ext cx="67" cy="138"/>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12"/>
                                    <w:vertAlign w:val="baseline"/>
                                  </w:rPr>
                                  <w:t xml:space="preserve">1</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wps:wsp>
                        <wps:wsp>
                          <wps:cNvSpPr/>
                          <wps:cNvPr id="293" name="Shape 293"/>
                          <wps:spPr>
                            <a:xfrm>
                              <a:off x="2202" y="13047"/>
                              <a:ext cx="8784" cy="9"/>
                            </a:xfrm>
                            <a:custGeom>
                              <a:rect b="b" l="l" r="r" t="t"/>
                              <a:pathLst>
                                <a:path extrusionOk="0" h="25" w="22121">
                                  <a:moveTo>
                                    <a:pt x="12" y="0"/>
                                  </a:moveTo>
                                  <a:lnTo>
                                    <a:pt x="87" y="0"/>
                                  </a:lnTo>
                                  <a:cubicBezTo>
                                    <a:pt x="94" y="0"/>
                                    <a:pt x="100" y="6"/>
                                    <a:pt x="100" y="12"/>
                                  </a:cubicBezTo>
                                  <a:cubicBezTo>
                                    <a:pt x="100" y="19"/>
                                    <a:pt x="94" y="25"/>
                                    <a:pt x="87" y="25"/>
                                  </a:cubicBezTo>
                                  <a:lnTo>
                                    <a:pt x="12" y="25"/>
                                  </a:lnTo>
                                  <a:cubicBezTo>
                                    <a:pt x="6" y="25"/>
                                    <a:pt x="0" y="19"/>
                                    <a:pt x="0" y="12"/>
                                  </a:cubicBezTo>
                                  <a:cubicBezTo>
                                    <a:pt x="0" y="6"/>
                                    <a:pt x="6" y="0"/>
                                    <a:pt x="12" y="0"/>
                                  </a:cubicBezTo>
                                  <a:close/>
                                  <a:moveTo>
                                    <a:pt x="187" y="0"/>
                                  </a:moveTo>
                                  <a:lnTo>
                                    <a:pt x="262" y="0"/>
                                  </a:lnTo>
                                  <a:cubicBezTo>
                                    <a:pt x="269" y="0"/>
                                    <a:pt x="275" y="6"/>
                                    <a:pt x="275" y="12"/>
                                  </a:cubicBezTo>
                                  <a:cubicBezTo>
                                    <a:pt x="275" y="19"/>
                                    <a:pt x="269" y="25"/>
                                    <a:pt x="262" y="25"/>
                                  </a:cubicBezTo>
                                  <a:lnTo>
                                    <a:pt x="187" y="25"/>
                                  </a:lnTo>
                                  <a:cubicBezTo>
                                    <a:pt x="181" y="25"/>
                                    <a:pt x="175" y="19"/>
                                    <a:pt x="175" y="12"/>
                                  </a:cubicBezTo>
                                  <a:cubicBezTo>
                                    <a:pt x="175" y="6"/>
                                    <a:pt x="181" y="0"/>
                                    <a:pt x="187" y="0"/>
                                  </a:cubicBezTo>
                                  <a:close/>
                                  <a:moveTo>
                                    <a:pt x="362" y="0"/>
                                  </a:moveTo>
                                  <a:lnTo>
                                    <a:pt x="437" y="0"/>
                                  </a:lnTo>
                                  <a:cubicBezTo>
                                    <a:pt x="444" y="0"/>
                                    <a:pt x="450" y="6"/>
                                    <a:pt x="450" y="12"/>
                                  </a:cubicBezTo>
                                  <a:cubicBezTo>
                                    <a:pt x="450" y="19"/>
                                    <a:pt x="444" y="25"/>
                                    <a:pt x="437" y="25"/>
                                  </a:cubicBezTo>
                                  <a:lnTo>
                                    <a:pt x="362" y="25"/>
                                  </a:lnTo>
                                  <a:cubicBezTo>
                                    <a:pt x="356" y="25"/>
                                    <a:pt x="350" y="19"/>
                                    <a:pt x="350" y="12"/>
                                  </a:cubicBezTo>
                                  <a:cubicBezTo>
                                    <a:pt x="350" y="6"/>
                                    <a:pt x="356" y="0"/>
                                    <a:pt x="362" y="0"/>
                                  </a:cubicBezTo>
                                  <a:close/>
                                  <a:moveTo>
                                    <a:pt x="537" y="0"/>
                                  </a:moveTo>
                                  <a:lnTo>
                                    <a:pt x="612" y="0"/>
                                  </a:lnTo>
                                  <a:cubicBezTo>
                                    <a:pt x="619" y="0"/>
                                    <a:pt x="625" y="6"/>
                                    <a:pt x="625" y="12"/>
                                  </a:cubicBezTo>
                                  <a:cubicBezTo>
                                    <a:pt x="625" y="19"/>
                                    <a:pt x="619" y="25"/>
                                    <a:pt x="612" y="25"/>
                                  </a:cubicBezTo>
                                  <a:lnTo>
                                    <a:pt x="537" y="25"/>
                                  </a:lnTo>
                                  <a:cubicBezTo>
                                    <a:pt x="531" y="25"/>
                                    <a:pt x="525" y="19"/>
                                    <a:pt x="525" y="12"/>
                                  </a:cubicBezTo>
                                  <a:cubicBezTo>
                                    <a:pt x="525" y="6"/>
                                    <a:pt x="531" y="0"/>
                                    <a:pt x="537" y="0"/>
                                  </a:cubicBezTo>
                                  <a:close/>
                                  <a:moveTo>
                                    <a:pt x="712" y="0"/>
                                  </a:moveTo>
                                  <a:lnTo>
                                    <a:pt x="787" y="0"/>
                                  </a:lnTo>
                                  <a:cubicBezTo>
                                    <a:pt x="794" y="0"/>
                                    <a:pt x="800" y="6"/>
                                    <a:pt x="800" y="12"/>
                                  </a:cubicBezTo>
                                  <a:cubicBezTo>
                                    <a:pt x="800" y="19"/>
                                    <a:pt x="794" y="25"/>
                                    <a:pt x="787" y="25"/>
                                  </a:cubicBezTo>
                                  <a:lnTo>
                                    <a:pt x="712" y="25"/>
                                  </a:lnTo>
                                  <a:cubicBezTo>
                                    <a:pt x="706" y="25"/>
                                    <a:pt x="700" y="19"/>
                                    <a:pt x="700" y="12"/>
                                  </a:cubicBezTo>
                                  <a:cubicBezTo>
                                    <a:pt x="700" y="6"/>
                                    <a:pt x="706" y="0"/>
                                    <a:pt x="712" y="0"/>
                                  </a:cubicBezTo>
                                  <a:close/>
                                  <a:moveTo>
                                    <a:pt x="887" y="0"/>
                                  </a:moveTo>
                                  <a:lnTo>
                                    <a:pt x="962" y="0"/>
                                  </a:lnTo>
                                  <a:cubicBezTo>
                                    <a:pt x="969" y="0"/>
                                    <a:pt x="975" y="6"/>
                                    <a:pt x="975" y="12"/>
                                  </a:cubicBezTo>
                                  <a:cubicBezTo>
                                    <a:pt x="975" y="19"/>
                                    <a:pt x="969" y="25"/>
                                    <a:pt x="962" y="25"/>
                                  </a:cubicBezTo>
                                  <a:lnTo>
                                    <a:pt x="887" y="25"/>
                                  </a:lnTo>
                                  <a:cubicBezTo>
                                    <a:pt x="881" y="25"/>
                                    <a:pt x="875" y="19"/>
                                    <a:pt x="875" y="12"/>
                                  </a:cubicBezTo>
                                  <a:cubicBezTo>
                                    <a:pt x="875" y="6"/>
                                    <a:pt x="881" y="0"/>
                                    <a:pt x="887" y="0"/>
                                  </a:cubicBezTo>
                                  <a:close/>
                                  <a:moveTo>
                                    <a:pt x="1062" y="0"/>
                                  </a:moveTo>
                                  <a:lnTo>
                                    <a:pt x="1137" y="0"/>
                                  </a:lnTo>
                                  <a:cubicBezTo>
                                    <a:pt x="1144" y="0"/>
                                    <a:pt x="1150" y="6"/>
                                    <a:pt x="1150" y="12"/>
                                  </a:cubicBezTo>
                                  <a:cubicBezTo>
                                    <a:pt x="1150" y="19"/>
                                    <a:pt x="1144" y="25"/>
                                    <a:pt x="1137" y="25"/>
                                  </a:cubicBezTo>
                                  <a:lnTo>
                                    <a:pt x="1062" y="25"/>
                                  </a:lnTo>
                                  <a:cubicBezTo>
                                    <a:pt x="1056" y="25"/>
                                    <a:pt x="1050" y="19"/>
                                    <a:pt x="1050" y="12"/>
                                  </a:cubicBezTo>
                                  <a:cubicBezTo>
                                    <a:pt x="1050" y="6"/>
                                    <a:pt x="1056" y="0"/>
                                    <a:pt x="1062" y="0"/>
                                  </a:cubicBezTo>
                                  <a:close/>
                                  <a:moveTo>
                                    <a:pt x="1237" y="0"/>
                                  </a:moveTo>
                                  <a:lnTo>
                                    <a:pt x="1312" y="0"/>
                                  </a:lnTo>
                                  <a:cubicBezTo>
                                    <a:pt x="1319" y="0"/>
                                    <a:pt x="1325" y="6"/>
                                    <a:pt x="1325" y="12"/>
                                  </a:cubicBezTo>
                                  <a:cubicBezTo>
                                    <a:pt x="1325" y="19"/>
                                    <a:pt x="1319" y="25"/>
                                    <a:pt x="1312" y="25"/>
                                  </a:cubicBezTo>
                                  <a:lnTo>
                                    <a:pt x="1237" y="25"/>
                                  </a:lnTo>
                                  <a:cubicBezTo>
                                    <a:pt x="1231" y="25"/>
                                    <a:pt x="1225" y="19"/>
                                    <a:pt x="1225" y="12"/>
                                  </a:cubicBezTo>
                                  <a:cubicBezTo>
                                    <a:pt x="1225" y="6"/>
                                    <a:pt x="1231" y="0"/>
                                    <a:pt x="1237" y="0"/>
                                  </a:cubicBezTo>
                                  <a:close/>
                                  <a:moveTo>
                                    <a:pt x="1412" y="0"/>
                                  </a:moveTo>
                                  <a:lnTo>
                                    <a:pt x="1487" y="0"/>
                                  </a:lnTo>
                                  <a:cubicBezTo>
                                    <a:pt x="1494" y="0"/>
                                    <a:pt x="1500" y="6"/>
                                    <a:pt x="1500" y="12"/>
                                  </a:cubicBezTo>
                                  <a:cubicBezTo>
                                    <a:pt x="1500" y="19"/>
                                    <a:pt x="1494" y="25"/>
                                    <a:pt x="1487" y="25"/>
                                  </a:cubicBezTo>
                                  <a:lnTo>
                                    <a:pt x="1412" y="25"/>
                                  </a:lnTo>
                                  <a:cubicBezTo>
                                    <a:pt x="1406" y="25"/>
                                    <a:pt x="1400" y="19"/>
                                    <a:pt x="1400" y="12"/>
                                  </a:cubicBezTo>
                                  <a:cubicBezTo>
                                    <a:pt x="1400" y="6"/>
                                    <a:pt x="1406" y="0"/>
                                    <a:pt x="1412" y="0"/>
                                  </a:cubicBezTo>
                                  <a:close/>
                                  <a:moveTo>
                                    <a:pt x="1587" y="0"/>
                                  </a:moveTo>
                                  <a:lnTo>
                                    <a:pt x="1662" y="0"/>
                                  </a:lnTo>
                                  <a:cubicBezTo>
                                    <a:pt x="1669" y="0"/>
                                    <a:pt x="1675" y="6"/>
                                    <a:pt x="1675" y="12"/>
                                  </a:cubicBezTo>
                                  <a:cubicBezTo>
                                    <a:pt x="1675" y="19"/>
                                    <a:pt x="1669" y="25"/>
                                    <a:pt x="1662" y="25"/>
                                  </a:cubicBezTo>
                                  <a:lnTo>
                                    <a:pt x="1587" y="25"/>
                                  </a:lnTo>
                                  <a:cubicBezTo>
                                    <a:pt x="1581" y="25"/>
                                    <a:pt x="1575" y="19"/>
                                    <a:pt x="1575" y="12"/>
                                  </a:cubicBezTo>
                                  <a:cubicBezTo>
                                    <a:pt x="1575" y="6"/>
                                    <a:pt x="1581" y="0"/>
                                    <a:pt x="1587" y="0"/>
                                  </a:cubicBezTo>
                                  <a:close/>
                                  <a:moveTo>
                                    <a:pt x="1762" y="0"/>
                                  </a:moveTo>
                                  <a:lnTo>
                                    <a:pt x="1837" y="0"/>
                                  </a:lnTo>
                                  <a:cubicBezTo>
                                    <a:pt x="1844" y="0"/>
                                    <a:pt x="1850" y="6"/>
                                    <a:pt x="1850" y="12"/>
                                  </a:cubicBezTo>
                                  <a:cubicBezTo>
                                    <a:pt x="1850" y="19"/>
                                    <a:pt x="1844" y="25"/>
                                    <a:pt x="1837" y="25"/>
                                  </a:cubicBezTo>
                                  <a:lnTo>
                                    <a:pt x="1762" y="25"/>
                                  </a:lnTo>
                                  <a:cubicBezTo>
                                    <a:pt x="1756" y="25"/>
                                    <a:pt x="1750" y="19"/>
                                    <a:pt x="1750" y="12"/>
                                  </a:cubicBezTo>
                                  <a:cubicBezTo>
                                    <a:pt x="1750" y="6"/>
                                    <a:pt x="1756" y="0"/>
                                    <a:pt x="1762" y="0"/>
                                  </a:cubicBezTo>
                                  <a:close/>
                                  <a:moveTo>
                                    <a:pt x="1937" y="0"/>
                                  </a:moveTo>
                                  <a:lnTo>
                                    <a:pt x="2012" y="0"/>
                                  </a:lnTo>
                                  <a:cubicBezTo>
                                    <a:pt x="2019" y="0"/>
                                    <a:pt x="2025" y="6"/>
                                    <a:pt x="2025" y="12"/>
                                  </a:cubicBezTo>
                                  <a:cubicBezTo>
                                    <a:pt x="2025" y="19"/>
                                    <a:pt x="2019" y="25"/>
                                    <a:pt x="2012" y="25"/>
                                  </a:cubicBezTo>
                                  <a:lnTo>
                                    <a:pt x="1937" y="25"/>
                                  </a:lnTo>
                                  <a:cubicBezTo>
                                    <a:pt x="1931" y="25"/>
                                    <a:pt x="1925" y="19"/>
                                    <a:pt x="1925" y="12"/>
                                  </a:cubicBezTo>
                                  <a:cubicBezTo>
                                    <a:pt x="1925" y="6"/>
                                    <a:pt x="1931" y="0"/>
                                    <a:pt x="1937" y="0"/>
                                  </a:cubicBezTo>
                                  <a:close/>
                                  <a:moveTo>
                                    <a:pt x="2112" y="0"/>
                                  </a:moveTo>
                                  <a:lnTo>
                                    <a:pt x="2187" y="0"/>
                                  </a:lnTo>
                                  <a:cubicBezTo>
                                    <a:pt x="2194" y="0"/>
                                    <a:pt x="2200" y="6"/>
                                    <a:pt x="2200" y="12"/>
                                  </a:cubicBezTo>
                                  <a:cubicBezTo>
                                    <a:pt x="2200" y="19"/>
                                    <a:pt x="2194" y="25"/>
                                    <a:pt x="2187" y="25"/>
                                  </a:cubicBezTo>
                                  <a:lnTo>
                                    <a:pt x="2112" y="25"/>
                                  </a:lnTo>
                                  <a:cubicBezTo>
                                    <a:pt x="2106" y="25"/>
                                    <a:pt x="2100" y="19"/>
                                    <a:pt x="2100" y="12"/>
                                  </a:cubicBezTo>
                                  <a:cubicBezTo>
                                    <a:pt x="2100" y="6"/>
                                    <a:pt x="2106" y="0"/>
                                    <a:pt x="2112" y="0"/>
                                  </a:cubicBezTo>
                                  <a:close/>
                                  <a:moveTo>
                                    <a:pt x="2287" y="0"/>
                                  </a:moveTo>
                                  <a:lnTo>
                                    <a:pt x="2362" y="0"/>
                                  </a:lnTo>
                                  <a:cubicBezTo>
                                    <a:pt x="2369" y="0"/>
                                    <a:pt x="2375" y="6"/>
                                    <a:pt x="2375" y="12"/>
                                  </a:cubicBezTo>
                                  <a:cubicBezTo>
                                    <a:pt x="2375" y="19"/>
                                    <a:pt x="2369" y="25"/>
                                    <a:pt x="2362" y="25"/>
                                  </a:cubicBezTo>
                                  <a:lnTo>
                                    <a:pt x="2287" y="25"/>
                                  </a:lnTo>
                                  <a:cubicBezTo>
                                    <a:pt x="2281" y="25"/>
                                    <a:pt x="2275" y="19"/>
                                    <a:pt x="2275" y="12"/>
                                  </a:cubicBezTo>
                                  <a:cubicBezTo>
                                    <a:pt x="2275" y="6"/>
                                    <a:pt x="2281" y="0"/>
                                    <a:pt x="2287" y="0"/>
                                  </a:cubicBezTo>
                                  <a:close/>
                                  <a:moveTo>
                                    <a:pt x="2462" y="0"/>
                                  </a:moveTo>
                                  <a:lnTo>
                                    <a:pt x="2537" y="0"/>
                                  </a:lnTo>
                                  <a:cubicBezTo>
                                    <a:pt x="2544" y="0"/>
                                    <a:pt x="2550" y="6"/>
                                    <a:pt x="2550" y="12"/>
                                  </a:cubicBezTo>
                                  <a:cubicBezTo>
                                    <a:pt x="2550" y="19"/>
                                    <a:pt x="2544" y="25"/>
                                    <a:pt x="2537" y="25"/>
                                  </a:cubicBezTo>
                                  <a:lnTo>
                                    <a:pt x="2462" y="25"/>
                                  </a:lnTo>
                                  <a:cubicBezTo>
                                    <a:pt x="2456" y="25"/>
                                    <a:pt x="2450" y="19"/>
                                    <a:pt x="2450" y="12"/>
                                  </a:cubicBezTo>
                                  <a:cubicBezTo>
                                    <a:pt x="2450" y="6"/>
                                    <a:pt x="2456" y="0"/>
                                    <a:pt x="2462" y="0"/>
                                  </a:cubicBezTo>
                                  <a:close/>
                                  <a:moveTo>
                                    <a:pt x="2637" y="0"/>
                                  </a:moveTo>
                                  <a:lnTo>
                                    <a:pt x="2712" y="0"/>
                                  </a:lnTo>
                                  <a:cubicBezTo>
                                    <a:pt x="2719" y="0"/>
                                    <a:pt x="2725" y="6"/>
                                    <a:pt x="2725" y="12"/>
                                  </a:cubicBezTo>
                                  <a:cubicBezTo>
                                    <a:pt x="2725" y="19"/>
                                    <a:pt x="2719" y="25"/>
                                    <a:pt x="2712" y="25"/>
                                  </a:cubicBezTo>
                                  <a:lnTo>
                                    <a:pt x="2637" y="25"/>
                                  </a:lnTo>
                                  <a:cubicBezTo>
                                    <a:pt x="2631" y="25"/>
                                    <a:pt x="2625" y="19"/>
                                    <a:pt x="2625" y="12"/>
                                  </a:cubicBezTo>
                                  <a:cubicBezTo>
                                    <a:pt x="2625" y="6"/>
                                    <a:pt x="2631" y="0"/>
                                    <a:pt x="2637" y="0"/>
                                  </a:cubicBezTo>
                                  <a:close/>
                                  <a:moveTo>
                                    <a:pt x="2812" y="0"/>
                                  </a:moveTo>
                                  <a:lnTo>
                                    <a:pt x="2887" y="0"/>
                                  </a:lnTo>
                                  <a:cubicBezTo>
                                    <a:pt x="2894" y="0"/>
                                    <a:pt x="2900" y="6"/>
                                    <a:pt x="2900" y="12"/>
                                  </a:cubicBezTo>
                                  <a:cubicBezTo>
                                    <a:pt x="2900" y="19"/>
                                    <a:pt x="2894" y="25"/>
                                    <a:pt x="2887" y="25"/>
                                  </a:cubicBezTo>
                                  <a:lnTo>
                                    <a:pt x="2812" y="25"/>
                                  </a:lnTo>
                                  <a:cubicBezTo>
                                    <a:pt x="2806" y="25"/>
                                    <a:pt x="2800" y="19"/>
                                    <a:pt x="2800" y="12"/>
                                  </a:cubicBezTo>
                                  <a:cubicBezTo>
                                    <a:pt x="2800" y="6"/>
                                    <a:pt x="2806" y="0"/>
                                    <a:pt x="2812" y="0"/>
                                  </a:cubicBezTo>
                                  <a:close/>
                                  <a:moveTo>
                                    <a:pt x="2987" y="0"/>
                                  </a:moveTo>
                                  <a:lnTo>
                                    <a:pt x="3062" y="0"/>
                                  </a:lnTo>
                                  <a:cubicBezTo>
                                    <a:pt x="3069" y="0"/>
                                    <a:pt x="3075" y="6"/>
                                    <a:pt x="3075" y="12"/>
                                  </a:cubicBezTo>
                                  <a:cubicBezTo>
                                    <a:pt x="3075" y="19"/>
                                    <a:pt x="3069" y="25"/>
                                    <a:pt x="3062" y="25"/>
                                  </a:cubicBezTo>
                                  <a:lnTo>
                                    <a:pt x="2987" y="25"/>
                                  </a:lnTo>
                                  <a:cubicBezTo>
                                    <a:pt x="2981" y="25"/>
                                    <a:pt x="2975" y="19"/>
                                    <a:pt x="2975" y="12"/>
                                  </a:cubicBezTo>
                                  <a:cubicBezTo>
                                    <a:pt x="2975" y="6"/>
                                    <a:pt x="2981" y="0"/>
                                    <a:pt x="2987" y="0"/>
                                  </a:cubicBezTo>
                                  <a:close/>
                                  <a:moveTo>
                                    <a:pt x="3162" y="0"/>
                                  </a:moveTo>
                                  <a:lnTo>
                                    <a:pt x="3237" y="0"/>
                                  </a:lnTo>
                                  <a:cubicBezTo>
                                    <a:pt x="3244" y="0"/>
                                    <a:pt x="3250" y="6"/>
                                    <a:pt x="3250" y="12"/>
                                  </a:cubicBezTo>
                                  <a:cubicBezTo>
                                    <a:pt x="3250" y="19"/>
                                    <a:pt x="3244" y="25"/>
                                    <a:pt x="3237" y="25"/>
                                  </a:cubicBezTo>
                                  <a:lnTo>
                                    <a:pt x="3162" y="25"/>
                                  </a:lnTo>
                                  <a:cubicBezTo>
                                    <a:pt x="3156" y="25"/>
                                    <a:pt x="3150" y="19"/>
                                    <a:pt x="3150" y="12"/>
                                  </a:cubicBezTo>
                                  <a:cubicBezTo>
                                    <a:pt x="3150" y="6"/>
                                    <a:pt x="3156" y="0"/>
                                    <a:pt x="3162" y="0"/>
                                  </a:cubicBezTo>
                                  <a:close/>
                                  <a:moveTo>
                                    <a:pt x="3337" y="0"/>
                                  </a:moveTo>
                                  <a:lnTo>
                                    <a:pt x="3412" y="0"/>
                                  </a:lnTo>
                                  <a:cubicBezTo>
                                    <a:pt x="3419" y="0"/>
                                    <a:pt x="3425" y="6"/>
                                    <a:pt x="3425" y="12"/>
                                  </a:cubicBezTo>
                                  <a:cubicBezTo>
                                    <a:pt x="3425" y="19"/>
                                    <a:pt x="3419" y="25"/>
                                    <a:pt x="3412" y="25"/>
                                  </a:cubicBezTo>
                                  <a:lnTo>
                                    <a:pt x="3337" y="25"/>
                                  </a:lnTo>
                                  <a:cubicBezTo>
                                    <a:pt x="3331" y="25"/>
                                    <a:pt x="3325" y="19"/>
                                    <a:pt x="3325" y="12"/>
                                  </a:cubicBezTo>
                                  <a:cubicBezTo>
                                    <a:pt x="3325" y="6"/>
                                    <a:pt x="3331" y="0"/>
                                    <a:pt x="3337" y="0"/>
                                  </a:cubicBezTo>
                                  <a:close/>
                                  <a:moveTo>
                                    <a:pt x="3512" y="0"/>
                                  </a:moveTo>
                                  <a:lnTo>
                                    <a:pt x="3587" y="0"/>
                                  </a:lnTo>
                                  <a:cubicBezTo>
                                    <a:pt x="3594" y="0"/>
                                    <a:pt x="3600" y="6"/>
                                    <a:pt x="3600" y="12"/>
                                  </a:cubicBezTo>
                                  <a:cubicBezTo>
                                    <a:pt x="3600" y="19"/>
                                    <a:pt x="3594" y="25"/>
                                    <a:pt x="3587" y="25"/>
                                  </a:cubicBezTo>
                                  <a:lnTo>
                                    <a:pt x="3512" y="25"/>
                                  </a:lnTo>
                                  <a:cubicBezTo>
                                    <a:pt x="3506" y="25"/>
                                    <a:pt x="3500" y="19"/>
                                    <a:pt x="3500" y="12"/>
                                  </a:cubicBezTo>
                                  <a:cubicBezTo>
                                    <a:pt x="3500" y="6"/>
                                    <a:pt x="3506" y="0"/>
                                    <a:pt x="3512" y="0"/>
                                  </a:cubicBezTo>
                                  <a:close/>
                                  <a:moveTo>
                                    <a:pt x="3687" y="0"/>
                                  </a:moveTo>
                                  <a:lnTo>
                                    <a:pt x="3762" y="0"/>
                                  </a:lnTo>
                                  <a:cubicBezTo>
                                    <a:pt x="3769" y="0"/>
                                    <a:pt x="3775" y="6"/>
                                    <a:pt x="3775" y="12"/>
                                  </a:cubicBezTo>
                                  <a:cubicBezTo>
                                    <a:pt x="3775" y="19"/>
                                    <a:pt x="3769" y="25"/>
                                    <a:pt x="3762" y="25"/>
                                  </a:cubicBezTo>
                                  <a:lnTo>
                                    <a:pt x="3687" y="25"/>
                                  </a:lnTo>
                                  <a:cubicBezTo>
                                    <a:pt x="3681" y="25"/>
                                    <a:pt x="3675" y="19"/>
                                    <a:pt x="3675" y="12"/>
                                  </a:cubicBezTo>
                                  <a:cubicBezTo>
                                    <a:pt x="3675" y="6"/>
                                    <a:pt x="3681" y="0"/>
                                    <a:pt x="3687" y="0"/>
                                  </a:cubicBezTo>
                                  <a:close/>
                                  <a:moveTo>
                                    <a:pt x="3862" y="0"/>
                                  </a:moveTo>
                                  <a:lnTo>
                                    <a:pt x="3937" y="0"/>
                                  </a:lnTo>
                                  <a:cubicBezTo>
                                    <a:pt x="3944" y="0"/>
                                    <a:pt x="3950" y="6"/>
                                    <a:pt x="3950" y="12"/>
                                  </a:cubicBezTo>
                                  <a:cubicBezTo>
                                    <a:pt x="3950" y="19"/>
                                    <a:pt x="3944" y="25"/>
                                    <a:pt x="3937" y="25"/>
                                  </a:cubicBezTo>
                                  <a:lnTo>
                                    <a:pt x="3862" y="25"/>
                                  </a:lnTo>
                                  <a:cubicBezTo>
                                    <a:pt x="3856" y="25"/>
                                    <a:pt x="3850" y="19"/>
                                    <a:pt x="3850" y="12"/>
                                  </a:cubicBezTo>
                                  <a:cubicBezTo>
                                    <a:pt x="3850" y="6"/>
                                    <a:pt x="3856" y="0"/>
                                    <a:pt x="3862" y="0"/>
                                  </a:cubicBezTo>
                                  <a:close/>
                                  <a:moveTo>
                                    <a:pt x="4037" y="0"/>
                                  </a:moveTo>
                                  <a:lnTo>
                                    <a:pt x="4112" y="0"/>
                                  </a:lnTo>
                                  <a:cubicBezTo>
                                    <a:pt x="4119" y="0"/>
                                    <a:pt x="4125" y="6"/>
                                    <a:pt x="4125" y="12"/>
                                  </a:cubicBezTo>
                                  <a:cubicBezTo>
                                    <a:pt x="4125" y="19"/>
                                    <a:pt x="4119" y="25"/>
                                    <a:pt x="4112" y="25"/>
                                  </a:cubicBezTo>
                                  <a:lnTo>
                                    <a:pt x="4037" y="25"/>
                                  </a:lnTo>
                                  <a:cubicBezTo>
                                    <a:pt x="4031" y="25"/>
                                    <a:pt x="4025" y="19"/>
                                    <a:pt x="4025" y="12"/>
                                  </a:cubicBezTo>
                                  <a:cubicBezTo>
                                    <a:pt x="4025" y="6"/>
                                    <a:pt x="4031" y="0"/>
                                    <a:pt x="4037" y="0"/>
                                  </a:cubicBezTo>
                                  <a:close/>
                                  <a:moveTo>
                                    <a:pt x="4212" y="0"/>
                                  </a:moveTo>
                                  <a:lnTo>
                                    <a:pt x="4287" y="0"/>
                                  </a:lnTo>
                                  <a:cubicBezTo>
                                    <a:pt x="4294" y="0"/>
                                    <a:pt x="4300" y="6"/>
                                    <a:pt x="4300" y="12"/>
                                  </a:cubicBezTo>
                                  <a:cubicBezTo>
                                    <a:pt x="4300" y="19"/>
                                    <a:pt x="4294" y="25"/>
                                    <a:pt x="4287" y="25"/>
                                  </a:cubicBezTo>
                                  <a:lnTo>
                                    <a:pt x="4212" y="25"/>
                                  </a:lnTo>
                                  <a:cubicBezTo>
                                    <a:pt x="4206" y="25"/>
                                    <a:pt x="4200" y="19"/>
                                    <a:pt x="4200" y="12"/>
                                  </a:cubicBezTo>
                                  <a:cubicBezTo>
                                    <a:pt x="4200" y="6"/>
                                    <a:pt x="4206" y="0"/>
                                    <a:pt x="4212" y="0"/>
                                  </a:cubicBezTo>
                                  <a:close/>
                                  <a:moveTo>
                                    <a:pt x="4387" y="0"/>
                                  </a:moveTo>
                                  <a:lnTo>
                                    <a:pt x="4462" y="0"/>
                                  </a:lnTo>
                                  <a:cubicBezTo>
                                    <a:pt x="4469" y="0"/>
                                    <a:pt x="4475" y="6"/>
                                    <a:pt x="4475" y="12"/>
                                  </a:cubicBezTo>
                                  <a:cubicBezTo>
                                    <a:pt x="4475" y="19"/>
                                    <a:pt x="4469" y="25"/>
                                    <a:pt x="4462" y="25"/>
                                  </a:cubicBezTo>
                                  <a:lnTo>
                                    <a:pt x="4387" y="25"/>
                                  </a:lnTo>
                                  <a:cubicBezTo>
                                    <a:pt x="4381" y="25"/>
                                    <a:pt x="4375" y="19"/>
                                    <a:pt x="4375" y="12"/>
                                  </a:cubicBezTo>
                                  <a:cubicBezTo>
                                    <a:pt x="4375" y="6"/>
                                    <a:pt x="4381" y="0"/>
                                    <a:pt x="4387" y="0"/>
                                  </a:cubicBezTo>
                                  <a:close/>
                                  <a:moveTo>
                                    <a:pt x="4562" y="0"/>
                                  </a:moveTo>
                                  <a:lnTo>
                                    <a:pt x="4637" y="0"/>
                                  </a:lnTo>
                                  <a:cubicBezTo>
                                    <a:pt x="4644" y="0"/>
                                    <a:pt x="4650" y="6"/>
                                    <a:pt x="4650" y="12"/>
                                  </a:cubicBezTo>
                                  <a:cubicBezTo>
                                    <a:pt x="4650" y="19"/>
                                    <a:pt x="4644" y="25"/>
                                    <a:pt x="4637" y="25"/>
                                  </a:cubicBezTo>
                                  <a:lnTo>
                                    <a:pt x="4562" y="25"/>
                                  </a:lnTo>
                                  <a:cubicBezTo>
                                    <a:pt x="4556" y="25"/>
                                    <a:pt x="4550" y="19"/>
                                    <a:pt x="4550" y="12"/>
                                  </a:cubicBezTo>
                                  <a:cubicBezTo>
                                    <a:pt x="4550" y="6"/>
                                    <a:pt x="4556" y="0"/>
                                    <a:pt x="4562" y="0"/>
                                  </a:cubicBezTo>
                                  <a:close/>
                                  <a:moveTo>
                                    <a:pt x="4737" y="0"/>
                                  </a:moveTo>
                                  <a:lnTo>
                                    <a:pt x="4812" y="0"/>
                                  </a:lnTo>
                                  <a:cubicBezTo>
                                    <a:pt x="4819" y="0"/>
                                    <a:pt x="4825" y="6"/>
                                    <a:pt x="4825" y="12"/>
                                  </a:cubicBezTo>
                                  <a:cubicBezTo>
                                    <a:pt x="4825" y="19"/>
                                    <a:pt x="4819" y="25"/>
                                    <a:pt x="4812" y="25"/>
                                  </a:cubicBezTo>
                                  <a:lnTo>
                                    <a:pt x="4737" y="25"/>
                                  </a:lnTo>
                                  <a:cubicBezTo>
                                    <a:pt x="4731" y="25"/>
                                    <a:pt x="4725" y="19"/>
                                    <a:pt x="4725" y="12"/>
                                  </a:cubicBezTo>
                                  <a:cubicBezTo>
                                    <a:pt x="4725" y="6"/>
                                    <a:pt x="4731" y="0"/>
                                    <a:pt x="4737" y="0"/>
                                  </a:cubicBezTo>
                                  <a:close/>
                                  <a:moveTo>
                                    <a:pt x="4912" y="0"/>
                                  </a:moveTo>
                                  <a:lnTo>
                                    <a:pt x="4987" y="0"/>
                                  </a:lnTo>
                                  <a:cubicBezTo>
                                    <a:pt x="4994" y="0"/>
                                    <a:pt x="5000" y="6"/>
                                    <a:pt x="5000" y="12"/>
                                  </a:cubicBezTo>
                                  <a:cubicBezTo>
                                    <a:pt x="5000" y="19"/>
                                    <a:pt x="4994" y="25"/>
                                    <a:pt x="4987" y="25"/>
                                  </a:cubicBezTo>
                                  <a:lnTo>
                                    <a:pt x="4912" y="25"/>
                                  </a:lnTo>
                                  <a:cubicBezTo>
                                    <a:pt x="4906" y="25"/>
                                    <a:pt x="4900" y="19"/>
                                    <a:pt x="4900" y="12"/>
                                  </a:cubicBezTo>
                                  <a:cubicBezTo>
                                    <a:pt x="4900" y="6"/>
                                    <a:pt x="4906" y="0"/>
                                    <a:pt x="4912" y="0"/>
                                  </a:cubicBezTo>
                                  <a:close/>
                                  <a:moveTo>
                                    <a:pt x="5087" y="0"/>
                                  </a:moveTo>
                                  <a:lnTo>
                                    <a:pt x="5162" y="0"/>
                                  </a:lnTo>
                                  <a:cubicBezTo>
                                    <a:pt x="5169" y="0"/>
                                    <a:pt x="5175" y="6"/>
                                    <a:pt x="5175" y="12"/>
                                  </a:cubicBezTo>
                                  <a:cubicBezTo>
                                    <a:pt x="5175" y="19"/>
                                    <a:pt x="5169" y="25"/>
                                    <a:pt x="5162" y="25"/>
                                  </a:cubicBezTo>
                                  <a:lnTo>
                                    <a:pt x="5087" y="25"/>
                                  </a:lnTo>
                                  <a:cubicBezTo>
                                    <a:pt x="5081" y="25"/>
                                    <a:pt x="5075" y="19"/>
                                    <a:pt x="5075" y="12"/>
                                  </a:cubicBezTo>
                                  <a:cubicBezTo>
                                    <a:pt x="5075" y="6"/>
                                    <a:pt x="5081" y="0"/>
                                    <a:pt x="5087" y="0"/>
                                  </a:cubicBezTo>
                                  <a:close/>
                                  <a:moveTo>
                                    <a:pt x="5262" y="0"/>
                                  </a:moveTo>
                                  <a:lnTo>
                                    <a:pt x="5337" y="0"/>
                                  </a:lnTo>
                                  <a:cubicBezTo>
                                    <a:pt x="5344" y="0"/>
                                    <a:pt x="5350" y="6"/>
                                    <a:pt x="5350" y="12"/>
                                  </a:cubicBezTo>
                                  <a:cubicBezTo>
                                    <a:pt x="5350" y="19"/>
                                    <a:pt x="5344" y="25"/>
                                    <a:pt x="5337" y="25"/>
                                  </a:cubicBezTo>
                                  <a:lnTo>
                                    <a:pt x="5262" y="25"/>
                                  </a:lnTo>
                                  <a:cubicBezTo>
                                    <a:pt x="5256" y="25"/>
                                    <a:pt x="5250" y="19"/>
                                    <a:pt x="5250" y="12"/>
                                  </a:cubicBezTo>
                                  <a:cubicBezTo>
                                    <a:pt x="5250" y="6"/>
                                    <a:pt x="5256" y="0"/>
                                    <a:pt x="5262" y="0"/>
                                  </a:cubicBezTo>
                                  <a:close/>
                                  <a:moveTo>
                                    <a:pt x="5437" y="0"/>
                                  </a:moveTo>
                                  <a:lnTo>
                                    <a:pt x="5512" y="0"/>
                                  </a:lnTo>
                                  <a:cubicBezTo>
                                    <a:pt x="5519" y="0"/>
                                    <a:pt x="5525" y="6"/>
                                    <a:pt x="5525" y="12"/>
                                  </a:cubicBezTo>
                                  <a:cubicBezTo>
                                    <a:pt x="5525" y="19"/>
                                    <a:pt x="5519" y="25"/>
                                    <a:pt x="5512" y="25"/>
                                  </a:cubicBezTo>
                                  <a:lnTo>
                                    <a:pt x="5437" y="25"/>
                                  </a:lnTo>
                                  <a:cubicBezTo>
                                    <a:pt x="5431" y="25"/>
                                    <a:pt x="5425" y="19"/>
                                    <a:pt x="5425" y="12"/>
                                  </a:cubicBezTo>
                                  <a:cubicBezTo>
                                    <a:pt x="5425" y="6"/>
                                    <a:pt x="5431" y="0"/>
                                    <a:pt x="5437" y="0"/>
                                  </a:cubicBezTo>
                                  <a:close/>
                                  <a:moveTo>
                                    <a:pt x="5612" y="0"/>
                                  </a:moveTo>
                                  <a:lnTo>
                                    <a:pt x="5687" y="0"/>
                                  </a:lnTo>
                                  <a:cubicBezTo>
                                    <a:pt x="5694" y="0"/>
                                    <a:pt x="5700" y="6"/>
                                    <a:pt x="5700" y="12"/>
                                  </a:cubicBezTo>
                                  <a:cubicBezTo>
                                    <a:pt x="5700" y="19"/>
                                    <a:pt x="5694" y="25"/>
                                    <a:pt x="5687" y="25"/>
                                  </a:cubicBezTo>
                                  <a:lnTo>
                                    <a:pt x="5612" y="25"/>
                                  </a:lnTo>
                                  <a:cubicBezTo>
                                    <a:pt x="5606" y="25"/>
                                    <a:pt x="5600" y="19"/>
                                    <a:pt x="5600" y="12"/>
                                  </a:cubicBezTo>
                                  <a:cubicBezTo>
                                    <a:pt x="5600" y="6"/>
                                    <a:pt x="5606" y="0"/>
                                    <a:pt x="5612" y="0"/>
                                  </a:cubicBezTo>
                                  <a:close/>
                                  <a:moveTo>
                                    <a:pt x="5787" y="0"/>
                                  </a:moveTo>
                                  <a:lnTo>
                                    <a:pt x="5862" y="0"/>
                                  </a:lnTo>
                                  <a:cubicBezTo>
                                    <a:pt x="5869" y="0"/>
                                    <a:pt x="5875" y="6"/>
                                    <a:pt x="5875" y="12"/>
                                  </a:cubicBezTo>
                                  <a:cubicBezTo>
                                    <a:pt x="5875" y="19"/>
                                    <a:pt x="5869" y="25"/>
                                    <a:pt x="5862" y="25"/>
                                  </a:cubicBezTo>
                                  <a:lnTo>
                                    <a:pt x="5787" y="25"/>
                                  </a:lnTo>
                                  <a:cubicBezTo>
                                    <a:pt x="5781" y="25"/>
                                    <a:pt x="5775" y="19"/>
                                    <a:pt x="5775" y="12"/>
                                  </a:cubicBezTo>
                                  <a:cubicBezTo>
                                    <a:pt x="5775" y="6"/>
                                    <a:pt x="5781" y="0"/>
                                    <a:pt x="5787" y="0"/>
                                  </a:cubicBezTo>
                                  <a:close/>
                                  <a:moveTo>
                                    <a:pt x="5962" y="0"/>
                                  </a:moveTo>
                                  <a:lnTo>
                                    <a:pt x="6037" y="0"/>
                                  </a:lnTo>
                                  <a:cubicBezTo>
                                    <a:pt x="6044" y="0"/>
                                    <a:pt x="6050" y="6"/>
                                    <a:pt x="6050" y="12"/>
                                  </a:cubicBezTo>
                                  <a:cubicBezTo>
                                    <a:pt x="6050" y="19"/>
                                    <a:pt x="6044" y="25"/>
                                    <a:pt x="6037" y="25"/>
                                  </a:cubicBezTo>
                                  <a:lnTo>
                                    <a:pt x="5962" y="25"/>
                                  </a:lnTo>
                                  <a:cubicBezTo>
                                    <a:pt x="5956" y="25"/>
                                    <a:pt x="5950" y="19"/>
                                    <a:pt x="5950" y="12"/>
                                  </a:cubicBezTo>
                                  <a:cubicBezTo>
                                    <a:pt x="5950" y="6"/>
                                    <a:pt x="5956" y="0"/>
                                    <a:pt x="5962" y="0"/>
                                  </a:cubicBezTo>
                                  <a:close/>
                                  <a:moveTo>
                                    <a:pt x="6137" y="0"/>
                                  </a:moveTo>
                                  <a:lnTo>
                                    <a:pt x="6212" y="0"/>
                                  </a:lnTo>
                                  <a:cubicBezTo>
                                    <a:pt x="6219" y="0"/>
                                    <a:pt x="6225" y="6"/>
                                    <a:pt x="6225" y="12"/>
                                  </a:cubicBezTo>
                                  <a:cubicBezTo>
                                    <a:pt x="6225" y="19"/>
                                    <a:pt x="6219" y="25"/>
                                    <a:pt x="6212" y="25"/>
                                  </a:cubicBezTo>
                                  <a:lnTo>
                                    <a:pt x="6137" y="25"/>
                                  </a:lnTo>
                                  <a:cubicBezTo>
                                    <a:pt x="6131" y="25"/>
                                    <a:pt x="6125" y="19"/>
                                    <a:pt x="6125" y="12"/>
                                  </a:cubicBezTo>
                                  <a:cubicBezTo>
                                    <a:pt x="6125" y="6"/>
                                    <a:pt x="6131" y="0"/>
                                    <a:pt x="6137" y="0"/>
                                  </a:cubicBezTo>
                                  <a:close/>
                                  <a:moveTo>
                                    <a:pt x="6312" y="0"/>
                                  </a:moveTo>
                                  <a:lnTo>
                                    <a:pt x="6387" y="0"/>
                                  </a:lnTo>
                                  <a:cubicBezTo>
                                    <a:pt x="6394" y="0"/>
                                    <a:pt x="6400" y="6"/>
                                    <a:pt x="6400" y="12"/>
                                  </a:cubicBezTo>
                                  <a:cubicBezTo>
                                    <a:pt x="6400" y="19"/>
                                    <a:pt x="6394" y="25"/>
                                    <a:pt x="6387" y="25"/>
                                  </a:cubicBezTo>
                                  <a:lnTo>
                                    <a:pt x="6312" y="25"/>
                                  </a:lnTo>
                                  <a:cubicBezTo>
                                    <a:pt x="6306" y="25"/>
                                    <a:pt x="6300" y="19"/>
                                    <a:pt x="6300" y="12"/>
                                  </a:cubicBezTo>
                                  <a:cubicBezTo>
                                    <a:pt x="6300" y="6"/>
                                    <a:pt x="6306" y="0"/>
                                    <a:pt x="6312" y="0"/>
                                  </a:cubicBezTo>
                                  <a:close/>
                                  <a:moveTo>
                                    <a:pt x="6487" y="0"/>
                                  </a:moveTo>
                                  <a:lnTo>
                                    <a:pt x="6562" y="0"/>
                                  </a:lnTo>
                                  <a:cubicBezTo>
                                    <a:pt x="6569" y="0"/>
                                    <a:pt x="6575" y="6"/>
                                    <a:pt x="6575" y="12"/>
                                  </a:cubicBezTo>
                                  <a:cubicBezTo>
                                    <a:pt x="6575" y="19"/>
                                    <a:pt x="6569" y="25"/>
                                    <a:pt x="6562" y="25"/>
                                  </a:cubicBezTo>
                                  <a:lnTo>
                                    <a:pt x="6487" y="25"/>
                                  </a:lnTo>
                                  <a:cubicBezTo>
                                    <a:pt x="6481" y="25"/>
                                    <a:pt x="6475" y="19"/>
                                    <a:pt x="6475" y="12"/>
                                  </a:cubicBezTo>
                                  <a:cubicBezTo>
                                    <a:pt x="6475" y="6"/>
                                    <a:pt x="6481" y="0"/>
                                    <a:pt x="6487" y="0"/>
                                  </a:cubicBezTo>
                                  <a:close/>
                                  <a:moveTo>
                                    <a:pt x="6662" y="0"/>
                                  </a:moveTo>
                                  <a:lnTo>
                                    <a:pt x="6737" y="0"/>
                                  </a:lnTo>
                                  <a:cubicBezTo>
                                    <a:pt x="6744" y="0"/>
                                    <a:pt x="6750" y="6"/>
                                    <a:pt x="6750" y="12"/>
                                  </a:cubicBezTo>
                                  <a:cubicBezTo>
                                    <a:pt x="6750" y="19"/>
                                    <a:pt x="6744" y="25"/>
                                    <a:pt x="6737" y="25"/>
                                  </a:cubicBezTo>
                                  <a:lnTo>
                                    <a:pt x="6662" y="25"/>
                                  </a:lnTo>
                                  <a:cubicBezTo>
                                    <a:pt x="6656" y="25"/>
                                    <a:pt x="6650" y="19"/>
                                    <a:pt x="6650" y="12"/>
                                  </a:cubicBezTo>
                                  <a:cubicBezTo>
                                    <a:pt x="6650" y="6"/>
                                    <a:pt x="6656" y="0"/>
                                    <a:pt x="6662" y="0"/>
                                  </a:cubicBezTo>
                                  <a:close/>
                                  <a:moveTo>
                                    <a:pt x="6837" y="0"/>
                                  </a:moveTo>
                                  <a:lnTo>
                                    <a:pt x="6912" y="0"/>
                                  </a:lnTo>
                                  <a:cubicBezTo>
                                    <a:pt x="6919" y="0"/>
                                    <a:pt x="6925" y="6"/>
                                    <a:pt x="6925" y="12"/>
                                  </a:cubicBezTo>
                                  <a:cubicBezTo>
                                    <a:pt x="6925" y="19"/>
                                    <a:pt x="6919" y="25"/>
                                    <a:pt x="6912" y="25"/>
                                  </a:cubicBezTo>
                                  <a:lnTo>
                                    <a:pt x="6837" y="25"/>
                                  </a:lnTo>
                                  <a:cubicBezTo>
                                    <a:pt x="6831" y="25"/>
                                    <a:pt x="6825" y="19"/>
                                    <a:pt x="6825" y="12"/>
                                  </a:cubicBezTo>
                                  <a:cubicBezTo>
                                    <a:pt x="6825" y="6"/>
                                    <a:pt x="6831" y="0"/>
                                    <a:pt x="6837" y="0"/>
                                  </a:cubicBezTo>
                                  <a:close/>
                                  <a:moveTo>
                                    <a:pt x="7012" y="0"/>
                                  </a:moveTo>
                                  <a:lnTo>
                                    <a:pt x="7087" y="0"/>
                                  </a:lnTo>
                                  <a:cubicBezTo>
                                    <a:pt x="7094" y="0"/>
                                    <a:pt x="7100" y="6"/>
                                    <a:pt x="7100" y="12"/>
                                  </a:cubicBezTo>
                                  <a:cubicBezTo>
                                    <a:pt x="7100" y="19"/>
                                    <a:pt x="7094" y="25"/>
                                    <a:pt x="7087" y="25"/>
                                  </a:cubicBezTo>
                                  <a:lnTo>
                                    <a:pt x="7012" y="25"/>
                                  </a:lnTo>
                                  <a:cubicBezTo>
                                    <a:pt x="7006" y="25"/>
                                    <a:pt x="7000" y="19"/>
                                    <a:pt x="7000" y="12"/>
                                  </a:cubicBezTo>
                                  <a:cubicBezTo>
                                    <a:pt x="7000" y="6"/>
                                    <a:pt x="7006" y="0"/>
                                    <a:pt x="7012" y="0"/>
                                  </a:cubicBezTo>
                                  <a:close/>
                                  <a:moveTo>
                                    <a:pt x="7187" y="0"/>
                                  </a:moveTo>
                                  <a:lnTo>
                                    <a:pt x="7262" y="0"/>
                                  </a:lnTo>
                                  <a:cubicBezTo>
                                    <a:pt x="7269" y="0"/>
                                    <a:pt x="7275" y="6"/>
                                    <a:pt x="7275" y="12"/>
                                  </a:cubicBezTo>
                                  <a:cubicBezTo>
                                    <a:pt x="7275" y="19"/>
                                    <a:pt x="7269" y="25"/>
                                    <a:pt x="7262" y="25"/>
                                  </a:cubicBezTo>
                                  <a:lnTo>
                                    <a:pt x="7187" y="25"/>
                                  </a:lnTo>
                                  <a:cubicBezTo>
                                    <a:pt x="7181" y="25"/>
                                    <a:pt x="7175" y="19"/>
                                    <a:pt x="7175" y="12"/>
                                  </a:cubicBezTo>
                                  <a:cubicBezTo>
                                    <a:pt x="7175" y="6"/>
                                    <a:pt x="7181" y="0"/>
                                    <a:pt x="7187" y="0"/>
                                  </a:cubicBezTo>
                                  <a:close/>
                                  <a:moveTo>
                                    <a:pt x="7362" y="0"/>
                                  </a:moveTo>
                                  <a:lnTo>
                                    <a:pt x="7437" y="0"/>
                                  </a:lnTo>
                                  <a:cubicBezTo>
                                    <a:pt x="7444" y="0"/>
                                    <a:pt x="7450" y="6"/>
                                    <a:pt x="7450" y="12"/>
                                  </a:cubicBezTo>
                                  <a:cubicBezTo>
                                    <a:pt x="7450" y="19"/>
                                    <a:pt x="7444" y="25"/>
                                    <a:pt x="7437" y="25"/>
                                  </a:cubicBezTo>
                                  <a:lnTo>
                                    <a:pt x="7362" y="25"/>
                                  </a:lnTo>
                                  <a:cubicBezTo>
                                    <a:pt x="7356" y="25"/>
                                    <a:pt x="7350" y="19"/>
                                    <a:pt x="7350" y="12"/>
                                  </a:cubicBezTo>
                                  <a:cubicBezTo>
                                    <a:pt x="7350" y="6"/>
                                    <a:pt x="7356" y="0"/>
                                    <a:pt x="7362" y="0"/>
                                  </a:cubicBezTo>
                                  <a:close/>
                                  <a:moveTo>
                                    <a:pt x="7537" y="0"/>
                                  </a:moveTo>
                                  <a:lnTo>
                                    <a:pt x="7612" y="0"/>
                                  </a:lnTo>
                                  <a:cubicBezTo>
                                    <a:pt x="7619" y="0"/>
                                    <a:pt x="7625" y="6"/>
                                    <a:pt x="7625" y="12"/>
                                  </a:cubicBezTo>
                                  <a:cubicBezTo>
                                    <a:pt x="7625" y="19"/>
                                    <a:pt x="7619" y="25"/>
                                    <a:pt x="7612" y="25"/>
                                  </a:cubicBezTo>
                                  <a:lnTo>
                                    <a:pt x="7537" y="25"/>
                                  </a:lnTo>
                                  <a:cubicBezTo>
                                    <a:pt x="7531" y="25"/>
                                    <a:pt x="7525" y="19"/>
                                    <a:pt x="7525" y="12"/>
                                  </a:cubicBezTo>
                                  <a:cubicBezTo>
                                    <a:pt x="7525" y="6"/>
                                    <a:pt x="7531" y="0"/>
                                    <a:pt x="7537" y="0"/>
                                  </a:cubicBezTo>
                                  <a:close/>
                                  <a:moveTo>
                                    <a:pt x="7712" y="0"/>
                                  </a:moveTo>
                                  <a:lnTo>
                                    <a:pt x="7787" y="0"/>
                                  </a:lnTo>
                                  <a:cubicBezTo>
                                    <a:pt x="7794" y="0"/>
                                    <a:pt x="7800" y="6"/>
                                    <a:pt x="7800" y="12"/>
                                  </a:cubicBezTo>
                                  <a:cubicBezTo>
                                    <a:pt x="7800" y="19"/>
                                    <a:pt x="7794" y="25"/>
                                    <a:pt x="7787" y="25"/>
                                  </a:cubicBezTo>
                                  <a:lnTo>
                                    <a:pt x="7712" y="25"/>
                                  </a:lnTo>
                                  <a:cubicBezTo>
                                    <a:pt x="7706" y="25"/>
                                    <a:pt x="7700" y="19"/>
                                    <a:pt x="7700" y="12"/>
                                  </a:cubicBezTo>
                                  <a:cubicBezTo>
                                    <a:pt x="7700" y="6"/>
                                    <a:pt x="7706" y="0"/>
                                    <a:pt x="7712" y="0"/>
                                  </a:cubicBezTo>
                                  <a:close/>
                                  <a:moveTo>
                                    <a:pt x="7887" y="0"/>
                                  </a:moveTo>
                                  <a:lnTo>
                                    <a:pt x="7962" y="0"/>
                                  </a:lnTo>
                                  <a:cubicBezTo>
                                    <a:pt x="7969" y="0"/>
                                    <a:pt x="7975" y="6"/>
                                    <a:pt x="7975" y="12"/>
                                  </a:cubicBezTo>
                                  <a:cubicBezTo>
                                    <a:pt x="7975" y="19"/>
                                    <a:pt x="7969" y="25"/>
                                    <a:pt x="7962" y="25"/>
                                  </a:cubicBezTo>
                                  <a:lnTo>
                                    <a:pt x="7887" y="25"/>
                                  </a:lnTo>
                                  <a:cubicBezTo>
                                    <a:pt x="7881" y="25"/>
                                    <a:pt x="7875" y="19"/>
                                    <a:pt x="7875" y="12"/>
                                  </a:cubicBezTo>
                                  <a:cubicBezTo>
                                    <a:pt x="7875" y="6"/>
                                    <a:pt x="7881" y="0"/>
                                    <a:pt x="7887" y="0"/>
                                  </a:cubicBezTo>
                                  <a:close/>
                                  <a:moveTo>
                                    <a:pt x="8062" y="0"/>
                                  </a:moveTo>
                                  <a:lnTo>
                                    <a:pt x="8137" y="0"/>
                                  </a:lnTo>
                                  <a:cubicBezTo>
                                    <a:pt x="8144" y="0"/>
                                    <a:pt x="8150" y="6"/>
                                    <a:pt x="8150" y="12"/>
                                  </a:cubicBezTo>
                                  <a:cubicBezTo>
                                    <a:pt x="8150" y="19"/>
                                    <a:pt x="8144" y="25"/>
                                    <a:pt x="8137" y="25"/>
                                  </a:cubicBezTo>
                                  <a:lnTo>
                                    <a:pt x="8062" y="25"/>
                                  </a:lnTo>
                                  <a:cubicBezTo>
                                    <a:pt x="8056" y="25"/>
                                    <a:pt x="8050" y="19"/>
                                    <a:pt x="8050" y="12"/>
                                  </a:cubicBezTo>
                                  <a:cubicBezTo>
                                    <a:pt x="8050" y="6"/>
                                    <a:pt x="8056" y="0"/>
                                    <a:pt x="8062" y="0"/>
                                  </a:cubicBezTo>
                                  <a:close/>
                                  <a:moveTo>
                                    <a:pt x="8237" y="0"/>
                                  </a:moveTo>
                                  <a:lnTo>
                                    <a:pt x="8312" y="0"/>
                                  </a:lnTo>
                                  <a:cubicBezTo>
                                    <a:pt x="8319" y="0"/>
                                    <a:pt x="8325" y="6"/>
                                    <a:pt x="8325" y="12"/>
                                  </a:cubicBezTo>
                                  <a:cubicBezTo>
                                    <a:pt x="8325" y="19"/>
                                    <a:pt x="8319" y="25"/>
                                    <a:pt x="8312" y="25"/>
                                  </a:cubicBezTo>
                                  <a:lnTo>
                                    <a:pt x="8237" y="25"/>
                                  </a:lnTo>
                                  <a:cubicBezTo>
                                    <a:pt x="8231" y="25"/>
                                    <a:pt x="8225" y="19"/>
                                    <a:pt x="8225" y="12"/>
                                  </a:cubicBezTo>
                                  <a:cubicBezTo>
                                    <a:pt x="8225" y="6"/>
                                    <a:pt x="8231" y="0"/>
                                    <a:pt x="8237" y="0"/>
                                  </a:cubicBezTo>
                                  <a:close/>
                                  <a:moveTo>
                                    <a:pt x="8412" y="0"/>
                                  </a:moveTo>
                                  <a:lnTo>
                                    <a:pt x="8487" y="0"/>
                                  </a:lnTo>
                                  <a:cubicBezTo>
                                    <a:pt x="8494" y="0"/>
                                    <a:pt x="8500" y="6"/>
                                    <a:pt x="8500" y="12"/>
                                  </a:cubicBezTo>
                                  <a:cubicBezTo>
                                    <a:pt x="8500" y="19"/>
                                    <a:pt x="8494" y="25"/>
                                    <a:pt x="8487" y="25"/>
                                  </a:cubicBezTo>
                                  <a:lnTo>
                                    <a:pt x="8412" y="25"/>
                                  </a:lnTo>
                                  <a:cubicBezTo>
                                    <a:pt x="8406" y="25"/>
                                    <a:pt x="8400" y="19"/>
                                    <a:pt x="8400" y="12"/>
                                  </a:cubicBezTo>
                                  <a:cubicBezTo>
                                    <a:pt x="8400" y="6"/>
                                    <a:pt x="8406" y="0"/>
                                    <a:pt x="8412" y="0"/>
                                  </a:cubicBezTo>
                                  <a:close/>
                                  <a:moveTo>
                                    <a:pt x="8587" y="0"/>
                                  </a:moveTo>
                                  <a:lnTo>
                                    <a:pt x="8662" y="0"/>
                                  </a:lnTo>
                                  <a:cubicBezTo>
                                    <a:pt x="8669" y="0"/>
                                    <a:pt x="8675" y="6"/>
                                    <a:pt x="8675" y="12"/>
                                  </a:cubicBezTo>
                                  <a:cubicBezTo>
                                    <a:pt x="8675" y="19"/>
                                    <a:pt x="8669" y="25"/>
                                    <a:pt x="8662" y="25"/>
                                  </a:cubicBezTo>
                                  <a:lnTo>
                                    <a:pt x="8587" y="25"/>
                                  </a:lnTo>
                                  <a:cubicBezTo>
                                    <a:pt x="8581" y="25"/>
                                    <a:pt x="8575" y="19"/>
                                    <a:pt x="8575" y="12"/>
                                  </a:cubicBezTo>
                                  <a:cubicBezTo>
                                    <a:pt x="8575" y="6"/>
                                    <a:pt x="8581" y="0"/>
                                    <a:pt x="8587" y="0"/>
                                  </a:cubicBezTo>
                                  <a:close/>
                                  <a:moveTo>
                                    <a:pt x="8762" y="0"/>
                                  </a:moveTo>
                                  <a:lnTo>
                                    <a:pt x="8837" y="0"/>
                                  </a:lnTo>
                                  <a:cubicBezTo>
                                    <a:pt x="8844" y="0"/>
                                    <a:pt x="8850" y="6"/>
                                    <a:pt x="8850" y="12"/>
                                  </a:cubicBezTo>
                                  <a:cubicBezTo>
                                    <a:pt x="8850" y="19"/>
                                    <a:pt x="8844" y="25"/>
                                    <a:pt x="8837" y="25"/>
                                  </a:cubicBezTo>
                                  <a:lnTo>
                                    <a:pt x="8762" y="25"/>
                                  </a:lnTo>
                                  <a:cubicBezTo>
                                    <a:pt x="8756" y="25"/>
                                    <a:pt x="8750" y="19"/>
                                    <a:pt x="8750" y="12"/>
                                  </a:cubicBezTo>
                                  <a:cubicBezTo>
                                    <a:pt x="8750" y="6"/>
                                    <a:pt x="8756" y="0"/>
                                    <a:pt x="8762" y="0"/>
                                  </a:cubicBezTo>
                                  <a:close/>
                                  <a:moveTo>
                                    <a:pt x="8937" y="0"/>
                                  </a:moveTo>
                                  <a:lnTo>
                                    <a:pt x="9012" y="0"/>
                                  </a:lnTo>
                                  <a:cubicBezTo>
                                    <a:pt x="9019" y="0"/>
                                    <a:pt x="9025" y="6"/>
                                    <a:pt x="9025" y="12"/>
                                  </a:cubicBezTo>
                                  <a:cubicBezTo>
                                    <a:pt x="9025" y="19"/>
                                    <a:pt x="9019" y="25"/>
                                    <a:pt x="9012" y="25"/>
                                  </a:cubicBezTo>
                                  <a:lnTo>
                                    <a:pt x="8937" y="25"/>
                                  </a:lnTo>
                                  <a:cubicBezTo>
                                    <a:pt x="8931" y="25"/>
                                    <a:pt x="8925" y="19"/>
                                    <a:pt x="8925" y="12"/>
                                  </a:cubicBezTo>
                                  <a:cubicBezTo>
                                    <a:pt x="8925" y="6"/>
                                    <a:pt x="8931" y="0"/>
                                    <a:pt x="8937" y="0"/>
                                  </a:cubicBezTo>
                                  <a:close/>
                                  <a:moveTo>
                                    <a:pt x="9112" y="0"/>
                                  </a:moveTo>
                                  <a:lnTo>
                                    <a:pt x="9187" y="0"/>
                                  </a:lnTo>
                                  <a:cubicBezTo>
                                    <a:pt x="9194" y="0"/>
                                    <a:pt x="9200" y="6"/>
                                    <a:pt x="9200" y="12"/>
                                  </a:cubicBezTo>
                                  <a:cubicBezTo>
                                    <a:pt x="9200" y="19"/>
                                    <a:pt x="9194" y="25"/>
                                    <a:pt x="9187" y="25"/>
                                  </a:cubicBezTo>
                                  <a:lnTo>
                                    <a:pt x="9112" y="25"/>
                                  </a:lnTo>
                                  <a:cubicBezTo>
                                    <a:pt x="9106" y="25"/>
                                    <a:pt x="9100" y="19"/>
                                    <a:pt x="9100" y="12"/>
                                  </a:cubicBezTo>
                                  <a:cubicBezTo>
                                    <a:pt x="9100" y="6"/>
                                    <a:pt x="9106" y="0"/>
                                    <a:pt x="9112" y="0"/>
                                  </a:cubicBezTo>
                                  <a:close/>
                                  <a:moveTo>
                                    <a:pt x="9287" y="0"/>
                                  </a:moveTo>
                                  <a:lnTo>
                                    <a:pt x="9362" y="0"/>
                                  </a:lnTo>
                                  <a:cubicBezTo>
                                    <a:pt x="9369" y="0"/>
                                    <a:pt x="9375" y="6"/>
                                    <a:pt x="9375" y="12"/>
                                  </a:cubicBezTo>
                                  <a:cubicBezTo>
                                    <a:pt x="9375" y="19"/>
                                    <a:pt x="9369" y="25"/>
                                    <a:pt x="9362" y="25"/>
                                  </a:cubicBezTo>
                                  <a:lnTo>
                                    <a:pt x="9287" y="25"/>
                                  </a:lnTo>
                                  <a:cubicBezTo>
                                    <a:pt x="9281" y="25"/>
                                    <a:pt x="9275" y="19"/>
                                    <a:pt x="9275" y="12"/>
                                  </a:cubicBezTo>
                                  <a:cubicBezTo>
                                    <a:pt x="9275" y="6"/>
                                    <a:pt x="9281" y="0"/>
                                    <a:pt x="9287" y="0"/>
                                  </a:cubicBezTo>
                                  <a:close/>
                                  <a:moveTo>
                                    <a:pt x="9462" y="0"/>
                                  </a:moveTo>
                                  <a:lnTo>
                                    <a:pt x="9537" y="0"/>
                                  </a:lnTo>
                                  <a:cubicBezTo>
                                    <a:pt x="9544" y="0"/>
                                    <a:pt x="9550" y="6"/>
                                    <a:pt x="9550" y="12"/>
                                  </a:cubicBezTo>
                                  <a:cubicBezTo>
                                    <a:pt x="9550" y="19"/>
                                    <a:pt x="9544" y="25"/>
                                    <a:pt x="9537" y="25"/>
                                  </a:cubicBezTo>
                                  <a:lnTo>
                                    <a:pt x="9462" y="25"/>
                                  </a:lnTo>
                                  <a:cubicBezTo>
                                    <a:pt x="9456" y="25"/>
                                    <a:pt x="9450" y="19"/>
                                    <a:pt x="9450" y="12"/>
                                  </a:cubicBezTo>
                                  <a:cubicBezTo>
                                    <a:pt x="9450" y="6"/>
                                    <a:pt x="9456" y="0"/>
                                    <a:pt x="9462" y="0"/>
                                  </a:cubicBezTo>
                                  <a:close/>
                                  <a:moveTo>
                                    <a:pt x="9637" y="0"/>
                                  </a:moveTo>
                                  <a:lnTo>
                                    <a:pt x="9712" y="0"/>
                                  </a:lnTo>
                                  <a:cubicBezTo>
                                    <a:pt x="9719" y="0"/>
                                    <a:pt x="9725" y="6"/>
                                    <a:pt x="9725" y="12"/>
                                  </a:cubicBezTo>
                                  <a:cubicBezTo>
                                    <a:pt x="9725" y="19"/>
                                    <a:pt x="9719" y="25"/>
                                    <a:pt x="9712" y="25"/>
                                  </a:cubicBezTo>
                                  <a:lnTo>
                                    <a:pt x="9637" y="25"/>
                                  </a:lnTo>
                                  <a:cubicBezTo>
                                    <a:pt x="9631" y="25"/>
                                    <a:pt x="9625" y="19"/>
                                    <a:pt x="9625" y="12"/>
                                  </a:cubicBezTo>
                                  <a:cubicBezTo>
                                    <a:pt x="9625" y="6"/>
                                    <a:pt x="9631" y="0"/>
                                    <a:pt x="9637" y="0"/>
                                  </a:cubicBezTo>
                                  <a:close/>
                                  <a:moveTo>
                                    <a:pt x="9812" y="0"/>
                                  </a:moveTo>
                                  <a:lnTo>
                                    <a:pt x="9887" y="0"/>
                                  </a:lnTo>
                                  <a:cubicBezTo>
                                    <a:pt x="9894" y="0"/>
                                    <a:pt x="9900" y="6"/>
                                    <a:pt x="9900" y="12"/>
                                  </a:cubicBezTo>
                                  <a:cubicBezTo>
                                    <a:pt x="9900" y="19"/>
                                    <a:pt x="9894" y="25"/>
                                    <a:pt x="9887" y="25"/>
                                  </a:cubicBezTo>
                                  <a:lnTo>
                                    <a:pt x="9812" y="25"/>
                                  </a:lnTo>
                                  <a:cubicBezTo>
                                    <a:pt x="9806" y="25"/>
                                    <a:pt x="9800" y="19"/>
                                    <a:pt x="9800" y="12"/>
                                  </a:cubicBezTo>
                                  <a:cubicBezTo>
                                    <a:pt x="9800" y="6"/>
                                    <a:pt x="9806" y="0"/>
                                    <a:pt x="9812" y="0"/>
                                  </a:cubicBezTo>
                                  <a:close/>
                                  <a:moveTo>
                                    <a:pt x="9987" y="0"/>
                                  </a:moveTo>
                                  <a:lnTo>
                                    <a:pt x="10062" y="0"/>
                                  </a:lnTo>
                                  <a:cubicBezTo>
                                    <a:pt x="10069" y="0"/>
                                    <a:pt x="10075" y="6"/>
                                    <a:pt x="10075" y="12"/>
                                  </a:cubicBezTo>
                                  <a:cubicBezTo>
                                    <a:pt x="10075" y="19"/>
                                    <a:pt x="10069" y="25"/>
                                    <a:pt x="10062" y="25"/>
                                  </a:cubicBezTo>
                                  <a:lnTo>
                                    <a:pt x="9987" y="25"/>
                                  </a:lnTo>
                                  <a:cubicBezTo>
                                    <a:pt x="9981" y="25"/>
                                    <a:pt x="9975" y="19"/>
                                    <a:pt x="9975" y="12"/>
                                  </a:cubicBezTo>
                                  <a:cubicBezTo>
                                    <a:pt x="9975" y="6"/>
                                    <a:pt x="9981" y="0"/>
                                    <a:pt x="9987" y="0"/>
                                  </a:cubicBezTo>
                                  <a:close/>
                                  <a:moveTo>
                                    <a:pt x="10162" y="0"/>
                                  </a:moveTo>
                                  <a:lnTo>
                                    <a:pt x="10237" y="0"/>
                                  </a:lnTo>
                                  <a:cubicBezTo>
                                    <a:pt x="10244" y="0"/>
                                    <a:pt x="10250" y="6"/>
                                    <a:pt x="10250" y="12"/>
                                  </a:cubicBezTo>
                                  <a:cubicBezTo>
                                    <a:pt x="10250" y="19"/>
                                    <a:pt x="10244" y="25"/>
                                    <a:pt x="10237" y="25"/>
                                  </a:cubicBezTo>
                                  <a:lnTo>
                                    <a:pt x="10162" y="25"/>
                                  </a:lnTo>
                                  <a:cubicBezTo>
                                    <a:pt x="10156" y="25"/>
                                    <a:pt x="10150" y="19"/>
                                    <a:pt x="10150" y="12"/>
                                  </a:cubicBezTo>
                                  <a:cubicBezTo>
                                    <a:pt x="10150" y="6"/>
                                    <a:pt x="10156" y="0"/>
                                    <a:pt x="10162" y="0"/>
                                  </a:cubicBezTo>
                                  <a:close/>
                                  <a:moveTo>
                                    <a:pt x="10337" y="0"/>
                                  </a:moveTo>
                                  <a:lnTo>
                                    <a:pt x="10412" y="0"/>
                                  </a:lnTo>
                                  <a:cubicBezTo>
                                    <a:pt x="10419" y="0"/>
                                    <a:pt x="10425" y="6"/>
                                    <a:pt x="10425" y="12"/>
                                  </a:cubicBezTo>
                                  <a:cubicBezTo>
                                    <a:pt x="10425" y="19"/>
                                    <a:pt x="10419" y="25"/>
                                    <a:pt x="10412" y="25"/>
                                  </a:cubicBezTo>
                                  <a:lnTo>
                                    <a:pt x="10337" y="25"/>
                                  </a:lnTo>
                                  <a:cubicBezTo>
                                    <a:pt x="10331" y="25"/>
                                    <a:pt x="10325" y="19"/>
                                    <a:pt x="10325" y="12"/>
                                  </a:cubicBezTo>
                                  <a:cubicBezTo>
                                    <a:pt x="10325" y="6"/>
                                    <a:pt x="10331" y="0"/>
                                    <a:pt x="10337" y="0"/>
                                  </a:cubicBezTo>
                                  <a:close/>
                                  <a:moveTo>
                                    <a:pt x="10512" y="0"/>
                                  </a:moveTo>
                                  <a:lnTo>
                                    <a:pt x="10587" y="0"/>
                                  </a:lnTo>
                                  <a:cubicBezTo>
                                    <a:pt x="10594" y="0"/>
                                    <a:pt x="10600" y="6"/>
                                    <a:pt x="10600" y="12"/>
                                  </a:cubicBezTo>
                                  <a:cubicBezTo>
                                    <a:pt x="10600" y="19"/>
                                    <a:pt x="10594" y="25"/>
                                    <a:pt x="10587" y="25"/>
                                  </a:cubicBezTo>
                                  <a:lnTo>
                                    <a:pt x="10512" y="25"/>
                                  </a:lnTo>
                                  <a:cubicBezTo>
                                    <a:pt x="10506" y="25"/>
                                    <a:pt x="10500" y="19"/>
                                    <a:pt x="10500" y="12"/>
                                  </a:cubicBezTo>
                                  <a:cubicBezTo>
                                    <a:pt x="10500" y="6"/>
                                    <a:pt x="10506" y="0"/>
                                    <a:pt x="10512" y="0"/>
                                  </a:cubicBezTo>
                                  <a:close/>
                                  <a:moveTo>
                                    <a:pt x="10687" y="0"/>
                                  </a:moveTo>
                                  <a:lnTo>
                                    <a:pt x="10762" y="0"/>
                                  </a:lnTo>
                                  <a:cubicBezTo>
                                    <a:pt x="10769" y="0"/>
                                    <a:pt x="10775" y="6"/>
                                    <a:pt x="10775" y="12"/>
                                  </a:cubicBezTo>
                                  <a:cubicBezTo>
                                    <a:pt x="10775" y="19"/>
                                    <a:pt x="10769" y="25"/>
                                    <a:pt x="10762" y="25"/>
                                  </a:cubicBezTo>
                                  <a:lnTo>
                                    <a:pt x="10687" y="25"/>
                                  </a:lnTo>
                                  <a:cubicBezTo>
                                    <a:pt x="10681" y="25"/>
                                    <a:pt x="10675" y="19"/>
                                    <a:pt x="10675" y="12"/>
                                  </a:cubicBezTo>
                                  <a:cubicBezTo>
                                    <a:pt x="10675" y="6"/>
                                    <a:pt x="10681" y="0"/>
                                    <a:pt x="10687" y="0"/>
                                  </a:cubicBezTo>
                                  <a:close/>
                                  <a:moveTo>
                                    <a:pt x="10862" y="0"/>
                                  </a:moveTo>
                                  <a:lnTo>
                                    <a:pt x="10937" y="0"/>
                                  </a:lnTo>
                                  <a:cubicBezTo>
                                    <a:pt x="10944" y="0"/>
                                    <a:pt x="10950" y="6"/>
                                    <a:pt x="10950" y="12"/>
                                  </a:cubicBezTo>
                                  <a:cubicBezTo>
                                    <a:pt x="10950" y="19"/>
                                    <a:pt x="10944" y="25"/>
                                    <a:pt x="10937" y="25"/>
                                  </a:cubicBezTo>
                                  <a:lnTo>
                                    <a:pt x="10862" y="25"/>
                                  </a:lnTo>
                                  <a:cubicBezTo>
                                    <a:pt x="10856" y="25"/>
                                    <a:pt x="10850" y="19"/>
                                    <a:pt x="10850" y="12"/>
                                  </a:cubicBezTo>
                                  <a:cubicBezTo>
                                    <a:pt x="10850" y="6"/>
                                    <a:pt x="10856" y="0"/>
                                    <a:pt x="10862" y="0"/>
                                  </a:cubicBezTo>
                                  <a:close/>
                                  <a:moveTo>
                                    <a:pt x="11037" y="0"/>
                                  </a:moveTo>
                                  <a:lnTo>
                                    <a:pt x="11112" y="0"/>
                                  </a:lnTo>
                                  <a:cubicBezTo>
                                    <a:pt x="11119" y="0"/>
                                    <a:pt x="11125" y="6"/>
                                    <a:pt x="11125" y="12"/>
                                  </a:cubicBezTo>
                                  <a:cubicBezTo>
                                    <a:pt x="11125" y="19"/>
                                    <a:pt x="11119" y="25"/>
                                    <a:pt x="11112" y="25"/>
                                  </a:cubicBezTo>
                                  <a:lnTo>
                                    <a:pt x="11037" y="25"/>
                                  </a:lnTo>
                                  <a:cubicBezTo>
                                    <a:pt x="11031" y="25"/>
                                    <a:pt x="11025" y="19"/>
                                    <a:pt x="11025" y="12"/>
                                  </a:cubicBezTo>
                                  <a:cubicBezTo>
                                    <a:pt x="11025" y="6"/>
                                    <a:pt x="11031" y="0"/>
                                    <a:pt x="11037" y="0"/>
                                  </a:cubicBezTo>
                                  <a:close/>
                                  <a:moveTo>
                                    <a:pt x="11212" y="0"/>
                                  </a:moveTo>
                                  <a:lnTo>
                                    <a:pt x="11287" y="0"/>
                                  </a:lnTo>
                                  <a:cubicBezTo>
                                    <a:pt x="11294" y="0"/>
                                    <a:pt x="11300" y="6"/>
                                    <a:pt x="11300" y="12"/>
                                  </a:cubicBezTo>
                                  <a:cubicBezTo>
                                    <a:pt x="11300" y="19"/>
                                    <a:pt x="11294" y="25"/>
                                    <a:pt x="11287" y="25"/>
                                  </a:cubicBezTo>
                                  <a:lnTo>
                                    <a:pt x="11212" y="25"/>
                                  </a:lnTo>
                                  <a:cubicBezTo>
                                    <a:pt x="11206" y="25"/>
                                    <a:pt x="11200" y="19"/>
                                    <a:pt x="11200" y="12"/>
                                  </a:cubicBezTo>
                                  <a:cubicBezTo>
                                    <a:pt x="11200" y="6"/>
                                    <a:pt x="11206" y="0"/>
                                    <a:pt x="11212" y="0"/>
                                  </a:cubicBezTo>
                                  <a:close/>
                                  <a:moveTo>
                                    <a:pt x="11387" y="0"/>
                                  </a:moveTo>
                                  <a:lnTo>
                                    <a:pt x="11462" y="0"/>
                                  </a:lnTo>
                                  <a:cubicBezTo>
                                    <a:pt x="11469" y="0"/>
                                    <a:pt x="11475" y="6"/>
                                    <a:pt x="11475" y="12"/>
                                  </a:cubicBezTo>
                                  <a:cubicBezTo>
                                    <a:pt x="11475" y="19"/>
                                    <a:pt x="11469" y="25"/>
                                    <a:pt x="11462" y="25"/>
                                  </a:cubicBezTo>
                                  <a:lnTo>
                                    <a:pt x="11387" y="25"/>
                                  </a:lnTo>
                                  <a:cubicBezTo>
                                    <a:pt x="11381" y="25"/>
                                    <a:pt x="11375" y="19"/>
                                    <a:pt x="11375" y="12"/>
                                  </a:cubicBezTo>
                                  <a:cubicBezTo>
                                    <a:pt x="11375" y="6"/>
                                    <a:pt x="11381" y="0"/>
                                    <a:pt x="11387" y="0"/>
                                  </a:cubicBezTo>
                                  <a:close/>
                                  <a:moveTo>
                                    <a:pt x="11562" y="0"/>
                                  </a:moveTo>
                                  <a:lnTo>
                                    <a:pt x="11637" y="0"/>
                                  </a:lnTo>
                                  <a:cubicBezTo>
                                    <a:pt x="11644" y="0"/>
                                    <a:pt x="11650" y="6"/>
                                    <a:pt x="11650" y="12"/>
                                  </a:cubicBezTo>
                                  <a:cubicBezTo>
                                    <a:pt x="11650" y="19"/>
                                    <a:pt x="11644" y="25"/>
                                    <a:pt x="11637" y="25"/>
                                  </a:cubicBezTo>
                                  <a:lnTo>
                                    <a:pt x="11562" y="25"/>
                                  </a:lnTo>
                                  <a:cubicBezTo>
                                    <a:pt x="11556" y="25"/>
                                    <a:pt x="11550" y="19"/>
                                    <a:pt x="11550" y="12"/>
                                  </a:cubicBezTo>
                                  <a:cubicBezTo>
                                    <a:pt x="11550" y="6"/>
                                    <a:pt x="11556" y="0"/>
                                    <a:pt x="11562" y="0"/>
                                  </a:cubicBezTo>
                                  <a:close/>
                                  <a:moveTo>
                                    <a:pt x="11737" y="0"/>
                                  </a:moveTo>
                                  <a:lnTo>
                                    <a:pt x="11812" y="0"/>
                                  </a:lnTo>
                                  <a:cubicBezTo>
                                    <a:pt x="11819" y="0"/>
                                    <a:pt x="11825" y="6"/>
                                    <a:pt x="11825" y="12"/>
                                  </a:cubicBezTo>
                                  <a:cubicBezTo>
                                    <a:pt x="11825" y="19"/>
                                    <a:pt x="11819" y="25"/>
                                    <a:pt x="11812" y="25"/>
                                  </a:cubicBezTo>
                                  <a:lnTo>
                                    <a:pt x="11737" y="25"/>
                                  </a:lnTo>
                                  <a:cubicBezTo>
                                    <a:pt x="11731" y="25"/>
                                    <a:pt x="11725" y="19"/>
                                    <a:pt x="11725" y="12"/>
                                  </a:cubicBezTo>
                                  <a:cubicBezTo>
                                    <a:pt x="11725" y="6"/>
                                    <a:pt x="11731" y="0"/>
                                    <a:pt x="11737" y="0"/>
                                  </a:cubicBezTo>
                                  <a:close/>
                                  <a:moveTo>
                                    <a:pt x="11912" y="0"/>
                                  </a:moveTo>
                                  <a:lnTo>
                                    <a:pt x="11987" y="0"/>
                                  </a:lnTo>
                                  <a:cubicBezTo>
                                    <a:pt x="11994" y="0"/>
                                    <a:pt x="12000" y="6"/>
                                    <a:pt x="12000" y="12"/>
                                  </a:cubicBezTo>
                                  <a:cubicBezTo>
                                    <a:pt x="12000" y="19"/>
                                    <a:pt x="11994" y="25"/>
                                    <a:pt x="11987" y="25"/>
                                  </a:cubicBezTo>
                                  <a:lnTo>
                                    <a:pt x="11912" y="25"/>
                                  </a:lnTo>
                                  <a:cubicBezTo>
                                    <a:pt x="11906" y="25"/>
                                    <a:pt x="11900" y="19"/>
                                    <a:pt x="11900" y="12"/>
                                  </a:cubicBezTo>
                                  <a:cubicBezTo>
                                    <a:pt x="11900" y="6"/>
                                    <a:pt x="11906" y="0"/>
                                    <a:pt x="11912" y="0"/>
                                  </a:cubicBezTo>
                                  <a:close/>
                                  <a:moveTo>
                                    <a:pt x="12087" y="0"/>
                                  </a:moveTo>
                                  <a:lnTo>
                                    <a:pt x="12162" y="0"/>
                                  </a:lnTo>
                                  <a:cubicBezTo>
                                    <a:pt x="12169" y="0"/>
                                    <a:pt x="12175" y="6"/>
                                    <a:pt x="12175" y="12"/>
                                  </a:cubicBezTo>
                                  <a:cubicBezTo>
                                    <a:pt x="12175" y="19"/>
                                    <a:pt x="12169" y="25"/>
                                    <a:pt x="12162" y="25"/>
                                  </a:cubicBezTo>
                                  <a:lnTo>
                                    <a:pt x="12087" y="25"/>
                                  </a:lnTo>
                                  <a:cubicBezTo>
                                    <a:pt x="12081" y="25"/>
                                    <a:pt x="12075" y="19"/>
                                    <a:pt x="12075" y="12"/>
                                  </a:cubicBezTo>
                                  <a:cubicBezTo>
                                    <a:pt x="12075" y="6"/>
                                    <a:pt x="12081" y="0"/>
                                    <a:pt x="12087" y="0"/>
                                  </a:cubicBezTo>
                                  <a:close/>
                                  <a:moveTo>
                                    <a:pt x="12262" y="0"/>
                                  </a:moveTo>
                                  <a:lnTo>
                                    <a:pt x="12337" y="0"/>
                                  </a:lnTo>
                                  <a:cubicBezTo>
                                    <a:pt x="12344" y="0"/>
                                    <a:pt x="12350" y="6"/>
                                    <a:pt x="12350" y="12"/>
                                  </a:cubicBezTo>
                                  <a:cubicBezTo>
                                    <a:pt x="12350" y="19"/>
                                    <a:pt x="12344" y="25"/>
                                    <a:pt x="12337" y="25"/>
                                  </a:cubicBezTo>
                                  <a:lnTo>
                                    <a:pt x="12262" y="25"/>
                                  </a:lnTo>
                                  <a:cubicBezTo>
                                    <a:pt x="12256" y="25"/>
                                    <a:pt x="12250" y="19"/>
                                    <a:pt x="12250" y="12"/>
                                  </a:cubicBezTo>
                                  <a:cubicBezTo>
                                    <a:pt x="12250" y="6"/>
                                    <a:pt x="12256" y="0"/>
                                    <a:pt x="12262" y="0"/>
                                  </a:cubicBezTo>
                                  <a:close/>
                                  <a:moveTo>
                                    <a:pt x="12437" y="0"/>
                                  </a:moveTo>
                                  <a:lnTo>
                                    <a:pt x="12512" y="0"/>
                                  </a:lnTo>
                                  <a:cubicBezTo>
                                    <a:pt x="12519" y="0"/>
                                    <a:pt x="12525" y="6"/>
                                    <a:pt x="12525" y="12"/>
                                  </a:cubicBezTo>
                                  <a:cubicBezTo>
                                    <a:pt x="12525" y="19"/>
                                    <a:pt x="12519" y="25"/>
                                    <a:pt x="12512" y="25"/>
                                  </a:cubicBezTo>
                                  <a:lnTo>
                                    <a:pt x="12437" y="25"/>
                                  </a:lnTo>
                                  <a:cubicBezTo>
                                    <a:pt x="12431" y="25"/>
                                    <a:pt x="12425" y="19"/>
                                    <a:pt x="12425" y="12"/>
                                  </a:cubicBezTo>
                                  <a:cubicBezTo>
                                    <a:pt x="12425" y="6"/>
                                    <a:pt x="12431" y="0"/>
                                    <a:pt x="12437" y="0"/>
                                  </a:cubicBezTo>
                                  <a:close/>
                                  <a:moveTo>
                                    <a:pt x="12612" y="0"/>
                                  </a:moveTo>
                                  <a:lnTo>
                                    <a:pt x="12687" y="0"/>
                                  </a:lnTo>
                                  <a:cubicBezTo>
                                    <a:pt x="12694" y="0"/>
                                    <a:pt x="12700" y="6"/>
                                    <a:pt x="12700" y="12"/>
                                  </a:cubicBezTo>
                                  <a:cubicBezTo>
                                    <a:pt x="12700" y="19"/>
                                    <a:pt x="12694" y="25"/>
                                    <a:pt x="12687" y="25"/>
                                  </a:cubicBezTo>
                                  <a:lnTo>
                                    <a:pt x="12612" y="25"/>
                                  </a:lnTo>
                                  <a:cubicBezTo>
                                    <a:pt x="12606" y="25"/>
                                    <a:pt x="12600" y="19"/>
                                    <a:pt x="12600" y="12"/>
                                  </a:cubicBezTo>
                                  <a:cubicBezTo>
                                    <a:pt x="12600" y="6"/>
                                    <a:pt x="12606" y="0"/>
                                    <a:pt x="12612" y="0"/>
                                  </a:cubicBezTo>
                                  <a:close/>
                                  <a:moveTo>
                                    <a:pt x="12787" y="0"/>
                                  </a:moveTo>
                                  <a:lnTo>
                                    <a:pt x="12862" y="0"/>
                                  </a:lnTo>
                                  <a:cubicBezTo>
                                    <a:pt x="12869" y="0"/>
                                    <a:pt x="12875" y="6"/>
                                    <a:pt x="12875" y="12"/>
                                  </a:cubicBezTo>
                                  <a:cubicBezTo>
                                    <a:pt x="12875" y="19"/>
                                    <a:pt x="12869" y="25"/>
                                    <a:pt x="12862" y="25"/>
                                  </a:cubicBezTo>
                                  <a:lnTo>
                                    <a:pt x="12787" y="25"/>
                                  </a:lnTo>
                                  <a:cubicBezTo>
                                    <a:pt x="12781" y="25"/>
                                    <a:pt x="12775" y="19"/>
                                    <a:pt x="12775" y="12"/>
                                  </a:cubicBezTo>
                                  <a:cubicBezTo>
                                    <a:pt x="12775" y="6"/>
                                    <a:pt x="12781" y="0"/>
                                    <a:pt x="12787" y="0"/>
                                  </a:cubicBezTo>
                                  <a:close/>
                                  <a:moveTo>
                                    <a:pt x="12962" y="0"/>
                                  </a:moveTo>
                                  <a:lnTo>
                                    <a:pt x="13037" y="0"/>
                                  </a:lnTo>
                                  <a:cubicBezTo>
                                    <a:pt x="13044" y="0"/>
                                    <a:pt x="13050" y="6"/>
                                    <a:pt x="13050" y="12"/>
                                  </a:cubicBezTo>
                                  <a:cubicBezTo>
                                    <a:pt x="13050" y="19"/>
                                    <a:pt x="13044" y="25"/>
                                    <a:pt x="13037" y="25"/>
                                  </a:cubicBezTo>
                                  <a:lnTo>
                                    <a:pt x="12962" y="25"/>
                                  </a:lnTo>
                                  <a:cubicBezTo>
                                    <a:pt x="12956" y="25"/>
                                    <a:pt x="12950" y="19"/>
                                    <a:pt x="12950" y="12"/>
                                  </a:cubicBezTo>
                                  <a:cubicBezTo>
                                    <a:pt x="12950" y="6"/>
                                    <a:pt x="12956" y="0"/>
                                    <a:pt x="12962" y="0"/>
                                  </a:cubicBezTo>
                                  <a:close/>
                                  <a:moveTo>
                                    <a:pt x="13137" y="0"/>
                                  </a:moveTo>
                                  <a:lnTo>
                                    <a:pt x="13212" y="0"/>
                                  </a:lnTo>
                                  <a:cubicBezTo>
                                    <a:pt x="13219" y="0"/>
                                    <a:pt x="13225" y="6"/>
                                    <a:pt x="13225" y="12"/>
                                  </a:cubicBezTo>
                                  <a:cubicBezTo>
                                    <a:pt x="13225" y="19"/>
                                    <a:pt x="13219" y="25"/>
                                    <a:pt x="13212" y="25"/>
                                  </a:cubicBezTo>
                                  <a:lnTo>
                                    <a:pt x="13137" y="25"/>
                                  </a:lnTo>
                                  <a:cubicBezTo>
                                    <a:pt x="13131" y="25"/>
                                    <a:pt x="13125" y="19"/>
                                    <a:pt x="13125" y="12"/>
                                  </a:cubicBezTo>
                                  <a:cubicBezTo>
                                    <a:pt x="13125" y="6"/>
                                    <a:pt x="13131" y="0"/>
                                    <a:pt x="13137" y="0"/>
                                  </a:cubicBezTo>
                                  <a:close/>
                                  <a:moveTo>
                                    <a:pt x="13312" y="0"/>
                                  </a:moveTo>
                                  <a:lnTo>
                                    <a:pt x="13387" y="0"/>
                                  </a:lnTo>
                                  <a:cubicBezTo>
                                    <a:pt x="13394" y="0"/>
                                    <a:pt x="13400" y="6"/>
                                    <a:pt x="13400" y="12"/>
                                  </a:cubicBezTo>
                                  <a:cubicBezTo>
                                    <a:pt x="13400" y="19"/>
                                    <a:pt x="13394" y="25"/>
                                    <a:pt x="13387" y="25"/>
                                  </a:cubicBezTo>
                                  <a:lnTo>
                                    <a:pt x="13312" y="25"/>
                                  </a:lnTo>
                                  <a:cubicBezTo>
                                    <a:pt x="13306" y="25"/>
                                    <a:pt x="13300" y="19"/>
                                    <a:pt x="13300" y="12"/>
                                  </a:cubicBezTo>
                                  <a:cubicBezTo>
                                    <a:pt x="13300" y="6"/>
                                    <a:pt x="13306" y="0"/>
                                    <a:pt x="13312" y="0"/>
                                  </a:cubicBezTo>
                                  <a:close/>
                                  <a:moveTo>
                                    <a:pt x="13487" y="0"/>
                                  </a:moveTo>
                                  <a:lnTo>
                                    <a:pt x="13562" y="0"/>
                                  </a:lnTo>
                                  <a:cubicBezTo>
                                    <a:pt x="13569" y="0"/>
                                    <a:pt x="13575" y="6"/>
                                    <a:pt x="13575" y="12"/>
                                  </a:cubicBezTo>
                                  <a:cubicBezTo>
                                    <a:pt x="13575" y="19"/>
                                    <a:pt x="13569" y="25"/>
                                    <a:pt x="13562" y="25"/>
                                  </a:cubicBezTo>
                                  <a:lnTo>
                                    <a:pt x="13487" y="25"/>
                                  </a:lnTo>
                                  <a:cubicBezTo>
                                    <a:pt x="13481" y="25"/>
                                    <a:pt x="13475" y="19"/>
                                    <a:pt x="13475" y="12"/>
                                  </a:cubicBezTo>
                                  <a:cubicBezTo>
                                    <a:pt x="13475" y="6"/>
                                    <a:pt x="13481" y="0"/>
                                    <a:pt x="13487" y="0"/>
                                  </a:cubicBezTo>
                                  <a:close/>
                                  <a:moveTo>
                                    <a:pt x="13662" y="0"/>
                                  </a:moveTo>
                                  <a:lnTo>
                                    <a:pt x="13737" y="0"/>
                                  </a:lnTo>
                                  <a:cubicBezTo>
                                    <a:pt x="13744" y="0"/>
                                    <a:pt x="13750" y="6"/>
                                    <a:pt x="13750" y="12"/>
                                  </a:cubicBezTo>
                                  <a:cubicBezTo>
                                    <a:pt x="13750" y="19"/>
                                    <a:pt x="13744" y="25"/>
                                    <a:pt x="13737" y="25"/>
                                  </a:cubicBezTo>
                                  <a:lnTo>
                                    <a:pt x="13662" y="25"/>
                                  </a:lnTo>
                                  <a:cubicBezTo>
                                    <a:pt x="13656" y="25"/>
                                    <a:pt x="13650" y="19"/>
                                    <a:pt x="13650" y="12"/>
                                  </a:cubicBezTo>
                                  <a:cubicBezTo>
                                    <a:pt x="13650" y="6"/>
                                    <a:pt x="13656" y="0"/>
                                    <a:pt x="13662" y="0"/>
                                  </a:cubicBezTo>
                                  <a:close/>
                                  <a:moveTo>
                                    <a:pt x="13837" y="0"/>
                                  </a:moveTo>
                                  <a:lnTo>
                                    <a:pt x="13912" y="0"/>
                                  </a:lnTo>
                                  <a:cubicBezTo>
                                    <a:pt x="13919" y="0"/>
                                    <a:pt x="13925" y="6"/>
                                    <a:pt x="13925" y="12"/>
                                  </a:cubicBezTo>
                                  <a:cubicBezTo>
                                    <a:pt x="13925" y="19"/>
                                    <a:pt x="13919" y="25"/>
                                    <a:pt x="13912" y="25"/>
                                  </a:cubicBezTo>
                                  <a:lnTo>
                                    <a:pt x="13837" y="25"/>
                                  </a:lnTo>
                                  <a:cubicBezTo>
                                    <a:pt x="13831" y="25"/>
                                    <a:pt x="13825" y="19"/>
                                    <a:pt x="13825" y="12"/>
                                  </a:cubicBezTo>
                                  <a:cubicBezTo>
                                    <a:pt x="13825" y="6"/>
                                    <a:pt x="13831" y="0"/>
                                    <a:pt x="13837" y="0"/>
                                  </a:cubicBezTo>
                                  <a:close/>
                                  <a:moveTo>
                                    <a:pt x="14012" y="0"/>
                                  </a:moveTo>
                                  <a:lnTo>
                                    <a:pt x="14087" y="0"/>
                                  </a:lnTo>
                                  <a:cubicBezTo>
                                    <a:pt x="14094" y="0"/>
                                    <a:pt x="14100" y="6"/>
                                    <a:pt x="14100" y="12"/>
                                  </a:cubicBezTo>
                                  <a:cubicBezTo>
                                    <a:pt x="14100" y="19"/>
                                    <a:pt x="14094" y="25"/>
                                    <a:pt x="14087" y="25"/>
                                  </a:cubicBezTo>
                                  <a:lnTo>
                                    <a:pt x="14012" y="25"/>
                                  </a:lnTo>
                                  <a:cubicBezTo>
                                    <a:pt x="14006" y="25"/>
                                    <a:pt x="14000" y="19"/>
                                    <a:pt x="14000" y="12"/>
                                  </a:cubicBezTo>
                                  <a:cubicBezTo>
                                    <a:pt x="14000" y="6"/>
                                    <a:pt x="14006" y="0"/>
                                    <a:pt x="14012" y="0"/>
                                  </a:cubicBezTo>
                                  <a:close/>
                                  <a:moveTo>
                                    <a:pt x="14187" y="0"/>
                                  </a:moveTo>
                                  <a:lnTo>
                                    <a:pt x="14262" y="0"/>
                                  </a:lnTo>
                                  <a:cubicBezTo>
                                    <a:pt x="14269" y="0"/>
                                    <a:pt x="14275" y="6"/>
                                    <a:pt x="14275" y="12"/>
                                  </a:cubicBezTo>
                                  <a:cubicBezTo>
                                    <a:pt x="14275" y="19"/>
                                    <a:pt x="14269" y="25"/>
                                    <a:pt x="14262" y="25"/>
                                  </a:cubicBezTo>
                                  <a:lnTo>
                                    <a:pt x="14187" y="25"/>
                                  </a:lnTo>
                                  <a:cubicBezTo>
                                    <a:pt x="14181" y="25"/>
                                    <a:pt x="14175" y="19"/>
                                    <a:pt x="14175" y="12"/>
                                  </a:cubicBezTo>
                                  <a:cubicBezTo>
                                    <a:pt x="14175" y="6"/>
                                    <a:pt x="14181" y="0"/>
                                    <a:pt x="14187" y="0"/>
                                  </a:cubicBezTo>
                                  <a:close/>
                                  <a:moveTo>
                                    <a:pt x="14362" y="0"/>
                                  </a:moveTo>
                                  <a:lnTo>
                                    <a:pt x="14437" y="0"/>
                                  </a:lnTo>
                                  <a:cubicBezTo>
                                    <a:pt x="14444" y="0"/>
                                    <a:pt x="14450" y="6"/>
                                    <a:pt x="14450" y="12"/>
                                  </a:cubicBezTo>
                                  <a:cubicBezTo>
                                    <a:pt x="14450" y="19"/>
                                    <a:pt x="14444" y="25"/>
                                    <a:pt x="14437" y="25"/>
                                  </a:cubicBezTo>
                                  <a:lnTo>
                                    <a:pt x="14362" y="25"/>
                                  </a:lnTo>
                                  <a:cubicBezTo>
                                    <a:pt x="14356" y="25"/>
                                    <a:pt x="14350" y="19"/>
                                    <a:pt x="14350" y="12"/>
                                  </a:cubicBezTo>
                                  <a:cubicBezTo>
                                    <a:pt x="14350" y="6"/>
                                    <a:pt x="14356" y="0"/>
                                    <a:pt x="14362" y="0"/>
                                  </a:cubicBezTo>
                                  <a:close/>
                                  <a:moveTo>
                                    <a:pt x="14537" y="0"/>
                                  </a:moveTo>
                                  <a:lnTo>
                                    <a:pt x="14612" y="0"/>
                                  </a:lnTo>
                                  <a:cubicBezTo>
                                    <a:pt x="14619" y="0"/>
                                    <a:pt x="14625" y="6"/>
                                    <a:pt x="14625" y="12"/>
                                  </a:cubicBezTo>
                                  <a:cubicBezTo>
                                    <a:pt x="14625" y="19"/>
                                    <a:pt x="14619" y="25"/>
                                    <a:pt x="14612" y="25"/>
                                  </a:cubicBezTo>
                                  <a:lnTo>
                                    <a:pt x="14537" y="25"/>
                                  </a:lnTo>
                                  <a:cubicBezTo>
                                    <a:pt x="14531" y="25"/>
                                    <a:pt x="14525" y="19"/>
                                    <a:pt x="14525" y="12"/>
                                  </a:cubicBezTo>
                                  <a:cubicBezTo>
                                    <a:pt x="14525" y="6"/>
                                    <a:pt x="14531" y="0"/>
                                    <a:pt x="14537" y="0"/>
                                  </a:cubicBezTo>
                                  <a:close/>
                                  <a:moveTo>
                                    <a:pt x="14712" y="0"/>
                                  </a:moveTo>
                                  <a:lnTo>
                                    <a:pt x="14787" y="0"/>
                                  </a:lnTo>
                                  <a:cubicBezTo>
                                    <a:pt x="14794" y="0"/>
                                    <a:pt x="14800" y="6"/>
                                    <a:pt x="14800" y="12"/>
                                  </a:cubicBezTo>
                                  <a:cubicBezTo>
                                    <a:pt x="14800" y="19"/>
                                    <a:pt x="14794" y="25"/>
                                    <a:pt x="14787" y="25"/>
                                  </a:cubicBezTo>
                                  <a:lnTo>
                                    <a:pt x="14712" y="25"/>
                                  </a:lnTo>
                                  <a:cubicBezTo>
                                    <a:pt x="14706" y="25"/>
                                    <a:pt x="14700" y="19"/>
                                    <a:pt x="14700" y="12"/>
                                  </a:cubicBezTo>
                                  <a:cubicBezTo>
                                    <a:pt x="14700" y="6"/>
                                    <a:pt x="14706" y="0"/>
                                    <a:pt x="14712" y="0"/>
                                  </a:cubicBezTo>
                                  <a:close/>
                                  <a:moveTo>
                                    <a:pt x="14887" y="0"/>
                                  </a:moveTo>
                                  <a:lnTo>
                                    <a:pt x="14962" y="0"/>
                                  </a:lnTo>
                                  <a:cubicBezTo>
                                    <a:pt x="14969" y="0"/>
                                    <a:pt x="14975" y="6"/>
                                    <a:pt x="14975" y="12"/>
                                  </a:cubicBezTo>
                                  <a:cubicBezTo>
                                    <a:pt x="14975" y="19"/>
                                    <a:pt x="14969" y="25"/>
                                    <a:pt x="14962" y="25"/>
                                  </a:cubicBezTo>
                                  <a:lnTo>
                                    <a:pt x="14887" y="25"/>
                                  </a:lnTo>
                                  <a:cubicBezTo>
                                    <a:pt x="14881" y="25"/>
                                    <a:pt x="14875" y="19"/>
                                    <a:pt x="14875" y="12"/>
                                  </a:cubicBezTo>
                                  <a:cubicBezTo>
                                    <a:pt x="14875" y="6"/>
                                    <a:pt x="14881" y="0"/>
                                    <a:pt x="14887" y="0"/>
                                  </a:cubicBezTo>
                                  <a:close/>
                                  <a:moveTo>
                                    <a:pt x="15062" y="0"/>
                                  </a:moveTo>
                                  <a:lnTo>
                                    <a:pt x="15137" y="0"/>
                                  </a:lnTo>
                                  <a:cubicBezTo>
                                    <a:pt x="15144" y="0"/>
                                    <a:pt x="15150" y="6"/>
                                    <a:pt x="15150" y="12"/>
                                  </a:cubicBezTo>
                                  <a:cubicBezTo>
                                    <a:pt x="15150" y="19"/>
                                    <a:pt x="15144" y="25"/>
                                    <a:pt x="15137" y="25"/>
                                  </a:cubicBezTo>
                                  <a:lnTo>
                                    <a:pt x="15062" y="25"/>
                                  </a:lnTo>
                                  <a:cubicBezTo>
                                    <a:pt x="15056" y="25"/>
                                    <a:pt x="15050" y="19"/>
                                    <a:pt x="15050" y="12"/>
                                  </a:cubicBezTo>
                                  <a:cubicBezTo>
                                    <a:pt x="15050" y="6"/>
                                    <a:pt x="15056" y="0"/>
                                    <a:pt x="15062" y="0"/>
                                  </a:cubicBezTo>
                                  <a:close/>
                                  <a:moveTo>
                                    <a:pt x="15237" y="0"/>
                                  </a:moveTo>
                                  <a:lnTo>
                                    <a:pt x="15312" y="0"/>
                                  </a:lnTo>
                                  <a:cubicBezTo>
                                    <a:pt x="15319" y="0"/>
                                    <a:pt x="15325" y="6"/>
                                    <a:pt x="15325" y="12"/>
                                  </a:cubicBezTo>
                                  <a:cubicBezTo>
                                    <a:pt x="15325" y="19"/>
                                    <a:pt x="15319" y="25"/>
                                    <a:pt x="15312" y="25"/>
                                  </a:cubicBezTo>
                                  <a:lnTo>
                                    <a:pt x="15237" y="25"/>
                                  </a:lnTo>
                                  <a:cubicBezTo>
                                    <a:pt x="15231" y="25"/>
                                    <a:pt x="15225" y="19"/>
                                    <a:pt x="15225" y="12"/>
                                  </a:cubicBezTo>
                                  <a:cubicBezTo>
                                    <a:pt x="15225" y="6"/>
                                    <a:pt x="15231" y="0"/>
                                    <a:pt x="15237" y="0"/>
                                  </a:cubicBezTo>
                                  <a:close/>
                                  <a:moveTo>
                                    <a:pt x="15412" y="0"/>
                                  </a:moveTo>
                                  <a:lnTo>
                                    <a:pt x="15487" y="0"/>
                                  </a:lnTo>
                                  <a:cubicBezTo>
                                    <a:pt x="15494" y="0"/>
                                    <a:pt x="15500" y="6"/>
                                    <a:pt x="15500" y="12"/>
                                  </a:cubicBezTo>
                                  <a:cubicBezTo>
                                    <a:pt x="15500" y="19"/>
                                    <a:pt x="15494" y="25"/>
                                    <a:pt x="15487" y="25"/>
                                  </a:cubicBezTo>
                                  <a:lnTo>
                                    <a:pt x="15412" y="25"/>
                                  </a:lnTo>
                                  <a:cubicBezTo>
                                    <a:pt x="15406" y="25"/>
                                    <a:pt x="15400" y="19"/>
                                    <a:pt x="15400" y="12"/>
                                  </a:cubicBezTo>
                                  <a:cubicBezTo>
                                    <a:pt x="15400" y="6"/>
                                    <a:pt x="15406" y="0"/>
                                    <a:pt x="15412" y="0"/>
                                  </a:cubicBezTo>
                                  <a:close/>
                                  <a:moveTo>
                                    <a:pt x="15587" y="0"/>
                                  </a:moveTo>
                                  <a:lnTo>
                                    <a:pt x="15662" y="0"/>
                                  </a:lnTo>
                                  <a:cubicBezTo>
                                    <a:pt x="15669" y="0"/>
                                    <a:pt x="15675" y="6"/>
                                    <a:pt x="15675" y="12"/>
                                  </a:cubicBezTo>
                                  <a:cubicBezTo>
                                    <a:pt x="15675" y="19"/>
                                    <a:pt x="15669" y="25"/>
                                    <a:pt x="15662" y="25"/>
                                  </a:cubicBezTo>
                                  <a:lnTo>
                                    <a:pt x="15587" y="25"/>
                                  </a:lnTo>
                                  <a:cubicBezTo>
                                    <a:pt x="15581" y="25"/>
                                    <a:pt x="15575" y="19"/>
                                    <a:pt x="15575" y="12"/>
                                  </a:cubicBezTo>
                                  <a:cubicBezTo>
                                    <a:pt x="15575" y="6"/>
                                    <a:pt x="15581" y="0"/>
                                    <a:pt x="15587" y="0"/>
                                  </a:cubicBezTo>
                                  <a:close/>
                                  <a:moveTo>
                                    <a:pt x="15762" y="0"/>
                                  </a:moveTo>
                                  <a:lnTo>
                                    <a:pt x="15837" y="0"/>
                                  </a:lnTo>
                                  <a:cubicBezTo>
                                    <a:pt x="15844" y="0"/>
                                    <a:pt x="15850" y="6"/>
                                    <a:pt x="15850" y="12"/>
                                  </a:cubicBezTo>
                                  <a:cubicBezTo>
                                    <a:pt x="15850" y="19"/>
                                    <a:pt x="15844" y="25"/>
                                    <a:pt x="15837" y="25"/>
                                  </a:cubicBezTo>
                                  <a:lnTo>
                                    <a:pt x="15762" y="25"/>
                                  </a:lnTo>
                                  <a:cubicBezTo>
                                    <a:pt x="15756" y="25"/>
                                    <a:pt x="15750" y="19"/>
                                    <a:pt x="15750" y="12"/>
                                  </a:cubicBezTo>
                                  <a:cubicBezTo>
                                    <a:pt x="15750" y="6"/>
                                    <a:pt x="15756" y="0"/>
                                    <a:pt x="15762" y="0"/>
                                  </a:cubicBezTo>
                                  <a:close/>
                                  <a:moveTo>
                                    <a:pt x="15937" y="0"/>
                                  </a:moveTo>
                                  <a:lnTo>
                                    <a:pt x="16012" y="0"/>
                                  </a:lnTo>
                                  <a:cubicBezTo>
                                    <a:pt x="16019" y="0"/>
                                    <a:pt x="16025" y="6"/>
                                    <a:pt x="16025" y="12"/>
                                  </a:cubicBezTo>
                                  <a:cubicBezTo>
                                    <a:pt x="16025" y="19"/>
                                    <a:pt x="16019" y="25"/>
                                    <a:pt x="16012" y="25"/>
                                  </a:cubicBezTo>
                                  <a:lnTo>
                                    <a:pt x="15937" y="25"/>
                                  </a:lnTo>
                                  <a:cubicBezTo>
                                    <a:pt x="15931" y="25"/>
                                    <a:pt x="15925" y="19"/>
                                    <a:pt x="15925" y="12"/>
                                  </a:cubicBezTo>
                                  <a:cubicBezTo>
                                    <a:pt x="15925" y="6"/>
                                    <a:pt x="15931" y="0"/>
                                    <a:pt x="15937" y="0"/>
                                  </a:cubicBezTo>
                                  <a:close/>
                                  <a:moveTo>
                                    <a:pt x="16112" y="0"/>
                                  </a:moveTo>
                                  <a:lnTo>
                                    <a:pt x="16187" y="0"/>
                                  </a:lnTo>
                                  <a:cubicBezTo>
                                    <a:pt x="16194" y="0"/>
                                    <a:pt x="16200" y="6"/>
                                    <a:pt x="16200" y="12"/>
                                  </a:cubicBezTo>
                                  <a:cubicBezTo>
                                    <a:pt x="16200" y="19"/>
                                    <a:pt x="16194" y="25"/>
                                    <a:pt x="16187" y="25"/>
                                  </a:cubicBezTo>
                                  <a:lnTo>
                                    <a:pt x="16112" y="25"/>
                                  </a:lnTo>
                                  <a:cubicBezTo>
                                    <a:pt x="16106" y="25"/>
                                    <a:pt x="16100" y="19"/>
                                    <a:pt x="16100" y="12"/>
                                  </a:cubicBezTo>
                                  <a:cubicBezTo>
                                    <a:pt x="16100" y="6"/>
                                    <a:pt x="16106" y="0"/>
                                    <a:pt x="16112" y="0"/>
                                  </a:cubicBezTo>
                                  <a:close/>
                                  <a:moveTo>
                                    <a:pt x="16287" y="0"/>
                                  </a:moveTo>
                                  <a:lnTo>
                                    <a:pt x="16362" y="0"/>
                                  </a:lnTo>
                                  <a:cubicBezTo>
                                    <a:pt x="16369" y="0"/>
                                    <a:pt x="16375" y="6"/>
                                    <a:pt x="16375" y="12"/>
                                  </a:cubicBezTo>
                                  <a:cubicBezTo>
                                    <a:pt x="16375" y="19"/>
                                    <a:pt x="16369" y="25"/>
                                    <a:pt x="16362" y="25"/>
                                  </a:cubicBezTo>
                                  <a:lnTo>
                                    <a:pt x="16287" y="25"/>
                                  </a:lnTo>
                                  <a:cubicBezTo>
                                    <a:pt x="16281" y="25"/>
                                    <a:pt x="16275" y="19"/>
                                    <a:pt x="16275" y="12"/>
                                  </a:cubicBezTo>
                                  <a:cubicBezTo>
                                    <a:pt x="16275" y="6"/>
                                    <a:pt x="16281" y="0"/>
                                    <a:pt x="16287" y="0"/>
                                  </a:cubicBezTo>
                                  <a:close/>
                                  <a:moveTo>
                                    <a:pt x="16462" y="0"/>
                                  </a:moveTo>
                                  <a:lnTo>
                                    <a:pt x="16537" y="0"/>
                                  </a:lnTo>
                                  <a:cubicBezTo>
                                    <a:pt x="16544" y="0"/>
                                    <a:pt x="16550" y="6"/>
                                    <a:pt x="16550" y="12"/>
                                  </a:cubicBezTo>
                                  <a:cubicBezTo>
                                    <a:pt x="16550" y="19"/>
                                    <a:pt x="16544" y="25"/>
                                    <a:pt x="16537" y="25"/>
                                  </a:cubicBezTo>
                                  <a:lnTo>
                                    <a:pt x="16462" y="25"/>
                                  </a:lnTo>
                                  <a:cubicBezTo>
                                    <a:pt x="16456" y="25"/>
                                    <a:pt x="16450" y="19"/>
                                    <a:pt x="16450" y="12"/>
                                  </a:cubicBezTo>
                                  <a:cubicBezTo>
                                    <a:pt x="16450" y="6"/>
                                    <a:pt x="16456" y="0"/>
                                    <a:pt x="16462" y="0"/>
                                  </a:cubicBezTo>
                                  <a:close/>
                                  <a:moveTo>
                                    <a:pt x="16637" y="0"/>
                                  </a:moveTo>
                                  <a:lnTo>
                                    <a:pt x="16712" y="0"/>
                                  </a:lnTo>
                                  <a:cubicBezTo>
                                    <a:pt x="16719" y="0"/>
                                    <a:pt x="16725" y="6"/>
                                    <a:pt x="16725" y="12"/>
                                  </a:cubicBezTo>
                                  <a:cubicBezTo>
                                    <a:pt x="16725" y="19"/>
                                    <a:pt x="16719" y="25"/>
                                    <a:pt x="16712" y="25"/>
                                  </a:cubicBezTo>
                                  <a:lnTo>
                                    <a:pt x="16637" y="25"/>
                                  </a:lnTo>
                                  <a:cubicBezTo>
                                    <a:pt x="16631" y="25"/>
                                    <a:pt x="16625" y="19"/>
                                    <a:pt x="16625" y="12"/>
                                  </a:cubicBezTo>
                                  <a:cubicBezTo>
                                    <a:pt x="16625" y="6"/>
                                    <a:pt x="16631" y="0"/>
                                    <a:pt x="16637" y="0"/>
                                  </a:cubicBezTo>
                                  <a:close/>
                                  <a:moveTo>
                                    <a:pt x="16812" y="0"/>
                                  </a:moveTo>
                                  <a:lnTo>
                                    <a:pt x="16887" y="0"/>
                                  </a:lnTo>
                                  <a:cubicBezTo>
                                    <a:pt x="16894" y="0"/>
                                    <a:pt x="16900" y="6"/>
                                    <a:pt x="16900" y="12"/>
                                  </a:cubicBezTo>
                                  <a:cubicBezTo>
                                    <a:pt x="16900" y="19"/>
                                    <a:pt x="16894" y="25"/>
                                    <a:pt x="16887" y="25"/>
                                  </a:cubicBezTo>
                                  <a:lnTo>
                                    <a:pt x="16812" y="25"/>
                                  </a:lnTo>
                                  <a:cubicBezTo>
                                    <a:pt x="16806" y="25"/>
                                    <a:pt x="16800" y="19"/>
                                    <a:pt x="16800" y="12"/>
                                  </a:cubicBezTo>
                                  <a:cubicBezTo>
                                    <a:pt x="16800" y="6"/>
                                    <a:pt x="16806" y="0"/>
                                    <a:pt x="16812" y="0"/>
                                  </a:cubicBezTo>
                                  <a:close/>
                                  <a:moveTo>
                                    <a:pt x="16987" y="0"/>
                                  </a:moveTo>
                                  <a:lnTo>
                                    <a:pt x="17062" y="0"/>
                                  </a:lnTo>
                                  <a:cubicBezTo>
                                    <a:pt x="17069" y="0"/>
                                    <a:pt x="17075" y="6"/>
                                    <a:pt x="17075" y="12"/>
                                  </a:cubicBezTo>
                                  <a:cubicBezTo>
                                    <a:pt x="17075" y="19"/>
                                    <a:pt x="17069" y="25"/>
                                    <a:pt x="17062" y="25"/>
                                  </a:cubicBezTo>
                                  <a:lnTo>
                                    <a:pt x="16987" y="25"/>
                                  </a:lnTo>
                                  <a:cubicBezTo>
                                    <a:pt x="16981" y="25"/>
                                    <a:pt x="16975" y="19"/>
                                    <a:pt x="16975" y="12"/>
                                  </a:cubicBezTo>
                                  <a:cubicBezTo>
                                    <a:pt x="16975" y="6"/>
                                    <a:pt x="16981" y="0"/>
                                    <a:pt x="16987" y="0"/>
                                  </a:cubicBezTo>
                                  <a:close/>
                                  <a:moveTo>
                                    <a:pt x="17162" y="0"/>
                                  </a:moveTo>
                                  <a:lnTo>
                                    <a:pt x="17237" y="0"/>
                                  </a:lnTo>
                                  <a:cubicBezTo>
                                    <a:pt x="17244" y="0"/>
                                    <a:pt x="17250" y="6"/>
                                    <a:pt x="17250" y="12"/>
                                  </a:cubicBezTo>
                                  <a:cubicBezTo>
                                    <a:pt x="17250" y="19"/>
                                    <a:pt x="17244" y="25"/>
                                    <a:pt x="17237" y="25"/>
                                  </a:cubicBezTo>
                                  <a:lnTo>
                                    <a:pt x="17162" y="25"/>
                                  </a:lnTo>
                                  <a:cubicBezTo>
                                    <a:pt x="17156" y="25"/>
                                    <a:pt x="17150" y="19"/>
                                    <a:pt x="17150" y="12"/>
                                  </a:cubicBezTo>
                                  <a:cubicBezTo>
                                    <a:pt x="17150" y="6"/>
                                    <a:pt x="17156" y="0"/>
                                    <a:pt x="17162" y="0"/>
                                  </a:cubicBezTo>
                                  <a:close/>
                                  <a:moveTo>
                                    <a:pt x="17337" y="0"/>
                                  </a:moveTo>
                                  <a:lnTo>
                                    <a:pt x="17412" y="0"/>
                                  </a:lnTo>
                                  <a:cubicBezTo>
                                    <a:pt x="17419" y="0"/>
                                    <a:pt x="17425" y="6"/>
                                    <a:pt x="17425" y="12"/>
                                  </a:cubicBezTo>
                                  <a:cubicBezTo>
                                    <a:pt x="17425" y="19"/>
                                    <a:pt x="17419" y="25"/>
                                    <a:pt x="17412" y="25"/>
                                  </a:cubicBezTo>
                                  <a:lnTo>
                                    <a:pt x="17337" y="25"/>
                                  </a:lnTo>
                                  <a:cubicBezTo>
                                    <a:pt x="17331" y="25"/>
                                    <a:pt x="17325" y="19"/>
                                    <a:pt x="17325" y="12"/>
                                  </a:cubicBezTo>
                                  <a:cubicBezTo>
                                    <a:pt x="17325" y="6"/>
                                    <a:pt x="17331" y="0"/>
                                    <a:pt x="17337" y="0"/>
                                  </a:cubicBezTo>
                                  <a:close/>
                                  <a:moveTo>
                                    <a:pt x="17512" y="0"/>
                                  </a:moveTo>
                                  <a:lnTo>
                                    <a:pt x="17587" y="0"/>
                                  </a:lnTo>
                                  <a:cubicBezTo>
                                    <a:pt x="17594" y="0"/>
                                    <a:pt x="17600" y="6"/>
                                    <a:pt x="17600" y="12"/>
                                  </a:cubicBezTo>
                                  <a:cubicBezTo>
                                    <a:pt x="17600" y="19"/>
                                    <a:pt x="17594" y="25"/>
                                    <a:pt x="17587" y="25"/>
                                  </a:cubicBezTo>
                                  <a:lnTo>
                                    <a:pt x="17512" y="25"/>
                                  </a:lnTo>
                                  <a:cubicBezTo>
                                    <a:pt x="17506" y="25"/>
                                    <a:pt x="17500" y="19"/>
                                    <a:pt x="17500" y="12"/>
                                  </a:cubicBezTo>
                                  <a:cubicBezTo>
                                    <a:pt x="17500" y="6"/>
                                    <a:pt x="17506" y="0"/>
                                    <a:pt x="17512" y="0"/>
                                  </a:cubicBezTo>
                                  <a:close/>
                                  <a:moveTo>
                                    <a:pt x="17687" y="0"/>
                                  </a:moveTo>
                                  <a:lnTo>
                                    <a:pt x="17762" y="0"/>
                                  </a:lnTo>
                                  <a:cubicBezTo>
                                    <a:pt x="17769" y="0"/>
                                    <a:pt x="17775" y="6"/>
                                    <a:pt x="17775" y="12"/>
                                  </a:cubicBezTo>
                                  <a:cubicBezTo>
                                    <a:pt x="17775" y="19"/>
                                    <a:pt x="17769" y="25"/>
                                    <a:pt x="17762" y="25"/>
                                  </a:cubicBezTo>
                                  <a:lnTo>
                                    <a:pt x="17687" y="25"/>
                                  </a:lnTo>
                                  <a:cubicBezTo>
                                    <a:pt x="17681" y="25"/>
                                    <a:pt x="17675" y="19"/>
                                    <a:pt x="17675" y="12"/>
                                  </a:cubicBezTo>
                                  <a:cubicBezTo>
                                    <a:pt x="17675" y="6"/>
                                    <a:pt x="17681" y="0"/>
                                    <a:pt x="17687" y="0"/>
                                  </a:cubicBezTo>
                                  <a:close/>
                                  <a:moveTo>
                                    <a:pt x="17862" y="0"/>
                                  </a:moveTo>
                                  <a:lnTo>
                                    <a:pt x="17937" y="0"/>
                                  </a:lnTo>
                                  <a:cubicBezTo>
                                    <a:pt x="17944" y="0"/>
                                    <a:pt x="17950" y="6"/>
                                    <a:pt x="17950" y="12"/>
                                  </a:cubicBezTo>
                                  <a:cubicBezTo>
                                    <a:pt x="17950" y="19"/>
                                    <a:pt x="17944" y="25"/>
                                    <a:pt x="17937" y="25"/>
                                  </a:cubicBezTo>
                                  <a:lnTo>
                                    <a:pt x="17862" y="25"/>
                                  </a:lnTo>
                                  <a:cubicBezTo>
                                    <a:pt x="17856" y="25"/>
                                    <a:pt x="17850" y="19"/>
                                    <a:pt x="17850" y="12"/>
                                  </a:cubicBezTo>
                                  <a:cubicBezTo>
                                    <a:pt x="17850" y="6"/>
                                    <a:pt x="17856" y="0"/>
                                    <a:pt x="17862" y="0"/>
                                  </a:cubicBezTo>
                                  <a:close/>
                                  <a:moveTo>
                                    <a:pt x="18037" y="0"/>
                                  </a:moveTo>
                                  <a:lnTo>
                                    <a:pt x="18112" y="0"/>
                                  </a:lnTo>
                                  <a:cubicBezTo>
                                    <a:pt x="18119" y="0"/>
                                    <a:pt x="18125" y="6"/>
                                    <a:pt x="18125" y="12"/>
                                  </a:cubicBezTo>
                                  <a:cubicBezTo>
                                    <a:pt x="18125" y="19"/>
                                    <a:pt x="18119" y="25"/>
                                    <a:pt x="18112" y="25"/>
                                  </a:cubicBezTo>
                                  <a:lnTo>
                                    <a:pt x="18037" y="25"/>
                                  </a:lnTo>
                                  <a:cubicBezTo>
                                    <a:pt x="18031" y="25"/>
                                    <a:pt x="18025" y="19"/>
                                    <a:pt x="18025" y="12"/>
                                  </a:cubicBezTo>
                                  <a:cubicBezTo>
                                    <a:pt x="18025" y="6"/>
                                    <a:pt x="18031" y="0"/>
                                    <a:pt x="18037" y="0"/>
                                  </a:cubicBezTo>
                                  <a:close/>
                                  <a:moveTo>
                                    <a:pt x="18212" y="0"/>
                                  </a:moveTo>
                                  <a:lnTo>
                                    <a:pt x="18287" y="0"/>
                                  </a:lnTo>
                                  <a:cubicBezTo>
                                    <a:pt x="18294" y="0"/>
                                    <a:pt x="18300" y="6"/>
                                    <a:pt x="18300" y="12"/>
                                  </a:cubicBezTo>
                                  <a:cubicBezTo>
                                    <a:pt x="18300" y="19"/>
                                    <a:pt x="18294" y="25"/>
                                    <a:pt x="18287" y="25"/>
                                  </a:cubicBezTo>
                                  <a:lnTo>
                                    <a:pt x="18212" y="25"/>
                                  </a:lnTo>
                                  <a:cubicBezTo>
                                    <a:pt x="18206" y="25"/>
                                    <a:pt x="18200" y="19"/>
                                    <a:pt x="18200" y="12"/>
                                  </a:cubicBezTo>
                                  <a:cubicBezTo>
                                    <a:pt x="18200" y="6"/>
                                    <a:pt x="18206" y="0"/>
                                    <a:pt x="18212" y="0"/>
                                  </a:cubicBezTo>
                                  <a:close/>
                                  <a:moveTo>
                                    <a:pt x="18387" y="0"/>
                                  </a:moveTo>
                                  <a:lnTo>
                                    <a:pt x="18462" y="0"/>
                                  </a:lnTo>
                                  <a:cubicBezTo>
                                    <a:pt x="18469" y="0"/>
                                    <a:pt x="18475" y="6"/>
                                    <a:pt x="18475" y="12"/>
                                  </a:cubicBezTo>
                                  <a:cubicBezTo>
                                    <a:pt x="18475" y="19"/>
                                    <a:pt x="18469" y="25"/>
                                    <a:pt x="18462" y="25"/>
                                  </a:cubicBezTo>
                                  <a:lnTo>
                                    <a:pt x="18387" y="25"/>
                                  </a:lnTo>
                                  <a:cubicBezTo>
                                    <a:pt x="18381" y="25"/>
                                    <a:pt x="18375" y="19"/>
                                    <a:pt x="18375" y="12"/>
                                  </a:cubicBezTo>
                                  <a:cubicBezTo>
                                    <a:pt x="18375" y="6"/>
                                    <a:pt x="18381" y="0"/>
                                    <a:pt x="18387" y="0"/>
                                  </a:cubicBezTo>
                                  <a:close/>
                                  <a:moveTo>
                                    <a:pt x="18562" y="0"/>
                                  </a:moveTo>
                                  <a:lnTo>
                                    <a:pt x="18637" y="0"/>
                                  </a:lnTo>
                                  <a:cubicBezTo>
                                    <a:pt x="18644" y="0"/>
                                    <a:pt x="18650" y="6"/>
                                    <a:pt x="18650" y="12"/>
                                  </a:cubicBezTo>
                                  <a:cubicBezTo>
                                    <a:pt x="18650" y="19"/>
                                    <a:pt x="18644" y="25"/>
                                    <a:pt x="18637" y="25"/>
                                  </a:cubicBezTo>
                                  <a:lnTo>
                                    <a:pt x="18562" y="25"/>
                                  </a:lnTo>
                                  <a:cubicBezTo>
                                    <a:pt x="18556" y="25"/>
                                    <a:pt x="18550" y="19"/>
                                    <a:pt x="18550" y="12"/>
                                  </a:cubicBezTo>
                                  <a:cubicBezTo>
                                    <a:pt x="18550" y="6"/>
                                    <a:pt x="18556" y="0"/>
                                    <a:pt x="18562" y="0"/>
                                  </a:cubicBezTo>
                                  <a:close/>
                                  <a:moveTo>
                                    <a:pt x="18737" y="0"/>
                                  </a:moveTo>
                                  <a:lnTo>
                                    <a:pt x="18812" y="0"/>
                                  </a:lnTo>
                                  <a:cubicBezTo>
                                    <a:pt x="18819" y="0"/>
                                    <a:pt x="18825" y="6"/>
                                    <a:pt x="18825" y="12"/>
                                  </a:cubicBezTo>
                                  <a:cubicBezTo>
                                    <a:pt x="18825" y="19"/>
                                    <a:pt x="18819" y="25"/>
                                    <a:pt x="18812" y="25"/>
                                  </a:cubicBezTo>
                                  <a:lnTo>
                                    <a:pt x="18737" y="25"/>
                                  </a:lnTo>
                                  <a:cubicBezTo>
                                    <a:pt x="18731" y="25"/>
                                    <a:pt x="18725" y="19"/>
                                    <a:pt x="18725" y="12"/>
                                  </a:cubicBezTo>
                                  <a:cubicBezTo>
                                    <a:pt x="18725" y="6"/>
                                    <a:pt x="18731" y="0"/>
                                    <a:pt x="18737" y="0"/>
                                  </a:cubicBezTo>
                                  <a:close/>
                                  <a:moveTo>
                                    <a:pt x="18912" y="0"/>
                                  </a:moveTo>
                                  <a:lnTo>
                                    <a:pt x="18987" y="0"/>
                                  </a:lnTo>
                                  <a:cubicBezTo>
                                    <a:pt x="18994" y="0"/>
                                    <a:pt x="19000" y="6"/>
                                    <a:pt x="19000" y="12"/>
                                  </a:cubicBezTo>
                                  <a:cubicBezTo>
                                    <a:pt x="19000" y="19"/>
                                    <a:pt x="18994" y="25"/>
                                    <a:pt x="18987" y="25"/>
                                  </a:cubicBezTo>
                                  <a:lnTo>
                                    <a:pt x="18912" y="25"/>
                                  </a:lnTo>
                                  <a:cubicBezTo>
                                    <a:pt x="18906" y="25"/>
                                    <a:pt x="18900" y="19"/>
                                    <a:pt x="18900" y="12"/>
                                  </a:cubicBezTo>
                                  <a:cubicBezTo>
                                    <a:pt x="18900" y="6"/>
                                    <a:pt x="18906" y="0"/>
                                    <a:pt x="18912" y="0"/>
                                  </a:cubicBezTo>
                                  <a:close/>
                                  <a:moveTo>
                                    <a:pt x="19087" y="0"/>
                                  </a:moveTo>
                                  <a:lnTo>
                                    <a:pt x="19162" y="0"/>
                                  </a:lnTo>
                                  <a:cubicBezTo>
                                    <a:pt x="19169" y="0"/>
                                    <a:pt x="19175" y="6"/>
                                    <a:pt x="19175" y="12"/>
                                  </a:cubicBezTo>
                                  <a:cubicBezTo>
                                    <a:pt x="19175" y="19"/>
                                    <a:pt x="19169" y="25"/>
                                    <a:pt x="19162" y="25"/>
                                  </a:cubicBezTo>
                                  <a:lnTo>
                                    <a:pt x="19087" y="25"/>
                                  </a:lnTo>
                                  <a:cubicBezTo>
                                    <a:pt x="19081" y="25"/>
                                    <a:pt x="19075" y="19"/>
                                    <a:pt x="19075" y="12"/>
                                  </a:cubicBezTo>
                                  <a:cubicBezTo>
                                    <a:pt x="19075" y="6"/>
                                    <a:pt x="19081" y="0"/>
                                    <a:pt x="19087" y="0"/>
                                  </a:cubicBezTo>
                                  <a:close/>
                                  <a:moveTo>
                                    <a:pt x="19262" y="0"/>
                                  </a:moveTo>
                                  <a:lnTo>
                                    <a:pt x="19337" y="0"/>
                                  </a:lnTo>
                                  <a:cubicBezTo>
                                    <a:pt x="19344" y="0"/>
                                    <a:pt x="19350" y="6"/>
                                    <a:pt x="19350" y="12"/>
                                  </a:cubicBezTo>
                                  <a:cubicBezTo>
                                    <a:pt x="19350" y="19"/>
                                    <a:pt x="19344" y="25"/>
                                    <a:pt x="19337" y="25"/>
                                  </a:cubicBezTo>
                                  <a:lnTo>
                                    <a:pt x="19262" y="25"/>
                                  </a:lnTo>
                                  <a:cubicBezTo>
                                    <a:pt x="19256" y="25"/>
                                    <a:pt x="19250" y="19"/>
                                    <a:pt x="19250" y="12"/>
                                  </a:cubicBezTo>
                                  <a:cubicBezTo>
                                    <a:pt x="19250" y="6"/>
                                    <a:pt x="19256" y="0"/>
                                    <a:pt x="19262" y="0"/>
                                  </a:cubicBezTo>
                                  <a:close/>
                                  <a:moveTo>
                                    <a:pt x="19437" y="0"/>
                                  </a:moveTo>
                                  <a:lnTo>
                                    <a:pt x="19512" y="0"/>
                                  </a:lnTo>
                                  <a:cubicBezTo>
                                    <a:pt x="19519" y="0"/>
                                    <a:pt x="19525" y="6"/>
                                    <a:pt x="19525" y="12"/>
                                  </a:cubicBezTo>
                                  <a:cubicBezTo>
                                    <a:pt x="19525" y="19"/>
                                    <a:pt x="19519" y="25"/>
                                    <a:pt x="19512" y="25"/>
                                  </a:cubicBezTo>
                                  <a:lnTo>
                                    <a:pt x="19437" y="25"/>
                                  </a:lnTo>
                                  <a:cubicBezTo>
                                    <a:pt x="19431" y="25"/>
                                    <a:pt x="19425" y="19"/>
                                    <a:pt x="19425" y="12"/>
                                  </a:cubicBezTo>
                                  <a:cubicBezTo>
                                    <a:pt x="19425" y="6"/>
                                    <a:pt x="19431" y="0"/>
                                    <a:pt x="19437" y="0"/>
                                  </a:cubicBezTo>
                                  <a:close/>
                                  <a:moveTo>
                                    <a:pt x="19612" y="0"/>
                                  </a:moveTo>
                                  <a:lnTo>
                                    <a:pt x="19687" y="0"/>
                                  </a:lnTo>
                                  <a:cubicBezTo>
                                    <a:pt x="19694" y="0"/>
                                    <a:pt x="19700" y="6"/>
                                    <a:pt x="19700" y="12"/>
                                  </a:cubicBezTo>
                                  <a:cubicBezTo>
                                    <a:pt x="19700" y="19"/>
                                    <a:pt x="19694" y="25"/>
                                    <a:pt x="19687" y="25"/>
                                  </a:cubicBezTo>
                                  <a:lnTo>
                                    <a:pt x="19612" y="25"/>
                                  </a:lnTo>
                                  <a:cubicBezTo>
                                    <a:pt x="19606" y="25"/>
                                    <a:pt x="19600" y="19"/>
                                    <a:pt x="19600" y="12"/>
                                  </a:cubicBezTo>
                                  <a:cubicBezTo>
                                    <a:pt x="19600" y="6"/>
                                    <a:pt x="19606" y="0"/>
                                    <a:pt x="19612" y="0"/>
                                  </a:cubicBezTo>
                                  <a:close/>
                                  <a:moveTo>
                                    <a:pt x="19787" y="0"/>
                                  </a:moveTo>
                                  <a:lnTo>
                                    <a:pt x="19862" y="0"/>
                                  </a:lnTo>
                                  <a:cubicBezTo>
                                    <a:pt x="19869" y="0"/>
                                    <a:pt x="19875" y="6"/>
                                    <a:pt x="19875" y="12"/>
                                  </a:cubicBezTo>
                                  <a:cubicBezTo>
                                    <a:pt x="19875" y="19"/>
                                    <a:pt x="19869" y="25"/>
                                    <a:pt x="19862" y="25"/>
                                  </a:cubicBezTo>
                                  <a:lnTo>
                                    <a:pt x="19787" y="25"/>
                                  </a:lnTo>
                                  <a:cubicBezTo>
                                    <a:pt x="19781" y="25"/>
                                    <a:pt x="19775" y="19"/>
                                    <a:pt x="19775" y="12"/>
                                  </a:cubicBezTo>
                                  <a:cubicBezTo>
                                    <a:pt x="19775" y="6"/>
                                    <a:pt x="19781" y="0"/>
                                    <a:pt x="19787" y="0"/>
                                  </a:cubicBezTo>
                                  <a:close/>
                                  <a:moveTo>
                                    <a:pt x="19962" y="0"/>
                                  </a:moveTo>
                                  <a:lnTo>
                                    <a:pt x="20037" y="0"/>
                                  </a:lnTo>
                                  <a:cubicBezTo>
                                    <a:pt x="20044" y="0"/>
                                    <a:pt x="20050" y="6"/>
                                    <a:pt x="20050" y="12"/>
                                  </a:cubicBezTo>
                                  <a:cubicBezTo>
                                    <a:pt x="20050" y="19"/>
                                    <a:pt x="20044" y="25"/>
                                    <a:pt x="20037" y="25"/>
                                  </a:cubicBezTo>
                                  <a:lnTo>
                                    <a:pt x="19962" y="25"/>
                                  </a:lnTo>
                                  <a:cubicBezTo>
                                    <a:pt x="19956" y="25"/>
                                    <a:pt x="19950" y="19"/>
                                    <a:pt x="19950" y="12"/>
                                  </a:cubicBezTo>
                                  <a:cubicBezTo>
                                    <a:pt x="19950" y="6"/>
                                    <a:pt x="19956" y="0"/>
                                    <a:pt x="19962" y="0"/>
                                  </a:cubicBezTo>
                                  <a:close/>
                                  <a:moveTo>
                                    <a:pt x="20137" y="0"/>
                                  </a:moveTo>
                                  <a:lnTo>
                                    <a:pt x="20212" y="0"/>
                                  </a:lnTo>
                                  <a:cubicBezTo>
                                    <a:pt x="20219" y="0"/>
                                    <a:pt x="20225" y="6"/>
                                    <a:pt x="20225" y="12"/>
                                  </a:cubicBezTo>
                                  <a:cubicBezTo>
                                    <a:pt x="20225" y="19"/>
                                    <a:pt x="20219" y="25"/>
                                    <a:pt x="20212" y="25"/>
                                  </a:cubicBezTo>
                                  <a:lnTo>
                                    <a:pt x="20137" y="25"/>
                                  </a:lnTo>
                                  <a:cubicBezTo>
                                    <a:pt x="20131" y="25"/>
                                    <a:pt x="20125" y="19"/>
                                    <a:pt x="20125" y="12"/>
                                  </a:cubicBezTo>
                                  <a:cubicBezTo>
                                    <a:pt x="20125" y="6"/>
                                    <a:pt x="20131" y="0"/>
                                    <a:pt x="20137" y="0"/>
                                  </a:cubicBezTo>
                                  <a:close/>
                                  <a:moveTo>
                                    <a:pt x="20312" y="0"/>
                                  </a:moveTo>
                                  <a:lnTo>
                                    <a:pt x="20387" y="0"/>
                                  </a:lnTo>
                                  <a:cubicBezTo>
                                    <a:pt x="20394" y="0"/>
                                    <a:pt x="20400" y="6"/>
                                    <a:pt x="20400" y="12"/>
                                  </a:cubicBezTo>
                                  <a:cubicBezTo>
                                    <a:pt x="20400" y="19"/>
                                    <a:pt x="20394" y="25"/>
                                    <a:pt x="20387" y="25"/>
                                  </a:cubicBezTo>
                                  <a:lnTo>
                                    <a:pt x="20312" y="25"/>
                                  </a:lnTo>
                                  <a:cubicBezTo>
                                    <a:pt x="20306" y="25"/>
                                    <a:pt x="20300" y="19"/>
                                    <a:pt x="20300" y="12"/>
                                  </a:cubicBezTo>
                                  <a:cubicBezTo>
                                    <a:pt x="20300" y="6"/>
                                    <a:pt x="20306" y="0"/>
                                    <a:pt x="20312" y="0"/>
                                  </a:cubicBezTo>
                                  <a:close/>
                                  <a:moveTo>
                                    <a:pt x="20487" y="0"/>
                                  </a:moveTo>
                                  <a:lnTo>
                                    <a:pt x="20562" y="0"/>
                                  </a:lnTo>
                                  <a:cubicBezTo>
                                    <a:pt x="20569" y="0"/>
                                    <a:pt x="20575" y="6"/>
                                    <a:pt x="20575" y="12"/>
                                  </a:cubicBezTo>
                                  <a:cubicBezTo>
                                    <a:pt x="20575" y="19"/>
                                    <a:pt x="20569" y="25"/>
                                    <a:pt x="20562" y="25"/>
                                  </a:cubicBezTo>
                                  <a:lnTo>
                                    <a:pt x="20487" y="25"/>
                                  </a:lnTo>
                                  <a:cubicBezTo>
                                    <a:pt x="20481" y="25"/>
                                    <a:pt x="20475" y="19"/>
                                    <a:pt x="20475" y="12"/>
                                  </a:cubicBezTo>
                                  <a:cubicBezTo>
                                    <a:pt x="20475" y="6"/>
                                    <a:pt x="20481" y="0"/>
                                    <a:pt x="20487" y="0"/>
                                  </a:cubicBezTo>
                                  <a:close/>
                                  <a:moveTo>
                                    <a:pt x="20662" y="0"/>
                                  </a:moveTo>
                                  <a:lnTo>
                                    <a:pt x="20737" y="0"/>
                                  </a:lnTo>
                                  <a:cubicBezTo>
                                    <a:pt x="20744" y="0"/>
                                    <a:pt x="20750" y="6"/>
                                    <a:pt x="20750" y="12"/>
                                  </a:cubicBezTo>
                                  <a:cubicBezTo>
                                    <a:pt x="20750" y="19"/>
                                    <a:pt x="20744" y="25"/>
                                    <a:pt x="20737" y="25"/>
                                  </a:cubicBezTo>
                                  <a:lnTo>
                                    <a:pt x="20662" y="25"/>
                                  </a:lnTo>
                                  <a:cubicBezTo>
                                    <a:pt x="20656" y="25"/>
                                    <a:pt x="20650" y="19"/>
                                    <a:pt x="20650" y="12"/>
                                  </a:cubicBezTo>
                                  <a:cubicBezTo>
                                    <a:pt x="20650" y="6"/>
                                    <a:pt x="20656" y="0"/>
                                    <a:pt x="20662" y="0"/>
                                  </a:cubicBezTo>
                                  <a:close/>
                                  <a:moveTo>
                                    <a:pt x="20837" y="0"/>
                                  </a:moveTo>
                                  <a:lnTo>
                                    <a:pt x="20912" y="0"/>
                                  </a:lnTo>
                                  <a:cubicBezTo>
                                    <a:pt x="20919" y="0"/>
                                    <a:pt x="20925" y="6"/>
                                    <a:pt x="20925" y="12"/>
                                  </a:cubicBezTo>
                                  <a:cubicBezTo>
                                    <a:pt x="20925" y="19"/>
                                    <a:pt x="20919" y="25"/>
                                    <a:pt x="20912" y="25"/>
                                  </a:cubicBezTo>
                                  <a:lnTo>
                                    <a:pt x="20837" y="25"/>
                                  </a:lnTo>
                                  <a:cubicBezTo>
                                    <a:pt x="20831" y="25"/>
                                    <a:pt x="20825" y="19"/>
                                    <a:pt x="20825" y="12"/>
                                  </a:cubicBezTo>
                                  <a:cubicBezTo>
                                    <a:pt x="20825" y="6"/>
                                    <a:pt x="20831" y="0"/>
                                    <a:pt x="20837" y="0"/>
                                  </a:cubicBezTo>
                                  <a:close/>
                                  <a:moveTo>
                                    <a:pt x="21012" y="0"/>
                                  </a:moveTo>
                                  <a:lnTo>
                                    <a:pt x="21087" y="0"/>
                                  </a:lnTo>
                                  <a:cubicBezTo>
                                    <a:pt x="21094" y="0"/>
                                    <a:pt x="21100" y="6"/>
                                    <a:pt x="21100" y="12"/>
                                  </a:cubicBezTo>
                                  <a:cubicBezTo>
                                    <a:pt x="21100" y="19"/>
                                    <a:pt x="21094" y="25"/>
                                    <a:pt x="21087" y="25"/>
                                  </a:cubicBezTo>
                                  <a:lnTo>
                                    <a:pt x="21012" y="25"/>
                                  </a:lnTo>
                                  <a:cubicBezTo>
                                    <a:pt x="21006" y="25"/>
                                    <a:pt x="21000" y="19"/>
                                    <a:pt x="21000" y="12"/>
                                  </a:cubicBezTo>
                                  <a:cubicBezTo>
                                    <a:pt x="21000" y="6"/>
                                    <a:pt x="21006" y="0"/>
                                    <a:pt x="21012" y="0"/>
                                  </a:cubicBezTo>
                                  <a:close/>
                                  <a:moveTo>
                                    <a:pt x="21187" y="0"/>
                                  </a:moveTo>
                                  <a:lnTo>
                                    <a:pt x="21262" y="0"/>
                                  </a:lnTo>
                                  <a:cubicBezTo>
                                    <a:pt x="21269" y="0"/>
                                    <a:pt x="21275" y="6"/>
                                    <a:pt x="21275" y="12"/>
                                  </a:cubicBezTo>
                                  <a:cubicBezTo>
                                    <a:pt x="21275" y="19"/>
                                    <a:pt x="21269" y="25"/>
                                    <a:pt x="21262" y="25"/>
                                  </a:cubicBezTo>
                                  <a:lnTo>
                                    <a:pt x="21187" y="25"/>
                                  </a:lnTo>
                                  <a:cubicBezTo>
                                    <a:pt x="21181" y="25"/>
                                    <a:pt x="21175" y="19"/>
                                    <a:pt x="21175" y="12"/>
                                  </a:cubicBezTo>
                                  <a:cubicBezTo>
                                    <a:pt x="21175" y="6"/>
                                    <a:pt x="21181" y="0"/>
                                    <a:pt x="21187" y="0"/>
                                  </a:cubicBezTo>
                                  <a:close/>
                                  <a:moveTo>
                                    <a:pt x="21362" y="0"/>
                                  </a:moveTo>
                                  <a:lnTo>
                                    <a:pt x="21437" y="0"/>
                                  </a:lnTo>
                                  <a:cubicBezTo>
                                    <a:pt x="21444" y="0"/>
                                    <a:pt x="21450" y="6"/>
                                    <a:pt x="21450" y="12"/>
                                  </a:cubicBezTo>
                                  <a:cubicBezTo>
                                    <a:pt x="21450" y="19"/>
                                    <a:pt x="21444" y="25"/>
                                    <a:pt x="21437" y="25"/>
                                  </a:cubicBezTo>
                                  <a:lnTo>
                                    <a:pt x="21362" y="25"/>
                                  </a:lnTo>
                                  <a:cubicBezTo>
                                    <a:pt x="21356" y="25"/>
                                    <a:pt x="21350" y="19"/>
                                    <a:pt x="21350" y="12"/>
                                  </a:cubicBezTo>
                                  <a:cubicBezTo>
                                    <a:pt x="21350" y="6"/>
                                    <a:pt x="21356" y="0"/>
                                    <a:pt x="21362" y="0"/>
                                  </a:cubicBezTo>
                                  <a:close/>
                                  <a:moveTo>
                                    <a:pt x="21537" y="0"/>
                                  </a:moveTo>
                                  <a:lnTo>
                                    <a:pt x="21612" y="0"/>
                                  </a:lnTo>
                                  <a:cubicBezTo>
                                    <a:pt x="21619" y="0"/>
                                    <a:pt x="21625" y="6"/>
                                    <a:pt x="21625" y="12"/>
                                  </a:cubicBezTo>
                                  <a:cubicBezTo>
                                    <a:pt x="21625" y="19"/>
                                    <a:pt x="21619" y="25"/>
                                    <a:pt x="21612" y="25"/>
                                  </a:cubicBezTo>
                                  <a:lnTo>
                                    <a:pt x="21537" y="25"/>
                                  </a:lnTo>
                                  <a:cubicBezTo>
                                    <a:pt x="21531" y="25"/>
                                    <a:pt x="21525" y="19"/>
                                    <a:pt x="21525" y="12"/>
                                  </a:cubicBezTo>
                                  <a:cubicBezTo>
                                    <a:pt x="21525" y="6"/>
                                    <a:pt x="21531" y="0"/>
                                    <a:pt x="21537" y="0"/>
                                  </a:cubicBezTo>
                                  <a:close/>
                                  <a:moveTo>
                                    <a:pt x="21712" y="0"/>
                                  </a:moveTo>
                                  <a:lnTo>
                                    <a:pt x="21787" y="0"/>
                                  </a:lnTo>
                                  <a:cubicBezTo>
                                    <a:pt x="21794" y="0"/>
                                    <a:pt x="21800" y="6"/>
                                    <a:pt x="21800" y="12"/>
                                  </a:cubicBezTo>
                                  <a:cubicBezTo>
                                    <a:pt x="21800" y="19"/>
                                    <a:pt x="21794" y="25"/>
                                    <a:pt x="21787" y="25"/>
                                  </a:cubicBezTo>
                                  <a:lnTo>
                                    <a:pt x="21712" y="25"/>
                                  </a:lnTo>
                                  <a:cubicBezTo>
                                    <a:pt x="21706" y="25"/>
                                    <a:pt x="21700" y="19"/>
                                    <a:pt x="21700" y="12"/>
                                  </a:cubicBezTo>
                                  <a:cubicBezTo>
                                    <a:pt x="21700" y="6"/>
                                    <a:pt x="21706" y="0"/>
                                    <a:pt x="21712" y="0"/>
                                  </a:cubicBezTo>
                                  <a:close/>
                                  <a:moveTo>
                                    <a:pt x="21887" y="0"/>
                                  </a:moveTo>
                                  <a:lnTo>
                                    <a:pt x="21962" y="0"/>
                                  </a:lnTo>
                                  <a:cubicBezTo>
                                    <a:pt x="21969" y="0"/>
                                    <a:pt x="21975" y="6"/>
                                    <a:pt x="21975" y="12"/>
                                  </a:cubicBezTo>
                                  <a:cubicBezTo>
                                    <a:pt x="21975" y="19"/>
                                    <a:pt x="21969" y="25"/>
                                    <a:pt x="21962" y="25"/>
                                  </a:cubicBezTo>
                                  <a:lnTo>
                                    <a:pt x="21887" y="25"/>
                                  </a:lnTo>
                                  <a:cubicBezTo>
                                    <a:pt x="21881" y="25"/>
                                    <a:pt x="21875" y="19"/>
                                    <a:pt x="21875" y="12"/>
                                  </a:cubicBezTo>
                                  <a:cubicBezTo>
                                    <a:pt x="21875" y="6"/>
                                    <a:pt x="21881" y="0"/>
                                    <a:pt x="21887" y="0"/>
                                  </a:cubicBezTo>
                                  <a:close/>
                                  <a:moveTo>
                                    <a:pt x="22062" y="0"/>
                                  </a:moveTo>
                                  <a:lnTo>
                                    <a:pt x="22108" y="0"/>
                                  </a:lnTo>
                                  <a:cubicBezTo>
                                    <a:pt x="22115" y="0"/>
                                    <a:pt x="22121" y="6"/>
                                    <a:pt x="22121" y="12"/>
                                  </a:cubicBezTo>
                                  <a:cubicBezTo>
                                    <a:pt x="22121" y="19"/>
                                    <a:pt x="22115" y="25"/>
                                    <a:pt x="22108" y="25"/>
                                  </a:cubicBezTo>
                                  <a:lnTo>
                                    <a:pt x="22062" y="25"/>
                                  </a:lnTo>
                                  <a:cubicBezTo>
                                    <a:pt x="22056" y="25"/>
                                    <a:pt x="22050" y="19"/>
                                    <a:pt x="22050" y="12"/>
                                  </a:cubicBezTo>
                                  <a:cubicBezTo>
                                    <a:pt x="22050" y="6"/>
                                    <a:pt x="22056" y="0"/>
                                    <a:pt x="22062" y="0"/>
                                  </a:cubicBezTo>
                                  <a:close/>
                                </a:path>
                              </a:pathLst>
                            </a:custGeom>
                            <a:solidFill>
                              <a:srgbClr val="000000"/>
                            </a:solidFill>
                            <a:ln cap="flat" cmpd="sng" w="9525">
                              <a:solidFill>
                                <a:srgbClr val="000000"/>
                              </a:solidFill>
                              <a:prstDash val="solid"/>
                              <a:bevel/>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g:grpSp>
                          <wpg:cNvGrpSpPr/>
                          <wpg:grpSpPr>
                            <a:xfrm>
                              <a:off x="9809" y="12784"/>
                              <a:ext cx="1172" cy="230"/>
                              <a:chOff x="9809" y="12784"/>
                              <a:chExt cx="1172" cy="230"/>
                            </a:xfrm>
                          </wpg:grpSpPr>
                          <wps:wsp>
                            <wps:cNvSpPr/>
                            <wps:cNvPr id="295" name="Shape 295"/>
                            <wps:spPr>
                              <a:xfrm>
                                <a:off x="9809" y="12784"/>
                                <a:ext cx="1172" cy="23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s:wsp>
                            <wps:cNvSpPr/>
                            <wps:cNvPr id="296" name="Shape 296"/>
                            <wps:spPr>
                              <a:xfrm>
                                <a:off x="9809" y="12784"/>
                                <a:ext cx="1172" cy="230"/>
                              </a:xfrm>
                              <a:prstGeom prst="rect">
                                <a:avLst/>
                              </a:prstGeom>
                              <a:noFill/>
                              <a:ln cap="rnd" cmpd="sng" w="9525">
                                <a:solidFill>
                                  <a:srgbClr val="FFFFFF"/>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g:grpSp>
                        <wps:wsp>
                          <wps:cNvSpPr/>
                          <wps:cNvPr id="297" name="Shape 297"/>
                          <wps:spPr>
                            <a:xfrm>
                              <a:off x="8505" y="10935"/>
                              <a:ext cx="1311" cy="333"/>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4"/>
                                    <w:vertAlign w:val="baseline"/>
                                  </w:rPr>
                                  <w:t xml:space="preserve">t =1,96</w:t>
                                </w:r>
                                <w:r w:rsidDel="00000000" w:rsidR="00000000" w:rsidRPr="00000000">
                                  <w:rPr>
                                    <w:rFonts w:ascii="Arial" w:cs="Arial" w:eastAsia="Arial" w:hAnsi="Arial"/>
                                    <w:b w:val="1"/>
                                    <w:i w:val="0"/>
                                    <w:smallCaps w:val="0"/>
                                    <w:strike w:val="0"/>
                                    <w:color w:val="000000"/>
                                    <w:sz w:val="14"/>
                                    <w:vertAlign w:val="baseline"/>
                                  </w:rPr>
                                  <w:t xml:space="preserve"> P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4"/>
                                    <w:vertAlign w:val="baseline"/>
                                  </w:rPr>
                                </w:r>
                              </w:p>
                            </w:txbxContent>
                          </wps:txbx>
                          <wps:bodyPr anchorCtr="0" anchor="t" bIns="45700" lIns="91425" spcFirstLastPara="1" rIns="91425" wrap="square" tIns="45700"/>
                        </wps:wsp>
                        <wps:wsp>
                          <wps:cNvSpPr/>
                          <wps:cNvPr id="298" name="Shape 298"/>
                          <wps:spPr>
                            <a:xfrm>
                              <a:off x="9962" y="10918"/>
                              <a:ext cx="984" cy="3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4"/>
                                    <w:vertAlign w:val="baseline"/>
                                  </w:rPr>
                                  <w:t xml:space="preserve">р˂ 0,05</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4"/>
                                    <w:vertAlign w:val="baseline"/>
                                  </w:rPr>
                                </w:r>
                              </w:p>
                            </w:txbxContent>
                          </wps:txbx>
                          <wps:bodyPr anchorCtr="0" anchor="t" bIns="45700" lIns="91425" spcFirstLastPara="1" rIns="91425" wrap="square" tIns="45700"/>
                        </wps:wsp>
                        <wps:wsp>
                          <wps:cNvSpPr/>
                          <wps:cNvPr id="299" name="Shape 299"/>
                          <wps:spPr>
                            <a:xfrm>
                              <a:off x="3633" y="13879"/>
                              <a:ext cx="1158" cy="207"/>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s:wsp>
                          <wps:cNvSpPr/>
                          <wps:cNvPr id="300" name="Shape 300"/>
                          <wps:spPr>
                            <a:xfrm>
                              <a:off x="3500" y="13807"/>
                              <a:ext cx="769" cy="46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t xml:space="preserve">цитокіни</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txbxContent>
                          </wps:txbx>
                          <wps:bodyPr anchorCtr="0" anchor="t" bIns="45700" lIns="91425" spcFirstLastPara="1" rIns="91425" wrap="square" tIns="45700"/>
                        </wps:wsp>
                        <wps:wsp>
                          <wps:cNvSpPr/>
                          <wps:cNvPr id="301" name="Shape 301"/>
                          <wps:spPr>
                            <a:xfrm>
                              <a:off x="5101" y="13879"/>
                              <a:ext cx="1374" cy="278"/>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s:wsp>
                          <wps:cNvSpPr/>
                          <wps:cNvPr id="302" name="Shape 302"/>
                          <wps:spPr>
                            <a:xfrm>
                              <a:off x="4940" y="13807"/>
                              <a:ext cx="1265" cy="46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t xml:space="preserve">CD-лімфоцити</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txbxContent>
                          </wps:txbx>
                          <wps:bodyPr anchorCtr="0" anchor="t" bIns="45700" lIns="91425" spcFirstLastPara="1" rIns="91425" wrap="square" tIns="45700"/>
                        </wps:wsp>
                        <wpg:grpSp>
                          <wpg:cNvGrpSpPr/>
                          <wpg:grpSpPr>
                            <a:xfrm>
                              <a:off x="6581" y="13879"/>
                              <a:ext cx="1469" cy="242"/>
                              <a:chOff x="6581" y="13879"/>
                              <a:chExt cx="1469" cy="242"/>
                            </a:xfrm>
                          </wpg:grpSpPr>
                          <wps:wsp>
                            <wps:cNvSpPr/>
                            <wps:cNvPr id="304" name="Shape 304"/>
                            <wps:spPr>
                              <a:xfrm>
                                <a:off x="6581" y="13879"/>
                                <a:ext cx="1469" cy="242"/>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s:wsp>
                            <wps:cNvSpPr/>
                            <wps:cNvPr id="305" name="Shape 305"/>
                            <wps:spPr>
                              <a:xfrm>
                                <a:off x="6581" y="13879"/>
                                <a:ext cx="1469" cy="242"/>
                              </a:xfrm>
                              <a:prstGeom prst="rect">
                                <a:avLst/>
                              </a:prstGeom>
                              <a:noFill/>
                              <a:ln cap="rnd" cmpd="sng" w="9525">
                                <a:solidFill>
                                  <a:srgbClr val="FFFFFF"/>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g:grpSp>
                        <wps:wsp>
                          <wps:cNvSpPr/>
                          <wps:cNvPr id="306" name="Shape 306"/>
                          <wps:spPr>
                            <a:xfrm>
                              <a:off x="6766" y="13890"/>
                              <a:ext cx="1274" cy="46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t xml:space="preserve">мікроелементи</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txbxContent>
                          </wps:txbx>
                          <wps:bodyPr anchorCtr="0" anchor="t" bIns="45700" lIns="91425" spcFirstLastPara="1" rIns="91425" wrap="square" tIns="45700"/>
                        </wps:wsp>
                        <wpg:grpSp>
                          <wpg:cNvGrpSpPr/>
                          <wpg:grpSpPr>
                            <a:xfrm>
                              <a:off x="8392" y="13807"/>
                              <a:ext cx="1355" cy="401"/>
                              <a:chOff x="8392" y="13807"/>
                              <a:chExt cx="1355" cy="401"/>
                            </a:xfrm>
                          </wpg:grpSpPr>
                          <wps:wsp>
                            <wps:cNvSpPr/>
                            <wps:cNvPr id="308" name="Shape 308"/>
                            <wps:spPr>
                              <a:xfrm>
                                <a:off x="8392" y="13807"/>
                                <a:ext cx="1355" cy="401"/>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s:wsp>
                            <wps:cNvSpPr/>
                            <wps:cNvPr id="309" name="Shape 309"/>
                            <wps:spPr>
                              <a:xfrm>
                                <a:off x="8392" y="13807"/>
                                <a:ext cx="1355" cy="401"/>
                              </a:xfrm>
                              <a:prstGeom prst="rect">
                                <a:avLst/>
                              </a:prstGeom>
                              <a:noFill/>
                              <a:ln cap="rnd" cmpd="sng" w="9525">
                                <a:solidFill>
                                  <a:srgbClr val="FFFFFF"/>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g:grpSp>
                        <wps:wsp>
                          <wps:cNvSpPr/>
                          <wps:cNvPr id="310" name="Shape 310"/>
                          <wps:spPr>
                            <a:xfrm>
                              <a:off x="8505" y="13819"/>
                              <a:ext cx="2015" cy="528"/>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t xml:space="preserve">мсцеві фактори захисту</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txbxContent>
                          </wps:txbx>
                          <wps:bodyPr anchorCtr="0" anchor="t" bIns="45700" lIns="91425" spcFirstLastPara="1" rIns="91425" wrap="square" tIns="45700"/>
                        </wps:wsp>
                        <wps:wsp>
                          <wps:cNvSpPr/>
                          <wps:cNvPr id="311" name="Shape 311"/>
                          <wps:spPr>
                            <a:xfrm>
                              <a:off x="1578" y="10918"/>
                              <a:ext cx="222" cy="238"/>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s:wsp>
                          <wps:cNvSpPr/>
                          <wps:cNvPr id="312" name="Shape 312"/>
                          <wps:spPr>
                            <a:xfrm>
                              <a:off x="1660" y="10895"/>
                              <a:ext cx="47" cy="161"/>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14"/>
                                    <w:vertAlign w:val="baseline"/>
                                  </w:rPr>
                                  <w:t xml:space="preserve">t</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4"/>
                                    <w:vertAlign w:val="baseline"/>
                                  </w:rPr>
                                </w:r>
                              </w:p>
                            </w:txbxContent>
                          </wps:txbx>
                          <wps:bodyPr anchorCtr="0" anchor="t" bIns="45700" lIns="91425" spcFirstLastPara="1" rIns="91425" wrap="square" tIns="45700"/>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12700</wp:posOffset>
                </wp:positionV>
                <wp:extent cx="6078220" cy="3088005"/>
                <wp:effectExtent b="0" l="0" r="0" t="0"/>
                <wp:wrapNone/>
                <wp:docPr id="50" name="image66.png"/>
                <a:graphic>
                  <a:graphicData uri="http://schemas.openxmlformats.org/drawingml/2006/picture">
                    <pic:pic>
                      <pic:nvPicPr>
                        <pic:cNvPr id="0" name="image66.png"/>
                        <pic:cNvPicPr preferRelativeResize="0"/>
                      </pic:nvPicPr>
                      <pic:blipFill>
                        <a:blip r:embed="rId80"/>
                        <a:srcRect/>
                        <a:stretch>
                          <a:fillRect/>
                        </a:stretch>
                      </pic:blipFill>
                      <pic:spPr>
                        <a:xfrm>
                          <a:off x="0" y="0"/>
                          <a:ext cx="6078220" cy="3088005"/>
                        </a:xfrm>
                        <a:prstGeom prst="rect"/>
                        <a:ln/>
                      </pic:spPr>
                    </pic:pic>
                  </a:graphicData>
                </a:graphic>
              </wp:anchor>
            </w:drawing>
          </mc:Fallback>
        </mc:AlternateContent>
      </w:r>
    </w:p>
    <w:p w:rsidR="00000000" w:rsidDel="00000000" w:rsidP="00000000" w:rsidRDefault="00000000" w:rsidRPr="00000000" w14:paraId="0000069E">
      <w:pPr>
        <w:keepNext w:val="0"/>
        <w:keepLines w:val="0"/>
        <w:widowControl w:val="1"/>
        <w:pBdr>
          <w:top w:space="0" w:sz="0" w:val="nil"/>
          <w:left w:space="0" w:sz="0" w:val="nil"/>
          <w:bottom w:space="0" w:sz="0" w:val="nil"/>
          <w:right w:space="0" w:sz="0" w:val="nil"/>
          <w:between w:space="0" w:sz="0" w:val="nil"/>
        </w:pBdr>
        <w:shd w:fill="auto" w:val="clear"/>
        <w:spacing w:after="0" w:before="0" w:line="37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9F">
      <w:pPr>
        <w:keepNext w:val="0"/>
        <w:keepLines w:val="0"/>
        <w:widowControl w:val="1"/>
        <w:pBdr>
          <w:top w:space="0" w:sz="0" w:val="nil"/>
          <w:left w:space="0" w:sz="0" w:val="nil"/>
          <w:bottom w:space="0" w:sz="0" w:val="nil"/>
          <w:right w:space="0" w:sz="0" w:val="nil"/>
          <w:between w:space="0" w:sz="0" w:val="nil"/>
        </w:pBdr>
        <w:shd w:fill="auto" w:val="clear"/>
        <w:spacing w:after="0" w:before="0" w:line="37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A0">
      <w:pPr>
        <w:keepNext w:val="0"/>
        <w:keepLines w:val="0"/>
        <w:widowControl w:val="1"/>
        <w:pBdr>
          <w:top w:space="0" w:sz="0" w:val="nil"/>
          <w:left w:space="0" w:sz="0" w:val="nil"/>
          <w:bottom w:space="0" w:sz="0" w:val="nil"/>
          <w:right w:space="0" w:sz="0" w:val="nil"/>
          <w:between w:space="0" w:sz="0" w:val="nil"/>
        </w:pBdr>
        <w:shd w:fill="auto" w:val="clear"/>
        <w:spacing w:after="0" w:before="0" w:line="37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A1">
      <w:pPr>
        <w:keepNext w:val="0"/>
        <w:keepLines w:val="0"/>
        <w:widowControl w:val="1"/>
        <w:pBdr>
          <w:top w:space="0" w:sz="0" w:val="nil"/>
          <w:left w:space="0" w:sz="0" w:val="nil"/>
          <w:bottom w:space="0" w:sz="0" w:val="nil"/>
          <w:right w:space="0" w:sz="0" w:val="nil"/>
          <w:between w:space="0" w:sz="0" w:val="nil"/>
        </w:pBdr>
        <w:shd w:fill="auto" w:val="clear"/>
        <w:spacing w:after="0" w:before="0" w:line="37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A2">
      <w:pPr>
        <w:keepNext w:val="0"/>
        <w:keepLines w:val="0"/>
        <w:widowControl w:val="1"/>
        <w:pBdr>
          <w:top w:space="0" w:sz="0" w:val="nil"/>
          <w:left w:space="0" w:sz="0" w:val="nil"/>
          <w:bottom w:space="0" w:sz="0" w:val="nil"/>
          <w:right w:space="0" w:sz="0" w:val="nil"/>
          <w:between w:space="0" w:sz="0" w:val="nil"/>
        </w:pBdr>
        <w:shd w:fill="auto" w:val="clear"/>
        <w:spacing w:after="0" w:before="0" w:line="37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A3">
      <w:pPr>
        <w:keepNext w:val="0"/>
        <w:keepLines w:val="0"/>
        <w:widowControl w:val="1"/>
        <w:pBdr>
          <w:top w:space="0" w:sz="0" w:val="nil"/>
          <w:left w:space="0" w:sz="0" w:val="nil"/>
          <w:bottom w:space="0" w:sz="0" w:val="nil"/>
          <w:right w:space="0" w:sz="0" w:val="nil"/>
          <w:between w:space="0" w:sz="0" w:val="nil"/>
        </w:pBdr>
        <w:shd w:fill="auto" w:val="clear"/>
        <w:spacing w:after="0" w:before="0" w:line="37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A4">
      <w:pPr>
        <w:keepNext w:val="0"/>
        <w:keepLines w:val="0"/>
        <w:widowControl w:val="1"/>
        <w:pBdr>
          <w:top w:space="0" w:sz="0" w:val="nil"/>
          <w:left w:space="0" w:sz="0" w:val="nil"/>
          <w:bottom w:space="0" w:sz="0" w:val="nil"/>
          <w:right w:space="0" w:sz="0" w:val="nil"/>
          <w:between w:space="0" w:sz="0" w:val="nil"/>
        </w:pBdr>
        <w:shd w:fill="auto" w:val="clear"/>
        <w:spacing w:after="0" w:before="0" w:line="37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A5">
      <w:pPr>
        <w:keepNext w:val="0"/>
        <w:keepLines w:val="0"/>
        <w:widowControl w:val="1"/>
        <w:pBdr>
          <w:top w:space="0" w:sz="0" w:val="nil"/>
          <w:left w:space="0" w:sz="0" w:val="nil"/>
          <w:bottom w:space="0" w:sz="0" w:val="nil"/>
          <w:right w:space="0" w:sz="0" w:val="nil"/>
          <w:between w:space="0" w:sz="0" w:val="nil"/>
        </w:pBdr>
        <w:shd w:fill="auto" w:val="clear"/>
        <w:spacing w:after="0" w:before="0" w:line="37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Рис. 4.17. Комплексна оцінка ступеня відхилень від нормативу окремих підсистем організму дітей основної групи у гострому періоді шигельозу</w:t>
      </w:r>
    </w:p>
    <w:p w:rsidR="00000000" w:rsidDel="00000000" w:rsidP="00000000" w:rsidRDefault="00000000" w:rsidRPr="00000000" w14:paraId="000006A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A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A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Рис. 4. 17. Ступінь відхилення (t-критерій) від нормативу показників хворих основної групи в гострому періоді шигельозу </w:t>
      </w:r>
    </w:p>
    <w:p w:rsidR="00000000" w:rsidDel="00000000" w:rsidP="00000000" w:rsidRDefault="00000000" w:rsidRPr="00000000" w14:paraId="000006A9">
      <w:pPr>
        <w:keepNext w:val="0"/>
        <w:keepLines w:val="0"/>
        <w:widowControl w:val="1"/>
        <w:pBdr>
          <w:top w:space="0" w:sz="0" w:val="nil"/>
          <w:left w:space="0" w:sz="0" w:val="nil"/>
          <w:bottom w:space="0" w:sz="0" w:val="nil"/>
          <w:right w:space="0" w:sz="0" w:val="nil"/>
          <w:between w:space="0" w:sz="0" w:val="nil"/>
        </w:pBdr>
        <w:shd w:fill="auto" w:val="clear"/>
        <w:spacing w:after="0" w:before="0" w:line="37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AA">
      <w:pPr>
        <w:keepNext w:val="0"/>
        <w:keepLines w:val="0"/>
        <w:widowControl w:val="1"/>
        <w:pBdr>
          <w:top w:space="0" w:sz="0" w:val="nil"/>
          <w:left w:space="0" w:sz="0" w:val="nil"/>
          <w:bottom w:space="0" w:sz="0" w:val="nil"/>
          <w:right w:space="0" w:sz="0" w:val="nil"/>
          <w:between w:space="0" w:sz="0" w:val="nil"/>
        </w:pBdr>
        <w:shd w:fill="auto" w:val="clear"/>
        <w:spacing w:after="0" w:before="0" w:line="37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 даними рис. 4. 17, бачимо, що протягом гострого періоду шигельозу у дітей з фоновим інфікуванням H. Pylori, відмічено вірогідне відхилення від нормативу переважної більшості підсистем організму. При цьому порушення у клітинній ланці імунної відповіді за результатами визначення CD-лімфоцитів мають виразний характер (t=6,57), менш суттєві – у системі місцевих факторів захисту (t =3,77) і мікроелементів (t=3,05). Виявлене нами несуттєве відхилення в системі цитокінів пов’язано передусім із описаними раніше порушеннями в цитокіновому реагуванні хворих основної групи з ознаками її гіпокомпенсації.</w:t>
      </w:r>
    </w:p>
    <w:p w:rsidR="00000000" w:rsidDel="00000000" w:rsidP="00000000" w:rsidRDefault="00000000" w:rsidRPr="00000000" w14:paraId="000006AB">
      <w:pPr>
        <w:keepNext w:val="0"/>
        <w:keepLines w:val="0"/>
        <w:widowControl w:val="1"/>
        <w:pBdr>
          <w:top w:space="0" w:sz="0" w:val="nil"/>
          <w:left w:space="0" w:sz="0" w:val="nil"/>
          <w:bottom w:space="0" w:sz="0" w:val="nil"/>
          <w:right w:space="0" w:sz="0" w:val="nil"/>
          <w:between w:space="0" w:sz="0" w:val="nil"/>
        </w:pBdr>
        <w:shd w:fill="auto" w:val="clear"/>
        <w:spacing w:after="0" w:before="0" w:line="348"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 рис. 4. 18 представлено значення ступеня відхилення від нормативу показників хворих групи контролю (без інфікування) у гострому періоді шигельозу.</w:t>
      </w:r>
    </w:p>
    <w:p w:rsidR="00000000" w:rsidDel="00000000" w:rsidP="00000000" w:rsidRDefault="00000000" w:rsidRPr="00000000" w14:paraId="000006AC">
      <w:pPr>
        <w:keepNext w:val="0"/>
        <w:keepLines w:val="0"/>
        <w:widowControl w:val="1"/>
        <w:pBdr>
          <w:top w:space="0" w:sz="0" w:val="nil"/>
          <w:left w:space="0" w:sz="0" w:val="nil"/>
          <w:bottom w:space="0" w:sz="0" w:val="nil"/>
          <w:right w:space="0" w:sz="0" w:val="nil"/>
          <w:between w:space="0" w:sz="0" w:val="nil"/>
        </w:pBdr>
        <w:shd w:fill="auto" w:val="clear"/>
        <w:spacing w:after="0" w:before="0" w:line="348"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A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Pr>
        <w:drawing>
          <wp:inline distB="0" distT="0" distL="114300" distR="114300">
            <wp:extent cx="6477000" cy="3987800"/>
            <wp:effectExtent b="0" l="0" r="0" t="0"/>
            <wp:docPr id="83" name="image56.png"/>
            <a:graphic>
              <a:graphicData uri="http://schemas.openxmlformats.org/drawingml/2006/picture">
                <pic:pic>
                  <pic:nvPicPr>
                    <pic:cNvPr id="0" name="image56.png"/>
                    <pic:cNvPicPr preferRelativeResize="0"/>
                  </pic:nvPicPr>
                  <pic:blipFill>
                    <a:blip r:embed="rId81"/>
                    <a:srcRect b="0" l="0" r="0" t="0"/>
                    <a:stretch>
                      <a:fillRect/>
                    </a:stretch>
                  </pic:blipFill>
                  <pic:spPr>
                    <a:xfrm>
                      <a:off x="0" y="0"/>
                      <a:ext cx="6477000" cy="3987800"/>
                    </a:xfrm>
                    <a:prstGeom prst="rect"/>
                    <a:ln/>
                  </pic:spPr>
                </pic:pic>
              </a:graphicData>
            </a:graphic>
          </wp:inline>
        </w:drawing>
      </w:r>
      <w:r w:rsidDel="00000000" w:rsidR="00000000" w:rsidRPr="00000000">
        <w:rPr>
          <w:rFonts w:ascii="Cardo" w:cs="Cardo" w:eastAsia="Cardo" w:hAnsi="Cardo"/>
          <w:b w:val="0"/>
          <w:i w:val="0"/>
          <w:smallCaps w:val="0"/>
          <w:strike w:val="0"/>
          <w:color w:val="000000"/>
          <w:sz w:val="28"/>
          <w:szCs w:val="28"/>
          <w:u w:val="none"/>
          <w:shd w:fill="auto" w:val="clear"/>
          <w:vertAlign w:val="baseline"/>
          <w:rtl w:val="0"/>
        </w:rPr>
        <w:t xml:space="preserve">                 ↓          ↑         ↓         ↑          ↑           ↑          ↑         ↓         ↓          ↑</w:t>
      </w:r>
    </w:p>
    <w:p w:rsidR="00000000" w:rsidDel="00000000" w:rsidP="00000000" w:rsidRDefault="00000000" w:rsidRPr="00000000" w14:paraId="000006A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18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6A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Рис. 4. 18. Ступінь відхилення (t-критерій) від нормативу показників хворих групи контролю в гострому періоді шигельозу </w:t>
      </w:r>
    </w:p>
    <w:p w:rsidR="00000000" w:rsidDel="00000000" w:rsidP="00000000" w:rsidRDefault="00000000" w:rsidRPr="00000000" w14:paraId="000006B0">
      <w:pPr>
        <w:keepNext w:val="0"/>
        <w:keepLines w:val="0"/>
        <w:widowControl w:val="1"/>
        <w:pBdr>
          <w:top w:space="0" w:sz="0" w:val="nil"/>
          <w:left w:space="0" w:sz="0" w:val="nil"/>
          <w:bottom w:space="0" w:sz="0" w:val="nil"/>
          <w:right w:space="0" w:sz="0" w:val="nil"/>
          <w:between w:space="0" w:sz="0" w:val="nil"/>
        </w:pBdr>
        <w:shd w:fill="auto" w:val="clear"/>
        <w:spacing w:after="0" w:before="0" w:line="37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 збільшення; ↓ - зниження.</w:t>
      </w:r>
    </w:p>
    <w:p w:rsidR="00000000" w:rsidDel="00000000" w:rsidP="00000000" w:rsidRDefault="00000000" w:rsidRPr="00000000" w14:paraId="000006B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B2">
      <w:pPr>
        <w:keepNext w:val="0"/>
        <w:keepLines w:val="0"/>
        <w:widowControl w:val="1"/>
        <w:pBdr>
          <w:top w:space="0" w:sz="0" w:val="nil"/>
          <w:left w:space="0" w:sz="0" w:val="nil"/>
          <w:bottom w:space="0" w:sz="0" w:val="nil"/>
          <w:right w:space="0" w:sz="0" w:val="nil"/>
          <w:between w:space="0" w:sz="0" w:val="nil"/>
        </w:pBdr>
        <w:shd w:fill="auto" w:val="clear"/>
        <w:spacing w:after="0" w:before="0" w:line="37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У хворих групи контролю в гострому періоді шигельозу дев’ять з десяти показників мали значні (р&lt;0,05) відхилення від нормативу. Значні порушення (5,0 ≤ t &lt; 10,0) відмічено щодо рівня</w:t>
      </w:r>
      <w:bookmarkStart w:colFirst="0" w:colLast="0" w:name="1y810tw" w:id="20"/>
      <w:bookmarkEnd w:id="20"/>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 міді (t = 7,77), CD19 (t=7,38), CD4 (t=6,26) і секреторного IgA (t=5,60). Помірні відхилення від нормативу (3,3≤t&lt;5,0) виявлено для зміни вмісту ІЛ-1 (t=4,98), CD3 (t=4,13), ФНП (t =3,98). Щодо CD8 (t=3,14), цинку (t=2,25) відхилення було незначним (1,96 ≤ t &lt; 3,33). Як і в дітей основної групи, вірогідних відмінностей від нормативу за показником рівня ІЛ-4 не виявлено (t=1,58).</w:t>
      </w:r>
    </w:p>
    <w:p w:rsidR="00000000" w:rsidDel="00000000" w:rsidP="00000000" w:rsidRDefault="00000000" w:rsidRPr="00000000" w14:paraId="000006B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У порядку ієрархії вони утворили таку послідовність: Cu (t=7,77) → CD19 (t=7,38) → CD4 (t=6,26) → sIgA (t=5,60) → ІЛ-1 (t=4,98) → CD3 (t=4,13) → ФНП (t =3,98) → CD8 (t=3,14) → Zn (t=2,25) → ІЛ-4 (t=1,58).</w:t>
      </w:r>
    </w:p>
    <w:p w:rsidR="00000000" w:rsidDel="00000000" w:rsidP="00000000" w:rsidRDefault="00000000" w:rsidRPr="00000000" w14:paraId="000006B4">
      <w:pPr>
        <w:keepNext w:val="0"/>
        <w:keepLines w:val="0"/>
        <w:widowControl w:val="1"/>
        <w:pBdr>
          <w:top w:space="0" w:sz="0" w:val="nil"/>
          <w:left w:space="0" w:sz="0" w:val="nil"/>
          <w:bottom w:space="0" w:sz="0" w:val="nil"/>
          <w:right w:space="0" w:sz="0" w:val="nil"/>
          <w:between w:space="0" w:sz="0" w:val="nil"/>
        </w:pBdr>
        <w:shd w:fill="auto" w:val="clear"/>
        <w:spacing w:after="0" w:before="0" w:line="37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Комплексна оцінка ступеня відхилення від нормативу окремих підсистем дітей групи контролю подана на рис. 4. 19.</w:t>
      </w:r>
    </w:p>
    <w:p w:rsidR="00000000" w:rsidDel="00000000" w:rsidP="00000000" w:rsidRDefault="00000000" w:rsidRPr="00000000" w14:paraId="000006B5">
      <w:pPr>
        <w:keepNext w:val="0"/>
        <w:keepLines w:val="0"/>
        <w:widowControl w:val="1"/>
        <w:pBdr>
          <w:top w:space="0" w:sz="0" w:val="nil"/>
          <w:left w:space="0" w:sz="0" w:val="nil"/>
          <w:bottom w:space="0" w:sz="0" w:val="nil"/>
          <w:right w:space="0" w:sz="0" w:val="nil"/>
          <w:between w:space="0" w:sz="0" w:val="nil"/>
        </w:pBdr>
        <w:shd w:fill="auto" w:val="clear"/>
        <w:spacing w:after="0" w:before="0" w:line="37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12701</wp:posOffset>
                </wp:positionH>
                <wp:positionV relativeFrom="paragraph">
                  <wp:posOffset>139700</wp:posOffset>
                </wp:positionV>
                <wp:extent cx="6062980" cy="2877185"/>
                <wp:effectExtent b="0" l="0" r="0" t="0"/>
                <wp:wrapNone/>
                <wp:docPr id="51" name=""/>
                <a:graphic>
                  <a:graphicData uri="http://schemas.microsoft.com/office/word/2010/wordprocessingGroup">
                    <wpg:wgp>
                      <wpg:cNvGrpSpPr/>
                      <wpg:grpSpPr>
                        <a:xfrm>
                          <a:off x="2314510" y="2341408"/>
                          <a:ext cx="6062980" cy="2877185"/>
                          <a:chOff x="2314510" y="2341408"/>
                          <a:chExt cx="6062980" cy="2877185"/>
                        </a:xfrm>
                      </wpg:grpSpPr>
                      <wpg:grpSp>
                        <wpg:cNvGrpSpPr/>
                        <wpg:grpSpPr>
                          <a:xfrm>
                            <a:off x="2314510" y="2341408"/>
                            <a:ext cx="6062980" cy="2877185"/>
                            <a:chOff x="1578" y="9819"/>
                            <a:chExt cx="9548" cy="4531"/>
                          </a:xfrm>
                        </wpg:grpSpPr>
                        <wps:wsp>
                          <wps:cNvSpPr/>
                          <wps:cNvPr id="20" name="Shape 20"/>
                          <wps:spPr>
                            <a:xfrm>
                              <a:off x="1578" y="9819"/>
                              <a:ext cx="9525" cy="45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s:wsp>
                          <wps:cNvSpPr/>
                          <wps:cNvPr id="314" name="Shape 314"/>
                          <wps:spPr>
                            <a:xfrm>
                              <a:off x="1578" y="9819"/>
                              <a:ext cx="9548" cy="4531"/>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s:wsp>
                          <wps:cNvSpPr/>
                          <wps:cNvPr id="315" name="Shape 315"/>
                          <wps:spPr>
                            <a:xfrm>
                              <a:off x="2240" y="9819"/>
                              <a:ext cx="8828" cy="356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s:wsp>
                          <wps:cNvCnPr/>
                          <wps:spPr>
                            <a:xfrm>
                              <a:off x="2173" y="12996"/>
                              <a:ext cx="8828" cy="0"/>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wps:wsp>
                          <wps:cNvCnPr/>
                          <wps:spPr>
                            <a:xfrm>
                              <a:off x="2173" y="12224"/>
                              <a:ext cx="8828" cy="0"/>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wps:wsp>
                          <wps:cNvCnPr/>
                          <wps:spPr>
                            <a:xfrm>
                              <a:off x="2173" y="11451"/>
                              <a:ext cx="8828" cy="0"/>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wps:wsp>
                          <wps:cNvSpPr/>
                          <wps:cNvPr id="319" name="Shape 319"/>
                          <wps:spPr>
                            <a:xfrm>
                              <a:off x="2356" y="11110"/>
                              <a:ext cx="8770" cy="3240"/>
                            </a:xfrm>
                            <a:prstGeom prst="rect">
                              <a:avLst/>
                            </a:prstGeom>
                            <a:noFill/>
                            <a:ln cap="flat" cmpd="sng" w="9525">
                              <a:solidFill>
                                <a:srgbClr val="80808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s:wsp>
                          <wps:cNvSpPr/>
                          <wps:cNvPr id="320" name="Shape 320"/>
                          <wps:spPr>
                            <a:xfrm>
                              <a:off x="3320" y="12456"/>
                              <a:ext cx="1605" cy="1351"/>
                            </a:xfrm>
                            <a:prstGeom prst="rect">
                              <a:avLst/>
                            </a:prstGeom>
                            <a:solidFill>
                              <a:srgbClr val="9999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s:wsp>
                          <wps:cNvSpPr/>
                          <wps:cNvPr id="321" name="Shape 321"/>
                          <wps:spPr>
                            <a:xfrm>
                              <a:off x="4940" y="11736"/>
                              <a:ext cx="1678" cy="2071"/>
                            </a:xfrm>
                            <a:prstGeom prst="rect">
                              <a:avLst/>
                            </a:prstGeom>
                            <a:solidFill>
                              <a:srgbClr val="993366"/>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s:wsp>
                          <wps:cNvSpPr/>
                          <wps:cNvPr id="322" name="Shape 322"/>
                          <wps:spPr>
                            <a:xfrm>
                              <a:off x="6618" y="11916"/>
                              <a:ext cx="1574" cy="1891"/>
                            </a:xfrm>
                            <a:prstGeom prst="rect">
                              <a:avLst/>
                            </a:prstGeom>
                            <a:solidFill>
                              <a:srgbClr val="FFFFCC"/>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s:wsp>
                          <wps:cNvSpPr/>
                          <wps:cNvPr id="323" name="Shape 323"/>
                          <wps:spPr>
                            <a:xfrm>
                              <a:off x="8192" y="11556"/>
                              <a:ext cx="1605" cy="2251"/>
                            </a:xfrm>
                            <a:prstGeom prst="rect">
                              <a:avLst/>
                            </a:prstGeom>
                            <a:solidFill>
                              <a:srgbClr val="CC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s:wsp>
                          <wps:cNvCnPr/>
                          <wps:spPr>
                            <a:xfrm>
                              <a:off x="2122" y="13768"/>
                              <a:ext cx="51" cy="0"/>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wps:wsp>
                          <wps:cNvCnPr/>
                          <wps:spPr>
                            <a:xfrm>
                              <a:off x="2122" y="12996"/>
                              <a:ext cx="51" cy="0"/>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wps:wsp>
                          <wps:cNvCnPr/>
                          <wps:spPr>
                            <a:xfrm>
                              <a:off x="2122" y="12224"/>
                              <a:ext cx="51" cy="0"/>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wps:wsp>
                          <wps:cNvCnPr/>
                          <wps:spPr>
                            <a:xfrm>
                              <a:off x="2122" y="11451"/>
                              <a:ext cx="51" cy="0"/>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wps:wsp>
                          <wps:cNvCnPr/>
                          <wps:spPr>
                            <a:xfrm>
                              <a:off x="2122" y="10679"/>
                              <a:ext cx="51" cy="0"/>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wps:wsp>
                          <wps:cNvCnPr/>
                          <wps:spPr>
                            <a:xfrm>
                              <a:off x="2118" y="13807"/>
                              <a:ext cx="8828" cy="1"/>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wps:wsp>
                          <wps:cNvCnPr/>
                          <wps:spPr>
                            <a:xfrm rot="10800000">
                              <a:off x="2173" y="13768"/>
                              <a:ext cx="0" cy="37"/>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wps:wsp>
                          <wps:cNvCnPr/>
                          <wps:spPr>
                            <a:xfrm rot="10800000">
                              <a:off x="11001" y="13768"/>
                              <a:ext cx="0" cy="37"/>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wps:wsp>
                          <wps:cNvSpPr/>
                          <wps:cNvPr id="332" name="Shape 332"/>
                          <wps:spPr>
                            <a:xfrm>
                              <a:off x="3918" y="11736"/>
                              <a:ext cx="421" cy="276"/>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3,51</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wps:wsp>
                        <wps:wsp>
                          <wps:cNvSpPr/>
                          <wps:cNvPr id="333" name="Shape 333"/>
                          <wps:spPr>
                            <a:xfrm>
                              <a:off x="5538" y="11016"/>
                              <a:ext cx="421" cy="276"/>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5,23</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wps:wsp>
                        <wps:wsp>
                          <wps:cNvSpPr/>
                          <wps:cNvPr id="334" name="Shape 334"/>
                          <wps:spPr>
                            <a:xfrm>
                              <a:off x="7158" y="11196"/>
                              <a:ext cx="421" cy="276"/>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5,01</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wps:wsp>
                        <wps:wsp>
                          <wps:cNvSpPr/>
                          <wps:cNvPr id="335" name="Shape 335"/>
                          <wps:spPr>
                            <a:xfrm>
                              <a:off x="8958" y="11016"/>
                              <a:ext cx="301" cy="276"/>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5,6</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wps:wsp>
                        <wps:wsp>
                          <wps:cNvSpPr/>
                          <wps:cNvPr id="336" name="Shape 336"/>
                          <wps:spPr>
                            <a:xfrm>
                              <a:off x="1773" y="13680"/>
                              <a:ext cx="246" cy="161"/>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14"/>
                                    <w:vertAlign w:val="baseline"/>
                                  </w:rPr>
                                  <w:t xml:space="preserve">0,00</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4"/>
                                    <w:vertAlign w:val="baseline"/>
                                  </w:rPr>
                                </w:r>
                              </w:p>
                            </w:txbxContent>
                          </wps:txbx>
                          <wps:bodyPr anchorCtr="0" anchor="t" bIns="45700" lIns="91425" spcFirstLastPara="1" rIns="91425" wrap="square" tIns="45700"/>
                        </wps:wsp>
                        <wps:wsp>
                          <wps:cNvSpPr/>
                          <wps:cNvPr id="337" name="Shape 337"/>
                          <wps:spPr>
                            <a:xfrm>
                              <a:off x="1773" y="12908"/>
                              <a:ext cx="246" cy="161"/>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14"/>
                                    <w:vertAlign w:val="baseline"/>
                                  </w:rPr>
                                  <w:t xml:space="preserve">2,00</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4"/>
                                    <w:vertAlign w:val="baseline"/>
                                  </w:rPr>
                                </w:r>
                              </w:p>
                            </w:txbxContent>
                          </wps:txbx>
                          <wps:bodyPr anchorCtr="0" anchor="t" bIns="45700" lIns="91425" spcFirstLastPara="1" rIns="91425" wrap="square" tIns="45700"/>
                        </wps:wsp>
                        <wps:wsp>
                          <wps:cNvSpPr/>
                          <wps:cNvPr id="338" name="Shape 338"/>
                          <wps:spPr>
                            <a:xfrm>
                              <a:off x="1773" y="12136"/>
                              <a:ext cx="246" cy="161"/>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14"/>
                                    <w:vertAlign w:val="baseline"/>
                                  </w:rPr>
                                  <w:t xml:space="preserve">4,00</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4"/>
                                    <w:vertAlign w:val="baseline"/>
                                  </w:rPr>
                                </w:r>
                              </w:p>
                            </w:txbxContent>
                          </wps:txbx>
                          <wps:bodyPr anchorCtr="0" anchor="t" bIns="45700" lIns="91425" spcFirstLastPara="1" rIns="91425" wrap="square" tIns="45700"/>
                        </wps:wsp>
                        <wps:wsp>
                          <wps:cNvSpPr/>
                          <wps:cNvPr id="339" name="Shape 339"/>
                          <wps:spPr>
                            <a:xfrm>
                              <a:off x="1773" y="11364"/>
                              <a:ext cx="246" cy="161"/>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14"/>
                                    <w:vertAlign w:val="baseline"/>
                                  </w:rPr>
                                  <w:t xml:space="preserve">6,00</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4"/>
                                    <w:vertAlign w:val="baseline"/>
                                  </w:rPr>
                                </w:r>
                              </w:p>
                            </w:txbxContent>
                          </wps:txbx>
                          <wps:bodyPr anchorCtr="0" anchor="t" bIns="45700" lIns="91425" spcFirstLastPara="1" rIns="91425" wrap="square" tIns="45700"/>
                        </wps:wsp>
                        <wps:wsp>
                          <wps:cNvSpPr/>
                          <wps:cNvPr id="340" name="Shape 340"/>
                          <wps:spPr>
                            <a:xfrm>
                              <a:off x="1693" y="9819"/>
                              <a:ext cx="109" cy="276"/>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wps:wsp>
                        <wps:wsp>
                          <wps:cNvSpPr/>
                          <wps:cNvPr id="341" name="Shape 341"/>
                          <wps:spPr>
                            <a:xfrm>
                              <a:off x="6550" y="13874"/>
                              <a:ext cx="67" cy="138"/>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12"/>
                                    <w:vertAlign w:val="baseline"/>
                                  </w:rPr>
                                  <w:t xml:space="preserve">1</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wps:wsp>
                        <wps:wsp>
                          <wps:cNvSpPr/>
                          <wps:cNvPr id="342" name="Shape 342"/>
                          <wps:spPr>
                            <a:xfrm>
                              <a:off x="2202" y="13047"/>
                              <a:ext cx="8784" cy="9"/>
                            </a:xfrm>
                            <a:custGeom>
                              <a:rect b="b" l="l" r="r" t="t"/>
                              <a:pathLst>
                                <a:path extrusionOk="0" h="25" w="22121">
                                  <a:moveTo>
                                    <a:pt x="12" y="0"/>
                                  </a:moveTo>
                                  <a:lnTo>
                                    <a:pt x="87" y="0"/>
                                  </a:lnTo>
                                  <a:cubicBezTo>
                                    <a:pt x="94" y="0"/>
                                    <a:pt x="100" y="6"/>
                                    <a:pt x="100" y="12"/>
                                  </a:cubicBezTo>
                                  <a:cubicBezTo>
                                    <a:pt x="100" y="19"/>
                                    <a:pt x="94" y="25"/>
                                    <a:pt x="87" y="25"/>
                                  </a:cubicBezTo>
                                  <a:lnTo>
                                    <a:pt x="12" y="25"/>
                                  </a:lnTo>
                                  <a:cubicBezTo>
                                    <a:pt x="6" y="25"/>
                                    <a:pt x="0" y="19"/>
                                    <a:pt x="0" y="12"/>
                                  </a:cubicBezTo>
                                  <a:cubicBezTo>
                                    <a:pt x="0" y="6"/>
                                    <a:pt x="6" y="0"/>
                                    <a:pt x="12" y="0"/>
                                  </a:cubicBezTo>
                                  <a:close/>
                                  <a:moveTo>
                                    <a:pt x="187" y="0"/>
                                  </a:moveTo>
                                  <a:lnTo>
                                    <a:pt x="262" y="0"/>
                                  </a:lnTo>
                                  <a:cubicBezTo>
                                    <a:pt x="269" y="0"/>
                                    <a:pt x="275" y="6"/>
                                    <a:pt x="275" y="12"/>
                                  </a:cubicBezTo>
                                  <a:cubicBezTo>
                                    <a:pt x="275" y="19"/>
                                    <a:pt x="269" y="25"/>
                                    <a:pt x="262" y="25"/>
                                  </a:cubicBezTo>
                                  <a:lnTo>
                                    <a:pt x="187" y="25"/>
                                  </a:lnTo>
                                  <a:cubicBezTo>
                                    <a:pt x="181" y="25"/>
                                    <a:pt x="175" y="19"/>
                                    <a:pt x="175" y="12"/>
                                  </a:cubicBezTo>
                                  <a:cubicBezTo>
                                    <a:pt x="175" y="6"/>
                                    <a:pt x="181" y="0"/>
                                    <a:pt x="187" y="0"/>
                                  </a:cubicBezTo>
                                  <a:close/>
                                  <a:moveTo>
                                    <a:pt x="362" y="0"/>
                                  </a:moveTo>
                                  <a:lnTo>
                                    <a:pt x="437" y="0"/>
                                  </a:lnTo>
                                  <a:cubicBezTo>
                                    <a:pt x="444" y="0"/>
                                    <a:pt x="450" y="6"/>
                                    <a:pt x="450" y="12"/>
                                  </a:cubicBezTo>
                                  <a:cubicBezTo>
                                    <a:pt x="450" y="19"/>
                                    <a:pt x="444" y="25"/>
                                    <a:pt x="437" y="25"/>
                                  </a:cubicBezTo>
                                  <a:lnTo>
                                    <a:pt x="362" y="25"/>
                                  </a:lnTo>
                                  <a:cubicBezTo>
                                    <a:pt x="356" y="25"/>
                                    <a:pt x="350" y="19"/>
                                    <a:pt x="350" y="12"/>
                                  </a:cubicBezTo>
                                  <a:cubicBezTo>
                                    <a:pt x="350" y="6"/>
                                    <a:pt x="356" y="0"/>
                                    <a:pt x="362" y="0"/>
                                  </a:cubicBezTo>
                                  <a:close/>
                                  <a:moveTo>
                                    <a:pt x="537" y="0"/>
                                  </a:moveTo>
                                  <a:lnTo>
                                    <a:pt x="612" y="0"/>
                                  </a:lnTo>
                                  <a:cubicBezTo>
                                    <a:pt x="619" y="0"/>
                                    <a:pt x="625" y="6"/>
                                    <a:pt x="625" y="12"/>
                                  </a:cubicBezTo>
                                  <a:cubicBezTo>
                                    <a:pt x="625" y="19"/>
                                    <a:pt x="619" y="25"/>
                                    <a:pt x="612" y="25"/>
                                  </a:cubicBezTo>
                                  <a:lnTo>
                                    <a:pt x="537" y="25"/>
                                  </a:lnTo>
                                  <a:cubicBezTo>
                                    <a:pt x="531" y="25"/>
                                    <a:pt x="525" y="19"/>
                                    <a:pt x="525" y="12"/>
                                  </a:cubicBezTo>
                                  <a:cubicBezTo>
                                    <a:pt x="525" y="6"/>
                                    <a:pt x="531" y="0"/>
                                    <a:pt x="537" y="0"/>
                                  </a:cubicBezTo>
                                  <a:close/>
                                  <a:moveTo>
                                    <a:pt x="712" y="0"/>
                                  </a:moveTo>
                                  <a:lnTo>
                                    <a:pt x="787" y="0"/>
                                  </a:lnTo>
                                  <a:cubicBezTo>
                                    <a:pt x="794" y="0"/>
                                    <a:pt x="800" y="6"/>
                                    <a:pt x="800" y="12"/>
                                  </a:cubicBezTo>
                                  <a:cubicBezTo>
                                    <a:pt x="800" y="19"/>
                                    <a:pt x="794" y="25"/>
                                    <a:pt x="787" y="25"/>
                                  </a:cubicBezTo>
                                  <a:lnTo>
                                    <a:pt x="712" y="25"/>
                                  </a:lnTo>
                                  <a:cubicBezTo>
                                    <a:pt x="706" y="25"/>
                                    <a:pt x="700" y="19"/>
                                    <a:pt x="700" y="12"/>
                                  </a:cubicBezTo>
                                  <a:cubicBezTo>
                                    <a:pt x="700" y="6"/>
                                    <a:pt x="706" y="0"/>
                                    <a:pt x="712" y="0"/>
                                  </a:cubicBezTo>
                                  <a:close/>
                                  <a:moveTo>
                                    <a:pt x="887" y="0"/>
                                  </a:moveTo>
                                  <a:lnTo>
                                    <a:pt x="962" y="0"/>
                                  </a:lnTo>
                                  <a:cubicBezTo>
                                    <a:pt x="969" y="0"/>
                                    <a:pt x="975" y="6"/>
                                    <a:pt x="975" y="12"/>
                                  </a:cubicBezTo>
                                  <a:cubicBezTo>
                                    <a:pt x="975" y="19"/>
                                    <a:pt x="969" y="25"/>
                                    <a:pt x="962" y="25"/>
                                  </a:cubicBezTo>
                                  <a:lnTo>
                                    <a:pt x="887" y="25"/>
                                  </a:lnTo>
                                  <a:cubicBezTo>
                                    <a:pt x="881" y="25"/>
                                    <a:pt x="875" y="19"/>
                                    <a:pt x="875" y="12"/>
                                  </a:cubicBezTo>
                                  <a:cubicBezTo>
                                    <a:pt x="875" y="6"/>
                                    <a:pt x="881" y="0"/>
                                    <a:pt x="887" y="0"/>
                                  </a:cubicBezTo>
                                  <a:close/>
                                  <a:moveTo>
                                    <a:pt x="1062" y="0"/>
                                  </a:moveTo>
                                  <a:lnTo>
                                    <a:pt x="1137" y="0"/>
                                  </a:lnTo>
                                  <a:cubicBezTo>
                                    <a:pt x="1144" y="0"/>
                                    <a:pt x="1150" y="6"/>
                                    <a:pt x="1150" y="12"/>
                                  </a:cubicBezTo>
                                  <a:cubicBezTo>
                                    <a:pt x="1150" y="19"/>
                                    <a:pt x="1144" y="25"/>
                                    <a:pt x="1137" y="25"/>
                                  </a:cubicBezTo>
                                  <a:lnTo>
                                    <a:pt x="1062" y="25"/>
                                  </a:lnTo>
                                  <a:cubicBezTo>
                                    <a:pt x="1056" y="25"/>
                                    <a:pt x="1050" y="19"/>
                                    <a:pt x="1050" y="12"/>
                                  </a:cubicBezTo>
                                  <a:cubicBezTo>
                                    <a:pt x="1050" y="6"/>
                                    <a:pt x="1056" y="0"/>
                                    <a:pt x="1062" y="0"/>
                                  </a:cubicBezTo>
                                  <a:close/>
                                  <a:moveTo>
                                    <a:pt x="1237" y="0"/>
                                  </a:moveTo>
                                  <a:lnTo>
                                    <a:pt x="1312" y="0"/>
                                  </a:lnTo>
                                  <a:cubicBezTo>
                                    <a:pt x="1319" y="0"/>
                                    <a:pt x="1325" y="6"/>
                                    <a:pt x="1325" y="12"/>
                                  </a:cubicBezTo>
                                  <a:cubicBezTo>
                                    <a:pt x="1325" y="19"/>
                                    <a:pt x="1319" y="25"/>
                                    <a:pt x="1312" y="25"/>
                                  </a:cubicBezTo>
                                  <a:lnTo>
                                    <a:pt x="1237" y="25"/>
                                  </a:lnTo>
                                  <a:cubicBezTo>
                                    <a:pt x="1231" y="25"/>
                                    <a:pt x="1225" y="19"/>
                                    <a:pt x="1225" y="12"/>
                                  </a:cubicBezTo>
                                  <a:cubicBezTo>
                                    <a:pt x="1225" y="6"/>
                                    <a:pt x="1231" y="0"/>
                                    <a:pt x="1237" y="0"/>
                                  </a:cubicBezTo>
                                  <a:close/>
                                  <a:moveTo>
                                    <a:pt x="1412" y="0"/>
                                  </a:moveTo>
                                  <a:lnTo>
                                    <a:pt x="1487" y="0"/>
                                  </a:lnTo>
                                  <a:cubicBezTo>
                                    <a:pt x="1494" y="0"/>
                                    <a:pt x="1500" y="6"/>
                                    <a:pt x="1500" y="12"/>
                                  </a:cubicBezTo>
                                  <a:cubicBezTo>
                                    <a:pt x="1500" y="19"/>
                                    <a:pt x="1494" y="25"/>
                                    <a:pt x="1487" y="25"/>
                                  </a:cubicBezTo>
                                  <a:lnTo>
                                    <a:pt x="1412" y="25"/>
                                  </a:lnTo>
                                  <a:cubicBezTo>
                                    <a:pt x="1406" y="25"/>
                                    <a:pt x="1400" y="19"/>
                                    <a:pt x="1400" y="12"/>
                                  </a:cubicBezTo>
                                  <a:cubicBezTo>
                                    <a:pt x="1400" y="6"/>
                                    <a:pt x="1406" y="0"/>
                                    <a:pt x="1412" y="0"/>
                                  </a:cubicBezTo>
                                  <a:close/>
                                  <a:moveTo>
                                    <a:pt x="1587" y="0"/>
                                  </a:moveTo>
                                  <a:lnTo>
                                    <a:pt x="1662" y="0"/>
                                  </a:lnTo>
                                  <a:cubicBezTo>
                                    <a:pt x="1669" y="0"/>
                                    <a:pt x="1675" y="6"/>
                                    <a:pt x="1675" y="12"/>
                                  </a:cubicBezTo>
                                  <a:cubicBezTo>
                                    <a:pt x="1675" y="19"/>
                                    <a:pt x="1669" y="25"/>
                                    <a:pt x="1662" y="25"/>
                                  </a:cubicBezTo>
                                  <a:lnTo>
                                    <a:pt x="1587" y="25"/>
                                  </a:lnTo>
                                  <a:cubicBezTo>
                                    <a:pt x="1581" y="25"/>
                                    <a:pt x="1575" y="19"/>
                                    <a:pt x="1575" y="12"/>
                                  </a:cubicBezTo>
                                  <a:cubicBezTo>
                                    <a:pt x="1575" y="6"/>
                                    <a:pt x="1581" y="0"/>
                                    <a:pt x="1587" y="0"/>
                                  </a:cubicBezTo>
                                  <a:close/>
                                  <a:moveTo>
                                    <a:pt x="1762" y="0"/>
                                  </a:moveTo>
                                  <a:lnTo>
                                    <a:pt x="1837" y="0"/>
                                  </a:lnTo>
                                  <a:cubicBezTo>
                                    <a:pt x="1844" y="0"/>
                                    <a:pt x="1850" y="6"/>
                                    <a:pt x="1850" y="12"/>
                                  </a:cubicBezTo>
                                  <a:cubicBezTo>
                                    <a:pt x="1850" y="19"/>
                                    <a:pt x="1844" y="25"/>
                                    <a:pt x="1837" y="25"/>
                                  </a:cubicBezTo>
                                  <a:lnTo>
                                    <a:pt x="1762" y="25"/>
                                  </a:lnTo>
                                  <a:cubicBezTo>
                                    <a:pt x="1756" y="25"/>
                                    <a:pt x="1750" y="19"/>
                                    <a:pt x="1750" y="12"/>
                                  </a:cubicBezTo>
                                  <a:cubicBezTo>
                                    <a:pt x="1750" y="6"/>
                                    <a:pt x="1756" y="0"/>
                                    <a:pt x="1762" y="0"/>
                                  </a:cubicBezTo>
                                  <a:close/>
                                  <a:moveTo>
                                    <a:pt x="1937" y="0"/>
                                  </a:moveTo>
                                  <a:lnTo>
                                    <a:pt x="2012" y="0"/>
                                  </a:lnTo>
                                  <a:cubicBezTo>
                                    <a:pt x="2019" y="0"/>
                                    <a:pt x="2025" y="6"/>
                                    <a:pt x="2025" y="12"/>
                                  </a:cubicBezTo>
                                  <a:cubicBezTo>
                                    <a:pt x="2025" y="19"/>
                                    <a:pt x="2019" y="25"/>
                                    <a:pt x="2012" y="25"/>
                                  </a:cubicBezTo>
                                  <a:lnTo>
                                    <a:pt x="1937" y="25"/>
                                  </a:lnTo>
                                  <a:cubicBezTo>
                                    <a:pt x="1931" y="25"/>
                                    <a:pt x="1925" y="19"/>
                                    <a:pt x="1925" y="12"/>
                                  </a:cubicBezTo>
                                  <a:cubicBezTo>
                                    <a:pt x="1925" y="6"/>
                                    <a:pt x="1931" y="0"/>
                                    <a:pt x="1937" y="0"/>
                                  </a:cubicBezTo>
                                  <a:close/>
                                  <a:moveTo>
                                    <a:pt x="2112" y="0"/>
                                  </a:moveTo>
                                  <a:lnTo>
                                    <a:pt x="2187" y="0"/>
                                  </a:lnTo>
                                  <a:cubicBezTo>
                                    <a:pt x="2194" y="0"/>
                                    <a:pt x="2200" y="6"/>
                                    <a:pt x="2200" y="12"/>
                                  </a:cubicBezTo>
                                  <a:cubicBezTo>
                                    <a:pt x="2200" y="19"/>
                                    <a:pt x="2194" y="25"/>
                                    <a:pt x="2187" y="25"/>
                                  </a:cubicBezTo>
                                  <a:lnTo>
                                    <a:pt x="2112" y="25"/>
                                  </a:lnTo>
                                  <a:cubicBezTo>
                                    <a:pt x="2106" y="25"/>
                                    <a:pt x="2100" y="19"/>
                                    <a:pt x="2100" y="12"/>
                                  </a:cubicBezTo>
                                  <a:cubicBezTo>
                                    <a:pt x="2100" y="6"/>
                                    <a:pt x="2106" y="0"/>
                                    <a:pt x="2112" y="0"/>
                                  </a:cubicBezTo>
                                  <a:close/>
                                  <a:moveTo>
                                    <a:pt x="2287" y="0"/>
                                  </a:moveTo>
                                  <a:lnTo>
                                    <a:pt x="2362" y="0"/>
                                  </a:lnTo>
                                  <a:cubicBezTo>
                                    <a:pt x="2369" y="0"/>
                                    <a:pt x="2375" y="6"/>
                                    <a:pt x="2375" y="12"/>
                                  </a:cubicBezTo>
                                  <a:cubicBezTo>
                                    <a:pt x="2375" y="19"/>
                                    <a:pt x="2369" y="25"/>
                                    <a:pt x="2362" y="25"/>
                                  </a:cubicBezTo>
                                  <a:lnTo>
                                    <a:pt x="2287" y="25"/>
                                  </a:lnTo>
                                  <a:cubicBezTo>
                                    <a:pt x="2281" y="25"/>
                                    <a:pt x="2275" y="19"/>
                                    <a:pt x="2275" y="12"/>
                                  </a:cubicBezTo>
                                  <a:cubicBezTo>
                                    <a:pt x="2275" y="6"/>
                                    <a:pt x="2281" y="0"/>
                                    <a:pt x="2287" y="0"/>
                                  </a:cubicBezTo>
                                  <a:close/>
                                  <a:moveTo>
                                    <a:pt x="2462" y="0"/>
                                  </a:moveTo>
                                  <a:lnTo>
                                    <a:pt x="2537" y="0"/>
                                  </a:lnTo>
                                  <a:cubicBezTo>
                                    <a:pt x="2544" y="0"/>
                                    <a:pt x="2550" y="6"/>
                                    <a:pt x="2550" y="12"/>
                                  </a:cubicBezTo>
                                  <a:cubicBezTo>
                                    <a:pt x="2550" y="19"/>
                                    <a:pt x="2544" y="25"/>
                                    <a:pt x="2537" y="25"/>
                                  </a:cubicBezTo>
                                  <a:lnTo>
                                    <a:pt x="2462" y="25"/>
                                  </a:lnTo>
                                  <a:cubicBezTo>
                                    <a:pt x="2456" y="25"/>
                                    <a:pt x="2450" y="19"/>
                                    <a:pt x="2450" y="12"/>
                                  </a:cubicBezTo>
                                  <a:cubicBezTo>
                                    <a:pt x="2450" y="6"/>
                                    <a:pt x="2456" y="0"/>
                                    <a:pt x="2462" y="0"/>
                                  </a:cubicBezTo>
                                  <a:close/>
                                  <a:moveTo>
                                    <a:pt x="2637" y="0"/>
                                  </a:moveTo>
                                  <a:lnTo>
                                    <a:pt x="2712" y="0"/>
                                  </a:lnTo>
                                  <a:cubicBezTo>
                                    <a:pt x="2719" y="0"/>
                                    <a:pt x="2725" y="6"/>
                                    <a:pt x="2725" y="12"/>
                                  </a:cubicBezTo>
                                  <a:cubicBezTo>
                                    <a:pt x="2725" y="19"/>
                                    <a:pt x="2719" y="25"/>
                                    <a:pt x="2712" y="25"/>
                                  </a:cubicBezTo>
                                  <a:lnTo>
                                    <a:pt x="2637" y="25"/>
                                  </a:lnTo>
                                  <a:cubicBezTo>
                                    <a:pt x="2631" y="25"/>
                                    <a:pt x="2625" y="19"/>
                                    <a:pt x="2625" y="12"/>
                                  </a:cubicBezTo>
                                  <a:cubicBezTo>
                                    <a:pt x="2625" y="6"/>
                                    <a:pt x="2631" y="0"/>
                                    <a:pt x="2637" y="0"/>
                                  </a:cubicBezTo>
                                  <a:close/>
                                  <a:moveTo>
                                    <a:pt x="2812" y="0"/>
                                  </a:moveTo>
                                  <a:lnTo>
                                    <a:pt x="2887" y="0"/>
                                  </a:lnTo>
                                  <a:cubicBezTo>
                                    <a:pt x="2894" y="0"/>
                                    <a:pt x="2900" y="6"/>
                                    <a:pt x="2900" y="12"/>
                                  </a:cubicBezTo>
                                  <a:cubicBezTo>
                                    <a:pt x="2900" y="19"/>
                                    <a:pt x="2894" y="25"/>
                                    <a:pt x="2887" y="25"/>
                                  </a:cubicBezTo>
                                  <a:lnTo>
                                    <a:pt x="2812" y="25"/>
                                  </a:lnTo>
                                  <a:cubicBezTo>
                                    <a:pt x="2806" y="25"/>
                                    <a:pt x="2800" y="19"/>
                                    <a:pt x="2800" y="12"/>
                                  </a:cubicBezTo>
                                  <a:cubicBezTo>
                                    <a:pt x="2800" y="6"/>
                                    <a:pt x="2806" y="0"/>
                                    <a:pt x="2812" y="0"/>
                                  </a:cubicBezTo>
                                  <a:close/>
                                  <a:moveTo>
                                    <a:pt x="2987" y="0"/>
                                  </a:moveTo>
                                  <a:lnTo>
                                    <a:pt x="3062" y="0"/>
                                  </a:lnTo>
                                  <a:cubicBezTo>
                                    <a:pt x="3069" y="0"/>
                                    <a:pt x="3075" y="6"/>
                                    <a:pt x="3075" y="12"/>
                                  </a:cubicBezTo>
                                  <a:cubicBezTo>
                                    <a:pt x="3075" y="19"/>
                                    <a:pt x="3069" y="25"/>
                                    <a:pt x="3062" y="25"/>
                                  </a:cubicBezTo>
                                  <a:lnTo>
                                    <a:pt x="2987" y="25"/>
                                  </a:lnTo>
                                  <a:cubicBezTo>
                                    <a:pt x="2981" y="25"/>
                                    <a:pt x="2975" y="19"/>
                                    <a:pt x="2975" y="12"/>
                                  </a:cubicBezTo>
                                  <a:cubicBezTo>
                                    <a:pt x="2975" y="6"/>
                                    <a:pt x="2981" y="0"/>
                                    <a:pt x="2987" y="0"/>
                                  </a:cubicBezTo>
                                  <a:close/>
                                  <a:moveTo>
                                    <a:pt x="3162" y="0"/>
                                  </a:moveTo>
                                  <a:lnTo>
                                    <a:pt x="3237" y="0"/>
                                  </a:lnTo>
                                  <a:cubicBezTo>
                                    <a:pt x="3244" y="0"/>
                                    <a:pt x="3250" y="6"/>
                                    <a:pt x="3250" y="12"/>
                                  </a:cubicBezTo>
                                  <a:cubicBezTo>
                                    <a:pt x="3250" y="19"/>
                                    <a:pt x="3244" y="25"/>
                                    <a:pt x="3237" y="25"/>
                                  </a:cubicBezTo>
                                  <a:lnTo>
                                    <a:pt x="3162" y="25"/>
                                  </a:lnTo>
                                  <a:cubicBezTo>
                                    <a:pt x="3156" y="25"/>
                                    <a:pt x="3150" y="19"/>
                                    <a:pt x="3150" y="12"/>
                                  </a:cubicBezTo>
                                  <a:cubicBezTo>
                                    <a:pt x="3150" y="6"/>
                                    <a:pt x="3156" y="0"/>
                                    <a:pt x="3162" y="0"/>
                                  </a:cubicBezTo>
                                  <a:close/>
                                  <a:moveTo>
                                    <a:pt x="3337" y="0"/>
                                  </a:moveTo>
                                  <a:lnTo>
                                    <a:pt x="3412" y="0"/>
                                  </a:lnTo>
                                  <a:cubicBezTo>
                                    <a:pt x="3419" y="0"/>
                                    <a:pt x="3425" y="6"/>
                                    <a:pt x="3425" y="12"/>
                                  </a:cubicBezTo>
                                  <a:cubicBezTo>
                                    <a:pt x="3425" y="19"/>
                                    <a:pt x="3419" y="25"/>
                                    <a:pt x="3412" y="25"/>
                                  </a:cubicBezTo>
                                  <a:lnTo>
                                    <a:pt x="3337" y="25"/>
                                  </a:lnTo>
                                  <a:cubicBezTo>
                                    <a:pt x="3331" y="25"/>
                                    <a:pt x="3325" y="19"/>
                                    <a:pt x="3325" y="12"/>
                                  </a:cubicBezTo>
                                  <a:cubicBezTo>
                                    <a:pt x="3325" y="6"/>
                                    <a:pt x="3331" y="0"/>
                                    <a:pt x="3337" y="0"/>
                                  </a:cubicBezTo>
                                  <a:close/>
                                  <a:moveTo>
                                    <a:pt x="3512" y="0"/>
                                  </a:moveTo>
                                  <a:lnTo>
                                    <a:pt x="3587" y="0"/>
                                  </a:lnTo>
                                  <a:cubicBezTo>
                                    <a:pt x="3594" y="0"/>
                                    <a:pt x="3600" y="6"/>
                                    <a:pt x="3600" y="12"/>
                                  </a:cubicBezTo>
                                  <a:cubicBezTo>
                                    <a:pt x="3600" y="19"/>
                                    <a:pt x="3594" y="25"/>
                                    <a:pt x="3587" y="25"/>
                                  </a:cubicBezTo>
                                  <a:lnTo>
                                    <a:pt x="3512" y="25"/>
                                  </a:lnTo>
                                  <a:cubicBezTo>
                                    <a:pt x="3506" y="25"/>
                                    <a:pt x="3500" y="19"/>
                                    <a:pt x="3500" y="12"/>
                                  </a:cubicBezTo>
                                  <a:cubicBezTo>
                                    <a:pt x="3500" y="6"/>
                                    <a:pt x="3506" y="0"/>
                                    <a:pt x="3512" y="0"/>
                                  </a:cubicBezTo>
                                  <a:close/>
                                  <a:moveTo>
                                    <a:pt x="3687" y="0"/>
                                  </a:moveTo>
                                  <a:lnTo>
                                    <a:pt x="3762" y="0"/>
                                  </a:lnTo>
                                  <a:cubicBezTo>
                                    <a:pt x="3769" y="0"/>
                                    <a:pt x="3775" y="6"/>
                                    <a:pt x="3775" y="12"/>
                                  </a:cubicBezTo>
                                  <a:cubicBezTo>
                                    <a:pt x="3775" y="19"/>
                                    <a:pt x="3769" y="25"/>
                                    <a:pt x="3762" y="25"/>
                                  </a:cubicBezTo>
                                  <a:lnTo>
                                    <a:pt x="3687" y="25"/>
                                  </a:lnTo>
                                  <a:cubicBezTo>
                                    <a:pt x="3681" y="25"/>
                                    <a:pt x="3675" y="19"/>
                                    <a:pt x="3675" y="12"/>
                                  </a:cubicBezTo>
                                  <a:cubicBezTo>
                                    <a:pt x="3675" y="6"/>
                                    <a:pt x="3681" y="0"/>
                                    <a:pt x="3687" y="0"/>
                                  </a:cubicBezTo>
                                  <a:close/>
                                  <a:moveTo>
                                    <a:pt x="3862" y="0"/>
                                  </a:moveTo>
                                  <a:lnTo>
                                    <a:pt x="3937" y="0"/>
                                  </a:lnTo>
                                  <a:cubicBezTo>
                                    <a:pt x="3944" y="0"/>
                                    <a:pt x="3950" y="6"/>
                                    <a:pt x="3950" y="12"/>
                                  </a:cubicBezTo>
                                  <a:cubicBezTo>
                                    <a:pt x="3950" y="19"/>
                                    <a:pt x="3944" y="25"/>
                                    <a:pt x="3937" y="25"/>
                                  </a:cubicBezTo>
                                  <a:lnTo>
                                    <a:pt x="3862" y="25"/>
                                  </a:lnTo>
                                  <a:cubicBezTo>
                                    <a:pt x="3856" y="25"/>
                                    <a:pt x="3850" y="19"/>
                                    <a:pt x="3850" y="12"/>
                                  </a:cubicBezTo>
                                  <a:cubicBezTo>
                                    <a:pt x="3850" y="6"/>
                                    <a:pt x="3856" y="0"/>
                                    <a:pt x="3862" y="0"/>
                                  </a:cubicBezTo>
                                  <a:close/>
                                  <a:moveTo>
                                    <a:pt x="4037" y="0"/>
                                  </a:moveTo>
                                  <a:lnTo>
                                    <a:pt x="4112" y="0"/>
                                  </a:lnTo>
                                  <a:cubicBezTo>
                                    <a:pt x="4119" y="0"/>
                                    <a:pt x="4125" y="6"/>
                                    <a:pt x="4125" y="12"/>
                                  </a:cubicBezTo>
                                  <a:cubicBezTo>
                                    <a:pt x="4125" y="19"/>
                                    <a:pt x="4119" y="25"/>
                                    <a:pt x="4112" y="25"/>
                                  </a:cubicBezTo>
                                  <a:lnTo>
                                    <a:pt x="4037" y="25"/>
                                  </a:lnTo>
                                  <a:cubicBezTo>
                                    <a:pt x="4031" y="25"/>
                                    <a:pt x="4025" y="19"/>
                                    <a:pt x="4025" y="12"/>
                                  </a:cubicBezTo>
                                  <a:cubicBezTo>
                                    <a:pt x="4025" y="6"/>
                                    <a:pt x="4031" y="0"/>
                                    <a:pt x="4037" y="0"/>
                                  </a:cubicBezTo>
                                  <a:close/>
                                  <a:moveTo>
                                    <a:pt x="4212" y="0"/>
                                  </a:moveTo>
                                  <a:lnTo>
                                    <a:pt x="4287" y="0"/>
                                  </a:lnTo>
                                  <a:cubicBezTo>
                                    <a:pt x="4294" y="0"/>
                                    <a:pt x="4300" y="6"/>
                                    <a:pt x="4300" y="12"/>
                                  </a:cubicBezTo>
                                  <a:cubicBezTo>
                                    <a:pt x="4300" y="19"/>
                                    <a:pt x="4294" y="25"/>
                                    <a:pt x="4287" y="25"/>
                                  </a:cubicBezTo>
                                  <a:lnTo>
                                    <a:pt x="4212" y="25"/>
                                  </a:lnTo>
                                  <a:cubicBezTo>
                                    <a:pt x="4206" y="25"/>
                                    <a:pt x="4200" y="19"/>
                                    <a:pt x="4200" y="12"/>
                                  </a:cubicBezTo>
                                  <a:cubicBezTo>
                                    <a:pt x="4200" y="6"/>
                                    <a:pt x="4206" y="0"/>
                                    <a:pt x="4212" y="0"/>
                                  </a:cubicBezTo>
                                  <a:close/>
                                  <a:moveTo>
                                    <a:pt x="4387" y="0"/>
                                  </a:moveTo>
                                  <a:lnTo>
                                    <a:pt x="4462" y="0"/>
                                  </a:lnTo>
                                  <a:cubicBezTo>
                                    <a:pt x="4469" y="0"/>
                                    <a:pt x="4475" y="6"/>
                                    <a:pt x="4475" y="12"/>
                                  </a:cubicBezTo>
                                  <a:cubicBezTo>
                                    <a:pt x="4475" y="19"/>
                                    <a:pt x="4469" y="25"/>
                                    <a:pt x="4462" y="25"/>
                                  </a:cubicBezTo>
                                  <a:lnTo>
                                    <a:pt x="4387" y="25"/>
                                  </a:lnTo>
                                  <a:cubicBezTo>
                                    <a:pt x="4381" y="25"/>
                                    <a:pt x="4375" y="19"/>
                                    <a:pt x="4375" y="12"/>
                                  </a:cubicBezTo>
                                  <a:cubicBezTo>
                                    <a:pt x="4375" y="6"/>
                                    <a:pt x="4381" y="0"/>
                                    <a:pt x="4387" y="0"/>
                                  </a:cubicBezTo>
                                  <a:close/>
                                  <a:moveTo>
                                    <a:pt x="4562" y="0"/>
                                  </a:moveTo>
                                  <a:lnTo>
                                    <a:pt x="4637" y="0"/>
                                  </a:lnTo>
                                  <a:cubicBezTo>
                                    <a:pt x="4644" y="0"/>
                                    <a:pt x="4650" y="6"/>
                                    <a:pt x="4650" y="12"/>
                                  </a:cubicBezTo>
                                  <a:cubicBezTo>
                                    <a:pt x="4650" y="19"/>
                                    <a:pt x="4644" y="25"/>
                                    <a:pt x="4637" y="25"/>
                                  </a:cubicBezTo>
                                  <a:lnTo>
                                    <a:pt x="4562" y="25"/>
                                  </a:lnTo>
                                  <a:cubicBezTo>
                                    <a:pt x="4556" y="25"/>
                                    <a:pt x="4550" y="19"/>
                                    <a:pt x="4550" y="12"/>
                                  </a:cubicBezTo>
                                  <a:cubicBezTo>
                                    <a:pt x="4550" y="6"/>
                                    <a:pt x="4556" y="0"/>
                                    <a:pt x="4562" y="0"/>
                                  </a:cubicBezTo>
                                  <a:close/>
                                  <a:moveTo>
                                    <a:pt x="4737" y="0"/>
                                  </a:moveTo>
                                  <a:lnTo>
                                    <a:pt x="4812" y="0"/>
                                  </a:lnTo>
                                  <a:cubicBezTo>
                                    <a:pt x="4819" y="0"/>
                                    <a:pt x="4825" y="6"/>
                                    <a:pt x="4825" y="12"/>
                                  </a:cubicBezTo>
                                  <a:cubicBezTo>
                                    <a:pt x="4825" y="19"/>
                                    <a:pt x="4819" y="25"/>
                                    <a:pt x="4812" y="25"/>
                                  </a:cubicBezTo>
                                  <a:lnTo>
                                    <a:pt x="4737" y="25"/>
                                  </a:lnTo>
                                  <a:cubicBezTo>
                                    <a:pt x="4731" y="25"/>
                                    <a:pt x="4725" y="19"/>
                                    <a:pt x="4725" y="12"/>
                                  </a:cubicBezTo>
                                  <a:cubicBezTo>
                                    <a:pt x="4725" y="6"/>
                                    <a:pt x="4731" y="0"/>
                                    <a:pt x="4737" y="0"/>
                                  </a:cubicBezTo>
                                  <a:close/>
                                  <a:moveTo>
                                    <a:pt x="4912" y="0"/>
                                  </a:moveTo>
                                  <a:lnTo>
                                    <a:pt x="4987" y="0"/>
                                  </a:lnTo>
                                  <a:cubicBezTo>
                                    <a:pt x="4994" y="0"/>
                                    <a:pt x="5000" y="6"/>
                                    <a:pt x="5000" y="12"/>
                                  </a:cubicBezTo>
                                  <a:cubicBezTo>
                                    <a:pt x="5000" y="19"/>
                                    <a:pt x="4994" y="25"/>
                                    <a:pt x="4987" y="25"/>
                                  </a:cubicBezTo>
                                  <a:lnTo>
                                    <a:pt x="4912" y="25"/>
                                  </a:lnTo>
                                  <a:cubicBezTo>
                                    <a:pt x="4906" y="25"/>
                                    <a:pt x="4900" y="19"/>
                                    <a:pt x="4900" y="12"/>
                                  </a:cubicBezTo>
                                  <a:cubicBezTo>
                                    <a:pt x="4900" y="6"/>
                                    <a:pt x="4906" y="0"/>
                                    <a:pt x="4912" y="0"/>
                                  </a:cubicBezTo>
                                  <a:close/>
                                  <a:moveTo>
                                    <a:pt x="5087" y="0"/>
                                  </a:moveTo>
                                  <a:lnTo>
                                    <a:pt x="5162" y="0"/>
                                  </a:lnTo>
                                  <a:cubicBezTo>
                                    <a:pt x="5169" y="0"/>
                                    <a:pt x="5175" y="6"/>
                                    <a:pt x="5175" y="12"/>
                                  </a:cubicBezTo>
                                  <a:cubicBezTo>
                                    <a:pt x="5175" y="19"/>
                                    <a:pt x="5169" y="25"/>
                                    <a:pt x="5162" y="25"/>
                                  </a:cubicBezTo>
                                  <a:lnTo>
                                    <a:pt x="5087" y="25"/>
                                  </a:lnTo>
                                  <a:cubicBezTo>
                                    <a:pt x="5081" y="25"/>
                                    <a:pt x="5075" y="19"/>
                                    <a:pt x="5075" y="12"/>
                                  </a:cubicBezTo>
                                  <a:cubicBezTo>
                                    <a:pt x="5075" y="6"/>
                                    <a:pt x="5081" y="0"/>
                                    <a:pt x="5087" y="0"/>
                                  </a:cubicBezTo>
                                  <a:close/>
                                  <a:moveTo>
                                    <a:pt x="5262" y="0"/>
                                  </a:moveTo>
                                  <a:lnTo>
                                    <a:pt x="5337" y="0"/>
                                  </a:lnTo>
                                  <a:cubicBezTo>
                                    <a:pt x="5344" y="0"/>
                                    <a:pt x="5350" y="6"/>
                                    <a:pt x="5350" y="12"/>
                                  </a:cubicBezTo>
                                  <a:cubicBezTo>
                                    <a:pt x="5350" y="19"/>
                                    <a:pt x="5344" y="25"/>
                                    <a:pt x="5337" y="25"/>
                                  </a:cubicBezTo>
                                  <a:lnTo>
                                    <a:pt x="5262" y="25"/>
                                  </a:lnTo>
                                  <a:cubicBezTo>
                                    <a:pt x="5256" y="25"/>
                                    <a:pt x="5250" y="19"/>
                                    <a:pt x="5250" y="12"/>
                                  </a:cubicBezTo>
                                  <a:cubicBezTo>
                                    <a:pt x="5250" y="6"/>
                                    <a:pt x="5256" y="0"/>
                                    <a:pt x="5262" y="0"/>
                                  </a:cubicBezTo>
                                  <a:close/>
                                  <a:moveTo>
                                    <a:pt x="5437" y="0"/>
                                  </a:moveTo>
                                  <a:lnTo>
                                    <a:pt x="5512" y="0"/>
                                  </a:lnTo>
                                  <a:cubicBezTo>
                                    <a:pt x="5519" y="0"/>
                                    <a:pt x="5525" y="6"/>
                                    <a:pt x="5525" y="12"/>
                                  </a:cubicBezTo>
                                  <a:cubicBezTo>
                                    <a:pt x="5525" y="19"/>
                                    <a:pt x="5519" y="25"/>
                                    <a:pt x="5512" y="25"/>
                                  </a:cubicBezTo>
                                  <a:lnTo>
                                    <a:pt x="5437" y="25"/>
                                  </a:lnTo>
                                  <a:cubicBezTo>
                                    <a:pt x="5431" y="25"/>
                                    <a:pt x="5425" y="19"/>
                                    <a:pt x="5425" y="12"/>
                                  </a:cubicBezTo>
                                  <a:cubicBezTo>
                                    <a:pt x="5425" y="6"/>
                                    <a:pt x="5431" y="0"/>
                                    <a:pt x="5437" y="0"/>
                                  </a:cubicBezTo>
                                  <a:close/>
                                  <a:moveTo>
                                    <a:pt x="5612" y="0"/>
                                  </a:moveTo>
                                  <a:lnTo>
                                    <a:pt x="5687" y="0"/>
                                  </a:lnTo>
                                  <a:cubicBezTo>
                                    <a:pt x="5694" y="0"/>
                                    <a:pt x="5700" y="6"/>
                                    <a:pt x="5700" y="12"/>
                                  </a:cubicBezTo>
                                  <a:cubicBezTo>
                                    <a:pt x="5700" y="19"/>
                                    <a:pt x="5694" y="25"/>
                                    <a:pt x="5687" y="25"/>
                                  </a:cubicBezTo>
                                  <a:lnTo>
                                    <a:pt x="5612" y="25"/>
                                  </a:lnTo>
                                  <a:cubicBezTo>
                                    <a:pt x="5606" y="25"/>
                                    <a:pt x="5600" y="19"/>
                                    <a:pt x="5600" y="12"/>
                                  </a:cubicBezTo>
                                  <a:cubicBezTo>
                                    <a:pt x="5600" y="6"/>
                                    <a:pt x="5606" y="0"/>
                                    <a:pt x="5612" y="0"/>
                                  </a:cubicBezTo>
                                  <a:close/>
                                  <a:moveTo>
                                    <a:pt x="5787" y="0"/>
                                  </a:moveTo>
                                  <a:lnTo>
                                    <a:pt x="5862" y="0"/>
                                  </a:lnTo>
                                  <a:cubicBezTo>
                                    <a:pt x="5869" y="0"/>
                                    <a:pt x="5875" y="6"/>
                                    <a:pt x="5875" y="12"/>
                                  </a:cubicBezTo>
                                  <a:cubicBezTo>
                                    <a:pt x="5875" y="19"/>
                                    <a:pt x="5869" y="25"/>
                                    <a:pt x="5862" y="25"/>
                                  </a:cubicBezTo>
                                  <a:lnTo>
                                    <a:pt x="5787" y="25"/>
                                  </a:lnTo>
                                  <a:cubicBezTo>
                                    <a:pt x="5781" y="25"/>
                                    <a:pt x="5775" y="19"/>
                                    <a:pt x="5775" y="12"/>
                                  </a:cubicBezTo>
                                  <a:cubicBezTo>
                                    <a:pt x="5775" y="6"/>
                                    <a:pt x="5781" y="0"/>
                                    <a:pt x="5787" y="0"/>
                                  </a:cubicBezTo>
                                  <a:close/>
                                  <a:moveTo>
                                    <a:pt x="5962" y="0"/>
                                  </a:moveTo>
                                  <a:lnTo>
                                    <a:pt x="6037" y="0"/>
                                  </a:lnTo>
                                  <a:cubicBezTo>
                                    <a:pt x="6044" y="0"/>
                                    <a:pt x="6050" y="6"/>
                                    <a:pt x="6050" y="12"/>
                                  </a:cubicBezTo>
                                  <a:cubicBezTo>
                                    <a:pt x="6050" y="19"/>
                                    <a:pt x="6044" y="25"/>
                                    <a:pt x="6037" y="25"/>
                                  </a:cubicBezTo>
                                  <a:lnTo>
                                    <a:pt x="5962" y="25"/>
                                  </a:lnTo>
                                  <a:cubicBezTo>
                                    <a:pt x="5956" y="25"/>
                                    <a:pt x="5950" y="19"/>
                                    <a:pt x="5950" y="12"/>
                                  </a:cubicBezTo>
                                  <a:cubicBezTo>
                                    <a:pt x="5950" y="6"/>
                                    <a:pt x="5956" y="0"/>
                                    <a:pt x="5962" y="0"/>
                                  </a:cubicBezTo>
                                  <a:close/>
                                  <a:moveTo>
                                    <a:pt x="6137" y="0"/>
                                  </a:moveTo>
                                  <a:lnTo>
                                    <a:pt x="6212" y="0"/>
                                  </a:lnTo>
                                  <a:cubicBezTo>
                                    <a:pt x="6219" y="0"/>
                                    <a:pt x="6225" y="6"/>
                                    <a:pt x="6225" y="12"/>
                                  </a:cubicBezTo>
                                  <a:cubicBezTo>
                                    <a:pt x="6225" y="19"/>
                                    <a:pt x="6219" y="25"/>
                                    <a:pt x="6212" y="25"/>
                                  </a:cubicBezTo>
                                  <a:lnTo>
                                    <a:pt x="6137" y="25"/>
                                  </a:lnTo>
                                  <a:cubicBezTo>
                                    <a:pt x="6131" y="25"/>
                                    <a:pt x="6125" y="19"/>
                                    <a:pt x="6125" y="12"/>
                                  </a:cubicBezTo>
                                  <a:cubicBezTo>
                                    <a:pt x="6125" y="6"/>
                                    <a:pt x="6131" y="0"/>
                                    <a:pt x="6137" y="0"/>
                                  </a:cubicBezTo>
                                  <a:close/>
                                  <a:moveTo>
                                    <a:pt x="6312" y="0"/>
                                  </a:moveTo>
                                  <a:lnTo>
                                    <a:pt x="6387" y="0"/>
                                  </a:lnTo>
                                  <a:cubicBezTo>
                                    <a:pt x="6394" y="0"/>
                                    <a:pt x="6400" y="6"/>
                                    <a:pt x="6400" y="12"/>
                                  </a:cubicBezTo>
                                  <a:cubicBezTo>
                                    <a:pt x="6400" y="19"/>
                                    <a:pt x="6394" y="25"/>
                                    <a:pt x="6387" y="25"/>
                                  </a:cubicBezTo>
                                  <a:lnTo>
                                    <a:pt x="6312" y="25"/>
                                  </a:lnTo>
                                  <a:cubicBezTo>
                                    <a:pt x="6306" y="25"/>
                                    <a:pt x="6300" y="19"/>
                                    <a:pt x="6300" y="12"/>
                                  </a:cubicBezTo>
                                  <a:cubicBezTo>
                                    <a:pt x="6300" y="6"/>
                                    <a:pt x="6306" y="0"/>
                                    <a:pt x="6312" y="0"/>
                                  </a:cubicBezTo>
                                  <a:close/>
                                  <a:moveTo>
                                    <a:pt x="6487" y="0"/>
                                  </a:moveTo>
                                  <a:lnTo>
                                    <a:pt x="6562" y="0"/>
                                  </a:lnTo>
                                  <a:cubicBezTo>
                                    <a:pt x="6569" y="0"/>
                                    <a:pt x="6575" y="6"/>
                                    <a:pt x="6575" y="12"/>
                                  </a:cubicBezTo>
                                  <a:cubicBezTo>
                                    <a:pt x="6575" y="19"/>
                                    <a:pt x="6569" y="25"/>
                                    <a:pt x="6562" y="25"/>
                                  </a:cubicBezTo>
                                  <a:lnTo>
                                    <a:pt x="6487" y="25"/>
                                  </a:lnTo>
                                  <a:cubicBezTo>
                                    <a:pt x="6481" y="25"/>
                                    <a:pt x="6475" y="19"/>
                                    <a:pt x="6475" y="12"/>
                                  </a:cubicBezTo>
                                  <a:cubicBezTo>
                                    <a:pt x="6475" y="6"/>
                                    <a:pt x="6481" y="0"/>
                                    <a:pt x="6487" y="0"/>
                                  </a:cubicBezTo>
                                  <a:close/>
                                  <a:moveTo>
                                    <a:pt x="6662" y="0"/>
                                  </a:moveTo>
                                  <a:lnTo>
                                    <a:pt x="6737" y="0"/>
                                  </a:lnTo>
                                  <a:cubicBezTo>
                                    <a:pt x="6744" y="0"/>
                                    <a:pt x="6750" y="6"/>
                                    <a:pt x="6750" y="12"/>
                                  </a:cubicBezTo>
                                  <a:cubicBezTo>
                                    <a:pt x="6750" y="19"/>
                                    <a:pt x="6744" y="25"/>
                                    <a:pt x="6737" y="25"/>
                                  </a:cubicBezTo>
                                  <a:lnTo>
                                    <a:pt x="6662" y="25"/>
                                  </a:lnTo>
                                  <a:cubicBezTo>
                                    <a:pt x="6656" y="25"/>
                                    <a:pt x="6650" y="19"/>
                                    <a:pt x="6650" y="12"/>
                                  </a:cubicBezTo>
                                  <a:cubicBezTo>
                                    <a:pt x="6650" y="6"/>
                                    <a:pt x="6656" y="0"/>
                                    <a:pt x="6662" y="0"/>
                                  </a:cubicBezTo>
                                  <a:close/>
                                  <a:moveTo>
                                    <a:pt x="6837" y="0"/>
                                  </a:moveTo>
                                  <a:lnTo>
                                    <a:pt x="6912" y="0"/>
                                  </a:lnTo>
                                  <a:cubicBezTo>
                                    <a:pt x="6919" y="0"/>
                                    <a:pt x="6925" y="6"/>
                                    <a:pt x="6925" y="12"/>
                                  </a:cubicBezTo>
                                  <a:cubicBezTo>
                                    <a:pt x="6925" y="19"/>
                                    <a:pt x="6919" y="25"/>
                                    <a:pt x="6912" y="25"/>
                                  </a:cubicBezTo>
                                  <a:lnTo>
                                    <a:pt x="6837" y="25"/>
                                  </a:lnTo>
                                  <a:cubicBezTo>
                                    <a:pt x="6831" y="25"/>
                                    <a:pt x="6825" y="19"/>
                                    <a:pt x="6825" y="12"/>
                                  </a:cubicBezTo>
                                  <a:cubicBezTo>
                                    <a:pt x="6825" y="6"/>
                                    <a:pt x="6831" y="0"/>
                                    <a:pt x="6837" y="0"/>
                                  </a:cubicBezTo>
                                  <a:close/>
                                  <a:moveTo>
                                    <a:pt x="7012" y="0"/>
                                  </a:moveTo>
                                  <a:lnTo>
                                    <a:pt x="7087" y="0"/>
                                  </a:lnTo>
                                  <a:cubicBezTo>
                                    <a:pt x="7094" y="0"/>
                                    <a:pt x="7100" y="6"/>
                                    <a:pt x="7100" y="12"/>
                                  </a:cubicBezTo>
                                  <a:cubicBezTo>
                                    <a:pt x="7100" y="19"/>
                                    <a:pt x="7094" y="25"/>
                                    <a:pt x="7087" y="25"/>
                                  </a:cubicBezTo>
                                  <a:lnTo>
                                    <a:pt x="7012" y="25"/>
                                  </a:lnTo>
                                  <a:cubicBezTo>
                                    <a:pt x="7006" y="25"/>
                                    <a:pt x="7000" y="19"/>
                                    <a:pt x="7000" y="12"/>
                                  </a:cubicBezTo>
                                  <a:cubicBezTo>
                                    <a:pt x="7000" y="6"/>
                                    <a:pt x="7006" y="0"/>
                                    <a:pt x="7012" y="0"/>
                                  </a:cubicBezTo>
                                  <a:close/>
                                  <a:moveTo>
                                    <a:pt x="7187" y="0"/>
                                  </a:moveTo>
                                  <a:lnTo>
                                    <a:pt x="7262" y="0"/>
                                  </a:lnTo>
                                  <a:cubicBezTo>
                                    <a:pt x="7269" y="0"/>
                                    <a:pt x="7275" y="6"/>
                                    <a:pt x="7275" y="12"/>
                                  </a:cubicBezTo>
                                  <a:cubicBezTo>
                                    <a:pt x="7275" y="19"/>
                                    <a:pt x="7269" y="25"/>
                                    <a:pt x="7262" y="25"/>
                                  </a:cubicBezTo>
                                  <a:lnTo>
                                    <a:pt x="7187" y="25"/>
                                  </a:lnTo>
                                  <a:cubicBezTo>
                                    <a:pt x="7181" y="25"/>
                                    <a:pt x="7175" y="19"/>
                                    <a:pt x="7175" y="12"/>
                                  </a:cubicBezTo>
                                  <a:cubicBezTo>
                                    <a:pt x="7175" y="6"/>
                                    <a:pt x="7181" y="0"/>
                                    <a:pt x="7187" y="0"/>
                                  </a:cubicBezTo>
                                  <a:close/>
                                  <a:moveTo>
                                    <a:pt x="7362" y="0"/>
                                  </a:moveTo>
                                  <a:lnTo>
                                    <a:pt x="7437" y="0"/>
                                  </a:lnTo>
                                  <a:cubicBezTo>
                                    <a:pt x="7444" y="0"/>
                                    <a:pt x="7450" y="6"/>
                                    <a:pt x="7450" y="12"/>
                                  </a:cubicBezTo>
                                  <a:cubicBezTo>
                                    <a:pt x="7450" y="19"/>
                                    <a:pt x="7444" y="25"/>
                                    <a:pt x="7437" y="25"/>
                                  </a:cubicBezTo>
                                  <a:lnTo>
                                    <a:pt x="7362" y="25"/>
                                  </a:lnTo>
                                  <a:cubicBezTo>
                                    <a:pt x="7356" y="25"/>
                                    <a:pt x="7350" y="19"/>
                                    <a:pt x="7350" y="12"/>
                                  </a:cubicBezTo>
                                  <a:cubicBezTo>
                                    <a:pt x="7350" y="6"/>
                                    <a:pt x="7356" y="0"/>
                                    <a:pt x="7362" y="0"/>
                                  </a:cubicBezTo>
                                  <a:close/>
                                  <a:moveTo>
                                    <a:pt x="7537" y="0"/>
                                  </a:moveTo>
                                  <a:lnTo>
                                    <a:pt x="7612" y="0"/>
                                  </a:lnTo>
                                  <a:cubicBezTo>
                                    <a:pt x="7619" y="0"/>
                                    <a:pt x="7625" y="6"/>
                                    <a:pt x="7625" y="12"/>
                                  </a:cubicBezTo>
                                  <a:cubicBezTo>
                                    <a:pt x="7625" y="19"/>
                                    <a:pt x="7619" y="25"/>
                                    <a:pt x="7612" y="25"/>
                                  </a:cubicBezTo>
                                  <a:lnTo>
                                    <a:pt x="7537" y="25"/>
                                  </a:lnTo>
                                  <a:cubicBezTo>
                                    <a:pt x="7531" y="25"/>
                                    <a:pt x="7525" y="19"/>
                                    <a:pt x="7525" y="12"/>
                                  </a:cubicBezTo>
                                  <a:cubicBezTo>
                                    <a:pt x="7525" y="6"/>
                                    <a:pt x="7531" y="0"/>
                                    <a:pt x="7537" y="0"/>
                                  </a:cubicBezTo>
                                  <a:close/>
                                  <a:moveTo>
                                    <a:pt x="7712" y="0"/>
                                  </a:moveTo>
                                  <a:lnTo>
                                    <a:pt x="7787" y="0"/>
                                  </a:lnTo>
                                  <a:cubicBezTo>
                                    <a:pt x="7794" y="0"/>
                                    <a:pt x="7800" y="6"/>
                                    <a:pt x="7800" y="12"/>
                                  </a:cubicBezTo>
                                  <a:cubicBezTo>
                                    <a:pt x="7800" y="19"/>
                                    <a:pt x="7794" y="25"/>
                                    <a:pt x="7787" y="25"/>
                                  </a:cubicBezTo>
                                  <a:lnTo>
                                    <a:pt x="7712" y="25"/>
                                  </a:lnTo>
                                  <a:cubicBezTo>
                                    <a:pt x="7706" y="25"/>
                                    <a:pt x="7700" y="19"/>
                                    <a:pt x="7700" y="12"/>
                                  </a:cubicBezTo>
                                  <a:cubicBezTo>
                                    <a:pt x="7700" y="6"/>
                                    <a:pt x="7706" y="0"/>
                                    <a:pt x="7712" y="0"/>
                                  </a:cubicBezTo>
                                  <a:close/>
                                  <a:moveTo>
                                    <a:pt x="7887" y="0"/>
                                  </a:moveTo>
                                  <a:lnTo>
                                    <a:pt x="7962" y="0"/>
                                  </a:lnTo>
                                  <a:cubicBezTo>
                                    <a:pt x="7969" y="0"/>
                                    <a:pt x="7975" y="6"/>
                                    <a:pt x="7975" y="12"/>
                                  </a:cubicBezTo>
                                  <a:cubicBezTo>
                                    <a:pt x="7975" y="19"/>
                                    <a:pt x="7969" y="25"/>
                                    <a:pt x="7962" y="25"/>
                                  </a:cubicBezTo>
                                  <a:lnTo>
                                    <a:pt x="7887" y="25"/>
                                  </a:lnTo>
                                  <a:cubicBezTo>
                                    <a:pt x="7881" y="25"/>
                                    <a:pt x="7875" y="19"/>
                                    <a:pt x="7875" y="12"/>
                                  </a:cubicBezTo>
                                  <a:cubicBezTo>
                                    <a:pt x="7875" y="6"/>
                                    <a:pt x="7881" y="0"/>
                                    <a:pt x="7887" y="0"/>
                                  </a:cubicBezTo>
                                  <a:close/>
                                  <a:moveTo>
                                    <a:pt x="8062" y="0"/>
                                  </a:moveTo>
                                  <a:lnTo>
                                    <a:pt x="8137" y="0"/>
                                  </a:lnTo>
                                  <a:cubicBezTo>
                                    <a:pt x="8144" y="0"/>
                                    <a:pt x="8150" y="6"/>
                                    <a:pt x="8150" y="12"/>
                                  </a:cubicBezTo>
                                  <a:cubicBezTo>
                                    <a:pt x="8150" y="19"/>
                                    <a:pt x="8144" y="25"/>
                                    <a:pt x="8137" y="25"/>
                                  </a:cubicBezTo>
                                  <a:lnTo>
                                    <a:pt x="8062" y="25"/>
                                  </a:lnTo>
                                  <a:cubicBezTo>
                                    <a:pt x="8056" y="25"/>
                                    <a:pt x="8050" y="19"/>
                                    <a:pt x="8050" y="12"/>
                                  </a:cubicBezTo>
                                  <a:cubicBezTo>
                                    <a:pt x="8050" y="6"/>
                                    <a:pt x="8056" y="0"/>
                                    <a:pt x="8062" y="0"/>
                                  </a:cubicBezTo>
                                  <a:close/>
                                  <a:moveTo>
                                    <a:pt x="8237" y="0"/>
                                  </a:moveTo>
                                  <a:lnTo>
                                    <a:pt x="8312" y="0"/>
                                  </a:lnTo>
                                  <a:cubicBezTo>
                                    <a:pt x="8319" y="0"/>
                                    <a:pt x="8325" y="6"/>
                                    <a:pt x="8325" y="12"/>
                                  </a:cubicBezTo>
                                  <a:cubicBezTo>
                                    <a:pt x="8325" y="19"/>
                                    <a:pt x="8319" y="25"/>
                                    <a:pt x="8312" y="25"/>
                                  </a:cubicBezTo>
                                  <a:lnTo>
                                    <a:pt x="8237" y="25"/>
                                  </a:lnTo>
                                  <a:cubicBezTo>
                                    <a:pt x="8231" y="25"/>
                                    <a:pt x="8225" y="19"/>
                                    <a:pt x="8225" y="12"/>
                                  </a:cubicBezTo>
                                  <a:cubicBezTo>
                                    <a:pt x="8225" y="6"/>
                                    <a:pt x="8231" y="0"/>
                                    <a:pt x="8237" y="0"/>
                                  </a:cubicBezTo>
                                  <a:close/>
                                  <a:moveTo>
                                    <a:pt x="8412" y="0"/>
                                  </a:moveTo>
                                  <a:lnTo>
                                    <a:pt x="8487" y="0"/>
                                  </a:lnTo>
                                  <a:cubicBezTo>
                                    <a:pt x="8494" y="0"/>
                                    <a:pt x="8500" y="6"/>
                                    <a:pt x="8500" y="12"/>
                                  </a:cubicBezTo>
                                  <a:cubicBezTo>
                                    <a:pt x="8500" y="19"/>
                                    <a:pt x="8494" y="25"/>
                                    <a:pt x="8487" y="25"/>
                                  </a:cubicBezTo>
                                  <a:lnTo>
                                    <a:pt x="8412" y="25"/>
                                  </a:lnTo>
                                  <a:cubicBezTo>
                                    <a:pt x="8406" y="25"/>
                                    <a:pt x="8400" y="19"/>
                                    <a:pt x="8400" y="12"/>
                                  </a:cubicBezTo>
                                  <a:cubicBezTo>
                                    <a:pt x="8400" y="6"/>
                                    <a:pt x="8406" y="0"/>
                                    <a:pt x="8412" y="0"/>
                                  </a:cubicBezTo>
                                  <a:close/>
                                  <a:moveTo>
                                    <a:pt x="8587" y="0"/>
                                  </a:moveTo>
                                  <a:lnTo>
                                    <a:pt x="8662" y="0"/>
                                  </a:lnTo>
                                  <a:cubicBezTo>
                                    <a:pt x="8669" y="0"/>
                                    <a:pt x="8675" y="6"/>
                                    <a:pt x="8675" y="12"/>
                                  </a:cubicBezTo>
                                  <a:cubicBezTo>
                                    <a:pt x="8675" y="19"/>
                                    <a:pt x="8669" y="25"/>
                                    <a:pt x="8662" y="25"/>
                                  </a:cubicBezTo>
                                  <a:lnTo>
                                    <a:pt x="8587" y="25"/>
                                  </a:lnTo>
                                  <a:cubicBezTo>
                                    <a:pt x="8581" y="25"/>
                                    <a:pt x="8575" y="19"/>
                                    <a:pt x="8575" y="12"/>
                                  </a:cubicBezTo>
                                  <a:cubicBezTo>
                                    <a:pt x="8575" y="6"/>
                                    <a:pt x="8581" y="0"/>
                                    <a:pt x="8587" y="0"/>
                                  </a:cubicBezTo>
                                  <a:close/>
                                  <a:moveTo>
                                    <a:pt x="8762" y="0"/>
                                  </a:moveTo>
                                  <a:lnTo>
                                    <a:pt x="8837" y="0"/>
                                  </a:lnTo>
                                  <a:cubicBezTo>
                                    <a:pt x="8844" y="0"/>
                                    <a:pt x="8850" y="6"/>
                                    <a:pt x="8850" y="12"/>
                                  </a:cubicBezTo>
                                  <a:cubicBezTo>
                                    <a:pt x="8850" y="19"/>
                                    <a:pt x="8844" y="25"/>
                                    <a:pt x="8837" y="25"/>
                                  </a:cubicBezTo>
                                  <a:lnTo>
                                    <a:pt x="8762" y="25"/>
                                  </a:lnTo>
                                  <a:cubicBezTo>
                                    <a:pt x="8756" y="25"/>
                                    <a:pt x="8750" y="19"/>
                                    <a:pt x="8750" y="12"/>
                                  </a:cubicBezTo>
                                  <a:cubicBezTo>
                                    <a:pt x="8750" y="6"/>
                                    <a:pt x="8756" y="0"/>
                                    <a:pt x="8762" y="0"/>
                                  </a:cubicBezTo>
                                  <a:close/>
                                  <a:moveTo>
                                    <a:pt x="8937" y="0"/>
                                  </a:moveTo>
                                  <a:lnTo>
                                    <a:pt x="9012" y="0"/>
                                  </a:lnTo>
                                  <a:cubicBezTo>
                                    <a:pt x="9019" y="0"/>
                                    <a:pt x="9025" y="6"/>
                                    <a:pt x="9025" y="12"/>
                                  </a:cubicBezTo>
                                  <a:cubicBezTo>
                                    <a:pt x="9025" y="19"/>
                                    <a:pt x="9019" y="25"/>
                                    <a:pt x="9012" y="25"/>
                                  </a:cubicBezTo>
                                  <a:lnTo>
                                    <a:pt x="8937" y="25"/>
                                  </a:lnTo>
                                  <a:cubicBezTo>
                                    <a:pt x="8931" y="25"/>
                                    <a:pt x="8925" y="19"/>
                                    <a:pt x="8925" y="12"/>
                                  </a:cubicBezTo>
                                  <a:cubicBezTo>
                                    <a:pt x="8925" y="6"/>
                                    <a:pt x="8931" y="0"/>
                                    <a:pt x="8937" y="0"/>
                                  </a:cubicBezTo>
                                  <a:close/>
                                  <a:moveTo>
                                    <a:pt x="9112" y="0"/>
                                  </a:moveTo>
                                  <a:lnTo>
                                    <a:pt x="9187" y="0"/>
                                  </a:lnTo>
                                  <a:cubicBezTo>
                                    <a:pt x="9194" y="0"/>
                                    <a:pt x="9200" y="6"/>
                                    <a:pt x="9200" y="12"/>
                                  </a:cubicBezTo>
                                  <a:cubicBezTo>
                                    <a:pt x="9200" y="19"/>
                                    <a:pt x="9194" y="25"/>
                                    <a:pt x="9187" y="25"/>
                                  </a:cubicBezTo>
                                  <a:lnTo>
                                    <a:pt x="9112" y="25"/>
                                  </a:lnTo>
                                  <a:cubicBezTo>
                                    <a:pt x="9106" y="25"/>
                                    <a:pt x="9100" y="19"/>
                                    <a:pt x="9100" y="12"/>
                                  </a:cubicBezTo>
                                  <a:cubicBezTo>
                                    <a:pt x="9100" y="6"/>
                                    <a:pt x="9106" y="0"/>
                                    <a:pt x="9112" y="0"/>
                                  </a:cubicBezTo>
                                  <a:close/>
                                  <a:moveTo>
                                    <a:pt x="9287" y="0"/>
                                  </a:moveTo>
                                  <a:lnTo>
                                    <a:pt x="9362" y="0"/>
                                  </a:lnTo>
                                  <a:cubicBezTo>
                                    <a:pt x="9369" y="0"/>
                                    <a:pt x="9375" y="6"/>
                                    <a:pt x="9375" y="12"/>
                                  </a:cubicBezTo>
                                  <a:cubicBezTo>
                                    <a:pt x="9375" y="19"/>
                                    <a:pt x="9369" y="25"/>
                                    <a:pt x="9362" y="25"/>
                                  </a:cubicBezTo>
                                  <a:lnTo>
                                    <a:pt x="9287" y="25"/>
                                  </a:lnTo>
                                  <a:cubicBezTo>
                                    <a:pt x="9281" y="25"/>
                                    <a:pt x="9275" y="19"/>
                                    <a:pt x="9275" y="12"/>
                                  </a:cubicBezTo>
                                  <a:cubicBezTo>
                                    <a:pt x="9275" y="6"/>
                                    <a:pt x="9281" y="0"/>
                                    <a:pt x="9287" y="0"/>
                                  </a:cubicBezTo>
                                  <a:close/>
                                  <a:moveTo>
                                    <a:pt x="9462" y="0"/>
                                  </a:moveTo>
                                  <a:lnTo>
                                    <a:pt x="9537" y="0"/>
                                  </a:lnTo>
                                  <a:cubicBezTo>
                                    <a:pt x="9544" y="0"/>
                                    <a:pt x="9550" y="6"/>
                                    <a:pt x="9550" y="12"/>
                                  </a:cubicBezTo>
                                  <a:cubicBezTo>
                                    <a:pt x="9550" y="19"/>
                                    <a:pt x="9544" y="25"/>
                                    <a:pt x="9537" y="25"/>
                                  </a:cubicBezTo>
                                  <a:lnTo>
                                    <a:pt x="9462" y="25"/>
                                  </a:lnTo>
                                  <a:cubicBezTo>
                                    <a:pt x="9456" y="25"/>
                                    <a:pt x="9450" y="19"/>
                                    <a:pt x="9450" y="12"/>
                                  </a:cubicBezTo>
                                  <a:cubicBezTo>
                                    <a:pt x="9450" y="6"/>
                                    <a:pt x="9456" y="0"/>
                                    <a:pt x="9462" y="0"/>
                                  </a:cubicBezTo>
                                  <a:close/>
                                  <a:moveTo>
                                    <a:pt x="9637" y="0"/>
                                  </a:moveTo>
                                  <a:lnTo>
                                    <a:pt x="9712" y="0"/>
                                  </a:lnTo>
                                  <a:cubicBezTo>
                                    <a:pt x="9719" y="0"/>
                                    <a:pt x="9725" y="6"/>
                                    <a:pt x="9725" y="12"/>
                                  </a:cubicBezTo>
                                  <a:cubicBezTo>
                                    <a:pt x="9725" y="19"/>
                                    <a:pt x="9719" y="25"/>
                                    <a:pt x="9712" y="25"/>
                                  </a:cubicBezTo>
                                  <a:lnTo>
                                    <a:pt x="9637" y="25"/>
                                  </a:lnTo>
                                  <a:cubicBezTo>
                                    <a:pt x="9631" y="25"/>
                                    <a:pt x="9625" y="19"/>
                                    <a:pt x="9625" y="12"/>
                                  </a:cubicBezTo>
                                  <a:cubicBezTo>
                                    <a:pt x="9625" y="6"/>
                                    <a:pt x="9631" y="0"/>
                                    <a:pt x="9637" y="0"/>
                                  </a:cubicBezTo>
                                  <a:close/>
                                  <a:moveTo>
                                    <a:pt x="9812" y="0"/>
                                  </a:moveTo>
                                  <a:lnTo>
                                    <a:pt x="9887" y="0"/>
                                  </a:lnTo>
                                  <a:cubicBezTo>
                                    <a:pt x="9894" y="0"/>
                                    <a:pt x="9900" y="6"/>
                                    <a:pt x="9900" y="12"/>
                                  </a:cubicBezTo>
                                  <a:cubicBezTo>
                                    <a:pt x="9900" y="19"/>
                                    <a:pt x="9894" y="25"/>
                                    <a:pt x="9887" y="25"/>
                                  </a:cubicBezTo>
                                  <a:lnTo>
                                    <a:pt x="9812" y="25"/>
                                  </a:lnTo>
                                  <a:cubicBezTo>
                                    <a:pt x="9806" y="25"/>
                                    <a:pt x="9800" y="19"/>
                                    <a:pt x="9800" y="12"/>
                                  </a:cubicBezTo>
                                  <a:cubicBezTo>
                                    <a:pt x="9800" y="6"/>
                                    <a:pt x="9806" y="0"/>
                                    <a:pt x="9812" y="0"/>
                                  </a:cubicBezTo>
                                  <a:close/>
                                  <a:moveTo>
                                    <a:pt x="9987" y="0"/>
                                  </a:moveTo>
                                  <a:lnTo>
                                    <a:pt x="10062" y="0"/>
                                  </a:lnTo>
                                  <a:cubicBezTo>
                                    <a:pt x="10069" y="0"/>
                                    <a:pt x="10075" y="6"/>
                                    <a:pt x="10075" y="12"/>
                                  </a:cubicBezTo>
                                  <a:cubicBezTo>
                                    <a:pt x="10075" y="19"/>
                                    <a:pt x="10069" y="25"/>
                                    <a:pt x="10062" y="25"/>
                                  </a:cubicBezTo>
                                  <a:lnTo>
                                    <a:pt x="9987" y="25"/>
                                  </a:lnTo>
                                  <a:cubicBezTo>
                                    <a:pt x="9981" y="25"/>
                                    <a:pt x="9975" y="19"/>
                                    <a:pt x="9975" y="12"/>
                                  </a:cubicBezTo>
                                  <a:cubicBezTo>
                                    <a:pt x="9975" y="6"/>
                                    <a:pt x="9981" y="0"/>
                                    <a:pt x="9987" y="0"/>
                                  </a:cubicBezTo>
                                  <a:close/>
                                  <a:moveTo>
                                    <a:pt x="10162" y="0"/>
                                  </a:moveTo>
                                  <a:lnTo>
                                    <a:pt x="10237" y="0"/>
                                  </a:lnTo>
                                  <a:cubicBezTo>
                                    <a:pt x="10244" y="0"/>
                                    <a:pt x="10250" y="6"/>
                                    <a:pt x="10250" y="12"/>
                                  </a:cubicBezTo>
                                  <a:cubicBezTo>
                                    <a:pt x="10250" y="19"/>
                                    <a:pt x="10244" y="25"/>
                                    <a:pt x="10237" y="25"/>
                                  </a:cubicBezTo>
                                  <a:lnTo>
                                    <a:pt x="10162" y="25"/>
                                  </a:lnTo>
                                  <a:cubicBezTo>
                                    <a:pt x="10156" y="25"/>
                                    <a:pt x="10150" y="19"/>
                                    <a:pt x="10150" y="12"/>
                                  </a:cubicBezTo>
                                  <a:cubicBezTo>
                                    <a:pt x="10150" y="6"/>
                                    <a:pt x="10156" y="0"/>
                                    <a:pt x="10162" y="0"/>
                                  </a:cubicBezTo>
                                  <a:close/>
                                  <a:moveTo>
                                    <a:pt x="10337" y="0"/>
                                  </a:moveTo>
                                  <a:lnTo>
                                    <a:pt x="10412" y="0"/>
                                  </a:lnTo>
                                  <a:cubicBezTo>
                                    <a:pt x="10419" y="0"/>
                                    <a:pt x="10425" y="6"/>
                                    <a:pt x="10425" y="12"/>
                                  </a:cubicBezTo>
                                  <a:cubicBezTo>
                                    <a:pt x="10425" y="19"/>
                                    <a:pt x="10419" y="25"/>
                                    <a:pt x="10412" y="25"/>
                                  </a:cubicBezTo>
                                  <a:lnTo>
                                    <a:pt x="10337" y="25"/>
                                  </a:lnTo>
                                  <a:cubicBezTo>
                                    <a:pt x="10331" y="25"/>
                                    <a:pt x="10325" y="19"/>
                                    <a:pt x="10325" y="12"/>
                                  </a:cubicBezTo>
                                  <a:cubicBezTo>
                                    <a:pt x="10325" y="6"/>
                                    <a:pt x="10331" y="0"/>
                                    <a:pt x="10337" y="0"/>
                                  </a:cubicBezTo>
                                  <a:close/>
                                  <a:moveTo>
                                    <a:pt x="10512" y="0"/>
                                  </a:moveTo>
                                  <a:lnTo>
                                    <a:pt x="10587" y="0"/>
                                  </a:lnTo>
                                  <a:cubicBezTo>
                                    <a:pt x="10594" y="0"/>
                                    <a:pt x="10600" y="6"/>
                                    <a:pt x="10600" y="12"/>
                                  </a:cubicBezTo>
                                  <a:cubicBezTo>
                                    <a:pt x="10600" y="19"/>
                                    <a:pt x="10594" y="25"/>
                                    <a:pt x="10587" y="25"/>
                                  </a:cubicBezTo>
                                  <a:lnTo>
                                    <a:pt x="10512" y="25"/>
                                  </a:lnTo>
                                  <a:cubicBezTo>
                                    <a:pt x="10506" y="25"/>
                                    <a:pt x="10500" y="19"/>
                                    <a:pt x="10500" y="12"/>
                                  </a:cubicBezTo>
                                  <a:cubicBezTo>
                                    <a:pt x="10500" y="6"/>
                                    <a:pt x="10506" y="0"/>
                                    <a:pt x="10512" y="0"/>
                                  </a:cubicBezTo>
                                  <a:close/>
                                  <a:moveTo>
                                    <a:pt x="10687" y="0"/>
                                  </a:moveTo>
                                  <a:lnTo>
                                    <a:pt x="10762" y="0"/>
                                  </a:lnTo>
                                  <a:cubicBezTo>
                                    <a:pt x="10769" y="0"/>
                                    <a:pt x="10775" y="6"/>
                                    <a:pt x="10775" y="12"/>
                                  </a:cubicBezTo>
                                  <a:cubicBezTo>
                                    <a:pt x="10775" y="19"/>
                                    <a:pt x="10769" y="25"/>
                                    <a:pt x="10762" y="25"/>
                                  </a:cubicBezTo>
                                  <a:lnTo>
                                    <a:pt x="10687" y="25"/>
                                  </a:lnTo>
                                  <a:cubicBezTo>
                                    <a:pt x="10681" y="25"/>
                                    <a:pt x="10675" y="19"/>
                                    <a:pt x="10675" y="12"/>
                                  </a:cubicBezTo>
                                  <a:cubicBezTo>
                                    <a:pt x="10675" y="6"/>
                                    <a:pt x="10681" y="0"/>
                                    <a:pt x="10687" y="0"/>
                                  </a:cubicBezTo>
                                  <a:close/>
                                  <a:moveTo>
                                    <a:pt x="10862" y="0"/>
                                  </a:moveTo>
                                  <a:lnTo>
                                    <a:pt x="10937" y="0"/>
                                  </a:lnTo>
                                  <a:cubicBezTo>
                                    <a:pt x="10944" y="0"/>
                                    <a:pt x="10950" y="6"/>
                                    <a:pt x="10950" y="12"/>
                                  </a:cubicBezTo>
                                  <a:cubicBezTo>
                                    <a:pt x="10950" y="19"/>
                                    <a:pt x="10944" y="25"/>
                                    <a:pt x="10937" y="25"/>
                                  </a:cubicBezTo>
                                  <a:lnTo>
                                    <a:pt x="10862" y="25"/>
                                  </a:lnTo>
                                  <a:cubicBezTo>
                                    <a:pt x="10856" y="25"/>
                                    <a:pt x="10850" y="19"/>
                                    <a:pt x="10850" y="12"/>
                                  </a:cubicBezTo>
                                  <a:cubicBezTo>
                                    <a:pt x="10850" y="6"/>
                                    <a:pt x="10856" y="0"/>
                                    <a:pt x="10862" y="0"/>
                                  </a:cubicBezTo>
                                  <a:close/>
                                  <a:moveTo>
                                    <a:pt x="11037" y="0"/>
                                  </a:moveTo>
                                  <a:lnTo>
                                    <a:pt x="11112" y="0"/>
                                  </a:lnTo>
                                  <a:cubicBezTo>
                                    <a:pt x="11119" y="0"/>
                                    <a:pt x="11125" y="6"/>
                                    <a:pt x="11125" y="12"/>
                                  </a:cubicBezTo>
                                  <a:cubicBezTo>
                                    <a:pt x="11125" y="19"/>
                                    <a:pt x="11119" y="25"/>
                                    <a:pt x="11112" y="25"/>
                                  </a:cubicBezTo>
                                  <a:lnTo>
                                    <a:pt x="11037" y="25"/>
                                  </a:lnTo>
                                  <a:cubicBezTo>
                                    <a:pt x="11031" y="25"/>
                                    <a:pt x="11025" y="19"/>
                                    <a:pt x="11025" y="12"/>
                                  </a:cubicBezTo>
                                  <a:cubicBezTo>
                                    <a:pt x="11025" y="6"/>
                                    <a:pt x="11031" y="0"/>
                                    <a:pt x="11037" y="0"/>
                                  </a:cubicBezTo>
                                  <a:close/>
                                  <a:moveTo>
                                    <a:pt x="11212" y="0"/>
                                  </a:moveTo>
                                  <a:lnTo>
                                    <a:pt x="11287" y="0"/>
                                  </a:lnTo>
                                  <a:cubicBezTo>
                                    <a:pt x="11294" y="0"/>
                                    <a:pt x="11300" y="6"/>
                                    <a:pt x="11300" y="12"/>
                                  </a:cubicBezTo>
                                  <a:cubicBezTo>
                                    <a:pt x="11300" y="19"/>
                                    <a:pt x="11294" y="25"/>
                                    <a:pt x="11287" y="25"/>
                                  </a:cubicBezTo>
                                  <a:lnTo>
                                    <a:pt x="11212" y="25"/>
                                  </a:lnTo>
                                  <a:cubicBezTo>
                                    <a:pt x="11206" y="25"/>
                                    <a:pt x="11200" y="19"/>
                                    <a:pt x="11200" y="12"/>
                                  </a:cubicBezTo>
                                  <a:cubicBezTo>
                                    <a:pt x="11200" y="6"/>
                                    <a:pt x="11206" y="0"/>
                                    <a:pt x="11212" y="0"/>
                                  </a:cubicBezTo>
                                  <a:close/>
                                  <a:moveTo>
                                    <a:pt x="11387" y="0"/>
                                  </a:moveTo>
                                  <a:lnTo>
                                    <a:pt x="11462" y="0"/>
                                  </a:lnTo>
                                  <a:cubicBezTo>
                                    <a:pt x="11469" y="0"/>
                                    <a:pt x="11475" y="6"/>
                                    <a:pt x="11475" y="12"/>
                                  </a:cubicBezTo>
                                  <a:cubicBezTo>
                                    <a:pt x="11475" y="19"/>
                                    <a:pt x="11469" y="25"/>
                                    <a:pt x="11462" y="25"/>
                                  </a:cubicBezTo>
                                  <a:lnTo>
                                    <a:pt x="11387" y="25"/>
                                  </a:lnTo>
                                  <a:cubicBezTo>
                                    <a:pt x="11381" y="25"/>
                                    <a:pt x="11375" y="19"/>
                                    <a:pt x="11375" y="12"/>
                                  </a:cubicBezTo>
                                  <a:cubicBezTo>
                                    <a:pt x="11375" y="6"/>
                                    <a:pt x="11381" y="0"/>
                                    <a:pt x="11387" y="0"/>
                                  </a:cubicBezTo>
                                  <a:close/>
                                  <a:moveTo>
                                    <a:pt x="11562" y="0"/>
                                  </a:moveTo>
                                  <a:lnTo>
                                    <a:pt x="11637" y="0"/>
                                  </a:lnTo>
                                  <a:cubicBezTo>
                                    <a:pt x="11644" y="0"/>
                                    <a:pt x="11650" y="6"/>
                                    <a:pt x="11650" y="12"/>
                                  </a:cubicBezTo>
                                  <a:cubicBezTo>
                                    <a:pt x="11650" y="19"/>
                                    <a:pt x="11644" y="25"/>
                                    <a:pt x="11637" y="25"/>
                                  </a:cubicBezTo>
                                  <a:lnTo>
                                    <a:pt x="11562" y="25"/>
                                  </a:lnTo>
                                  <a:cubicBezTo>
                                    <a:pt x="11556" y="25"/>
                                    <a:pt x="11550" y="19"/>
                                    <a:pt x="11550" y="12"/>
                                  </a:cubicBezTo>
                                  <a:cubicBezTo>
                                    <a:pt x="11550" y="6"/>
                                    <a:pt x="11556" y="0"/>
                                    <a:pt x="11562" y="0"/>
                                  </a:cubicBezTo>
                                  <a:close/>
                                  <a:moveTo>
                                    <a:pt x="11737" y="0"/>
                                  </a:moveTo>
                                  <a:lnTo>
                                    <a:pt x="11812" y="0"/>
                                  </a:lnTo>
                                  <a:cubicBezTo>
                                    <a:pt x="11819" y="0"/>
                                    <a:pt x="11825" y="6"/>
                                    <a:pt x="11825" y="12"/>
                                  </a:cubicBezTo>
                                  <a:cubicBezTo>
                                    <a:pt x="11825" y="19"/>
                                    <a:pt x="11819" y="25"/>
                                    <a:pt x="11812" y="25"/>
                                  </a:cubicBezTo>
                                  <a:lnTo>
                                    <a:pt x="11737" y="25"/>
                                  </a:lnTo>
                                  <a:cubicBezTo>
                                    <a:pt x="11731" y="25"/>
                                    <a:pt x="11725" y="19"/>
                                    <a:pt x="11725" y="12"/>
                                  </a:cubicBezTo>
                                  <a:cubicBezTo>
                                    <a:pt x="11725" y="6"/>
                                    <a:pt x="11731" y="0"/>
                                    <a:pt x="11737" y="0"/>
                                  </a:cubicBezTo>
                                  <a:close/>
                                  <a:moveTo>
                                    <a:pt x="11912" y="0"/>
                                  </a:moveTo>
                                  <a:lnTo>
                                    <a:pt x="11987" y="0"/>
                                  </a:lnTo>
                                  <a:cubicBezTo>
                                    <a:pt x="11994" y="0"/>
                                    <a:pt x="12000" y="6"/>
                                    <a:pt x="12000" y="12"/>
                                  </a:cubicBezTo>
                                  <a:cubicBezTo>
                                    <a:pt x="12000" y="19"/>
                                    <a:pt x="11994" y="25"/>
                                    <a:pt x="11987" y="25"/>
                                  </a:cubicBezTo>
                                  <a:lnTo>
                                    <a:pt x="11912" y="25"/>
                                  </a:lnTo>
                                  <a:cubicBezTo>
                                    <a:pt x="11906" y="25"/>
                                    <a:pt x="11900" y="19"/>
                                    <a:pt x="11900" y="12"/>
                                  </a:cubicBezTo>
                                  <a:cubicBezTo>
                                    <a:pt x="11900" y="6"/>
                                    <a:pt x="11906" y="0"/>
                                    <a:pt x="11912" y="0"/>
                                  </a:cubicBezTo>
                                  <a:close/>
                                  <a:moveTo>
                                    <a:pt x="12087" y="0"/>
                                  </a:moveTo>
                                  <a:lnTo>
                                    <a:pt x="12162" y="0"/>
                                  </a:lnTo>
                                  <a:cubicBezTo>
                                    <a:pt x="12169" y="0"/>
                                    <a:pt x="12175" y="6"/>
                                    <a:pt x="12175" y="12"/>
                                  </a:cubicBezTo>
                                  <a:cubicBezTo>
                                    <a:pt x="12175" y="19"/>
                                    <a:pt x="12169" y="25"/>
                                    <a:pt x="12162" y="25"/>
                                  </a:cubicBezTo>
                                  <a:lnTo>
                                    <a:pt x="12087" y="25"/>
                                  </a:lnTo>
                                  <a:cubicBezTo>
                                    <a:pt x="12081" y="25"/>
                                    <a:pt x="12075" y="19"/>
                                    <a:pt x="12075" y="12"/>
                                  </a:cubicBezTo>
                                  <a:cubicBezTo>
                                    <a:pt x="12075" y="6"/>
                                    <a:pt x="12081" y="0"/>
                                    <a:pt x="12087" y="0"/>
                                  </a:cubicBezTo>
                                  <a:close/>
                                  <a:moveTo>
                                    <a:pt x="12262" y="0"/>
                                  </a:moveTo>
                                  <a:lnTo>
                                    <a:pt x="12337" y="0"/>
                                  </a:lnTo>
                                  <a:cubicBezTo>
                                    <a:pt x="12344" y="0"/>
                                    <a:pt x="12350" y="6"/>
                                    <a:pt x="12350" y="12"/>
                                  </a:cubicBezTo>
                                  <a:cubicBezTo>
                                    <a:pt x="12350" y="19"/>
                                    <a:pt x="12344" y="25"/>
                                    <a:pt x="12337" y="25"/>
                                  </a:cubicBezTo>
                                  <a:lnTo>
                                    <a:pt x="12262" y="25"/>
                                  </a:lnTo>
                                  <a:cubicBezTo>
                                    <a:pt x="12256" y="25"/>
                                    <a:pt x="12250" y="19"/>
                                    <a:pt x="12250" y="12"/>
                                  </a:cubicBezTo>
                                  <a:cubicBezTo>
                                    <a:pt x="12250" y="6"/>
                                    <a:pt x="12256" y="0"/>
                                    <a:pt x="12262" y="0"/>
                                  </a:cubicBezTo>
                                  <a:close/>
                                  <a:moveTo>
                                    <a:pt x="12437" y="0"/>
                                  </a:moveTo>
                                  <a:lnTo>
                                    <a:pt x="12512" y="0"/>
                                  </a:lnTo>
                                  <a:cubicBezTo>
                                    <a:pt x="12519" y="0"/>
                                    <a:pt x="12525" y="6"/>
                                    <a:pt x="12525" y="12"/>
                                  </a:cubicBezTo>
                                  <a:cubicBezTo>
                                    <a:pt x="12525" y="19"/>
                                    <a:pt x="12519" y="25"/>
                                    <a:pt x="12512" y="25"/>
                                  </a:cubicBezTo>
                                  <a:lnTo>
                                    <a:pt x="12437" y="25"/>
                                  </a:lnTo>
                                  <a:cubicBezTo>
                                    <a:pt x="12431" y="25"/>
                                    <a:pt x="12425" y="19"/>
                                    <a:pt x="12425" y="12"/>
                                  </a:cubicBezTo>
                                  <a:cubicBezTo>
                                    <a:pt x="12425" y="6"/>
                                    <a:pt x="12431" y="0"/>
                                    <a:pt x="12437" y="0"/>
                                  </a:cubicBezTo>
                                  <a:close/>
                                  <a:moveTo>
                                    <a:pt x="12612" y="0"/>
                                  </a:moveTo>
                                  <a:lnTo>
                                    <a:pt x="12687" y="0"/>
                                  </a:lnTo>
                                  <a:cubicBezTo>
                                    <a:pt x="12694" y="0"/>
                                    <a:pt x="12700" y="6"/>
                                    <a:pt x="12700" y="12"/>
                                  </a:cubicBezTo>
                                  <a:cubicBezTo>
                                    <a:pt x="12700" y="19"/>
                                    <a:pt x="12694" y="25"/>
                                    <a:pt x="12687" y="25"/>
                                  </a:cubicBezTo>
                                  <a:lnTo>
                                    <a:pt x="12612" y="25"/>
                                  </a:lnTo>
                                  <a:cubicBezTo>
                                    <a:pt x="12606" y="25"/>
                                    <a:pt x="12600" y="19"/>
                                    <a:pt x="12600" y="12"/>
                                  </a:cubicBezTo>
                                  <a:cubicBezTo>
                                    <a:pt x="12600" y="6"/>
                                    <a:pt x="12606" y="0"/>
                                    <a:pt x="12612" y="0"/>
                                  </a:cubicBezTo>
                                  <a:close/>
                                  <a:moveTo>
                                    <a:pt x="12787" y="0"/>
                                  </a:moveTo>
                                  <a:lnTo>
                                    <a:pt x="12862" y="0"/>
                                  </a:lnTo>
                                  <a:cubicBezTo>
                                    <a:pt x="12869" y="0"/>
                                    <a:pt x="12875" y="6"/>
                                    <a:pt x="12875" y="12"/>
                                  </a:cubicBezTo>
                                  <a:cubicBezTo>
                                    <a:pt x="12875" y="19"/>
                                    <a:pt x="12869" y="25"/>
                                    <a:pt x="12862" y="25"/>
                                  </a:cubicBezTo>
                                  <a:lnTo>
                                    <a:pt x="12787" y="25"/>
                                  </a:lnTo>
                                  <a:cubicBezTo>
                                    <a:pt x="12781" y="25"/>
                                    <a:pt x="12775" y="19"/>
                                    <a:pt x="12775" y="12"/>
                                  </a:cubicBezTo>
                                  <a:cubicBezTo>
                                    <a:pt x="12775" y="6"/>
                                    <a:pt x="12781" y="0"/>
                                    <a:pt x="12787" y="0"/>
                                  </a:cubicBezTo>
                                  <a:close/>
                                  <a:moveTo>
                                    <a:pt x="12962" y="0"/>
                                  </a:moveTo>
                                  <a:lnTo>
                                    <a:pt x="13037" y="0"/>
                                  </a:lnTo>
                                  <a:cubicBezTo>
                                    <a:pt x="13044" y="0"/>
                                    <a:pt x="13050" y="6"/>
                                    <a:pt x="13050" y="12"/>
                                  </a:cubicBezTo>
                                  <a:cubicBezTo>
                                    <a:pt x="13050" y="19"/>
                                    <a:pt x="13044" y="25"/>
                                    <a:pt x="13037" y="25"/>
                                  </a:cubicBezTo>
                                  <a:lnTo>
                                    <a:pt x="12962" y="25"/>
                                  </a:lnTo>
                                  <a:cubicBezTo>
                                    <a:pt x="12956" y="25"/>
                                    <a:pt x="12950" y="19"/>
                                    <a:pt x="12950" y="12"/>
                                  </a:cubicBezTo>
                                  <a:cubicBezTo>
                                    <a:pt x="12950" y="6"/>
                                    <a:pt x="12956" y="0"/>
                                    <a:pt x="12962" y="0"/>
                                  </a:cubicBezTo>
                                  <a:close/>
                                  <a:moveTo>
                                    <a:pt x="13137" y="0"/>
                                  </a:moveTo>
                                  <a:lnTo>
                                    <a:pt x="13212" y="0"/>
                                  </a:lnTo>
                                  <a:cubicBezTo>
                                    <a:pt x="13219" y="0"/>
                                    <a:pt x="13225" y="6"/>
                                    <a:pt x="13225" y="12"/>
                                  </a:cubicBezTo>
                                  <a:cubicBezTo>
                                    <a:pt x="13225" y="19"/>
                                    <a:pt x="13219" y="25"/>
                                    <a:pt x="13212" y="25"/>
                                  </a:cubicBezTo>
                                  <a:lnTo>
                                    <a:pt x="13137" y="25"/>
                                  </a:lnTo>
                                  <a:cubicBezTo>
                                    <a:pt x="13131" y="25"/>
                                    <a:pt x="13125" y="19"/>
                                    <a:pt x="13125" y="12"/>
                                  </a:cubicBezTo>
                                  <a:cubicBezTo>
                                    <a:pt x="13125" y="6"/>
                                    <a:pt x="13131" y="0"/>
                                    <a:pt x="13137" y="0"/>
                                  </a:cubicBezTo>
                                  <a:close/>
                                  <a:moveTo>
                                    <a:pt x="13312" y="0"/>
                                  </a:moveTo>
                                  <a:lnTo>
                                    <a:pt x="13387" y="0"/>
                                  </a:lnTo>
                                  <a:cubicBezTo>
                                    <a:pt x="13394" y="0"/>
                                    <a:pt x="13400" y="6"/>
                                    <a:pt x="13400" y="12"/>
                                  </a:cubicBezTo>
                                  <a:cubicBezTo>
                                    <a:pt x="13400" y="19"/>
                                    <a:pt x="13394" y="25"/>
                                    <a:pt x="13387" y="25"/>
                                  </a:cubicBezTo>
                                  <a:lnTo>
                                    <a:pt x="13312" y="25"/>
                                  </a:lnTo>
                                  <a:cubicBezTo>
                                    <a:pt x="13306" y="25"/>
                                    <a:pt x="13300" y="19"/>
                                    <a:pt x="13300" y="12"/>
                                  </a:cubicBezTo>
                                  <a:cubicBezTo>
                                    <a:pt x="13300" y="6"/>
                                    <a:pt x="13306" y="0"/>
                                    <a:pt x="13312" y="0"/>
                                  </a:cubicBezTo>
                                  <a:close/>
                                  <a:moveTo>
                                    <a:pt x="13487" y="0"/>
                                  </a:moveTo>
                                  <a:lnTo>
                                    <a:pt x="13562" y="0"/>
                                  </a:lnTo>
                                  <a:cubicBezTo>
                                    <a:pt x="13569" y="0"/>
                                    <a:pt x="13575" y="6"/>
                                    <a:pt x="13575" y="12"/>
                                  </a:cubicBezTo>
                                  <a:cubicBezTo>
                                    <a:pt x="13575" y="19"/>
                                    <a:pt x="13569" y="25"/>
                                    <a:pt x="13562" y="25"/>
                                  </a:cubicBezTo>
                                  <a:lnTo>
                                    <a:pt x="13487" y="25"/>
                                  </a:lnTo>
                                  <a:cubicBezTo>
                                    <a:pt x="13481" y="25"/>
                                    <a:pt x="13475" y="19"/>
                                    <a:pt x="13475" y="12"/>
                                  </a:cubicBezTo>
                                  <a:cubicBezTo>
                                    <a:pt x="13475" y="6"/>
                                    <a:pt x="13481" y="0"/>
                                    <a:pt x="13487" y="0"/>
                                  </a:cubicBezTo>
                                  <a:close/>
                                  <a:moveTo>
                                    <a:pt x="13662" y="0"/>
                                  </a:moveTo>
                                  <a:lnTo>
                                    <a:pt x="13737" y="0"/>
                                  </a:lnTo>
                                  <a:cubicBezTo>
                                    <a:pt x="13744" y="0"/>
                                    <a:pt x="13750" y="6"/>
                                    <a:pt x="13750" y="12"/>
                                  </a:cubicBezTo>
                                  <a:cubicBezTo>
                                    <a:pt x="13750" y="19"/>
                                    <a:pt x="13744" y="25"/>
                                    <a:pt x="13737" y="25"/>
                                  </a:cubicBezTo>
                                  <a:lnTo>
                                    <a:pt x="13662" y="25"/>
                                  </a:lnTo>
                                  <a:cubicBezTo>
                                    <a:pt x="13656" y="25"/>
                                    <a:pt x="13650" y="19"/>
                                    <a:pt x="13650" y="12"/>
                                  </a:cubicBezTo>
                                  <a:cubicBezTo>
                                    <a:pt x="13650" y="6"/>
                                    <a:pt x="13656" y="0"/>
                                    <a:pt x="13662" y="0"/>
                                  </a:cubicBezTo>
                                  <a:close/>
                                  <a:moveTo>
                                    <a:pt x="13837" y="0"/>
                                  </a:moveTo>
                                  <a:lnTo>
                                    <a:pt x="13912" y="0"/>
                                  </a:lnTo>
                                  <a:cubicBezTo>
                                    <a:pt x="13919" y="0"/>
                                    <a:pt x="13925" y="6"/>
                                    <a:pt x="13925" y="12"/>
                                  </a:cubicBezTo>
                                  <a:cubicBezTo>
                                    <a:pt x="13925" y="19"/>
                                    <a:pt x="13919" y="25"/>
                                    <a:pt x="13912" y="25"/>
                                  </a:cubicBezTo>
                                  <a:lnTo>
                                    <a:pt x="13837" y="25"/>
                                  </a:lnTo>
                                  <a:cubicBezTo>
                                    <a:pt x="13831" y="25"/>
                                    <a:pt x="13825" y="19"/>
                                    <a:pt x="13825" y="12"/>
                                  </a:cubicBezTo>
                                  <a:cubicBezTo>
                                    <a:pt x="13825" y="6"/>
                                    <a:pt x="13831" y="0"/>
                                    <a:pt x="13837" y="0"/>
                                  </a:cubicBezTo>
                                  <a:close/>
                                  <a:moveTo>
                                    <a:pt x="14012" y="0"/>
                                  </a:moveTo>
                                  <a:lnTo>
                                    <a:pt x="14087" y="0"/>
                                  </a:lnTo>
                                  <a:cubicBezTo>
                                    <a:pt x="14094" y="0"/>
                                    <a:pt x="14100" y="6"/>
                                    <a:pt x="14100" y="12"/>
                                  </a:cubicBezTo>
                                  <a:cubicBezTo>
                                    <a:pt x="14100" y="19"/>
                                    <a:pt x="14094" y="25"/>
                                    <a:pt x="14087" y="25"/>
                                  </a:cubicBezTo>
                                  <a:lnTo>
                                    <a:pt x="14012" y="25"/>
                                  </a:lnTo>
                                  <a:cubicBezTo>
                                    <a:pt x="14006" y="25"/>
                                    <a:pt x="14000" y="19"/>
                                    <a:pt x="14000" y="12"/>
                                  </a:cubicBezTo>
                                  <a:cubicBezTo>
                                    <a:pt x="14000" y="6"/>
                                    <a:pt x="14006" y="0"/>
                                    <a:pt x="14012" y="0"/>
                                  </a:cubicBezTo>
                                  <a:close/>
                                  <a:moveTo>
                                    <a:pt x="14187" y="0"/>
                                  </a:moveTo>
                                  <a:lnTo>
                                    <a:pt x="14262" y="0"/>
                                  </a:lnTo>
                                  <a:cubicBezTo>
                                    <a:pt x="14269" y="0"/>
                                    <a:pt x="14275" y="6"/>
                                    <a:pt x="14275" y="12"/>
                                  </a:cubicBezTo>
                                  <a:cubicBezTo>
                                    <a:pt x="14275" y="19"/>
                                    <a:pt x="14269" y="25"/>
                                    <a:pt x="14262" y="25"/>
                                  </a:cubicBezTo>
                                  <a:lnTo>
                                    <a:pt x="14187" y="25"/>
                                  </a:lnTo>
                                  <a:cubicBezTo>
                                    <a:pt x="14181" y="25"/>
                                    <a:pt x="14175" y="19"/>
                                    <a:pt x="14175" y="12"/>
                                  </a:cubicBezTo>
                                  <a:cubicBezTo>
                                    <a:pt x="14175" y="6"/>
                                    <a:pt x="14181" y="0"/>
                                    <a:pt x="14187" y="0"/>
                                  </a:cubicBezTo>
                                  <a:close/>
                                  <a:moveTo>
                                    <a:pt x="14362" y="0"/>
                                  </a:moveTo>
                                  <a:lnTo>
                                    <a:pt x="14437" y="0"/>
                                  </a:lnTo>
                                  <a:cubicBezTo>
                                    <a:pt x="14444" y="0"/>
                                    <a:pt x="14450" y="6"/>
                                    <a:pt x="14450" y="12"/>
                                  </a:cubicBezTo>
                                  <a:cubicBezTo>
                                    <a:pt x="14450" y="19"/>
                                    <a:pt x="14444" y="25"/>
                                    <a:pt x="14437" y="25"/>
                                  </a:cubicBezTo>
                                  <a:lnTo>
                                    <a:pt x="14362" y="25"/>
                                  </a:lnTo>
                                  <a:cubicBezTo>
                                    <a:pt x="14356" y="25"/>
                                    <a:pt x="14350" y="19"/>
                                    <a:pt x="14350" y="12"/>
                                  </a:cubicBezTo>
                                  <a:cubicBezTo>
                                    <a:pt x="14350" y="6"/>
                                    <a:pt x="14356" y="0"/>
                                    <a:pt x="14362" y="0"/>
                                  </a:cubicBezTo>
                                  <a:close/>
                                  <a:moveTo>
                                    <a:pt x="14537" y="0"/>
                                  </a:moveTo>
                                  <a:lnTo>
                                    <a:pt x="14612" y="0"/>
                                  </a:lnTo>
                                  <a:cubicBezTo>
                                    <a:pt x="14619" y="0"/>
                                    <a:pt x="14625" y="6"/>
                                    <a:pt x="14625" y="12"/>
                                  </a:cubicBezTo>
                                  <a:cubicBezTo>
                                    <a:pt x="14625" y="19"/>
                                    <a:pt x="14619" y="25"/>
                                    <a:pt x="14612" y="25"/>
                                  </a:cubicBezTo>
                                  <a:lnTo>
                                    <a:pt x="14537" y="25"/>
                                  </a:lnTo>
                                  <a:cubicBezTo>
                                    <a:pt x="14531" y="25"/>
                                    <a:pt x="14525" y="19"/>
                                    <a:pt x="14525" y="12"/>
                                  </a:cubicBezTo>
                                  <a:cubicBezTo>
                                    <a:pt x="14525" y="6"/>
                                    <a:pt x="14531" y="0"/>
                                    <a:pt x="14537" y="0"/>
                                  </a:cubicBezTo>
                                  <a:close/>
                                  <a:moveTo>
                                    <a:pt x="14712" y="0"/>
                                  </a:moveTo>
                                  <a:lnTo>
                                    <a:pt x="14787" y="0"/>
                                  </a:lnTo>
                                  <a:cubicBezTo>
                                    <a:pt x="14794" y="0"/>
                                    <a:pt x="14800" y="6"/>
                                    <a:pt x="14800" y="12"/>
                                  </a:cubicBezTo>
                                  <a:cubicBezTo>
                                    <a:pt x="14800" y="19"/>
                                    <a:pt x="14794" y="25"/>
                                    <a:pt x="14787" y="25"/>
                                  </a:cubicBezTo>
                                  <a:lnTo>
                                    <a:pt x="14712" y="25"/>
                                  </a:lnTo>
                                  <a:cubicBezTo>
                                    <a:pt x="14706" y="25"/>
                                    <a:pt x="14700" y="19"/>
                                    <a:pt x="14700" y="12"/>
                                  </a:cubicBezTo>
                                  <a:cubicBezTo>
                                    <a:pt x="14700" y="6"/>
                                    <a:pt x="14706" y="0"/>
                                    <a:pt x="14712" y="0"/>
                                  </a:cubicBezTo>
                                  <a:close/>
                                  <a:moveTo>
                                    <a:pt x="14887" y="0"/>
                                  </a:moveTo>
                                  <a:lnTo>
                                    <a:pt x="14962" y="0"/>
                                  </a:lnTo>
                                  <a:cubicBezTo>
                                    <a:pt x="14969" y="0"/>
                                    <a:pt x="14975" y="6"/>
                                    <a:pt x="14975" y="12"/>
                                  </a:cubicBezTo>
                                  <a:cubicBezTo>
                                    <a:pt x="14975" y="19"/>
                                    <a:pt x="14969" y="25"/>
                                    <a:pt x="14962" y="25"/>
                                  </a:cubicBezTo>
                                  <a:lnTo>
                                    <a:pt x="14887" y="25"/>
                                  </a:lnTo>
                                  <a:cubicBezTo>
                                    <a:pt x="14881" y="25"/>
                                    <a:pt x="14875" y="19"/>
                                    <a:pt x="14875" y="12"/>
                                  </a:cubicBezTo>
                                  <a:cubicBezTo>
                                    <a:pt x="14875" y="6"/>
                                    <a:pt x="14881" y="0"/>
                                    <a:pt x="14887" y="0"/>
                                  </a:cubicBezTo>
                                  <a:close/>
                                  <a:moveTo>
                                    <a:pt x="15062" y="0"/>
                                  </a:moveTo>
                                  <a:lnTo>
                                    <a:pt x="15137" y="0"/>
                                  </a:lnTo>
                                  <a:cubicBezTo>
                                    <a:pt x="15144" y="0"/>
                                    <a:pt x="15150" y="6"/>
                                    <a:pt x="15150" y="12"/>
                                  </a:cubicBezTo>
                                  <a:cubicBezTo>
                                    <a:pt x="15150" y="19"/>
                                    <a:pt x="15144" y="25"/>
                                    <a:pt x="15137" y="25"/>
                                  </a:cubicBezTo>
                                  <a:lnTo>
                                    <a:pt x="15062" y="25"/>
                                  </a:lnTo>
                                  <a:cubicBezTo>
                                    <a:pt x="15056" y="25"/>
                                    <a:pt x="15050" y="19"/>
                                    <a:pt x="15050" y="12"/>
                                  </a:cubicBezTo>
                                  <a:cubicBezTo>
                                    <a:pt x="15050" y="6"/>
                                    <a:pt x="15056" y="0"/>
                                    <a:pt x="15062" y="0"/>
                                  </a:cubicBezTo>
                                  <a:close/>
                                  <a:moveTo>
                                    <a:pt x="15237" y="0"/>
                                  </a:moveTo>
                                  <a:lnTo>
                                    <a:pt x="15312" y="0"/>
                                  </a:lnTo>
                                  <a:cubicBezTo>
                                    <a:pt x="15319" y="0"/>
                                    <a:pt x="15325" y="6"/>
                                    <a:pt x="15325" y="12"/>
                                  </a:cubicBezTo>
                                  <a:cubicBezTo>
                                    <a:pt x="15325" y="19"/>
                                    <a:pt x="15319" y="25"/>
                                    <a:pt x="15312" y="25"/>
                                  </a:cubicBezTo>
                                  <a:lnTo>
                                    <a:pt x="15237" y="25"/>
                                  </a:lnTo>
                                  <a:cubicBezTo>
                                    <a:pt x="15231" y="25"/>
                                    <a:pt x="15225" y="19"/>
                                    <a:pt x="15225" y="12"/>
                                  </a:cubicBezTo>
                                  <a:cubicBezTo>
                                    <a:pt x="15225" y="6"/>
                                    <a:pt x="15231" y="0"/>
                                    <a:pt x="15237" y="0"/>
                                  </a:cubicBezTo>
                                  <a:close/>
                                  <a:moveTo>
                                    <a:pt x="15412" y="0"/>
                                  </a:moveTo>
                                  <a:lnTo>
                                    <a:pt x="15487" y="0"/>
                                  </a:lnTo>
                                  <a:cubicBezTo>
                                    <a:pt x="15494" y="0"/>
                                    <a:pt x="15500" y="6"/>
                                    <a:pt x="15500" y="12"/>
                                  </a:cubicBezTo>
                                  <a:cubicBezTo>
                                    <a:pt x="15500" y="19"/>
                                    <a:pt x="15494" y="25"/>
                                    <a:pt x="15487" y="25"/>
                                  </a:cubicBezTo>
                                  <a:lnTo>
                                    <a:pt x="15412" y="25"/>
                                  </a:lnTo>
                                  <a:cubicBezTo>
                                    <a:pt x="15406" y="25"/>
                                    <a:pt x="15400" y="19"/>
                                    <a:pt x="15400" y="12"/>
                                  </a:cubicBezTo>
                                  <a:cubicBezTo>
                                    <a:pt x="15400" y="6"/>
                                    <a:pt x="15406" y="0"/>
                                    <a:pt x="15412" y="0"/>
                                  </a:cubicBezTo>
                                  <a:close/>
                                  <a:moveTo>
                                    <a:pt x="15587" y="0"/>
                                  </a:moveTo>
                                  <a:lnTo>
                                    <a:pt x="15662" y="0"/>
                                  </a:lnTo>
                                  <a:cubicBezTo>
                                    <a:pt x="15669" y="0"/>
                                    <a:pt x="15675" y="6"/>
                                    <a:pt x="15675" y="12"/>
                                  </a:cubicBezTo>
                                  <a:cubicBezTo>
                                    <a:pt x="15675" y="19"/>
                                    <a:pt x="15669" y="25"/>
                                    <a:pt x="15662" y="25"/>
                                  </a:cubicBezTo>
                                  <a:lnTo>
                                    <a:pt x="15587" y="25"/>
                                  </a:lnTo>
                                  <a:cubicBezTo>
                                    <a:pt x="15581" y="25"/>
                                    <a:pt x="15575" y="19"/>
                                    <a:pt x="15575" y="12"/>
                                  </a:cubicBezTo>
                                  <a:cubicBezTo>
                                    <a:pt x="15575" y="6"/>
                                    <a:pt x="15581" y="0"/>
                                    <a:pt x="15587" y="0"/>
                                  </a:cubicBezTo>
                                  <a:close/>
                                  <a:moveTo>
                                    <a:pt x="15762" y="0"/>
                                  </a:moveTo>
                                  <a:lnTo>
                                    <a:pt x="15837" y="0"/>
                                  </a:lnTo>
                                  <a:cubicBezTo>
                                    <a:pt x="15844" y="0"/>
                                    <a:pt x="15850" y="6"/>
                                    <a:pt x="15850" y="12"/>
                                  </a:cubicBezTo>
                                  <a:cubicBezTo>
                                    <a:pt x="15850" y="19"/>
                                    <a:pt x="15844" y="25"/>
                                    <a:pt x="15837" y="25"/>
                                  </a:cubicBezTo>
                                  <a:lnTo>
                                    <a:pt x="15762" y="25"/>
                                  </a:lnTo>
                                  <a:cubicBezTo>
                                    <a:pt x="15756" y="25"/>
                                    <a:pt x="15750" y="19"/>
                                    <a:pt x="15750" y="12"/>
                                  </a:cubicBezTo>
                                  <a:cubicBezTo>
                                    <a:pt x="15750" y="6"/>
                                    <a:pt x="15756" y="0"/>
                                    <a:pt x="15762" y="0"/>
                                  </a:cubicBezTo>
                                  <a:close/>
                                  <a:moveTo>
                                    <a:pt x="15937" y="0"/>
                                  </a:moveTo>
                                  <a:lnTo>
                                    <a:pt x="16012" y="0"/>
                                  </a:lnTo>
                                  <a:cubicBezTo>
                                    <a:pt x="16019" y="0"/>
                                    <a:pt x="16025" y="6"/>
                                    <a:pt x="16025" y="12"/>
                                  </a:cubicBezTo>
                                  <a:cubicBezTo>
                                    <a:pt x="16025" y="19"/>
                                    <a:pt x="16019" y="25"/>
                                    <a:pt x="16012" y="25"/>
                                  </a:cubicBezTo>
                                  <a:lnTo>
                                    <a:pt x="15937" y="25"/>
                                  </a:lnTo>
                                  <a:cubicBezTo>
                                    <a:pt x="15931" y="25"/>
                                    <a:pt x="15925" y="19"/>
                                    <a:pt x="15925" y="12"/>
                                  </a:cubicBezTo>
                                  <a:cubicBezTo>
                                    <a:pt x="15925" y="6"/>
                                    <a:pt x="15931" y="0"/>
                                    <a:pt x="15937" y="0"/>
                                  </a:cubicBezTo>
                                  <a:close/>
                                  <a:moveTo>
                                    <a:pt x="16112" y="0"/>
                                  </a:moveTo>
                                  <a:lnTo>
                                    <a:pt x="16187" y="0"/>
                                  </a:lnTo>
                                  <a:cubicBezTo>
                                    <a:pt x="16194" y="0"/>
                                    <a:pt x="16200" y="6"/>
                                    <a:pt x="16200" y="12"/>
                                  </a:cubicBezTo>
                                  <a:cubicBezTo>
                                    <a:pt x="16200" y="19"/>
                                    <a:pt x="16194" y="25"/>
                                    <a:pt x="16187" y="25"/>
                                  </a:cubicBezTo>
                                  <a:lnTo>
                                    <a:pt x="16112" y="25"/>
                                  </a:lnTo>
                                  <a:cubicBezTo>
                                    <a:pt x="16106" y="25"/>
                                    <a:pt x="16100" y="19"/>
                                    <a:pt x="16100" y="12"/>
                                  </a:cubicBezTo>
                                  <a:cubicBezTo>
                                    <a:pt x="16100" y="6"/>
                                    <a:pt x="16106" y="0"/>
                                    <a:pt x="16112" y="0"/>
                                  </a:cubicBezTo>
                                  <a:close/>
                                  <a:moveTo>
                                    <a:pt x="16287" y="0"/>
                                  </a:moveTo>
                                  <a:lnTo>
                                    <a:pt x="16362" y="0"/>
                                  </a:lnTo>
                                  <a:cubicBezTo>
                                    <a:pt x="16369" y="0"/>
                                    <a:pt x="16375" y="6"/>
                                    <a:pt x="16375" y="12"/>
                                  </a:cubicBezTo>
                                  <a:cubicBezTo>
                                    <a:pt x="16375" y="19"/>
                                    <a:pt x="16369" y="25"/>
                                    <a:pt x="16362" y="25"/>
                                  </a:cubicBezTo>
                                  <a:lnTo>
                                    <a:pt x="16287" y="25"/>
                                  </a:lnTo>
                                  <a:cubicBezTo>
                                    <a:pt x="16281" y="25"/>
                                    <a:pt x="16275" y="19"/>
                                    <a:pt x="16275" y="12"/>
                                  </a:cubicBezTo>
                                  <a:cubicBezTo>
                                    <a:pt x="16275" y="6"/>
                                    <a:pt x="16281" y="0"/>
                                    <a:pt x="16287" y="0"/>
                                  </a:cubicBezTo>
                                  <a:close/>
                                  <a:moveTo>
                                    <a:pt x="16462" y="0"/>
                                  </a:moveTo>
                                  <a:lnTo>
                                    <a:pt x="16537" y="0"/>
                                  </a:lnTo>
                                  <a:cubicBezTo>
                                    <a:pt x="16544" y="0"/>
                                    <a:pt x="16550" y="6"/>
                                    <a:pt x="16550" y="12"/>
                                  </a:cubicBezTo>
                                  <a:cubicBezTo>
                                    <a:pt x="16550" y="19"/>
                                    <a:pt x="16544" y="25"/>
                                    <a:pt x="16537" y="25"/>
                                  </a:cubicBezTo>
                                  <a:lnTo>
                                    <a:pt x="16462" y="25"/>
                                  </a:lnTo>
                                  <a:cubicBezTo>
                                    <a:pt x="16456" y="25"/>
                                    <a:pt x="16450" y="19"/>
                                    <a:pt x="16450" y="12"/>
                                  </a:cubicBezTo>
                                  <a:cubicBezTo>
                                    <a:pt x="16450" y="6"/>
                                    <a:pt x="16456" y="0"/>
                                    <a:pt x="16462" y="0"/>
                                  </a:cubicBezTo>
                                  <a:close/>
                                  <a:moveTo>
                                    <a:pt x="16637" y="0"/>
                                  </a:moveTo>
                                  <a:lnTo>
                                    <a:pt x="16712" y="0"/>
                                  </a:lnTo>
                                  <a:cubicBezTo>
                                    <a:pt x="16719" y="0"/>
                                    <a:pt x="16725" y="6"/>
                                    <a:pt x="16725" y="12"/>
                                  </a:cubicBezTo>
                                  <a:cubicBezTo>
                                    <a:pt x="16725" y="19"/>
                                    <a:pt x="16719" y="25"/>
                                    <a:pt x="16712" y="25"/>
                                  </a:cubicBezTo>
                                  <a:lnTo>
                                    <a:pt x="16637" y="25"/>
                                  </a:lnTo>
                                  <a:cubicBezTo>
                                    <a:pt x="16631" y="25"/>
                                    <a:pt x="16625" y="19"/>
                                    <a:pt x="16625" y="12"/>
                                  </a:cubicBezTo>
                                  <a:cubicBezTo>
                                    <a:pt x="16625" y="6"/>
                                    <a:pt x="16631" y="0"/>
                                    <a:pt x="16637" y="0"/>
                                  </a:cubicBezTo>
                                  <a:close/>
                                  <a:moveTo>
                                    <a:pt x="16812" y="0"/>
                                  </a:moveTo>
                                  <a:lnTo>
                                    <a:pt x="16887" y="0"/>
                                  </a:lnTo>
                                  <a:cubicBezTo>
                                    <a:pt x="16894" y="0"/>
                                    <a:pt x="16900" y="6"/>
                                    <a:pt x="16900" y="12"/>
                                  </a:cubicBezTo>
                                  <a:cubicBezTo>
                                    <a:pt x="16900" y="19"/>
                                    <a:pt x="16894" y="25"/>
                                    <a:pt x="16887" y="25"/>
                                  </a:cubicBezTo>
                                  <a:lnTo>
                                    <a:pt x="16812" y="25"/>
                                  </a:lnTo>
                                  <a:cubicBezTo>
                                    <a:pt x="16806" y="25"/>
                                    <a:pt x="16800" y="19"/>
                                    <a:pt x="16800" y="12"/>
                                  </a:cubicBezTo>
                                  <a:cubicBezTo>
                                    <a:pt x="16800" y="6"/>
                                    <a:pt x="16806" y="0"/>
                                    <a:pt x="16812" y="0"/>
                                  </a:cubicBezTo>
                                  <a:close/>
                                  <a:moveTo>
                                    <a:pt x="16987" y="0"/>
                                  </a:moveTo>
                                  <a:lnTo>
                                    <a:pt x="17062" y="0"/>
                                  </a:lnTo>
                                  <a:cubicBezTo>
                                    <a:pt x="17069" y="0"/>
                                    <a:pt x="17075" y="6"/>
                                    <a:pt x="17075" y="12"/>
                                  </a:cubicBezTo>
                                  <a:cubicBezTo>
                                    <a:pt x="17075" y="19"/>
                                    <a:pt x="17069" y="25"/>
                                    <a:pt x="17062" y="25"/>
                                  </a:cubicBezTo>
                                  <a:lnTo>
                                    <a:pt x="16987" y="25"/>
                                  </a:lnTo>
                                  <a:cubicBezTo>
                                    <a:pt x="16981" y="25"/>
                                    <a:pt x="16975" y="19"/>
                                    <a:pt x="16975" y="12"/>
                                  </a:cubicBezTo>
                                  <a:cubicBezTo>
                                    <a:pt x="16975" y="6"/>
                                    <a:pt x="16981" y="0"/>
                                    <a:pt x="16987" y="0"/>
                                  </a:cubicBezTo>
                                  <a:close/>
                                  <a:moveTo>
                                    <a:pt x="17162" y="0"/>
                                  </a:moveTo>
                                  <a:lnTo>
                                    <a:pt x="17237" y="0"/>
                                  </a:lnTo>
                                  <a:cubicBezTo>
                                    <a:pt x="17244" y="0"/>
                                    <a:pt x="17250" y="6"/>
                                    <a:pt x="17250" y="12"/>
                                  </a:cubicBezTo>
                                  <a:cubicBezTo>
                                    <a:pt x="17250" y="19"/>
                                    <a:pt x="17244" y="25"/>
                                    <a:pt x="17237" y="25"/>
                                  </a:cubicBezTo>
                                  <a:lnTo>
                                    <a:pt x="17162" y="25"/>
                                  </a:lnTo>
                                  <a:cubicBezTo>
                                    <a:pt x="17156" y="25"/>
                                    <a:pt x="17150" y="19"/>
                                    <a:pt x="17150" y="12"/>
                                  </a:cubicBezTo>
                                  <a:cubicBezTo>
                                    <a:pt x="17150" y="6"/>
                                    <a:pt x="17156" y="0"/>
                                    <a:pt x="17162" y="0"/>
                                  </a:cubicBezTo>
                                  <a:close/>
                                  <a:moveTo>
                                    <a:pt x="17337" y="0"/>
                                  </a:moveTo>
                                  <a:lnTo>
                                    <a:pt x="17412" y="0"/>
                                  </a:lnTo>
                                  <a:cubicBezTo>
                                    <a:pt x="17419" y="0"/>
                                    <a:pt x="17425" y="6"/>
                                    <a:pt x="17425" y="12"/>
                                  </a:cubicBezTo>
                                  <a:cubicBezTo>
                                    <a:pt x="17425" y="19"/>
                                    <a:pt x="17419" y="25"/>
                                    <a:pt x="17412" y="25"/>
                                  </a:cubicBezTo>
                                  <a:lnTo>
                                    <a:pt x="17337" y="25"/>
                                  </a:lnTo>
                                  <a:cubicBezTo>
                                    <a:pt x="17331" y="25"/>
                                    <a:pt x="17325" y="19"/>
                                    <a:pt x="17325" y="12"/>
                                  </a:cubicBezTo>
                                  <a:cubicBezTo>
                                    <a:pt x="17325" y="6"/>
                                    <a:pt x="17331" y="0"/>
                                    <a:pt x="17337" y="0"/>
                                  </a:cubicBezTo>
                                  <a:close/>
                                  <a:moveTo>
                                    <a:pt x="17512" y="0"/>
                                  </a:moveTo>
                                  <a:lnTo>
                                    <a:pt x="17587" y="0"/>
                                  </a:lnTo>
                                  <a:cubicBezTo>
                                    <a:pt x="17594" y="0"/>
                                    <a:pt x="17600" y="6"/>
                                    <a:pt x="17600" y="12"/>
                                  </a:cubicBezTo>
                                  <a:cubicBezTo>
                                    <a:pt x="17600" y="19"/>
                                    <a:pt x="17594" y="25"/>
                                    <a:pt x="17587" y="25"/>
                                  </a:cubicBezTo>
                                  <a:lnTo>
                                    <a:pt x="17512" y="25"/>
                                  </a:lnTo>
                                  <a:cubicBezTo>
                                    <a:pt x="17506" y="25"/>
                                    <a:pt x="17500" y="19"/>
                                    <a:pt x="17500" y="12"/>
                                  </a:cubicBezTo>
                                  <a:cubicBezTo>
                                    <a:pt x="17500" y="6"/>
                                    <a:pt x="17506" y="0"/>
                                    <a:pt x="17512" y="0"/>
                                  </a:cubicBezTo>
                                  <a:close/>
                                  <a:moveTo>
                                    <a:pt x="17687" y="0"/>
                                  </a:moveTo>
                                  <a:lnTo>
                                    <a:pt x="17762" y="0"/>
                                  </a:lnTo>
                                  <a:cubicBezTo>
                                    <a:pt x="17769" y="0"/>
                                    <a:pt x="17775" y="6"/>
                                    <a:pt x="17775" y="12"/>
                                  </a:cubicBezTo>
                                  <a:cubicBezTo>
                                    <a:pt x="17775" y="19"/>
                                    <a:pt x="17769" y="25"/>
                                    <a:pt x="17762" y="25"/>
                                  </a:cubicBezTo>
                                  <a:lnTo>
                                    <a:pt x="17687" y="25"/>
                                  </a:lnTo>
                                  <a:cubicBezTo>
                                    <a:pt x="17681" y="25"/>
                                    <a:pt x="17675" y="19"/>
                                    <a:pt x="17675" y="12"/>
                                  </a:cubicBezTo>
                                  <a:cubicBezTo>
                                    <a:pt x="17675" y="6"/>
                                    <a:pt x="17681" y="0"/>
                                    <a:pt x="17687" y="0"/>
                                  </a:cubicBezTo>
                                  <a:close/>
                                  <a:moveTo>
                                    <a:pt x="17862" y="0"/>
                                  </a:moveTo>
                                  <a:lnTo>
                                    <a:pt x="17937" y="0"/>
                                  </a:lnTo>
                                  <a:cubicBezTo>
                                    <a:pt x="17944" y="0"/>
                                    <a:pt x="17950" y="6"/>
                                    <a:pt x="17950" y="12"/>
                                  </a:cubicBezTo>
                                  <a:cubicBezTo>
                                    <a:pt x="17950" y="19"/>
                                    <a:pt x="17944" y="25"/>
                                    <a:pt x="17937" y="25"/>
                                  </a:cubicBezTo>
                                  <a:lnTo>
                                    <a:pt x="17862" y="25"/>
                                  </a:lnTo>
                                  <a:cubicBezTo>
                                    <a:pt x="17856" y="25"/>
                                    <a:pt x="17850" y="19"/>
                                    <a:pt x="17850" y="12"/>
                                  </a:cubicBezTo>
                                  <a:cubicBezTo>
                                    <a:pt x="17850" y="6"/>
                                    <a:pt x="17856" y="0"/>
                                    <a:pt x="17862" y="0"/>
                                  </a:cubicBezTo>
                                  <a:close/>
                                  <a:moveTo>
                                    <a:pt x="18037" y="0"/>
                                  </a:moveTo>
                                  <a:lnTo>
                                    <a:pt x="18112" y="0"/>
                                  </a:lnTo>
                                  <a:cubicBezTo>
                                    <a:pt x="18119" y="0"/>
                                    <a:pt x="18125" y="6"/>
                                    <a:pt x="18125" y="12"/>
                                  </a:cubicBezTo>
                                  <a:cubicBezTo>
                                    <a:pt x="18125" y="19"/>
                                    <a:pt x="18119" y="25"/>
                                    <a:pt x="18112" y="25"/>
                                  </a:cubicBezTo>
                                  <a:lnTo>
                                    <a:pt x="18037" y="25"/>
                                  </a:lnTo>
                                  <a:cubicBezTo>
                                    <a:pt x="18031" y="25"/>
                                    <a:pt x="18025" y="19"/>
                                    <a:pt x="18025" y="12"/>
                                  </a:cubicBezTo>
                                  <a:cubicBezTo>
                                    <a:pt x="18025" y="6"/>
                                    <a:pt x="18031" y="0"/>
                                    <a:pt x="18037" y="0"/>
                                  </a:cubicBezTo>
                                  <a:close/>
                                  <a:moveTo>
                                    <a:pt x="18212" y="0"/>
                                  </a:moveTo>
                                  <a:lnTo>
                                    <a:pt x="18287" y="0"/>
                                  </a:lnTo>
                                  <a:cubicBezTo>
                                    <a:pt x="18294" y="0"/>
                                    <a:pt x="18300" y="6"/>
                                    <a:pt x="18300" y="12"/>
                                  </a:cubicBezTo>
                                  <a:cubicBezTo>
                                    <a:pt x="18300" y="19"/>
                                    <a:pt x="18294" y="25"/>
                                    <a:pt x="18287" y="25"/>
                                  </a:cubicBezTo>
                                  <a:lnTo>
                                    <a:pt x="18212" y="25"/>
                                  </a:lnTo>
                                  <a:cubicBezTo>
                                    <a:pt x="18206" y="25"/>
                                    <a:pt x="18200" y="19"/>
                                    <a:pt x="18200" y="12"/>
                                  </a:cubicBezTo>
                                  <a:cubicBezTo>
                                    <a:pt x="18200" y="6"/>
                                    <a:pt x="18206" y="0"/>
                                    <a:pt x="18212" y="0"/>
                                  </a:cubicBezTo>
                                  <a:close/>
                                  <a:moveTo>
                                    <a:pt x="18387" y="0"/>
                                  </a:moveTo>
                                  <a:lnTo>
                                    <a:pt x="18462" y="0"/>
                                  </a:lnTo>
                                  <a:cubicBezTo>
                                    <a:pt x="18469" y="0"/>
                                    <a:pt x="18475" y="6"/>
                                    <a:pt x="18475" y="12"/>
                                  </a:cubicBezTo>
                                  <a:cubicBezTo>
                                    <a:pt x="18475" y="19"/>
                                    <a:pt x="18469" y="25"/>
                                    <a:pt x="18462" y="25"/>
                                  </a:cubicBezTo>
                                  <a:lnTo>
                                    <a:pt x="18387" y="25"/>
                                  </a:lnTo>
                                  <a:cubicBezTo>
                                    <a:pt x="18381" y="25"/>
                                    <a:pt x="18375" y="19"/>
                                    <a:pt x="18375" y="12"/>
                                  </a:cubicBezTo>
                                  <a:cubicBezTo>
                                    <a:pt x="18375" y="6"/>
                                    <a:pt x="18381" y="0"/>
                                    <a:pt x="18387" y="0"/>
                                  </a:cubicBezTo>
                                  <a:close/>
                                  <a:moveTo>
                                    <a:pt x="18562" y="0"/>
                                  </a:moveTo>
                                  <a:lnTo>
                                    <a:pt x="18637" y="0"/>
                                  </a:lnTo>
                                  <a:cubicBezTo>
                                    <a:pt x="18644" y="0"/>
                                    <a:pt x="18650" y="6"/>
                                    <a:pt x="18650" y="12"/>
                                  </a:cubicBezTo>
                                  <a:cubicBezTo>
                                    <a:pt x="18650" y="19"/>
                                    <a:pt x="18644" y="25"/>
                                    <a:pt x="18637" y="25"/>
                                  </a:cubicBezTo>
                                  <a:lnTo>
                                    <a:pt x="18562" y="25"/>
                                  </a:lnTo>
                                  <a:cubicBezTo>
                                    <a:pt x="18556" y="25"/>
                                    <a:pt x="18550" y="19"/>
                                    <a:pt x="18550" y="12"/>
                                  </a:cubicBezTo>
                                  <a:cubicBezTo>
                                    <a:pt x="18550" y="6"/>
                                    <a:pt x="18556" y="0"/>
                                    <a:pt x="18562" y="0"/>
                                  </a:cubicBezTo>
                                  <a:close/>
                                  <a:moveTo>
                                    <a:pt x="18737" y="0"/>
                                  </a:moveTo>
                                  <a:lnTo>
                                    <a:pt x="18812" y="0"/>
                                  </a:lnTo>
                                  <a:cubicBezTo>
                                    <a:pt x="18819" y="0"/>
                                    <a:pt x="18825" y="6"/>
                                    <a:pt x="18825" y="12"/>
                                  </a:cubicBezTo>
                                  <a:cubicBezTo>
                                    <a:pt x="18825" y="19"/>
                                    <a:pt x="18819" y="25"/>
                                    <a:pt x="18812" y="25"/>
                                  </a:cubicBezTo>
                                  <a:lnTo>
                                    <a:pt x="18737" y="25"/>
                                  </a:lnTo>
                                  <a:cubicBezTo>
                                    <a:pt x="18731" y="25"/>
                                    <a:pt x="18725" y="19"/>
                                    <a:pt x="18725" y="12"/>
                                  </a:cubicBezTo>
                                  <a:cubicBezTo>
                                    <a:pt x="18725" y="6"/>
                                    <a:pt x="18731" y="0"/>
                                    <a:pt x="18737" y="0"/>
                                  </a:cubicBezTo>
                                  <a:close/>
                                  <a:moveTo>
                                    <a:pt x="18912" y="0"/>
                                  </a:moveTo>
                                  <a:lnTo>
                                    <a:pt x="18987" y="0"/>
                                  </a:lnTo>
                                  <a:cubicBezTo>
                                    <a:pt x="18994" y="0"/>
                                    <a:pt x="19000" y="6"/>
                                    <a:pt x="19000" y="12"/>
                                  </a:cubicBezTo>
                                  <a:cubicBezTo>
                                    <a:pt x="19000" y="19"/>
                                    <a:pt x="18994" y="25"/>
                                    <a:pt x="18987" y="25"/>
                                  </a:cubicBezTo>
                                  <a:lnTo>
                                    <a:pt x="18912" y="25"/>
                                  </a:lnTo>
                                  <a:cubicBezTo>
                                    <a:pt x="18906" y="25"/>
                                    <a:pt x="18900" y="19"/>
                                    <a:pt x="18900" y="12"/>
                                  </a:cubicBezTo>
                                  <a:cubicBezTo>
                                    <a:pt x="18900" y="6"/>
                                    <a:pt x="18906" y="0"/>
                                    <a:pt x="18912" y="0"/>
                                  </a:cubicBezTo>
                                  <a:close/>
                                  <a:moveTo>
                                    <a:pt x="19087" y="0"/>
                                  </a:moveTo>
                                  <a:lnTo>
                                    <a:pt x="19162" y="0"/>
                                  </a:lnTo>
                                  <a:cubicBezTo>
                                    <a:pt x="19169" y="0"/>
                                    <a:pt x="19175" y="6"/>
                                    <a:pt x="19175" y="12"/>
                                  </a:cubicBezTo>
                                  <a:cubicBezTo>
                                    <a:pt x="19175" y="19"/>
                                    <a:pt x="19169" y="25"/>
                                    <a:pt x="19162" y="25"/>
                                  </a:cubicBezTo>
                                  <a:lnTo>
                                    <a:pt x="19087" y="25"/>
                                  </a:lnTo>
                                  <a:cubicBezTo>
                                    <a:pt x="19081" y="25"/>
                                    <a:pt x="19075" y="19"/>
                                    <a:pt x="19075" y="12"/>
                                  </a:cubicBezTo>
                                  <a:cubicBezTo>
                                    <a:pt x="19075" y="6"/>
                                    <a:pt x="19081" y="0"/>
                                    <a:pt x="19087" y="0"/>
                                  </a:cubicBezTo>
                                  <a:close/>
                                  <a:moveTo>
                                    <a:pt x="19262" y="0"/>
                                  </a:moveTo>
                                  <a:lnTo>
                                    <a:pt x="19337" y="0"/>
                                  </a:lnTo>
                                  <a:cubicBezTo>
                                    <a:pt x="19344" y="0"/>
                                    <a:pt x="19350" y="6"/>
                                    <a:pt x="19350" y="12"/>
                                  </a:cubicBezTo>
                                  <a:cubicBezTo>
                                    <a:pt x="19350" y="19"/>
                                    <a:pt x="19344" y="25"/>
                                    <a:pt x="19337" y="25"/>
                                  </a:cubicBezTo>
                                  <a:lnTo>
                                    <a:pt x="19262" y="25"/>
                                  </a:lnTo>
                                  <a:cubicBezTo>
                                    <a:pt x="19256" y="25"/>
                                    <a:pt x="19250" y="19"/>
                                    <a:pt x="19250" y="12"/>
                                  </a:cubicBezTo>
                                  <a:cubicBezTo>
                                    <a:pt x="19250" y="6"/>
                                    <a:pt x="19256" y="0"/>
                                    <a:pt x="19262" y="0"/>
                                  </a:cubicBezTo>
                                  <a:close/>
                                  <a:moveTo>
                                    <a:pt x="19437" y="0"/>
                                  </a:moveTo>
                                  <a:lnTo>
                                    <a:pt x="19512" y="0"/>
                                  </a:lnTo>
                                  <a:cubicBezTo>
                                    <a:pt x="19519" y="0"/>
                                    <a:pt x="19525" y="6"/>
                                    <a:pt x="19525" y="12"/>
                                  </a:cubicBezTo>
                                  <a:cubicBezTo>
                                    <a:pt x="19525" y="19"/>
                                    <a:pt x="19519" y="25"/>
                                    <a:pt x="19512" y="25"/>
                                  </a:cubicBezTo>
                                  <a:lnTo>
                                    <a:pt x="19437" y="25"/>
                                  </a:lnTo>
                                  <a:cubicBezTo>
                                    <a:pt x="19431" y="25"/>
                                    <a:pt x="19425" y="19"/>
                                    <a:pt x="19425" y="12"/>
                                  </a:cubicBezTo>
                                  <a:cubicBezTo>
                                    <a:pt x="19425" y="6"/>
                                    <a:pt x="19431" y="0"/>
                                    <a:pt x="19437" y="0"/>
                                  </a:cubicBezTo>
                                  <a:close/>
                                  <a:moveTo>
                                    <a:pt x="19612" y="0"/>
                                  </a:moveTo>
                                  <a:lnTo>
                                    <a:pt x="19687" y="0"/>
                                  </a:lnTo>
                                  <a:cubicBezTo>
                                    <a:pt x="19694" y="0"/>
                                    <a:pt x="19700" y="6"/>
                                    <a:pt x="19700" y="12"/>
                                  </a:cubicBezTo>
                                  <a:cubicBezTo>
                                    <a:pt x="19700" y="19"/>
                                    <a:pt x="19694" y="25"/>
                                    <a:pt x="19687" y="25"/>
                                  </a:cubicBezTo>
                                  <a:lnTo>
                                    <a:pt x="19612" y="25"/>
                                  </a:lnTo>
                                  <a:cubicBezTo>
                                    <a:pt x="19606" y="25"/>
                                    <a:pt x="19600" y="19"/>
                                    <a:pt x="19600" y="12"/>
                                  </a:cubicBezTo>
                                  <a:cubicBezTo>
                                    <a:pt x="19600" y="6"/>
                                    <a:pt x="19606" y="0"/>
                                    <a:pt x="19612" y="0"/>
                                  </a:cubicBezTo>
                                  <a:close/>
                                  <a:moveTo>
                                    <a:pt x="19787" y="0"/>
                                  </a:moveTo>
                                  <a:lnTo>
                                    <a:pt x="19862" y="0"/>
                                  </a:lnTo>
                                  <a:cubicBezTo>
                                    <a:pt x="19869" y="0"/>
                                    <a:pt x="19875" y="6"/>
                                    <a:pt x="19875" y="12"/>
                                  </a:cubicBezTo>
                                  <a:cubicBezTo>
                                    <a:pt x="19875" y="19"/>
                                    <a:pt x="19869" y="25"/>
                                    <a:pt x="19862" y="25"/>
                                  </a:cubicBezTo>
                                  <a:lnTo>
                                    <a:pt x="19787" y="25"/>
                                  </a:lnTo>
                                  <a:cubicBezTo>
                                    <a:pt x="19781" y="25"/>
                                    <a:pt x="19775" y="19"/>
                                    <a:pt x="19775" y="12"/>
                                  </a:cubicBezTo>
                                  <a:cubicBezTo>
                                    <a:pt x="19775" y="6"/>
                                    <a:pt x="19781" y="0"/>
                                    <a:pt x="19787" y="0"/>
                                  </a:cubicBezTo>
                                  <a:close/>
                                  <a:moveTo>
                                    <a:pt x="19962" y="0"/>
                                  </a:moveTo>
                                  <a:lnTo>
                                    <a:pt x="20037" y="0"/>
                                  </a:lnTo>
                                  <a:cubicBezTo>
                                    <a:pt x="20044" y="0"/>
                                    <a:pt x="20050" y="6"/>
                                    <a:pt x="20050" y="12"/>
                                  </a:cubicBezTo>
                                  <a:cubicBezTo>
                                    <a:pt x="20050" y="19"/>
                                    <a:pt x="20044" y="25"/>
                                    <a:pt x="20037" y="25"/>
                                  </a:cubicBezTo>
                                  <a:lnTo>
                                    <a:pt x="19962" y="25"/>
                                  </a:lnTo>
                                  <a:cubicBezTo>
                                    <a:pt x="19956" y="25"/>
                                    <a:pt x="19950" y="19"/>
                                    <a:pt x="19950" y="12"/>
                                  </a:cubicBezTo>
                                  <a:cubicBezTo>
                                    <a:pt x="19950" y="6"/>
                                    <a:pt x="19956" y="0"/>
                                    <a:pt x="19962" y="0"/>
                                  </a:cubicBezTo>
                                  <a:close/>
                                  <a:moveTo>
                                    <a:pt x="20137" y="0"/>
                                  </a:moveTo>
                                  <a:lnTo>
                                    <a:pt x="20212" y="0"/>
                                  </a:lnTo>
                                  <a:cubicBezTo>
                                    <a:pt x="20219" y="0"/>
                                    <a:pt x="20225" y="6"/>
                                    <a:pt x="20225" y="12"/>
                                  </a:cubicBezTo>
                                  <a:cubicBezTo>
                                    <a:pt x="20225" y="19"/>
                                    <a:pt x="20219" y="25"/>
                                    <a:pt x="20212" y="25"/>
                                  </a:cubicBezTo>
                                  <a:lnTo>
                                    <a:pt x="20137" y="25"/>
                                  </a:lnTo>
                                  <a:cubicBezTo>
                                    <a:pt x="20131" y="25"/>
                                    <a:pt x="20125" y="19"/>
                                    <a:pt x="20125" y="12"/>
                                  </a:cubicBezTo>
                                  <a:cubicBezTo>
                                    <a:pt x="20125" y="6"/>
                                    <a:pt x="20131" y="0"/>
                                    <a:pt x="20137" y="0"/>
                                  </a:cubicBezTo>
                                  <a:close/>
                                  <a:moveTo>
                                    <a:pt x="20312" y="0"/>
                                  </a:moveTo>
                                  <a:lnTo>
                                    <a:pt x="20387" y="0"/>
                                  </a:lnTo>
                                  <a:cubicBezTo>
                                    <a:pt x="20394" y="0"/>
                                    <a:pt x="20400" y="6"/>
                                    <a:pt x="20400" y="12"/>
                                  </a:cubicBezTo>
                                  <a:cubicBezTo>
                                    <a:pt x="20400" y="19"/>
                                    <a:pt x="20394" y="25"/>
                                    <a:pt x="20387" y="25"/>
                                  </a:cubicBezTo>
                                  <a:lnTo>
                                    <a:pt x="20312" y="25"/>
                                  </a:lnTo>
                                  <a:cubicBezTo>
                                    <a:pt x="20306" y="25"/>
                                    <a:pt x="20300" y="19"/>
                                    <a:pt x="20300" y="12"/>
                                  </a:cubicBezTo>
                                  <a:cubicBezTo>
                                    <a:pt x="20300" y="6"/>
                                    <a:pt x="20306" y="0"/>
                                    <a:pt x="20312" y="0"/>
                                  </a:cubicBezTo>
                                  <a:close/>
                                  <a:moveTo>
                                    <a:pt x="20487" y="0"/>
                                  </a:moveTo>
                                  <a:lnTo>
                                    <a:pt x="20562" y="0"/>
                                  </a:lnTo>
                                  <a:cubicBezTo>
                                    <a:pt x="20569" y="0"/>
                                    <a:pt x="20575" y="6"/>
                                    <a:pt x="20575" y="12"/>
                                  </a:cubicBezTo>
                                  <a:cubicBezTo>
                                    <a:pt x="20575" y="19"/>
                                    <a:pt x="20569" y="25"/>
                                    <a:pt x="20562" y="25"/>
                                  </a:cubicBezTo>
                                  <a:lnTo>
                                    <a:pt x="20487" y="25"/>
                                  </a:lnTo>
                                  <a:cubicBezTo>
                                    <a:pt x="20481" y="25"/>
                                    <a:pt x="20475" y="19"/>
                                    <a:pt x="20475" y="12"/>
                                  </a:cubicBezTo>
                                  <a:cubicBezTo>
                                    <a:pt x="20475" y="6"/>
                                    <a:pt x="20481" y="0"/>
                                    <a:pt x="20487" y="0"/>
                                  </a:cubicBezTo>
                                  <a:close/>
                                  <a:moveTo>
                                    <a:pt x="20662" y="0"/>
                                  </a:moveTo>
                                  <a:lnTo>
                                    <a:pt x="20737" y="0"/>
                                  </a:lnTo>
                                  <a:cubicBezTo>
                                    <a:pt x="20744" y="0"/>
                                    <a:pt x="20750" y="6"/>
                                    <a:pt x="20750" y="12"/>
                                  </a:cubicBezTo>
                                  <a:cubicBezTo>
                                    <a:pt x="20750" y="19"/>
                                    <a:pt x="20744" y="25"/>
                                    <a:pt x="20737" y="25"/>
                                  </a:cubicBezTo>
                                  <a:lnTo>
                                    <a:pt x="20662" y="25"/>
                                  </a:lnTo>
                                  <a:cubicBezTo>
                                    <a:pt x="20656" y="25"/>
                                    <a:pt x="20650" y="19"/>
                                    <a:pt x="20650" y="12"/>
                                  </a:cubicBezTo>
                                  <a:cubicBezTo>
                                    <a:pt x="20650" y="6"/>
                                    <a:pt x="20656" y="0"/>
                                    <a:pt x="20662" y="0"/>
                                  </a:cubicBezTo>
                                  <a:close/>
                                  <a:moveTo>
                                    <a:pt x="20837" y="0"/>
                                  </a:moveTo>
                                  <a:lnTo>
                                    <a:pt x="20912" y="0"/>
                                  </a:lnTo>
                                  <a:cubicBezTo>
                                    <a:pt x="20919" y="0"/>
                                    <a:pt x="20925" y="6"/>
                                    <a:pt x="20925" y="12"/>
                                  </a:cubicBezTo>
                                  <a:cubicBezTo>
                                    <a:pt x="20925" y="19"/>
                                    <a:pt x="20919" y="25"/>
                                    <a:pt x="20912" y="25"/>
                                  </a:cubicBezTo>
                                  <a:lnTo>
                                    <a:pt x="20837" y="25"/>
                                  </a:lnTo>
                                  <a:cubicBezTo>
                                    <a:pt x="20831" y="25"/>
                                    <a:pt x="20825" y="19"/>
                                    <a:pt x="20825" y="12"/>
                                  </a:cubicBezTo>
                                  <a:cubicBezTo>
                                    <a:pt x="20825" y="6"/>
                                    <a:pt x="20831" y="0"/>
                                    <a:pt x="20837" y="0"/>
                                  </a:cubicBezTo>
                                  <a:close/>
                                  <a:moveTo>
                                    <a:pt x="21012" y="0"/>
                                  </a:moveTo>
                                  <a:lnTo>
                                    <a:pt x="21087" y="0"/>
                                  </a:lnTo>
                                  <a:cubicBezTo>
                                    <a:pt x="21094" y="0"/>
                                    <a:pt x="21100" y="6"/>
                                    <a:pt x="21100" y="12"/>
                                  </a:cubicBezTo>
                                  <a:cubicBezTo>
                                    <a:pt x="21100" y="19"/>
                                    <a:pt x="21094" y="25"/>
                                    <a:pt x="21087" y="25"/>
                                  </a:cubicBezTo>
                                  <a:lnTo>
                                    <a:pt x="21012" y="25"/>
                                  </a:lnTo>
                                  <a:cubicBezTo>
                                    <a:pt x="21006" y="25"/>
                                    <a:pt x="21000" y="19"/>
                                    <a:pt x="21000" y="12"/>
                                  </a:cubicBezTo>
                                  <a:cubicBezTo>
                                    <a:pt x="21000" y="6"/>
                                    <a:pt x="21006" y="0"/>
                                    <a:pt x="21012" y="0"/>
                                  </a:cubicBezTo>
                                  <a:close/>
                                  <a:moveTo>
                                    <a:pt x="21187" y="0"/>
                                  </a:moveTo>
                                  <a:lnTo>
                                    <a:pt x="21262" y="0"/>
                                  </a:lnTo>
                                  <a:cubicBezTo>
                                    <a:pt x="21269" y="0"/>
                                    <a:pt x="21275" y="6"/>
                                    <a:pt x="21275" y="12"/>
                                  </a:cubicBezTo>
                                  <a:cubicBezTo>
                                    <a:pt x="21275" y="19"/>
                                    <a:pt x="21269" y="25"/>
                                    <a:pt x="21262" y="25"/>
                                  </a:cubicBezTo>
                                  <a:lnTo>
                                    <a:pt x="21187" y="25"/>
                                  </a:lnTo>
                                  <a:cubicBezTo>
                                    <a:pt x="21181" y="25"/>
                                    <a:pt x="21175" y="19"/>
                                    <a:pt x="21175" y="12"/>
                                  </a:cubicBezTo>
                                  <a:cubicBezTo>
                                    <a:pt x="21175" y="6"/>
                                    <a:pt x="21181" y="0"/>
                                    <a:pt x="21187" y="0"/>
                                  </a:cubicBezTo>
                                  <a:close/>
                                  <a:moveTo>
                                    <a:pt x="21362" y="0"/>
                                  </a:moveTo>
                                  <a:lnTo>
                                    <a:pt x="21437" y="0"/>
                                  </a:lnTo>
                                  <a:cubicBezTo>
                                    <a:pt x="21444" y="0"/>
                                    <a:pt x="21450" y="6"/>
                                    <a:pt x="21450" y="12"/>
                                  </a:cubicBezTo>
                                  <a:cubicBezTo>
                                    <a:pt x="21450" y="19"/>
                                    <a:pt x="21444" y="25"/>
                                    <a:pt x="21437" y="25"/>
                                  </a:cubicBezTo>
                                  <a:lnTo>
                                    <a:pt x="21362" y="25"/>
                                  </a:lnTo>
                                  <a:cubicBezTo>
                                    <a:pt x="21356" y="25"/>
                                    <a:pt x="21350" y="19"/>
                                    <a:pt x="21350" y="12"/>
                                  </a:cubicBezTo>
                                  <a:cubicBezTo>
                                    <a:pt x="21350" y="6"/>
                                    <a:pt x="21356" y="0"/>
                                    <a:pt x="21362" y="0"/>
                                  </a:cubicBezTo>
                                  <a:close/>
                                  <a:moveTo>
                                    <a:pt x="21537" y="0"/>
                                  </a:moveTo>
                                  <a:lnTo>
                                    <a:pt x="21612" y="0"/>
                                  </a:lnTo>
                                  <a:cubicBezTo>
                                    <a:pt x="21619" y="0"/>
                                    <a:pt x="21625" y="6"/>
                                    <a:pt x="21625" y="12"/>
                                  </a:cubicBezTo>
                                  <a:cubicBezTo>
                                    <a:pt x="21625" y="19"/>
                                    <a:pt x="21619" y="25"/>
                                    <a:pt x="21612" y="25"/>
                                  </a:cubicBezTo>
                                  <a:lnTo>
                                    <a:pt x="21537" y="25"/>
                                  </a:lnTo>
                                  <a:cubicBezTo>
                                    <a:pt x="21531" y="25"/>
                                    <a:pt x="21525" y="19"/>
                                    <a:pt x="21525" y="12"/>
                                  </a:cubicBezTo>
                                  <a:cubicBezTo>
                                    <a:pt x="21525" y="6"/>
                                    <a:pt x="21531" y="0"/>
                                    <a:pt x="21537" y="0"/>
                                  </a:cubicBezTo>
                                  <a:close/>
                                  <a:moveTo>
                                    <a:pt x="21712" y="0"/>
                                  </a:moveTo>
                                  <a:lnTo>
                                    <a:pt x="21787" y="0"/>
                                  </a:lnTo>
                                  <a:cubicBezTo>
                                    <a:pt x="21794" y="0"/>
                                    <a:pt x="21800" y="6"/>
                                    <a:pt x="21800" y="12"/>
                                  </a:cubicBezTo>
                                  <a:cubicBezTo>
                                    <a:pt x="21800" y="19"/>
                                    <a:pt x="21794" y="25"/>
                                    <a:pt x="21787" y="25"/>
                                  </a:cubicBezTo>
                                  <a:lnTo>
                                    <a:pt x="21712" y="25"/>
                                  </a:lnTo>
                                  <a:cubicBezTo>
                                    <a:pt x="21706" y="25"/>
                                    <a:pt x="21700" y="19"/>
                                    <a:pt x="21700" y="12"/>
                                  </a:cubicBezTo>
                                  <a:cubicBezTo>
                                    <a:pt x="21700" y="6"/>
                                    <a:pt x="21706" y="0"/>
                                    <a:pt x="21712" y="0"/>
                                  </a:cubicBezTo>
                                  <a:close/>
                                  <a:moveTo>
                                    <a:pt x="21887" y="0"/>
                                  </a:moveTo>
                                  <a:lnTo>
                                    <a:pt x="21962" y="0"/>
                                  </a:lnTo>
                                  <a:cubicBezTo>
                                    <a:pt x="21969" y="0"/>
                                    <a:pt x="21975" y="6"/>
                                    <a:pt x="21975" y="12"/>
                                  </a:cubicBezTo>
                                  <a:cubicBezTo>
                                    <a:pt x="21975" y="19"/>
                                    <a:pt x="21969" y="25"/>
                                    <a:pt x="21962" y="25"/>
                                  </a:cubicBezTo>
                                  <a:lnTo>
                                    <a:pt x="21887" y="25"/>
                                  </a:lnTo>
                                  <a:cubicBezTo>
                                    <a:pt x="21881" y="25"/>
                                    <a:pt x="21875" y="19"/>
                                    <a:pt x="21875" y="12"/>
                                  </a:cubicBezTo>
                                  <a:cubicBezTo>
                                    <a:pt x="21875" y="6"/>
                                    <a:pt x="21881" y="0"/>
                                    <a:pt x="21887" y="0"/>
                                  </a:cubicBezTo>
                                  <a:close/>
                                  <a:moveTo>
                                    <a:pt x="22062" y="0"/>
                                  </a:moveTo>
                                  <a:lnTo>
                                    <a:pt x="22108" y="0"/>
                                  </a:lnTo>
                                  <a:cubicBezTo>
                                    <a:pt x="22115" y="0"/>
                                    <a:pt x="22121" y="6"/>
                                    <a:pt x="22121" y="12"/>
                                  </a:cubicBezTo>
                                  <a:cubicBezTo>
                                    <a:pt x="22121" y="19"/>
                                    <a:pt x="22115" y="25"/>
                                    <a:pt x="22108" y="25"/>
                                  </a:cubicBezTo>
                                  <a:lnTo>
                                    <a:pt x="22062" y="25"/>
                                  </a:lnTo>
                                  <a:cubicBezTo>
                                    <a:pt x="22056" y="25"/>
                                    <a:pt x="22050" y="19"/>
                                    <a:pt x="22050" y="12"/>
                                  </a:cubicBezTo>
                                  <a:cubicBezTo>
                                    <a:pt x="22050" y="6"/>
                                    <a:pt x="22056" y="0"/>
                                    <a:pt x="22062" y="0"/>
                                  </a:cubicBezTo>
                                  <a:close/>
                                </a:path>
                              </a:pathLst>
                            </a:custGeom>
                            <a:solidFill>
                              <a:srgbClr val="000000"/>
                            </a:solidFill>
                            <a:ln cap="flat" cmpd="sng" w="9525">
                              <a:solidFill>
                                <a:srgbClr val="000000"/>
                              </a:solidFill>
                              <a:prstDash val="solid"/>
                              <a:bevel/>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g:grpSp>
                          <wpg:cNvGrpSpPr/>
                          <wpg:grpSpPr>
                            <a:xfrm>
                              <a:off x="9809" y="12784"/>
                              <a:ext cx="1172" cy="230"/>
                              <a:chOff x="9809" y="12784"/>
                              <a:chExt cx="1172" cy="230"/>
                            </a:xfrm>
                          </wpg:grpSpPr>
                          <wps:wsp>
                            <wps:cNvSpPr/>
                            <wps:cNvPr id="344" name="Shape 344"/>
                            <wps:spPr>
                              <a:xfrm>
                                <a:off x="9809" y="12784"/>
                                <a:ext cx="1172" cy="23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s:wsp>
                            <wps:cNvSpPr/>
                            <wps:cNvPr id="345" name="Shape 345"/>
                            <wps:spPr>
                              <a:xfrm>
                                <a:off x="9809" y="12784"/>
                                <a:ext cx="1172" cy="230"/>
                              </a:xfrm>
                              <a:prstGeom prst="rect">
                                <a:avLst/>
                              </a:prstGeom>
                              <a:noFill/>
                              <a:ln cap="rnd" cmpd="sng" w="9525">
                                <a:solidFill>
                                  <a:srgbClr val="FFFFFF"/>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g:grpSp>
                        <wps:wsp>
                          <wps:cNvSpPr/>
                          <wps:cNvPr id="346" name="Shape 346"/>
                          <wps:spPr>
                            <a:xfrm>
                              <a:off x="9835" y="12795"/>
                              <a:ext cx="527" cy="322"/>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14"/>
                                    <w:vertAlign w:val="baseline"/>
                                  </w:rPr>
                                  <w:t xml:space="preserve">t =1,96 P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4"/>
                                    <w:vertAlign w:val="baseline"/>
                                  </w:rPr>
                                </w:r>
                              </w:p>
                            </w:txbxContent>
                          </wps:txbx>
                          <wps:bodyPr anchorCtr="0" anchor="t" bIns="45700" lIns="91425" spcFirstLastPara="1" rIns="91425" wrap="square" tIns="45700"/>
                        </wps:wsp>
                        <wps:wsp>
                          <wps:cNvSpPr/>
                          <wps:cNvPr id="347" name="Shape 347"/>
                          <wps:spPr>
                            <a:xfrm>
                              <a:off x="10470" y="12795"/>
                              <a:ext cx="438" cy="322"/>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14"/>
                                    <w:vertAlign w:val="baseline"/>
                                  </w:rPr>
                                  <w:t xml:space="preserve">р˂ 0,05</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4"/>
                                    <w:vertAlign w:val="baseline"/>
                                  </w:rPr>
                                </w:r>
                              </w:p>
                            </w:txbxContent>
                          </wps:txbx>
                          <wps:bodyPr anchorCtr="0" anchor="t" bIns="45700" lIns="91425" spcFirstLastPara="1" rIns="91425" wrap="square" tIns="45700"/>
                        </wps:wsp>
                        <wps:wsp>
                          <wps:cNvSpPr/>
                          <wps:cNvPr id="348" name="Shape 348"/>
                          <wps:spPr>
                            <a:xfrm>
                              <a:off x="3633" y="13879"/>
                              <a:ext cx="1158" cy="207"/>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s:wsp>
                          <wps:cNvSpPr/>
                          <wps:cNvPr id="349" name="Shape 349"/>
                          <wps:spPr>
                            <a:xfrm>
                              <a:off x="3500" y="13807"/>
                              <a:ext cx="769" cy="46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t xml:space="preserve">цитокіни</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txbxContent>
                          </wps:txbx>
                          <wps:bodyPr anchorCtr="0" anchor="t" bIns="45700" lIns="91425" spcFirstLastPara="1" rIns="91425" wrap="square" tIns="45700"/>
                        </wps:wsp>
                        <wps:wsp>
                          <wps:cNvSpPr/>
                          <wps:cNvPr id="350" name="Shape 350"/>
                          <wps:spPr>
                            <a:xfrm>
                              <a:off x="5101" y="13879"/>
                              <a:ext cx="1374" cy="278"/>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s:wsp>
                          <wps:cNvSpPr/>
                          <wps:cNvPr id="351" name="Shape 351"/>
                          <wps:spPr>
                            <a:xfrm>
                              <a:off x="4940" y="13807"/>
                              <a:ext cx="1265" cy="46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t xml:space="preserve">CD-лімфоцити</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txbxContent>
                          </wps:txbx>
                          <wps:bodyPr anchorCtr="0" anchor="t" bIns="45700" lIns="91425" spcFirstLastPara="1" rIns="91425" wrap="square" tIns="45700"/>
                        </wps:wsp>
                        <wpg:grpSp>
                          <wpg:cNvGrpSpPr/>
                          <wpg:grpSpPr>
                            <a:xfrm>
                              <a:off x="6581" y="13879"/>
                              <a:ext cx="1469" cy="242"/>
                              <a:chOff x="6581" y="13879"/>
                              <a:chExt cx="1469" cy="242"/>
                            </a:xfrm>
                          </wpg:grpSpPr>
                          <wps:wsp>
                            <wps:cNvSpPr/>
                            <wps:cNvPr id="353" name="Shape 353"/>
                            <wps:spPr>
                              <a:xfrm>
                                <a:off x="6581" y="13879"/>
                                <a:ext cx="1469" cy="242"/>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s:wsp>
                            <wps:cNvSpPr/>
                            <wps:cNvPr id="354" name="Shape 354"/>
                            <wps:spPr>
                              <a:xfrm>
                                <a:off x="6581" y="13879"/>
                                <a:ext cx="1469" cy="242"/>
                              </a:xfrm>
                              <a:prstGeom prst="rect">
                                <a:avLst/>
                              </a:prstGeom>
                              <a:noFill/>
                              <a:ln cap="rnd" cmpd="sng" w="9525">
                                <a:solidFill>
                                  <a:srgbClr val="FFFFFF"/>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g:grpSp>
                        <wps:wsp>
                          <wps:cNvSpPr/>
                          <wps:cNvPr id="355" name="Shape 355"/>
                          <wps:spPr>
                            <a:xfrm>
                              <a:off x="6766" y="13890"/>
                              <a:ext cx="1274" cy="46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t xml:space="preserve">мікроелементи</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txbxContent>
                          </wps:txbx>
                          <wps:bodyPr anchorCtr="0" anchor="t" bIns="45700" lIns="91425" spcFirstLastPara="1" rIns="91425" wrap="square" tIns="45700"/>
                        </wps:wsp>
                        <wpg:grpSp>
                          <wpg:cNvGrpSpPr/>
                          <wpg:grpSpPr>
                            <a:xfrm>
                              <a:off x="8392" y="13807"/>
                              <a:ext cx="1355" cy="401"/>
                              <a:chOff x="8392" y="13807"/>
                              <a:chExt cx="1355" cy="401"/>
                            </a:xfrm>
                          </wpg:grpSpPr>
                          <wps:wsp>
                            <wps:cNvSpPr/>
                            <wps:cNvPr id="357" name="Shape 357"/>
                            <wps:spPr>
                              <a:xfrm>
                                <a:off x="8392" y="13807"/>
                                <a:ext cx="1355" cy="401"/>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s:wsp>
                            <wps:cNvSpPr/>
                            <wps:cNvPr id="358" name="Shape 358"/>
                            <wps:spPr>
                              <a:xfrm>
                                <a:off x="8392" y="13807"/>
                                <a:ext cx="1355" cy="401"/>
                              </a:xfrm>
                              <a:prstGeom prst="rect">
                                <a:avLst/>
                              </a:prstGeom>
                              <a:noFill/>
                              <a:ln cap="rnd" cmpd="sng" w="9525">
                                <a:solidFill>
                                  <a:srgbClr val="FFFFFF"/>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g:grpSp>
                        <wps:wsp>
                          <wps:cNvSpPr/>
                          <wps:cNvPr id="359" name="Shape 359"/>
                          <wps:spPr>
                            <a:xfrm>
                              <a:off x="8505" y="13819"/>
                              <a:ext cx="2015" cy="528"/>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t xml:space="preserve">місцеві фактори захисту</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txbxContent>
                          </wps:txbx>
                          <wps:bodyPr anchorCtr="0" anchor="t" bIns="45700" lIns="91425" spcFirstLastPara="1" rIns="91425" wrap="square" tIns="45700"/>
                        </wps:wsp>
                        <wps:wsp>
                          <wps:cNvSpPr/>
                          <wps:cNvPr id="360" name="Shape 360"/>
                          <wps:spPr>
                            <a:xfrm>
                              <a:off x="1578" y="10918"/>
                              <a:ext cx="222" cy="238"/>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s:wsp>
                          <wps:cNvSpPr/>
                          <wps:cNvPr id="361" name="Shape 361"/>
                          <wps:spPr>
                            <a:xfrm>
                              <a:off x="1660" y="10895"/>
                              <a:ext cx="47" cy="161"/>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14"/>
                                    <w:vertAlign w:val="baseline"/>
                                  </w:rPr>
                                  <w:t xml:space="preserve">t</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4"/>
                                    <w:vertAlign w:val="baseline"/>
                                  </w:rPr>
                                </w:r>
                              </w:p>
                            </w:txbxContent>
                          </wps:txbx>
                          <wps:bodyPr anchorCtr="0" anchor="t" bIns="45700" lIns="91425" spcFirstLastPara="1" rIns="91425" wrap="square" tIns="45700"/>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12701</wp:posOffset>
                </wp:positionH>
                <wp:positionV relativeFrom="paragraph">
                  <wp:posOffset>139700</wp:posOffset>
                </wp:positionV>
                <wp:extent cx="6062980" cy="2877185"/>
                <wp:effectExtent b="0" l="0" r="0" t="0"/>
                <wp:wrapNone/>
                <wp:docPr id="51" name="image70.png"/>
                <a:graphic>
                  <a:graphicData uri="http://schemas.openxmlformats.org/drawingml/2006/picture">
                    <pic:pic>
                      <pic:nvPicPr>
                        <pic:cNvPr id="0" name="image70.png"/>
                        <pic:cNvPicPr preferRelativeResize="0"/>
                      </pic:nvPicPr>
                      <pic:blipFill>
                        <a:blip r:embed="rId82"/>
                        <a:srcRect/>
                        <a:stretch>
                          <a:fillRect/>
                        </a:stretch>
                      </pic:blipFill>
                      <pic:spPr>
                        <a:xfrm>
                          <a:off x="0" y="0"/>
                          <a:ext cx="6062980" cy="2877185"/>
                        </a:xfrm>
                        <a:prstGeom prst="rect"/>
                        <a:ln/>
                      </pic:spPr>
                    </pic:pic>
                  </a:graphicData>
                </a:graphic>
              </wp:anchor>
            </w:drawing>
          </mc:Fallback>
        </mc:AlternateContent>
      </w:r>
    </w:p>
    <w:p w:rsidR="00000000" w:rsidDel="00000000" w:rsidP="00000000" w:rsidRDefault="00000000" w:rsidRPr="00000000" w14:paraId="000006B6">
      <w:pPr>
        <w:keepNext w:val="0"/>
        <w:keepLines w:val="0"/>
        <w:widowControl w:val="1"/>
        <w:pBdr>
          <w:top w:space="0" w:sz="0" w:val="nil"/>
          <w:left w:space="0" w:sz="0" w:val="nil"/>
          <w:bottom w:space="0" w:sz="0" w:val="nil"/>
          <w:right w:space="0" w:sz="0" w:val="nil"/>
          <w:between w:space="0" w:sz="0" w:val="nil"/>
        </w:pBdr>
        <w:shd w:fill="auto" w:val="clear"/>
        <w:spacing w:after="0" w:before="0" w:line="37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B7">
      <w:pPr>
        <w:keepNext w:val="0"/>
        <w:keepLines w:val="0"/>
        <w:widowControl w:val="1"/>
        <w:pBdr>
          <w:top w:space="0" w:sz="0" w:val="nil"/>
          <w:left w:space="0" w:sz="0" w:val="nil"/>
          <w:bottom w:space="0" w:sz="0" w:val="nil"/>
          <w:right w:space="0" w:sz="0" w:val="nil"/>
          <w:between w:space="0" w:sz="0" w:val="nil"/>
        </w:pBdr>
        <w:shd w:fill="auto" w:val="clear"/>
        <w:spacing w:after="0" w:before="0" w:line="37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B8">
      <w:pPr>
        <w:keepNext w:val="0"/>
        <w:keepLines w:val="0"/>
        <w:widowControl w:val="1"/>
        <w:pBdr>
          <w:top w:space="0" w:sz="0" w:val="nil"/>
          <w:left w:space="0" w:sz="0" w:val="nil"/>
          <w:bottom w:space="0" w:sz="0" w:val="nil"/>
          <w:right w:space="0" w:sz="0" w:val="nil"/>
          <w:between w:space="0" w:sz="0" w:val="nil"/>
        </w:pBdr>
        <w:shd w:fill="auto" w:val="clear"/>
        <w:spacing w:after="0" w:before="0" w:line="37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B9">
      <w:pPr>
        <w:keepNext w:val="0"/>
        <w:keepLines w:val="0"/>
        <w:widowControl w:val="1"/>
        <w:pBdr>
          <w:top w:space="0" w:sz="0" w:val="nil"/>
          <w:left w:space="0" w:sz="0" w:val="nil"/>
          <w:bottom w:space="0" w:sz="0" w:val="nil"/>
          <w:right w:space="0" w:sz="0" w:val="nil"/>
          <w:between w:space="0" w:sz="0" w:val="nil"/>
        </w:pBdr>
        <w:shd w:fill="auto" w:val="clear"/>
        <w:spacing w:after="0" w:before="0" w:line="37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BA">
      <w:pPr>
        <w:keepNext w:val="0"/>
        <w:keepLines w:val="0"/>
        <w:widowControl w:val="1"/>
        <w:pBdr>
          <w:top w:space="0" w:sz="0" w:val="nil"/>
          <w:left w:space="0" w:sz="0" w:val="nil"/>
          <w:bottom w:space="0" w:sz="0" w:val="nil"/>
          <w:right w:space="0" w:sz="0" w:val="nil"/>
          <w:between w:space="0" w:sz="0" w:val="nil"/>
        </w:pBdr>
        <w:shd w:fill="auto" w:val="clear"/>
        <w:spacing w:after="0" w:before="0" w:line="37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BB">
      <w:pPr>
        <w:keepNext w:val="0"/>
        <w:keepLines w:val="0"/>
        <w:widowControl w:val="1"/>
        <w:pBdr>
          <w:top w:space="0" w:sz="0" w:val="nil"/>
          <w:left w:space="0" w:sz="0" w:val="nil"/>
          <w:bottom w:space="0" w:sz="0" w:val="nil"/>
          <w:right w:space="0" w:sz="0" w:val="nil"/>
          <w:between w:space="0" w:sz="0" w:val="nil"/>
        </w:pBdr>
        <w:shd w:fill="auto" w:val="clear"/>
        <w:spacing w:after="0" w:before="0" w:line="37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BC">
      <w:pPr>
        <w:keepNext w:val="0"/>
        <w:keepLines w:val="0"/>
        <w:widowControl w:val="1"/>
        <w:pBdr>
          <w:top w:space="0" w:sz="0" w:val="nil"/>
          <w:left w:space="0" w:sz="0" w:val="nil"/>
          <w:bottom w:space="0" w:sz="0" w:val="nil"/>
          <w:right w:space="0" w:sz="0" w:val="nil"/>
          <w:between w:space="0" w:sz="0" w:val="nil"/>
        </w:pBdr>
        <w:shd w:fill="auto" w:val="clear"/>
        <w:spacing w:after="0" w:before="0" w:line="37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BD">
      <w:pPr>
        <w:keepNext w:val="0"/>
        <w:keepLines w:val="0"/>
        <w:widowControl w:val="1"/>
        <w:pBdr>
          <w:top w:space="0" w:sz="0" w:val="nil"/>
          <w:left w:space="0" w:sz="0" w:val="nil"/>
          <w:bottom w:space="0" w:sz="0" w:val="nil"/>
          <w:right w:space="0" w:sz="0" w:val="nil"/>
          <w:between w:space="0" w:sz="0" w:val="nil"/>
        </w:pBdr>
        <w:shd w:fill="auto" w:val="clear"/>
        <w:spacing w:after="0" w:before="0" w:line="37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BE">
      <w:pPr>
        <w:keepNext w:val="0"/>
        <w:keepLines w:val="0"/>
        <w:widowControl w:val="1"/>
        <w:pBdr>
          <w:top w:space="0" w:sz="0" w:val="nil"/>
          <w:left w:space="0" w:sz="0" w:val="nil"/>
          <w:bottom w:space="0" w:sz="0" w:val="nil"/>
          <w:right w:space="0" w:sz="0" w:val="nil"/>
          <w:between w:space="0" w:sz="0" w:val="nil"/>
        </w:pBdr>
        <w:shd w:fill="auto" w:val="clear"/>
        <w:spacing w:after="0" w:before="0" w:line="37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BF">
      <w:pPr>
        <w:keepNext w:val="0"/>
        <w:keepLines w:val="0"/>
        <w:widowControl w:val="1"/>
        <w:pBdr>
          <w:top w:space="0" w:sz="0" w:val="nil"/>
          <w:left w:space="0" w:sz="0" w:val="nil"/>
          <w:bottom w:space="0" w:sz="0" w:val="nil"/>
          <w:right w:space="0" w:sz="0" w:val="nil"/>
          <w:between w:space="0" w:sz="0" w:val="nil"/>
        </w:pBdr>
        <w:shd w:fill="auto" w:val="clear"/>
        <w:spacing w:after="0" w:before="0" w:line="37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C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Рис. 4. 19. Комплексна оцінка ступеня відхилень від нормативу окремих підсистем організму дітей групи контролю в гострому періоді шигельозу</w:t>
      </w:r>
    </w:p>
    <w:p w:rsidR="00000000" w:rsidDel="00000000" w:rsidP="00000000" w:rsidRDefault="00000000" w:rsidRPr="00000000" w14:paraId="000006C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C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Упродовж гострого періоду шигельозу (рис. 4. 19) в дітей без фонового інфікування відмічено вірогідне відхилення від нормативу всіх підсистем організму. На відміну від даних дітей основної групи, у групі контролю вірогідні порушення виявлено щодо системи цитокінів (t=1,64 проти t=3,51, р˂0,05). При цьому виразний характер порушень виявлено до місцевих факторів захисту (t=5,60), клітинної імунної відповіді (t=5,23) і мікроелементів (t=5,01) на фоні помірних відхилень у системі цитокінів (t=3,51).</w:t>
      </w:r>
    </w:p>
    <w:p w:rsidR="00000000" w:rsidDel="00000000" w:rsidP="00000000" w:rsidRDefault="00000000" w:rsidRPr="00000000" w14:paraId="000006C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Зіставлення рангових структур ступеня відхилення від нормативу показників, які вивчались, при шигельозі у дітей з і без фонового інфікування в гострому періоді хвороби виявило (рис. 4. 20), що найбільші розбіжності відмічені по відношенню до міді (різниця у 8 рангів), ІЛ-1та цинку (різниця в 4 ранги), CD3 (різниця в 3 ранги). </w:t>
      </w:r>
    </w:p>
    <w:p w:rsidR="00000000" w:rsidDel="00000000" w:rsidP="00000000" w:rsidRDefault="00000000" w:rsidRPr="00000000" w14:paraId="000006C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Відмічено повний збіг рангових позицій у групах CD19, ФНП і ІЛ-4, які можна трактувати так, що незалежно від фонової патології ці показники – маркери клітинної ланки імунної відповіді, системи цитокінів – відіграють одну із провідних ролей у розвитку гострого шигельозу в дітей раннього віку. Звертає на себе увагу те, що в дітей з фоновим інфікуванням перші сходинки посідають CD-лімфоцити, що можна розцінювати як роботу клітинної ланки імунітету в режимі перенапруги.</w:t>
      </w:r>
    </w:p>
    <w:p w:rsidR="00000000" w:rsidDel="00000000" w:rsidP="00000000" w:rsidRDefault="00000000" w:rsidRPr="00000000" w14:paraId="000006C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bl>
      <w:tblPr>
        <w:tblStyle w:val="Table23"/>
        <w:tblW w:w="9855.0" w:type="dxa"/>
        <w:jc w:val="left"/>
        <w:tblInd w:w="0.0" w:type="dxa"/>
        <w:tblLayout w:type="fixed"/>
        <w:tblLook w:val="0000"/>
      </w:tblPr>
      <w:tblGrid>
        <w:gridCol w:w="1008"/>
        <w:gridCol w:w="2340"/>
        <w:gridCol w:w="2880"/>
        <w:gridCol w:w="2340"/>
        <w:gridCol w:w="1287"/>
        <w:tblGridChange w:id="0">
          <w:tblGrid>
            <w:gridCol w:w="1008"/>
            <w:gridCol w:w="2340"/>
            <w:gridCol w:w="2880"/>
            <w:gridCol w:w="2340"/>
            <w:gridCol w:w="1287"/>
          </w:tblGrid>
        </w:tblGridChange>
      </w:tblGrid>
      <w:tr>
        <w:tc>
          <w:tcPr>
            <w:vAlign w:val="top"/>
          </w:tcPr>
          <w:p w:rsidR="00000000" w:rsidDel="00000000" w:rsidP="00000000" w:rsidRDefault="00000000" w:rsidRPr="00000000" w14:paraId="000006C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w:t>
            </w:r>
          </w:p>
        </w:tc>
        <w:tc>
          <w:tcPr>
            <w:vAlign w:val="top"/>
          </w:tcPr>
          <w:p w:rsidR="00000000" w:rsidDel="00000000" w:rsidP="00000000" w:rsidRDefault="00000000" w:rsidRPr="00000000" w14:paraId="000006C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CD4*</w:t>
            </w:r>
          </w:p>
        </w:tc>
        <w:tc>
          <w:tcPr>
            <w:vAlign w:val="top"/>
          </w:tcPr>
          <w:p w:rsidR="00000000" w:rsidDel="00000000" w:rsidP="00000000" w:rsidRDefault="00000000" w:rsidRPr="00000000" w14:paraId="000006C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50801</wp:posOffset>
                      </wp:positionH>
                      <wp:positionV relativeFrom="paragraph">
                        <wp:posOffset>165100</wp:posOffset>
                      </wp:positionV>
                      <wp:extent cx="1724025" cy="2103120"/>
                      <wp:effectExtent b="0" l="0" r="0" t="0"/>
                      <wp:wrapNone/>
                      <wp:docPr id="56" name=""/>
                      <a:graphic>
                        <a:graphicData uri="http://schemas.microsoft.com/office/word/2010/wordprocessingShape">
                          <wps:wsp>
                            <wps:cNvCnPr/>
                            <wps:spPr>
                              <a:xfrm flipH="1" rot="10800000">
                                <a:off x="4488750" y="2733203"/>
                                <a:ext cx="1714500" cy="2093595"/>
                              </a:xfrm>
                              <a:prstGeom prst="straightConnector1">
                                <a:avLst/>
                              </a:prstGeom>
                              <a:noFill/>
                              <a:ln cap="flat" cmpd="sng" w="9525">
                                <a:solidFill>
                                  <a:srgbClr val="000000"/>
                                </a:solidFill>
                                <a:prstDash val="solid"/>
                                <a:miter lim="800000"/>
                                <a:headEnd len="med" w="med" type="none"/>
                                <a:tailEnd len="med" w="med" type="triangle"/>
                              </a:ln>
                            </wps:spPr>
                            <wps:bodyPr anchorCtr="0" anchor="ctr" bIns="91425" lIns="91425" spcFirstLastPara="1" rIns="91425" wrap="square" tIns="91425"/>
                          </wps:wsp>
                        </a:graphicData>
                      </a:graphic>
                    </wp:anchor>
                  </w:drawing>
                </mc:Choice>
                <mc:Fallback>
                  <w:drawing>
                    <wp:anchor allowOverlap="1" behindDoc="0" distB="0" distT="0" distL="114300" distR="114300" hidden="0" layoutInCell="1" locked="0" relativeHeight="0" simplePos="0">
                      <wp:simplePos x="0" y="0"/>
                      <wp:positionH relativeFrom="column">
                        <wp:posOffset>50801</wp:posOffset>
                      </wp:positionH>
                      <wp:positionV relativeFrom="paragraph">
                        <wp:posOffset>165100</wp:posOffset>
                      </wp:positionV>
                      <wp:extent cx="1724025" cy="2103120"/>
                      <wp:effectExtent b="0" l="0" r="0" t="0"/>
                      <wp:wrapNone/>
                      <wp:docPr id="56" name="image76.png"/>
                      <a:graphic>
                        <a:graphicData uri="http://schemas.openxmlformats.org/drawingml/2006/picture">
                          <pic:pic>
                            <pic:nvPicPr>
                              <pic:cNvPr id="0" name="image76.png"/>
                              <pic:cNvPicPr preferRelativeResize="0"/>
                            </pic:nvPicPr>
                            <pic:blipFill>
                              <a:blip r:embed="rId83"/>
                              <a:srcRect/>
                              <a:stretch>
                                <a:fillRect/>
                              </a:stretch>
                            </pic:blipFill>
                            <pic:spPr>
                              <a:xfrm>
                                <a:off x="0" y="0"/>
                                <a:ext cx="1724025" cy="210312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-63499</wp:posOffset>
                      </wp:positionH>
                      <wp:positionV relativeFrom="paragraph">
                        <wp:posOffset>203200</wp:posOffset>
                      </wp:positionV>
                      <wp:extent cx="1838325" cy="581025"/>
                      <wp:effectExtent b="0" l="0" r="0" t="0"/>
                      <wp:wrapNone/>
                      <wp:docPr id="57" name=""/>
                      <a:graphic>
                        <a:graphicData uri="http://schemas.microsoft.com/office/word/2010/wordprocessingShape">
                          <wps:wsp>
                            <wps:cNvCnPr/>
                            <wps:spPr>
                              <a:xfrm>
                                <a:off x="4431600" y="3494250"/>
                                <a:ext cx="1828800" cy="571500"/>
                              </a:xfrm>
                              <a:prstGeom prst="straightConnector1">
                                <a:avLst/>
                              </a:prstGeom>
                              <a:noFill/>
                              <a:ln cap="flat" cmpd="sng" w="9525">
                                <a:solidFill>
                                  <a:srgbClr val="000000"/>
                                </a:solidFill>
                                <a:prstDash val="solid"/>
                                <a:miter lim="800000"/>
                                <a:headEnd len="med" w="med" type="none"/>
                                <a:tailEnd len="med" w="med" type="triangle"/>
                              </a:ln>
                            </wps:spPr>
                            <wps:bodyPr anchorCtr="0" anchor="ctr" bIns="91425" lIns="91425" spcFirstLastPara="1" rIns="91425" wrap="square" tIns="91425"/>
                          </wps:wsp>
                        </a:graphicData>
                      </a:graphic>
                    </wp:anchor>
                  </w:drawing>
                </mc:Choice>
                <mc:Fallback>
                  <w:drawing>
                    <wp:anchor allowOverlap="1" behindDoc="0" distB="0" distT="0" distL="114300" distR="114300" hidden="0" layoutInCell="1" locked="0" relativeHeight="0" simplePos="0">
                      <wp:simplePos x="0" y="0"/>
                      <wp:positionH relativeFrom="column">
                        <wp:posOffset>-63499</wp:posOffset>
                      </wp:positionH>
                      <wp:positionV relativeFrom="paragraph">
                        <wp:posOffset>203200</wp:posOffset>
                      </wp:positionV>
                      <wp:extent cx="1838325" cy="581025"/>
                      <wp:effectExtent b="0" l="0" r="0" t="0"/>
                      <wp:wrapNone/>
                      <wp:docPr id="57" name="image77.png"/>
                      <a:graphic>
                        <a:graphicData uri="http://schemas.openxmlformats.org/drawingml/2006/picture">
                          <pic:pic>
                            <pic:nvPicPr>
                              <pic:cNvPr id="0" name="image77.png"/>
                              <pic:cNvPicPr preferRelativeResize="0"/>
                            </pic:nvPicPr>
                            <pic:blipFill>
                              <a:blip r:embed="rId84"/>
                              <a:srcRect/>
                              <a:stretch>
                                <a:fillRect/>
                              </a:stretch>
                            </pic:blipFill>
                            <pic:spPr>
                              <a:xfrm>
                                <a:off x="0" y="0"/>
                                <a:ext cx="1838325" cy="581025"/>
                              </a:xfrm>
                              <a:prstGeom prst="rect"/>
                              <a:ln/>
                            </pic:spPr>
                          </pic:pic>
                        </a:graphicData>
                      </a:graphic>
                    </wp:anchor>
                  </w:drawing>
                </mc:Fallback>
              </mc:AlternateContent>
            </w:r>
          </w:p>
        </w:tc>
        <w:tc>
          <w:tcPr>
            <w:vAlign w:val="top"/>
          </w:tcPr>
          <w:p w:rsidR="00000000" w:rsidDel="00000000" w:rsidP="00000000" w:rsidRDefault="00000000" w:rsidRPr="00000000" w14:paraId="000006C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Сu*</w:t>
            </w:r>
          </w:p>
        </w:tc>
        <w:tc>
          <w:tcPr>
            <w:vAlign w:val="top"/>
          </w:tcPr>
          <w:p w:rsidR="00000000" w:rsidDel="00000000" w:rsidP="00000000" w:rsidRDefault="00000000" w:rsidRPr="00000000" w14:paraId="000006C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w:t>
            </w:r>
          </w:p>
        </w:tc>
      </w:tr>
      <w:tr>
        <w:tc>
          <w:tcPr>
            <w:vAlign w:val="top"/>
          </w:tcPr>
          <w:p w:rsidR="00000000" w:rsidDel="00000000" w:rsidP="00000000" w:rsidRDefault="00000000" w:rsidRPr="00000000" w14:paraId="000006C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w:t>
            </w:r>
          </w:p>
        </w:tc>
        <w:tc>
          <w:tcPr>
            <w:vAlign w:val="top"/>
          </w:tcPr>
          <w:p w:rsidR="00000000" w:rsidDel="00000000" w:rsidP="00000000" w:rsidRDefault="00000000" w:rsidRPr="00000000" w14:paraId="000006C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CD19*</w:t>
            </w:r>
          </w:p>
        </w:tc>
        <w:tc>
          <w:tcPr>
            <w:vAlign w:val="top"/>
          </w:tcPr>
          <w:p w:rsidR="00000000" w:rsidDel="00000000" w:rsidP="00000000" w:rsidRDefault="00000000" w:rsidRPr="00000000" w14:paraId="000006C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-63499</wp:posOffset>
                      </wp:positionH>
                      <wp:positionV relativeFrom="paragraph">
                        <wp:posOffset>114300</wp:posOffset>
                      </wp:positionV>
                      <wp:extent cx="1828800" cy="25400"/>
                      <wp:effectExtent b="0" l="0" r="0" t="0"/>
                      <wp:wrapNone/>
                      <wp:docPr id="58" name=""/>
                      <a:graphic>
                        <a:graphicData uri="http://schemas.microsoft.com/office/word/2010/wordprocessingShape">
                          <wps:wsp>
                            <wps:cNvCnPr/>
                            <wps:spPr>
                              <a:xfrm>
                                <a:off x="4431600" y="3780000"/>
                                <a:ext cx="1828800" cy="0"/>
                              </a:xfrm>
                              <a:prstGeom prst="straightConnector1">
                                <a:avLst/>
                              </a:prstGeom>
                              <a:noFill/>
                              <a:ln cap="flat" cmpd="sng" w="9525">
                                <a:solidFill>
                                  <a:srgbClr val="000000"/>
                                </a:solidFill>
                                <a:prstDash val="solid"/>
                                <a:miter lim="800000"/>
                                <a:headEnd len="med" w="med" type="none"/>
                                <a:tailEnd len="med" w="med" type="triangle"/>
                              </a:ln>
                            </wps:spPr>
                            <wps:bodyPr anchorCtr="0" anchor="ctr" bIns="91425" lIns="91425" spcFirstLastPara="1" rIns="91425" wrap="square" tIns="91425"/>
                          </wps:wsp>
                        </a:graphicData>
                      </a:graphic>
                    </wp:anchor>
                  </w:drawing>
                </mc:Choice>
                <mc:Fallback>
                  <w:drawing>
                    <wp:anchor allowOverlap="1" behindDoc="0" distB="0" distT="0" distL="114300" distR="114300" hidden="0" layoutInCell="1" locked="0" relativeHeight="0" simplePos="0">
                      <wp:simplePos x="0" y="0"/>
                      <wp:positionH relativeFrom="column">
                        <wp:posOffset>-63499</wp:posOffset>
                      </wp:positionH>
                      <wp:positionV relativeFrom="paragraph">
                        <wp:posOffset>114300</wp:posOffset>
                      </wp:positionV>
                      <wp:extent cx="1828800" cy="25400"/>
                      <wp:effectExtent b="0" l="0" r="0" t="0"/>
                      <wp:wrapNone/>
                      <wp:docPr id="58" name="image78.png"/>
                      <a:graphic>
                        <a:graphicData uri="http://schemas.openxmlformats.org/drawingml/2006/picture">
                          <pic:pic>
                            <pic:nvPicPr>
                              <pic:cNvPr id="0" name="image78.png"/>
                              <pic:cNvPicPr preferRelativeResize="0"/>
                            </pic:nvPicPr>
                            <pic:blipFill>
                              <a:blip r:embed="rId85"/>
                              <a:srcRect/>
                              <a:stretch>
                                <a:fillRect/>
                              </a:stretch>
                            </pic:blipFill>
                            <pic:spPr>
                              <a:xfrm>
                                <a:off x="0" y="0"/>
                                <a:ext cx="1828800" cy="25400"/>
                              </a:xfrm>
                              <a:prstGeom prst="rect"/>
                              <a:ln/>
                            </pic:spPr>
                          </pic:pic>
                        </a:graphicData>
                      </a:graphic>
                    </wp:anchor>
                  </w:drawing>
                </mc:Fallback>
              </mc:AlternateContent>
            </w:r>
          </w:p>
        </w:tc>
        <w:tc>
          <w:tcPr>
            <w:vAlign w:val="top"/>
          </w:tcPr>
          <w:p w:rsidR="00000000" w:rsidDel="00000000" w:rsidP="00000000" w:rsidRDefault="00000000" w:rsidRPr="00000000" w14:paraId="000006C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CD19*</w:t>
            </w:r>
          </w:p>
        </w:tc>
        <w:tc>
          <w:tcPr>
            <w:vAlign w:val="top"/>
          </w:tcPr>
          <w:p w:rsidR="00000000" w:rsidDel="00000000" w:rsidP="00000000" w:rsidRDefault="00000000" w:rsidRPr="00000000" w14:paraId="000006C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w:t>
            </w:r>
          </w:p>
        </w:tc>
      </w:tr>
      <w:tr>
        <w:tc>
          <w:tcPr>
            <w:vAlign w:val="top"/>
          </w:tcPr>
          <w:p w:rsidR="00000000" w:rsidDel="00000000" w:rsidP="00000000" w:rsidRDefault="00000000" w:rsidRPr="00000000" w14:paraId="000006D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w:t>
            </w:r>
          </w:p>
        </w:tc>
        <w:tc>
          <w:tcPr>
            <w:vAlign w:val="top"/>
          </w:tcPr>
          <w:p w:rsidR="00000000" w:rsidDel="00000000" w:rsidP="00000000" w:rsidRDefault="00000000" w:rsidRPr="00000000" w14:paraId="000006D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CD3*</w:t>
            </w:r>
          </w:p>
        </w:tc>
        <w:tc>
          <w:tcPr>
            <w:vAlign w:val="top"/>
          </w:tcPr>
          <w:p w:rsidR="00000000" w:rsidDel="00000000" w:rsidP="00000000" w:rsidRDefault="00000000" w:rsidRPr="00000000" w14:paraId="000006D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-63499</wp:posOffset>
                      </wp:positionH>
                      <wp:positionV relativeFrom="paragraph">
                        <wp:posOffset>152400</wp:posOffset>
                      </wp:positionV>
                      <wp:extent cx="1838325" cy="923925"/>
                      <wp:effectExtent b="0" l="0" r="0" t="0"/>
                      <wp:wrapNone/>
                      <wp:docPr id="59" name=""/>
                      <a:graphic>
                        <a:graphicData uri="http://schemas.microsoft.com/office/word/2010/wordprocessingShape">
                          <wps:wsp>
                            <wps:cNvCnPr/>
                            <wps:spPr>
                              <a:xfrm>
                                <a:off x="4431600" y="3322800"/>
                                <a:ext cx="1828800" cy="914400"/>
                              </a:xfrm>
                              <a:prstGeom prst="straightConnector1">
                                <a:avLst/>
                              </a:prstGeom>
                              <a:noFill/>
                              <a:ln cap="flat" cmpd="sng" w="9525">
                                <a:solidFill>
                                  <a:srgbClr val="000000"/>
                                </a:solidFill>
                                <a:prstDash val="solid"/>
                                <a:miter lim="800000"/>
                                <a:headEnd len="med" w="med" type="none"/>
                                <a:tailEnd len="med" w="med" type="triangle"/>
                              </a:ln>
                            </wps:spPr>
                            <wps:bodyPr anchorCtr="0" anchor="ctr" bIns="91425" lIns="91425" spcFirstLastPara="1" rIns="91425" wrap="square" tIns="91425"/>
                          </wps:wsp>
                        </a:graphicData>
                      </a:graphic>
                    </wp:anchor>
                  </w:drawing>
                </mc:Choice>
                <mc:Fallback>
                  <w:drawing>
                    <wp:anchor allowOverlap="1" behindDoc="0" distB="0" distT="0" distL="114300" distR="114300" hidden="0" layoutInCell="1" locked="0" relativeHeight="0" simplePos="0">
                      <wp:simplePos x="0" y="0"/>
                      <wp:positionH relativeFrom="column">
                        <wp:posOffset>-63499</wp:posOffset>
                      </wp:positionH>
                      <wp:positionV relativeFrom="paragraph">
                        <wp:posOffset>152400</wp:posOffset>
                      </wp:positionV>
                      <wp:extent cx="1838325" cy="923925"/>
                      <wp:effectExtent b="0" l="0" r="0" t="0"/>
                      <wp:wrapNone/>
                      <wp:docPr id="59" name="image79.png"/>
                      <a:graphic>
                        <a:graphicData uri="http://schemas.openxmlformats.org/drawingml/2006/picture">
                          <pic:pic>
                            <pic:nvPicPr>
                              <pic:cNvPr id="0" name="image79.png"/>
                              <pic:cNvPicPr preferRelativeResize="0"/>
                            </pic:nvPicPr>
                            <pic:blipFill>
                              <a:blip r:embed="rId86"/>
                              <a:srcRect/>
                              <a:stretch>
                                <a:fillRect/>
                              </a:stretch>
                            </pic:blipFill>
                            <pic:spPr>
                              <a:xfrm>
                                <a:off x="0" y="0"/>
                                <a:ext cx="1838325" cy="923925"/>
                              </a:xfrm>
                              <a:prstGeom prst="rect"/>
                              <a:ln/>
                            </pic:spPr>
                          </pic:pic>
                        </a:graphicData>
                      </a:graphic>
                    </wp:anchor>
                  </w:drawing>
                </mc:Fallback>
              </mc:AlternateContent>
            </w:r>
          </w:p>
        </w:tc>
        <w:tc>
          <w:tcPr>
            <w:vAlign w:val="top"/>
          </w:tcPr>
          <w:p w:rsidR="00000000" w:rsidDel="00000000" w:rsidP="00000000" w:rsidRDefault="00000000" w:rsidRPr="00000000" w14:paraId="000006D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CD4*</w:t>
            </w:r>
          </w:p>
        </w:tc>
        <w:tc>
          <w:tcPr>
            <w:vAlign w:val="top"/>
          </w:tcPr>
          <w:p w:rsidR="00000000" w:rsidDel="00000000" w:rsidP="00000000" w:rsidRDefault="00000000" w:rsidRPr="00000000" w14:paraId="000006D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w:t>
            </w:r>
          </w:p>
        </w:tc>
      </w:tr>
      <w:tr>
        <w:tc>
          <w:tcPr>
            <w:vAlign w:val="top"/>
          </w:tcPr>
          <w:p w:rsidR="00000000" w:rsidDel="00000000" w:rsidP="00000000" w:rsidRDefault="00000000" w:rsidRPr="00000000" w14:paraId="000006D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w:t>
            </w:r>
          </w:p>
        </w:tc>
        <w:tc>
          <w:tcPr>
            <w:vAlign w:val="top"/>
          </w:tcPr>
          <w:p w:rsidR="00000000" w:rsidDel="00000000" w:rsidP="00000000" w:rsidRDefault="00000000" w:rsidRPr="00000000" w14:paraId="000006D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CD8*</w:t>
            </w:r>
          </w:p>
        </w:tc>
        <w:tc>
          <w:tcPr>
            <w:vAlign w:val="top"/>
          </w:tcPr>
          <w:p w:rsidR="00000000" w:rsidDel="00000000" w:rsidP="00000000" w:rsidRDefault="00000000" w:rsidRPr="00000000" w14:paraId="000006D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-63499</wp:posOffset>
                      </wp:positionH>
                      <wp:positionV relativeFrom="paragraph">
                        <wp:posOffset>177800</wp:posOffset>
                      </wp:positionV>
                      <wp:extent cx="1835150" cy="584835"/>
                      <wp:effectExtent b="0" l="0" r="0" t="0"/>
                      <wp:wrapNone/>
                      <wp:docPr id="52" name=""/>
                      <a:graphic>
                        <a:graphicData uri="http://schemas.microsoft.com/office/word/2010/wordprocessingShape">
                          <wps:wsp>
                            <wps:cNvCnPr/>
                            <wps:spPr>
                              <a:xfrm flipH="1" rot="10800000">
                                <a:off x="4433188" y="3492345"/>
                                <a:ext cx="1825625" cy="575310"/>
                              </a:xfrm>
                              <a:prstGeom prst="straightConnector1">
                                <a:avLst/>
                              </a:prstGeom>
                              <a:noFill/>
                              <a:ln cap="flat" cmpd="sng" w="9525">
                                <a:solidFill>
                                  <a:srgbClr val="000000"/>
                                </a:solidFill>
                                <a:prstDash val="solid"/>
                                <a:miter lim="800000"/>
                                <a:headEnd len="med" w="med" type="none"/>
                                <a:tailEnd len="med" w="med" type="triangle"/>
                              </a:ln>
                            </wps:spPr>
                            <wps:bodyPr anchorCtr="0" anchor="ctr" bIns="91425" lIns="91425" spcFirstLastPara="1" rIns="91425" wrap="square" tIns="91425"/>
                          </wps:wsp>
                        </a:graphicData>
                      </a:graphic>
                    </wp:anchor>
                  </w:drawing>
                </mc:Choice>
                <mc:Fallback>
                  <w:drawing>
                    <wp:anchor allowOverlap="1" behindDoc="0" distB="0" distT="0" distL="114300" distR="114300" hidden="0" layoutInCell="1" locked="0" relativeHeight="0" simplePos="0">
                      <wp:simplePos x="0" y="0"/>
                      <wp:positionH relativeFrom="column">
                        <wp:posOffset>-63499</wp:posOffset>
                      </wp:positionH>
                      <wp:positionV relativeFrom="paragraph">
                        <wp:posOffset>177800</wp:posOffset>
                      </wp:positionV>
                      <wp:extent cx="1835150" cy="584835"/>
                      <wp:effectExtent b="0" l="0" r="0" t="0"/>
                      <wp:wrapNone/>
                      <wp:docPr id="52" name="image72.png"/>
                      <a:graphic>
                        <a:graphicData uri="http://schemas.openxmlformats.org/drawingml/2006/picture">
                          <pic:pic>
                            <pic:nvPicPr>
                              <pic:cNvPr id="0" name="image72.png"/>
                              <pic:cNvPicPr preferRelativeResize="0"/>
                            </pic:nvPicPr>
                            <pic:blipFill>
                              <a:blip r:embed="rId87"/>
                              <a:srcRect/>
                              <a:stretch>
                                <a:fillRect/>
                              </a:stretch>
                            </pic:blipFill>
                            <pic:spPr>
                              <a:xfrm>
                                <a:off x="0" y="0"/>
                                <a:ext cx="1835150" cy="58483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-63499</wp:posOffset>
                      </wp:positionH>
                      <wp:positionV relativeFrom="paragraph">
                        <wp:posOffset>177800</wp:posOffset>
                      </wp:positionV>
                      <wp:extent cx="1838325" cy="1266825"/>
                      <wp:effectExtent b="0" l="0" r="0" t="0"/>
                      <wp:wrapNone/>
                      <wp:docPr id="53" name=""/>
                      <a:graphic>
                        <a:graphicData uri="http://schemas.microsoft.com/office/word/2010/wordprocessingShape">
                          <wps:wsp>
                            <wps:cNvCnPr/>
                            <wps:spPr>
                              <a:xfrm>
                                <a:off x="4431600" y="3151350"/>
                                <a:ext cx="1828800" cy="1257300"/>
                              </a:xfrm>
                              <a:prstGeom prst="straightConnector1">
                                <a:avLst/>
                              </a:prstGeom>
                              <a:noFill/>
                              <a:ln cap="flat" cmpd="sng" w="9525">
                                <a:solidFill>
                                  <a:srgbClr val="000000"/>
                                </a:solidFill>
                                <a:prstDash val="solid"/>
                                <a:miter lim="800000"/>
                                <a:headEnd len="med" w="med" type="none"/>
                                <a:tailEnd len="med" w="med" type="triangle"/>
                              </a:ln>
                            </wps:spPr>
                            <wps:bodyPr anchorCtr="0" anchor="ctr" bIns="91425" lIns="91425" spcFirstLastPara="1" rIns="91425" wrap="square" tIns="91425"/>
                          </wps:wsp>
                        </a:graphicData>
                      </a:graphic>
                    </wp:anchor>
                  </w:drawing>
                </mc:Choice>
                <mc:Fallback>
                  <w:drawing>
                    <wp:anchor allowOverlap="1" behindDoc="0" distB="0" distT="0" distL="114300" distR="114300" hidden="0" layoutInCell="1" locked="0" relativeHeight="0" simplePos="0">
                      <wp:simplePos x="0" y="0"/>
                      <wp:positionH relativeFrom="column">
                        <wp:posOffset>-63499</wp:posOffset>
                      </wp:positionH>
                      <wp:positionV relativeFrom="paragraph">
                        <wp:posOffset>177800</wp:posOffset>
                      </wp:positionV>
                      <wp:extent cx="1838325" cy="1266825"/>
                      <wp:effectExtent b="0" l="0" r="0" t="0"/>
                      <wp:wrapNone/>
                      <wp:docPr id="53" name="image73.png"/>
                      <a:graphic>
                        <a:graphicData uri="http://schemas.openxmlformats.org/drawingml/2006/picture">
                          <pic:pic>
                            <pic:nvPicPr>
                              <pic:cNvPr id="0" name="image73.png"/>
                              <pic:cNvPicPr preferRelativeResize="0"/>
                            </pic:nvPicPr>
                            <pic:blipFill>
                              <a:blip r:embed="rId88"/>
                              <a:srcRect/>
                              <a:stretch>
                                <a:fillRect/>
                              </a:stretch>
                            </pic:blipFill>
                            <pic:spPr>
                              <a:xfrm>
                                <a:off x="0" y="0"/>
                                <a:ext cx="1838325" cy="1266825"/>
                              </a:xfrm>
                              <a:prstGeom prst="rect"/>
                              <a:ln/>
                            </pic:spPr>
                          </pic:pic>
                        </a:graphicData>
                      </a:graphic>
                    </wp:anchor>
                  </w:drawing>
                </mc:Fallback>
              </mc:AlternateContent>
            </w:r>
          </w:p>
        </w:tc>
        <w:tc>
          <w:tcPr>
            <w:vAlign w:val="top"/>
          </w:tcPr>
          <w:p w:rsidR="00000000" w:rsidDel="00000000" w:rsidP="00000000" w:rsidRDefault="00000000" w:rsidRPr="00000000" w14:paraId="000006D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sIgA*</w:t>
            </w:r>
          </w:p>
        </w:tc>
        <w:tc>
          <w:tcPr>
            <w:vAlign w:val="top"/>
          </w:tcPr>
          <w:p w:rsidR="00000000" w:rsidDel="00000000" w:rsidP="00000000" w:rsidRDefault="00000000" w:rsidRPr="00000000" w14:paraId="000006D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w:t>
            </w:r>
          </w:p>
        </w:tc>
      </w:tr>
      <w:tr>
        <w:tc>
          <w:tcPr>
            <w:vAlign w:val="top"/>
          </w:tcPr>
          <w:p w:rsidR="00000000" w:rsidDel="00000000" w:rsidP="00000000" w:rsidRDefault="00000000" w:rsidRPr="00000000" w14:paraId="000006D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w:t>
            </w:r>
          </w:p>
        </w:tc>
        <w:tc>
          <w:tcPr>
            <w:vAlign w:val="top"/>
          </w:tcPr>
          <w:p w:rsidR="00000000" w:rsidDel="00000000" w:rsidP="00000000" w:rsidRDefault="00000000" w:rsidRPr="00000000" w14:paraId="000006D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Zn*</w:t>
            </w:r>
          </w:p>
        </w:tc>
        <w:tc>
          <w:tcPr>
            <w:vAlign w:val="top"/>
          </w:tcPr>
          <w:p w:rsidR="00000000" w:rsidDel="00000000" w:rsidP="00000000" w:rsidRDefault="00000000" w:rsidRPr="00000000" w14:paraId="000006D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-63499</wp:posOffset>
                      </wp:positionH>
                      <wp:positionV relativeFrom="paragraph">
                        <wp:posOffset>101600</wp:posOffset>
                      </wp:positionV>
                      <wp:extent cx="1835150" cy="1269365"/>
                      <wp:effectExtent b="0" l="0" r="0" t="0"/>
                      <wp:wrapNone/>
                      <wp:docPr id="54" name=""/>
                      <a:graphic>
                        <a:graphicData uri="http://schemas.microsoft.com/office/word/2010/wordprocessingShape">
                          <wps:wsp>
                            <wps:cNvCnPr/>
                            <wps:spPr>
                              <a:xfrm flipH="1" rot="10800000">
                                <a:off x="4433188" y="3150080"/>
                                <a:ext cx="1825625" cy="1259840"/>
                              </a:xfrm>
                              <a:prstGeom prst="straightConnector1">
                                <a:avLst/>
                              </a:prstGeom>
                              <a:noFill/>
                              <a:ln cap="flat" cmpd="sng" w="9525">
                                <a:solidFill>
                                  <a:srgbClr val="000000"/>
                                </a:solidFill>
                                <a:prstDash val="solid"/>
                                <a:miter lim="800000"/>
                                <a:headEnd len="med" w="med" type="none"/>
                                <a:tailEnd len="med" w="med" type="triangle"/>
                              </a:ln>
                            </wps:spPr>
                            <wps:bodyPr anchorCtr="0" anchor="ctr" bIns="91425" lIns="91425" spcFirstLastPara="1" rIns="91425" wrap="square" tIns="91425"/>
                          </wps:wsp>
                        </a:graphicData>
                      </a:graphic>
                    </wp:anchor>
                  </w:drawing>
                </mc:Choice>
                <mc:Fallback>
                  <w:drawing>
                    <wp:anchor allowOverlap="1" behindDoc="0" distB="0" distT="0" distL="114300" distR="114300" hidden="0" layoutInCell="1" locked="0" relativeHeight="0" simplePos="0">
                      <wp:simplePos x="0" y="0"/>
                      <wp:positionH relativeFrom="column">
                        <wp:posOffset>-63499</wp:posOffset>
                      </wp:positionH>
                      <wp:positionV relativeFrom="paragraph">
                        <wp:posOffset>101600</wp:posOffset>
                      </wp:positionV>
                      <wp:extent cx="1835150" cy="1269365"/>
                      <wp:effectExtent b="0" l="0" r="0" t="0"/>
                      <wp:wrapNone/>
                      <wp:docPr id="54" name="image74.png"/>
                      <a:graphic>
                        <a:graphicData uri="http://schemas.openxmlformats.org/drawingml/2006/picture">
                          <pic:pic>
                            <pic:nvPicPr>
                              <pic:cNvPr id="0" name="image74.png"/>
                              <pic:cNvPicPr preferRelativeResize="0"/>
                            </pic:nvPicPr>
                            <pic:blipFill>
                              <a:blip r:embed="rId89"/>
                              <a:srcRect/>
                              <a:stretch>
                                <a:fillRect/>
                              </a:stretch>
                            </pic:blipFill>
                            <pic:spPr>
                              <a:xfrm>
                                <a:off x="0" y="0"/>
                                <a:ext cx="1835150" cy="126936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-63499</wp:posOffset>
                      </wp:positionH>
                      <wp:positionV relativeFrom="paragraph">
                        <wp:posOffset>101600</wp:posOffset>
                      </wp:positionV>
                      <wp:extent cx="1838325" cy="1266825"/>
                      <wp:effectExtent b="0" l="0" r="0" t="0"/>
                      <wp:wrapNone/>
                      <wp:docPr id="55" name=""/>
                      <a:graphic>
                        <a:graphicData uri="http://schemas.microsoft.com/office/word/2010/wordprocessingShape">
                          <wps:wsp>
                            <wps:cNvCnPr/>
                            <wps:spPr>
                              <a:xfrm>
                                <a:off x="4431600" y="3151350"/>
                                <a:ext cx="1828800" cy="1257300"/>
                              </a:xfrm>
                              <a:prstGeom prst="straightConnector1">
                                <a:avLst/>
                              </a:prstGeom>
                              <a:noFill/>
                              <a:ln cap="flat" cmpd="sng" w="9525">
                                <a:solidFill>
                                  <a:srgbClr val="000000"/>
                                </a:solidFill>
                                <a:prstDash val="solid"/>
                                <a:miter lim="800000"/>
                                <a:headEnd len="med" w="med" type="none"/>
                                <a:tailEnd len="med" w="med" type="triangle"/>
                              </a:ln>
                            </wps:spPr>
                            <wps:bodyPr anchorCtr="0" anchor="ctr" bIns="91425" lIns="91425" spcFirstLastPara="1" rIns="91425" wrap="square" tIns="91425"/>
                          </wps:wsp>
                        </a:graphicData>
                      </a:graphic>
                    </wp:anchor>
                  </w:drawing>
                </mc:Choice>
                <mc:Fallback>
                  <w:drawing>
                    <wp:anchor allowOverlap="1" behindDoc="0" distB="0" distT="0" distL="114300" distR="114300" hidden="0" layoutInCell="1" locked="0" relativeHeight="0" simplePos="0">
                      <wp:simplePos x="0" y="0"/>
                      <wp:positionH relativeFrom="column">
                        <wp:posOffset>-63499</wp:posOffset>
                      </wp:positionH>
                      <wp:positionV relativeFrom="paragraph">
                        <wp:posOffset>101600</wp:posOffset>
                      </wp:positionV>
                      <wp:extent cx="1838325" cy="1266825"/>
                      <wp:effectExtent b="0" l="0" r="0" t="0"/>
                      <wp:wrapNone/>
                      <wp:docPr id="55" name="image75.png"/>
                      <a:graphic>
                        <a:graphicData uri="http://schemas.openxmlformats.org/drawingml/2006/picture">
                          <pic:pic>
                            <pic:nvPicPr>
                              <pic:cNvPr id="0" name="image75.png"/>
                              <pic:cNvPicPr preferRelativeResize="0"/>
                            </pic:nvPicPr>
                            <pic:blipFill>
                              <a:blip r:embed="rId90"/>
                              <a:srcRect/>
                              <a:stretch>
                                <a:fillRect/>
                              </a:stretch>
                            </pic:blipFill>
                            <pic:spPr>
                              <a:xfrm>
                                <a:off x="0" y="0"/>
                                <a:ext cx="1838325" cy="1266825"/>
                              </a:xfrm>
                              <a:prstGeom prst="rect"/>
                              <a:ln/>
                            </pic:spPr>
                          </pic:pic>
                        </a:graphicData>
                      </a:graphic>
                    </wp:anchor>
                  </w:drawing>
                </mc:Fallback>
              </mc:AlternateContent>
            </w:r>
          </w:p>
        </w:tc>
        <w:tc>
          <w:tcPr>
            <w:vAlign w:val="top"/>
          </w:tcPr>
          <w:p w:rsidR="00000000" w:rsidDel="00000000" w:rsidP="00000000" w:rsidRDefault="00000000" w:rsidRPr="00000000" w14:paraId="000006D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ІЛ-1*</w:t>
            </w:r>
          </w:p>
        </w:tc>
        <w:tc>
          <w:tcPr>
            <w:vAlign w:val="top"/>
          </w:tcPr>
          <w:p w:rsidR="00000000" w:rsidDel="00000000" w:rsidP="00000000" w:rsidRDefault="00000000" w:rsidRPr="00000000" w14:paraId="000006D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w:t>
            </w:r>
          </w:p>
        </w:tc>
      </w:tr>
      <w:tr>
        <w:tc>
          <w:tcPr>
            <w:vAlign w:val="top"/>
          </w:tcPr>
          <w:p w:rsidR="00000000" w:rsidDel="00000000" w:rsidP="00000000" w:rsidRDefault="00000000" w:rsidRPr="00000000" w14:paraId="000006D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6.</w:t>
            </w:r>
          </w:p>
        </w:tc>
        <w:tc>
          <w:tcPr>
            <w:vAlign w:val="top"/>
          </w:tcPr>
          <w:p w:rsidR="00000000" w:rsidDel="00000000" w:rsidP="00000000" w:rsidRDefault="00000000" w:rsidRPr="00000000" w14:paraId="000006E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sIgA*</w:t>
            </w:r>
          </w:p>
        </w:tc>
        <w:tc>
          <w:tcPr>
            <w:vAlign w:val="top"/>
          </w:tcPr>
          <w:p w:rsidR="00000000" w:rsidDel="00000000" w:rsidP="00000000" w:rsidRDefault="00000000" w:rsidRPr="00000000" w14:paraId="000006E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6E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CD3*</w:t>
            </w:r>
          </w:p>
        </w:tc>
        <w:tc>
          <w:tcPr>
            <w:vAlign w:val="top"/>
          </w:tcPr>
          <w:p w:rsidR="00000000" w:rsidDel="00000000" w:rsidP="00000000" w:rsidRDefault="00000000" w:rsidRPr="00000000" w14:paraId="000006E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6.</w:t>
            </w:r>
          </w:p>
        </w:tc>
      </w:tr>
      <w:tr>
        <w:tc>
          <w:tcPr>
            <w:vAlign w:val="top"/>
          </w:tcPr>
          <w:p w:rsidR="00000000" w:rsidDel="00000000" w:rsidP="00000000" w:rsidRDefault="00000000" w:rsidRPr="00000000" w14:paraId="000006E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7.</w:t>
            </w:r>
          </w:p>
        </w:tc>
        <w:tc>
          <w:tcPr>
            <w:vAlign w:val="top"/>
          </w:tcPr>
          <w:p w:rsidR="00000000" w:rsidDel="00000000" w:rsidP="00000000" w:rsidRDefault="00000000" w:rsidRPr="00000000" w14:paraId="000006E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ФНП*</w:t>
            </w:r>
          </w:p>
        </w:tc>
        <w:tc>
          <w:tcPr>
            <w:vAlign w:val="top"/>
          </w:tcPr>
          <w:p w:rsidR="00000000" w:rsidDel="00000000" w:rsidP="00000000" w:rsidRDefault="00000000" w:rsidRPr="00000000" w14:paraId="000006E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-63499</wp:posOffset>
                      </wp:positionH>
                      <wp:positionV relativeFrom="paragraph">
                        <wp:posOffset>152400</wp:posOffset>
                      </wp:positionV>
                      <wp:extent cx="1828800" cy="25400"/>
                      <wp:effectExtent b="0" l="0" r="0" t="0"/>
                      <wp:wrapNone/>
                      <wp:docPr id="38" name=""/>
                      <a:graphic>
                        <a:graphicData uri="http://schemas.microsoft.com/office/word/2010/wordprocessingShape">
                          <wps:wsp>
                            <wps:cNvCnPr/>
                            <wps:spPr>
                              <a:xfrm>
                                <a:off x="4431600" y="3780000"/>
                                <a:ext cx="1828800" cy="0"/>
                              </a:xfrm>
                              <a:prstGeom prst="straightConnector1">
                                <a:avLst/>
                              </a:prstGeom>
                              <a:noFill/>
                              <a:ln cap="flat" cmpd="sng" w="9525">
                                <a:solidFill>
                                  <a:srgbClr val="000000"/>
                                </a:solidFill>
                                <a:prstDash val="solid"/>
                                <a:miter lim="800000"/>
                                <a:headEnd len="med" w="med" type="none"/>
                                <a:tailEnd len="med" w="med" type="triangle"/>
                              </a:ln>
                            </wps:spPr>
                            <wps:bodyPr anchorCtr="0" anchor="ctr" bIns="91425" lIns="91425" spcFirstLastPara="1" rIns="91425" wrap="square" tIns="91425"/>
                          </wps:wsp>
                        </a:graphicData>
                      </a:graphic>
                    </wp:anchor>
                  </w:drawing>
                </mc:Choice>
                <mc:Fallback>
                  <w:drawing>
                    <wp:anchor allowOverlap="1" behindDoc="0" distB="0" distT="0" distL="114300" distR="114300" hidden="0" layoutInCell="1" locked="0" relativeHeight="0" simplePos="0">
                      <wp:simplePos x="0" y="0"/>
                      <wp:positionH relativeFrom="column">
                        <wp:posOffset>-63499</wp:posOffset>
                      </wp:positionH>
                      <wp:positionV relativeFrom="paragraph">
                        <wp:posOffset>152400</wp:posOffset>
                      </wp:positionV>
                      <wp:extent cx="1828800" cy="25400"/>
                      <wp:effectExtent b="0" l="0" r="0" t="0"/>
                      <wp:wrapNone/>
                      <wp:docPr id="38" name="image38.png"/>
                      <a:graphic>
                        <a:graphicData uri="http://schemas.openxmlformats.org/drawingml/2006/picture">
                          <pic:pic>
                            <pic:nvPicPr>
                              <pic:cNvPr id="0" name="image38.png"/>
                              <pic:cNvPicPr preferRelativeResize="0"/>
                            </pic:nvPicPr>
                            <pic:blipFill>
                              <a:blip r:embed="rId91"/>
                              <a:srcRect/>
                              <a:stretch>
                                <a:fillRect/>
                              </a:stretch>
                            </pic:blipFill>
                            <pic:spPr>
                              <a:xfrm>
                                <a:off x="0" y="0"/>
                                <a:ext cx="1828800" cy="25400"/>
                              </a:xfrm>
                              <a:prstGeom prst="rect"/>
                              <a:ln/>
                            </pic:spPr>
                          </pic:pic>
                        </a:graphicData>
                      </a:graphic>
                    </wp:anchor>
                  </w:drawing>
                </mc:Fallback>
              </mc:AlternateContent>
            </w:r>
          </w:p>
        </w:tc>
        <w:tc>
          <w:tcPr>
            <w:vAlign w:val="top"/>
          </w:tcPr>
          <w:p w:rsidR="00000000" w:rsidDel="00000000" w:rsidP="00000000" w:rsidRDefault="00000000" w:rsidRPr="00000000" w14:paraId="000006E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ФНП*</w:t>
            </w:r>
          </w:p>
        </w:tc>
        <w:tc>
          <w:tcPr>
            <w:vAlign w:val="top"/>
          </w:tcPr>
          <w:p w:rsidR="00000000" w:rsidDel="00000000" w:rsidP="00000000" w:rsidRDefault="00000000" w:rsidRPr="00000000" w14:paraId="000006E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7.</w:t>
            </w:r>
          </w:p>
        </w:tc>
      </w:tr>
      <w:tr>
        <w:tc>
          <w:tcPr>
            <w:vAlign w:val="top"/>
          </w:tcPr>
          <w:p w:rsidR="00000000" w:rsidDel="00000000" w:rsidP="00000000" w:rsidRDefault="00000000" w:rsidRPr="00000000" w14:paraId="000006E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8.</w:t>
            </w:r>
          </w:p>
        </w:tc>
        <w:tc>
          <w:tcPr>
            <w:vAlign w:val="top"/>
          </w:tcPr>
          <w:p w:rsidR="00000000" w:rsidDel="00000000" w:rsidP="00000000" w:rsidRDefault="00000000" w:rsidRPr="00000000" w14:paraId="000006E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Сu*</w:t>
            </w:r>
          </w:p>
        </w:tc>
        <w:tc>
          <w:tcPr>
            <w:vAlign w:val="top"/>
          </w:tcPr>
          <w:p w:rsidR="00000000" w:rsidDel="00000000" w:rsidP="00000000" w:rsidRDefault="00000000" w:rsidRPr="00000000" w14:paraId="000006E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6E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CD8*</w:t>
            </w:r>
          </w:p>
        </w:tc>
        <w:tc>
          <w:tcPr>
            <w:vAlign w:val="top"/>
          </w:tcPr>
          <w:p w:rsidR="00000000" w:rsidDel="00000000" w:rsidP="00000000" w:rsidRDefault="00000000" w:rsidRPr="00000000" w14:paraId="000006E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8.</w:t>
            </w:r>
          </w:p>
        </w:tc>
      </w:tr>
      <w:tr>
        <w:tc>
          <w:tcPr>
            <w:vAlign w:val="top"/>
          </w:tcPr>
          <w:p w:rsidR="00000000" w:rsidDel="00000000" w:rsidP="00000000" w:rsidRDefault="00000000" w:rsidRPr="00000000" w14:paraId="000006E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9.</w:t>
            </w:r>
          </w:p>
        </w:tc>
        <w:tc>
          <w:tcPr>
            <w:vAlign w:val="top"/>
          </w:tcPr>
          <w:p w:rsidR="00000000" w:rsidDel="00000000" w:rsidP="00000000" w:rsidRDefault="00000000" w:rsidRPr="00000000" w14:paraId="000006E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ІЛ-1*</w:t>
            </w:r>
          </w:p>
        </w:tc>
        <w:tc>
          <w:tcPr>
            <w:vAlign w:val="top"/>
          </w:tcPr>
          <w:p w:rsidR="00000000" w:rsidDel="00000000" w:rsidP="00000000" w:rsidRDefault="00000000" w:rsidRPr="00000000" w14:paraId="000006F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6F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Zn*</w:t>
            </w:r>
          </w:p>
        </w:tc>
        <w:tc>
          <w:tcPr>
            <w:vAlign w:val="top"/>
          </w:tcPr>
          <w:p w:rsidR="00000000" w:rsidDel="00000000" w:rsidP="00000000" w:rsidRDefault="00000000" w:rsidRPr="00000000" w14:paraId="000006F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9.</w:t>
            </w:r>
          </w:p>
        </w:tc>
      </w:tr>
      <w:tr>
        <w:tc>
          <w:tcPr>
            <w:vAlign w:val="top"/>
          </w:tcPr>
          <w:p w:rsidR="00000000" w:rsidDel="00000000" w:rsidP="00000000" w:rsidRDefault="00000000" w:rsidRPr="00000000" w14:paraId="000006F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10.</w:t>
            </w:r>
          </w:p>
        </w:tc>
        <w:tc>
          <w:tcPr>
            <w:vAlign w:val="top"/>
          </w:tcPr>
          <w:p w:rsidR="00000000" w:rsidDel="00000000" w:rsidP="00000000" w:rsidRDefault="00000000" w:rsidRPr="00000000" w14:paraId="000006F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ІЛ-4</w:t>
            </w:r>
          </w:p>
        </w:tc>
        <w:tc>
          <w:tcPr>
            <w:vAlign w:val="top"/>
          </w:tcPr>
          <w:p w:rsidR="00000000" w:rsidDel="00000000" w:rsidP="00000000" w:rsidRDefault="00000000" w:rsidRPr="00000000" w14:paraId="000006F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-63499</wp:posOffset>
                      </wp:positionH>
                      <wp:positionV relativeFrom="paragraph">
                        <wp:posOffset>127000</wp:posOffset>
                      </wp:positionV>
                      <wp:extent cx="1828800" cy="25400"/>
                      <wp:effectExtent b="0" l="0" r="0" t="0"/>
                      <wp:wrapNone/>
                      <wp:docPr id="39" name=""/>
                      <a:graphic>
                        <a:graphicData uri="http://schemas.microsoft.com/office/word/2010/wordprocessingShape">
                          <wps:wsp>
                            <wps:cNvCnPr/>
                            <wps:spPr>
                              <a:xfrm>
                                <a:off x="4431600" y="3780000"/>
                                <a:ext cx="1828800" cy="0"/>
                              </a:xfrm>
                              <a:prstGeom prst="straightConnector1">
                                <a:avLst/>
                              </a:prstGeom>
                              <a:noFill/>
                              <a:ln cap="flat" cmpd="sng" w="9525">
                                <a:solidFill>
                                  <a:srgbClr val="000000"/>
                                </a:solidFill>
                                <a:prstDash val="solid"/>
                                <a:miter lim="800000"/>
                                <a:headEnd len="med" w="med" type="none"/>
                                <a:tailEnd len="med" w="med" type="triangle"/>
                              </a:ln>
                            </wps:spPr>
                            <wps:bodyPr anchorCtr="0" anchor="ctr" bIns="91425" lIns="91425" spcFirstLastPara="1" rIns="91425" wrap="square" tIns="91425"/>
                          </wps:wsp>
                        </a:graphicData>
                      </a:graphic>
                    </wp:anchor>
                  </w:drawing>
                </mc:Choice>
                <mc:Fallback>
                  <w:drawing>
                    <wp:anchor allowOverlap="1" behindDoc="0" distB="0" distT="0" distL="114300" distR="114300" hidden="0" layoutInCell="1" locked="0" relativeHeight="0" simplePos="0">
                      <wp:simplePos x="0" y="0"/>
                      <wp:positionH relativeFrom="column">
                        <wp:posOffset>-63499</wp:posOffset>
                      </wp:positionH>
                      <wp:positionV relativeFrom="paragraph">
                        <wp:posOffset>127000</wp:posOffset>
                      </wp:positionV>
                      <wp:extent cx="1828800" cy="25400"/>
                      <wp:effectExtent b="0" l="0" r="0" t="0"/>
                      <wp:wrapNone/>
                      <wp:docPr id="39" name="image39.png"/>
                      <a:graphic>
                        <a:graphicData uri="http://schemas.openxmlformats.org/drawingml/2006/picture">
                          <pic:pic>
                            <pic:nvPicPr>
                              <pic:cNvPr id="0" name="image39.png"/>
                              <pic:cNvPicPr preferRelativeResize="0"/>
                            </pic:nvPicPr>
                            <pic:blipFill>
                              <a:blip r:embed="rId92"/>
                              <a:srcRect/>
                              <a:stretch>
                                <a:fillRect/>
                              </a:stretch>
                            </pic:blipFill>
                            <pic:spPr>
                              <a:xfrm>
                                <a:off x="0" y="0"/>
                                <a:ext cx="1828800" cy="25400"/>
                              </a:xfrm>
                              <a:prstGeom prst="rect"/>
                              <a:ln/>
                            </pic:spPr>
                          </pic:pic>
                        </a:graphicData>
                      </a:graphic>
                    </wp:anchor>
                  </w:drawing>
                </mc:Fallback>
              </mc:AlternateContent>
            </w:r>
          </w:p>
        </w:tc>
        <w:tc>
          <w:tcPr>
            <w:vAlign w:val="top"/>
          </w:tcPr>
          <w:p w:rsidR="00000000" w:rsidDel="00000000" w:rsidP="00000000" w:rsidRDefault="00000000" w:rsidRPr="00000000" w14:paraId="000006F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ІЛ-4</w:t>
            </w:r>
          </w:p>
        </w:tc>
        <w:tc>
          <w:tcPr>
            <w:vAlign w:val="top"/>
          </w:tcPr>
          <w:p w:rsidR="00000000" w:rsidDel="00000000" w:rsidP="00000000" w:rsidRDefault="00000000" w:rsidRPr="00000000" w14:paraId="000006F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10.</w:t>
            </w:r>
          </w:p>
        </w:tc>
      </w:tr>
    </w:tbl>
    <w:p w:rsidR="00000000" w:rsidDel="00000000" w:rsidP="00000000" w:rsidRDefault="00000000" w:rsidRPr="00000000" w14:paraId="000006F8">
      <w:pPr>
        <w:keepNext w:val="0"/>
        <w:keepLines w:val="0"/>
        <w:widowControl w:val="1"/>
        <w:pBdr>
          <w:top w:space="0" w:sz="0" w:val="nil"/>
          <w:left w:space="0" w:sz="0" w:val="nil"/>
          <w:bottom w:space="0" w:sz="0" w:val="nil"/>
          <w:right w:space="0" w:sz="0" w:val="nil"/>
          <w:between w:space="0" w:sz="0" w:val="nil"/>
        </w:pBdr>
        <w:shd w:fill="auto" w:val="clear"/>
        <w:spacing w:after="0" w:before="0" w:line="374"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Основна група                                                            Група контролю</w:t>
      </w:r>
    </w:p>
    <w:p w:rsidR="00000000" w:rsidDel="00000000" w:rsidP="00000000" w:rsidRDefault="00000000" w:rsidRPr="00000000" w14:paraId="000006F9">
      <w:pPr>
        <w:keepNext w:val="0"/>
        <w:keepLines w:val="0"/>
        <w:widowControl w:val="1"/>
        <w:pBdr>
          <w:top w:space="0" w:sz="0" w:val="nil"/>
          <w:left w:space="0" w:sz="0" w:val="nil"/>
          <w:bottom w:space="0" w:sz="0" w:val="nil"/>
          <w:right w:space="0" w:sz="0" w:val="nil"/>
          <w:between w:space="0" w:sz="0" w:val="nil"/>
        </w:pBdr>
        <w:shd w:fill="auto" w:val="clear"/>
        <w:spacing w:after="0" w:before="0" w:line="374"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F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Рис. 4. 20. Рангові структури ступеня</w:t>
      </w:r>
      <w:bookmarkStart w:colFirst="0" w:colLast="0" w:name="4i7ojhp" w:id="21"/>
      <w:bookmarkEnd w:id="21"/>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відхилень від нормативу (t-критерій) показників хворих на шигельоз у гострому періоді захворювання  (* – р&lt; 0,05).</w:t>
      </w:r>
    </w:p>
    <w:p w:rsidR="00000000" w:rsidDel="00000000" w:rsidP="00000000" w:rsidRDefault="00000000" w:rsidRPr="00000000" w14:paraId="000006F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FC">
      <w:pPr>
        <w:keepNext w:val="0"/>
        <w:keepLines w:val="0"/>
        <w:widowControl w:val="1"/>
        <w:pBdr>
          <w:top w:space="0" w:sz="0" w:val="nil"/>
          <w:left w:space="0" w:sz="0" w:val="nil"/>
          <w:bottom w:space="0" w:sz="0" w:val="nil"/>
          <w:right w:space="0" w:sz="0" w:val="nil"/>
          <w:between w:space="0" w:sz="0" w:val="nil"/>
        </w:pBdr>
        <w:shd w:fill="auto" w:val="clear"/>
        <w:spacing w:after="0" w:before="0" w:line="374"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 дітей основної групи CD4 посідає перший ранг, тоді як</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 групі контролю – третій. У дітей з фоновим інфікуванням CD3 перебуває на третій позиції, тоді як у дітей без фонового інфікування – лише на шостій. </w:t>
      </w:r>
    </w:p>
    <w:p w:rsidR="00000000" w:rsidDel="00000000" w:rsidP="00000000" w:rsidRDefault="00000000" w:rsidRPr="00000000" w14:paraId="000006F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4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 дітей групи контролю перше місце належить міді, що можна пояснити тією роллю, яку відіграє цей мікроелемент у розвитку запального процесу, у тому числі – наявністю в супероксиддисмутазі, підтримці антимікробної активності макрофагів, імунної відповіді. У дітей з фоновим інфікуванням мідь посідає лише восьму позицію, що опосередковано підтверджує раніше виявлені нами явища дисбалансу в роботі імунної системи. </w:t>
      </w:r>
    </w:p>
    <w:p w:rsidR="00000000" w:rsidDel="00000000" w:rsidP="00000000" w:rsidRDefault="00000000" w:rsidRPr="00000000" w14:paraId="000006F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4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 дітей без фонового інфікування sIgA перебуває на четвертій сходинці рангових структур ступеня відхилення, що свідчить про його значний вплив на перебіг шигельозу. У дітей основної групи цей показник посідає лише шосту позицію, і це є свідченням порушень місцевої ланки захисту.  </w:t>
      </w:r>
    </w:p>
    <w:p w:rsidR="00000000" w:rsidDel="00000000" w:rsidP="00000000" w:rsidRDefault="00000000" w:rsidRPr="00000000" w14:paraId="000006F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Суттєві відмінності виявлено щодо цинку: у дітей основної групи він посідає п’яту сходинку, а в контрольній – дев’яту. На нашу думку, така різниця може бути пояснена порушенням засвоєння в кишковику та перерозподілом цього мікроелемента між сироваткою та слизовою оболонкою шлунково-кишкового тракту при хелікобактерній інфекції.</w:t>
      </w:r>
    </w:p>
    <w:p w:rsidR="00000000" w:rsidDel="00000000" w:rsidP="00000000" w:rsidRDefault="00000000" w:rsidRPr="00000000" w14:paraId="00000700">
      <w:pPr>
        <w:keepNext w:val="0"/>
        <w:keepLines w:val="0"/>
        <w:widowControl w:val="1"/>
        <w:pBdr>
          <w:top w:space="0" w:sz="0" w:val="nil"/>
          <w:left w:space="0" w:sz="0" w:val="nil"/>
          <w:bottom w:space="0" w:sz="0" w:val="nil"/>
          <w:right w:space="0" w:sz="0" w:val="nil"/>
          <w:between w:space="0" w:sz="0" w:val="nil"/>
        </w:pBdr>
        <w:shd w:fill="auto" w:val="clear"/>
        <w:spacing w:after="0" w:before="0" w:line="384"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При комплексному оцінюванні ступеня порушення досліджуваних підсистем за допомогою середніх значень t-критерію (рис. 4. 21) визначено, що в цілому у хворих на шигельоз дітей без фонового інфікування були на 22,52% більш виражені відхилення від нормативу (t = 4,84; Р &lt; 0,001) порівняно з хворими, що мають фонове інфікування (t = 3,75; Р &lt; 0,01).</w:t>
      </w:r>
    </w:p>
    <w:p w:rsidR="00000000" w:rsidDel="00000000" w:rsidP="00000000" w:rsidRDefault="00000000" w:rsidRPr="00000000" w14:paraId="0000070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Pr>
        <w:drawing>
          <wp:inline distB="0" distT="0" distL="114300" distR="114300">
            <wp:extent cx="4686300" cy="2247900"/>
            <wp:effectExtent b="0" l="0" r="0" t="0"/>
            <wp:docPr id="84" name="image51.png"/>
            <a:graphic>
              <a:graphicData uri="http://schemas.openxmlformats.org/drawingml/2006/picture">
                <pic:pic>
                  <pic:nvPicPr>
                    <pic:cNvPr id="0" name="image51.png"/>
                    <pic:cNvPicPr preferRelativeResize="0"/>
                  </pic:nvPicPr>
                  <pic:blipFill>
                    <a:blip r:embed="rId93"/>
                    <a:srcRect b="0" l="0" r="0" t="0"/>
                    <a:stretch>
                      <a:fillRect/>
                    </a:stretch>
                  </pic:blipFill>
                  <pic:spPr>
                    <a:xfrm>
                      <a:off x="0" y="0"/>
                      <a:ext cx="4686300" cy="2247900"/>
                    </a:xfrm>
                    <a:prstGeom prst="rect"/>
                    <a:ln/>
                  </pic:spPr>
                </pic:pic>
              </a:graphicData>
            </a:graphic>
          </wp:inline>
        </w:drawing>
      </w:r>
      <w:bookmarkStart w:colFirst="0" w:colLast="0" w:name="2xcytpi" w:id="22"/>
      <w:bookmarkEnd w:id="22"/>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1257300</wp:posOffset>
                </wp:positionH>
                <wp:positionV relativeFrom="paragraph">
                  <wp:posOffset>1282700</wp:posOffset>
                </wp:positionV>
                <wp:extent cx="3771900" cy="12700"/>
                <wp:effectExtent b="0" l="0" r="0" t="0"/>
                <wp:wrapNone/>
                <wp:docPr id="40" name=""/>
                <a:graphic>
                  <a:graphicData uri="http://schemas.microsoft.com/office/word/2010/wordprocessingShape">
                    <wps:wsp>
                      <wps:cNvCnPr/>
                      <wps:spPr>
                        <a:xfrm>
                          <a:off x="3460050" y="3780000"/>
                          <a:ext cx="3771900" cy="0"/>
                        </a:xfrm>
                        <a:prstGeom prst="straightConnector1">
                          <a:avLst/>
                        </a:prstGeom>
                        <a:no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a:graphicData>
                </a:graphic>
              </wp:anchor>
            </w:drawing>
          </mc:Choice>
          <mc:Fallback>
            <w:drawing>
              <wp:anchor allowOverlap="1" behindDoc="0" distB="0" distT="0" distL="114300" distR="114300" hidden="0" layoutInCell="1" locked="0" relativeHeight="0" simplePos="0">
                <wp:simplePos x="0" y="0"/>
                <wp:positionH relativeFrom="column">
                  <wp:posOffset>1257300</wp:posOffset>
                </wp:positionH>
                <wp:positionV relativeFrom="paragraph">
                  <wp:posOffset>1282700</wp:posOffset>
                </wp:positionV>
                <wp:extent cx="3771900" cy="12700"/>
                <wp:effectExtent b="0" l="0" r="0" t="0"/>
                <wp:wrapNone/>
                <wp:docPr id="40" name="image40.png"/>
                <a:graphic>
                  <a:graphicData uri="http://schemas.openxmlformats.org/drawingml/2006/picture">
                    <pic:pic>
                      <pic:nvPicPr>
                        <pic:cNvPr id="0" name="image40.png"/>
                        <pic:cNvPicPr preferRelativeResize="0"/>
                      </pic:nvPicPr>
                      <pic:blipFill>
                        <a:blip r:embed="rId94"/>
                        <a:srcRect/>
                        <a:stretch>
                          <a:fillRect/>
                        </a:stretch>
                      </pic:blipFill>
                      <pic:spPr>
                        <a:xfrm>
                          <a:off x="0" y="0"/>
                          <a:ext cx="3771900" cy="12700"/>
                        </a:xfrm>
                        <a:prstGeom prst="rect"/>
                        <a:ln/>
                      </pic:spPr>
                    </pic:pic>
                  </a:graphicData>
                </a:graphic>
              </wp:anchor>
            </w:drawing>
          </mc:Fallback>
        </mc:AlternateContent>
      </w:r>
    </w:p>
    <w:p w:rsidR="00000000" w:rsidDel="00000000" w:rsidP="00000000" w:rsidRDefault="00000000" w:rsidRPr="00000000" w14:paraId="0000070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Рис. 4. 21. Комплексна оцінка ступеня відхилень від нормативу досліджуваних показників хворих у гострому періоді шигельозу. </w:t>
      </w:r>
    </w:p>
    <w:p w:rsidR="00000000" w:rsidDel="00000000" w:rsidP="00000000" w:rsidRDefault="00000000" w:rsidRPr="00000000" w14:paraId="000007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70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Таким чином, у гострому періоді шигельозу принципова розбіжність між шигельозом у хворих, інфікованих і не інфікованих</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H. Pylori, полягає в тому, що у разі фонового інфікування має місце суттєва активація підсистеми CD-лімфоцитів, яка характеризує роботу клітинної ланки імунної відповіді у режимі перенапруги, на фоні помірного реагування системи мікроелементів та секреторного імуноглобуліну кишківника й дисбалансу роботи системи цитокінів (активація системи цитокінів була удвічі повільнішою порівняно з неінфікованими). У дітей без фонового інфікування шигельоз має перебіг на фоні помірної активації всіх систем із коливанням ступеня відхилення показників від 3,51 (система цитокінів) до 5,60 (місцеві фактори захисту).</w:t>
      </w:r>
    </w:p>
    <w:p w:rsidR="00000000" w:rsidDel="00000000" w:rsidP="00000000" w:rsidRDefault="00000000" w:rsidRPr="00000000" w14:paraId="0000070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Перебіг шигельозу у дітей з фоновим інфікуванням характеризується недостатньою (зниженою на 22,52%) активацією захисних систем організму за показником відхилення від нормативу (t = 3,75; Р &lt; 0,01) порівняно із хворими без фонового інфікування (t = 4,84; Р &lt; 0,001). </w:t>
      </w:r>
    </w:p>
    <w:p w:rsidR="00000000" w:rsidDel="00000000" w:rsidP="00000000" w:rsidRDefault="00000000" w:rsidRPr="00000000" w14:paraId="0000070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У період реконвалесценції у хворих на шигельоз з фоновим інфікуванням визначалася така ієрархія ступеня відхилень від нормативу – рис. 4.22. Помірні відхилення від нормативу (3,3≤t&lt;5,0) виявлено по відношенню до зниження рівня цинку (t =3,65) та вмісту CD4 (t =3,49). Незначні відхилення від нормативу (1,96 ≤ t &lt; 3,3) виявлено для восьми ознак: CD3 (t=2,63), CD19 (t=2,57), CD8 (t=2,26), IgA (t=2,22), ІЛ-1 (t=2,20), ІЛ-4 (t=2,03). Виявлено тенденцію щодо підвищення рівня міді (t=1,22; р˃0,05).</w:t>
      </w:r>
    </w:p>
    <w:p w:rsidR="00000000" w:rsidDel="00000000" w:rsidP="00000000" w:rsidRDefault="00000000" w:rsidRPr="00000000" w14:paraId="00000707">
      <w:pPr>
        <w:keepNext w:val="0"/>
        <w:keepLines w:val="0"/>
        <w:widowControl w:val="1"/>
        <w:pBdr>
          <w:top w:space="0" w:sz="0" w:val="nil"/>
          <w:left w:space="0" w:sz="0" w:val="nil"/>
          <w:bottom w:space="0" w:sz="0" w:val="nil"/>
          <w:right w:space="0" w:sz="0" w:val="nil"/>
          <w:between w:space="0" w:sz="0" w:val="nil"/>
        </w:pBdr>
        <w:shd w:fill="auto" w:val="clear"/>
        <w:spacing w:after="0" w:before="0" w:line="37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Комплексне оцінювання ступеня відхилення від нормативу окремих підсистем дітей основної групи в періоді реконвалесценції шигельозу (рис. 4. 23) виявило збереження відхилень у системі клітинної ланки імунної відповіді за показниками CD (t=2,74), мікроелементів (t=2,4) і рівня sIgA (t=2,22).</w:t>
      </w:r>
    </w:p>
    <w:p w:rsidR="00000000" w:rsidDel="00000000" w:rsidP="00000000" w:rsidRDefault="00000000" w:rsidRPr="00000000" w14:paraId="00000708">
      <w:pPr>
        <w:keepNext w:val="0"/>
        <w:keepLines w:val="0"/>
        <w:widowControl w:val="1"/>
        <w:pBdr>
          <w:top w:space="0" w:sz="0" w:val="nil"/>
          <w:left w:space="0" w:sz="0" w:val="nil"/>
          <w:bottom w:space="0" w:sz="0" w:val="nil"/>
          <w:right w:space="0" w:sz="0" w:val="nil"/>
          <w:between w:space="0" w:sz="0" w:val="nil"/>
        </w:pBdr>
        <w:shd w:fill="auto" w:val="clear"/>
        <w:spacing w:after="0" w:before="0" w:line="348"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Значення ступеня відхилення від нормативу показників хворих групи контролю (без інфікування) в період реконвалесценції шигельозу представлено на рис. 4. 24.</w:t>
      </w:r>
    </w:p>
    <w:p w:rsidR="00000000" w:rsidDel="00000000" w:rsidP="00000000" w:rsidRDefault="00000000" w:rsidRPr="00000000" w14:paraId="0000070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Pr>
        <w:drawing>
          <wp:inline distB="0" distT="0" distL="114300" distR="114300">
            <wp:extent cx="6007100" cy="3111500"/>
            <wp:effectExtent b="0" l="0" r="0" t="0"/>
            <wp:docPr id="85" name="image52.png"/>
            <a:graphic>
              <a:graphicData uri="http://schemas.openxmlformats.org/drawingml/2006/picture">
                <pic:pic>
                  <pic:nvPicPr>
                    <pic:cNvPr id="0" name="image52.png"/>
                    <pic:cNvPicPr preferRelativeResize="0"/>
                  </pic:nvPicPr>
                  <pic:blipFill>
                    <a:blip r:embed="rId95"/>
                    <a:srcRect b="0" l="0" r="0" t="0"/>
                    <a:stretch>
                      <a:fillRect/>
                    </a:stretch>
                  </pic:blipFill>
                  <pic:spPr>
                    <a:xfrm>
                      <a:off x="0" y="0"/>
                      <a:ext cx="6007100" cy="3111500"/>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5245100</wp:posOffset>
                </wp:positionH>
                <wp:positionV relativeFrom="paragraph">
                  <wp:posOffset>1905000</wp:posOffset>
                </wp:positionV>
                <wp:extent cx="1057275" cy="267335"/>
                <wp:effectExtent b="0" l="0" r="0" t="0"/>
                <wp:wrapNone/>
                <wp:docPr id="45" name=""/>
                <a:graphic>
                  <a:graphicData uri="http://schemas.microsoft.com/office/word/2010/wordprocessingShape">
                    <wps:wsp>
                      <wps:cNvSpPr/>
                      <wps:cNvPr id="215" name="Shape 215"/>
                      <wps:spPr>
                        <a:xfrm>
                          <a:off x="4822125" y="3651095"/>
                          <a:ext cx="1047750" cy="25781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t=1,96; Р&lt;0,05</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wps:wsp>
                  </a:graphicData>
                </a:graphic>
              </wp:anchor>
            </w:drawing>
          </mc:Choice>
          <mc:Fallback>
            <w:drawing>
              <wp:anchor allowOverlap="1" behindDoc="0" distB="0" distT="0" distL="114300" distR="114300" hidden="0" layoutInCell="1" locked="0" relativeHeight="0" simplePos="0">
                <wp:simplePos x="0" y="0"/>
                <wp:positionH relativeFrom="column">
                  <wp:posOffset>5245100</wp:posOffset>
                </wp:positionH>
                <wp:positionV relativeFrom="paragraph">
                  <wp:posOffset>1905000</wp:posOffset>
                </wp:positionV>
                <wp:extent cx="1057275" cy="267335"/>
                <wp:effectExtent b="0" l="0" r="0" t="0"/>
                <wp:wrapNone/>
                <wp:docPr id="45" name="image45.png"/>
                <a:graphic>
                  <a:graphicData uri="http://schemas.openxmlformats.org/drawingml/2006/picture">
                    <pic:pic>
                      <pic:nvPicPr>
                        <pic:cNvPr id="0" name="image45.png"/>
                        <pic:cNvPicPr preferRelativeResize="0"/>
                      </pic:nvPicPr>
                      <pic:blipFill>
                        <a:blip r:embed="rId96"/>
                        <a:srcRect/>
                        <a:stretch>
                          <a:fillRect/>
                        </a:stretch>
                      </pic:blipFill>
                      <pic:spPr>
                        <a:xfrm>
                          <a:off x="0" y="0"/>
                          <a:ext cx="1057275" cy="26733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457200</wp:posOffset>
                </wp:positionH>
                <wp:positionV relativeFrom="paragraph">
                  <wp:posOffset>2070100</wp:posOffset>
                </wp:positionV>
                <wp:extent cx="5372100" cy="12700"/>
                <wp:effectExtent b="0" l="0" r="0" t="0"/>
                <wp:wrapNone/>
                <wp:docPr id="46" name=""/>
                <a:graphic>
                  <a:graphicData uri="http://schemas.microsoft.com/office/word/2010/wordprocessingShape">
                    <wps:wsp>
                      <wps:cNvCnPr/>
                      <wps:spPr>
                        <a:xfrm>
                          <a:off x="2659950" y="3780000"/>
                          <a:ext cx="5372100" cy="0"/>
                        </a:xfrm>
                        <a:prstGeom prst="straightConnector1">
                          <a:avLst/>
                        </a:prstGeom>
                        <a:no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a:graphicData>
                </a:graphic>
              </wp:anchor>
            </w:drawing>
          </mc:Choice>
          <mc:Fallback>
            <w:drawing>
              <wp:anchor allowOverlap="1" behindDoc="0" distB="0" distT="0" distL="114300" distR="114300" hidden="0" layoutInCell="1" locked="0" relativeHeight="0" simplePos="0">
                <wp:simplePos x="0" y="0"/>
                <wp:positionH relativeFrom="column">
                  <wp:posOffset>457200</wp:posOffset>
                </wp:positionH>
                <wp:positionV relativeFrom="paragraph">
                  <wp:posOffset>2070100</wp:posOffset>
                </wp:positionV>
                <wp:extent cx="5372100" cy="12700"/>
                <wp:effectExtent b="0" l="0" r="0" t="0"/>
                <wp:wrapNone/>
                <wp:docPr id="46" name="image46.png"/>
                <a:graphic>
                  <a:graphicData uri="http://schemas.openxmlformats.org/drawingml/2006/picture">
                    <pic:pic>
                      <pic:nvPicPr>
                        <pic:cNvPr id="0" name="image46.png"/>
                        <pic:cNvPicPr preferRelativeResize="0"/>
                      </pic:nvPicPr>
                      <pic:blipFill>
                        <a:blip r:embed="rId97"/>
                        <a:srcRect/>
                        <a:stretch>
                          <a:fillRect/>
                        </a:stretch>
                      </pic:blipFill>
                      <pic:spPr>
                        <a:xfrm>
                          <a:off x="0" y="0"/>
                          <a:ext cx="5372100" cy="12700"/>
                        </a:xfrm>
                        <a:prstGeom prst="rect"/>
                        <a:ln/>
                      </pic:spPr>
                    </pic:pic>
                  </a:graphicData>
                </a:graphic>
              </wp:anchor>
            </w:drawing>
          </mc:Fallback>
        </mc:AlternateContent>
      </w:r>
    </w:p>
    <w:bookmarkStart w:colFirst="0" w:colLast="0" w:name="1ci93xb" w:id="23"/>
    <w:bookmarkEnd w:id="23"/>
    <w:p w:rsidR="00000000" w:rsidDel="00000000" w:rsidP="00000000" w:rsidRDefault="00000000" w:rsidRPr="00000000" w14:paraId="0000070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18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Cardo" w:cs="Cardo" w:eastAsia="Cardo" w:hAnsi="Cardo"/>
          <w:b w:val="0"/>
          <w:i w:val="0"/>
          <w:smallCaps w:val="0"/>
          <w:strike w:val="0"/>
          <w:color w:val="000000"/>
          <w:sz w:val="28"/>
          <w:szCs w:val="28"/>
          <w:u w:val="none"/>
          <w:shd w:fill="auto" w:val="clear"/>
          <w:vertAlign w:val="baseline"/>
          <w:rtl w:val="0"/>
        </w:rPr>
        <w:t xml:space="preserve">             ↓           ↓          ↓            ↓              ↓           ↑           ↑            ↑             ↓</w:t>
      </w:r>
    </w:p>
    <w:p w:rsidR="00000000" w:rsidDel="00000000" w:rsidP="00000000" w:rsidRDefault="00000000" w:rsidRPr="00000000" w14:paraId="0000070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18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70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Рис. 4. 22. Ступінь відхилення (t-критерій) від нормативу показників хворих основної групи в період реконвалесценції шигельозу </w:t>
      </w:r>
    </w:p>
    <w:p w:rsidR="00000000" w:rsidDel="00000000" w:rsidP="00000000" w:rsidRDefault="00000000" w:rsidRPr="00000000" w14:paraId="0000070D">
      <w:pPr>
        <w:keepNext w:val="0"/>
        <w:keepLines w:val="0"/>
        <w:widowControl w:val="1"/>
        <w:pBdr>
          <w:top w:space="0" w:sz="0" w:val="nil"/>
          <w:left w:space="0" w:sz="0" w:val="nil"/>
          <w:bottom w:space="0" w:sz="0" w:val="nil"/>
          <w:right w:space="0" w:sz="0" w:val="nil"/>
          <w:between w:space="0" w:sz="0" w:val="nil"/>
        </w:pBdr>
        <w:shd w:fill="auto" w:val="clear"/>
        <w:spacing w:after="0" w:before="0" w:line="37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 збільшення; ↓ - зниження</w:t>
      </w:r>
    </w:p>
    <w:p w:rsidR="00000000" w:rsidDel="00000000" w:rsidP="00000000" w:rsidRDefault="00000000" w:rsidRPr="00000000" w14:paraId="0000070E">
      <w:pPr>
        <w:keepNext w:val="0"/>
        <w:keepLines w:val="0"/>
        <w:widowControl w:val="1"/>
        <w:pBdr>
          <w:top w:space="0" w:sz="0" w:val="nil"/>
          <w:left w:space="0" w:sz="0" w:val="nil"/>
          <w:bottom w:space="0" w:sz="0" w:val="nil"/>
          <w:right w:space="0" w:sz="0" w:val="nil"/>
          <w:between w:space="0" w:sz="0" w:val="nil"/>
        </w:pBdr>
        <w:shd w:fill="auto" w:val="clear"/>
        <w:spacing w:after="0" w:before="0" w:line="37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70F">
      <w:pPr>
        <w:keepNext w:val="0"/>
        <w:keepLines w:val="0"/>
        <w:widowControl w:val="1"/>
        <w:pBdr>
          <w:top w:space="0" w:sz="0" w:val="nil"/>
          <w:left w:space="0" w:sz="0" w:val="nil"/>
          <w:bottom w:space="0" w:sz="0" w:val="nil"/>
          <w:right w:space="0" w:sz="0" w:val="nil"/>
          <w:between w:space="0" w:sz="0" w:val="nil"/>
        </w:pBdr>
        <w:shd w:fill="auto" w:val="clear"/>
        <w:spacing w:after="0" w:before="0" w:line="37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12701</wp:posOffset>
                </wp:positionH>
                <wp:positionV relativeFrom="paragraph">
                  <wp:posOffset>292100</wp:posOffset>
                </wp:positionV>
                <wp:extent cx="6149340" cy="2169795"/>
                <wp:effectExtent b="0" l="0" r="0" t="0"/>
                <wp:wrapNone/>
                <wp:docPr id="47" name=""/>
                <a:graphic>
                  <a:graphicData uri="http://schemas.microsoft.com/office/word/2010/wordprocessingGroup">
                    <wpg:wgp>
                      <wpg:cNvGrpSpPr/>
                      <wpg:grpSpPr>
                        <a:xfrm>
                          <a:off x="2271330" y="2695103"/>
                          <a:ext cx="6149340" cy="2169795"/>
                          <a:chOff x="2271330" y="2695103"/>
                          <a:chExt cx="6149340" cy="2169795"/>
                        </a:xfrm>
                      </wpg:grpSpPr>
                      <wpg:grpSp>
                        <wpg:cNvGrpSpPr/>
                        <wpg:grpSpPr>
                          <a:xfrm>
                            <a:off x="2271330" y="2695103"/>
                            <a:ext cx="6149340" cy="2169795"/>
                            <a:chOff x="1578" y="10679"/>
                            <a:chExt cx="9684" cy="3706"/>
                          </a:xfrm>
                        </wpg:grpSpPr>
                        <wps:wsp>
                          <wps:cNvSpPr/>
                          <wps:cNvPr id="20" name="Shape 20"/>
                          <wps:spPr>
                            <a:xfrm>
                              <a:off x="1578" y="10679"/>
                              <a:ext cx="9675" cy="3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s:wsp>
                          <wps:cNvSpPr/>
                          <wps:cNvPr id="218" name="Shape 218"/>
                          <wps:spPr>
                            <a:xfrm>
                              <a:off x="1578" y="10679"/>
                              <a:ext cx="9684" cy="3706"/>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s:wsp>
                          <wps:cNvCnPr/>
                          <wps:spPr>
                            <a:xfrm>
                              <a:off x="2118" y="12740"/>
                              <a:ext cx="8828" cy="1"/>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wps:wsp>
                          <wps:cNvCnPr/>
                          <wps:spPr>
                            <a:xfrm>
                              <a:off x="2118" y="11660"/>
                              <a:ext cx="8828" cy="1"/>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wps:wsp>
                          <wps:cNvCnPr/>
                          <wps:spPr>
                            <a:xfrm>
                              <a:off x="2173" y="10679"/>
                              <a:ext cx="8828" cy="0"/>
                            </a:xfrm>
                            <a:prstGeom prst="straightConnector1">
                              <a:avLst/>
                            </a:prstGeom>
                            <a:solidFill>
                              <a:srgbClr val="FFFFFF"/>
                            </a:solidFill>
                            <a:ln>
                              <a:noFill/>
                            </a:ln>
                          </wps:spPr>
                          <wps:bodyPr anchorCtr="0" anchor="ctr" bIns="91425" lIns="91425" spcFirstLastPara="1" rIns="91425" wrap="square" tIns="91425"/>
                        </wps:wsp>
                        <wps:wsp>
                          <wps:cNvSpPr/>
                          <wps:cNvPr id="222" name="Shape 222"/>
                          <wps:spPr>
                            <a:xfrm>
                              <a:off x="3320" y="13103"/>
                              <a:ext cx="1605" cy="704"/>
                            </a:xfrm>
                            <a:prstGeom prst="rect">
                              <a:avLst/>
                            </a:prstGeom>
                            <a:solidFill>
                              <a:srgbClr val="9999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s:wsp>
                          <wps:cNvSpPr/>
                          <wps:cNvPr id="223" name="Shape 223"/>
                          <wps:spPr>
                            <a:xfrm>
                              <a:off x="4940" y="12203"/>
                              <a:ext cx="1678" cy="1604"/>
                            </a:xfrm>
                            <a:prstGeom prst="rect">
                              <a:avLst/>
                            </a:prstGeom>
                            <a:solidFill>
                              <a:srgbClr val="993366"/>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s:wsp>
                          <wps:cNvSpPr/>
                          <wps:cNvPr id="224" name="Shape 224"/>
                          <wps:spPr>
                            <a:xfrm>
                              <a:off x="6618" y="12383"/>
                              <a:ext cx="1574" cy="1424"/>
                            </a:xfrm>
                            <a:prstGeom prst="rect">
                              <a:avLst/>
                            </a:prstGeom>
                            <a:solidFill>
                              <a:srgbClr val="FFFFCC"/>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s:wsp>
                          <wps:cNvSpPr/>
                          <wps:cNvPr id="225" name="Shape 225"/>
                          <wps:spPr>
                            <a:xfrm>
                              <a:off x="8204" y="12576"/>
                              <a:ext cx="1605" cy="1244"/>
                            </a:xfrm>
                            <a:prstGeom prst="rect">
                              <a:avLst/>
                            </a:prstGeom>
                            <a:solidFill>
                              <a:srgbClr val="CC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s:wsp>
                          <wps:cNvCnPr/>
                          <wps:spPr>
                            <a:xfrm>
                              <a:off x="2122" y="13768"/>
                              <a:ext cx="51" cy="0"/>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wps:wsp>
                          <wps:cNvCnPr/>
                          <wps:spPr>
                            <a:xfrm>
                              <a:off x="2122" y="12996"/>
                              <a:ext cx="51" cy="0"/>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wps:wsp>
                          <wps:cNvCnPr/>
                          <wps:spPr>
                            <a:xfrm>
                              <a:off x="2122" y="12224"/>
                              <a:ext cx="51" cy="0"/>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wps:wsp>
                          <wps:cNvCnPr/>
                          <wps:spPr>
                            <a:xfrm>
                              <a:off x="2118" y="13807"/>
                              <a:ext cx="8828" cy="1"/>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wps:wsp>
                          <wps:cNvCnPr/>
                          <wps:spPr>
                            <a:xfrm rot="10800000">
                              <a:off x="2173" y="13768"/>
                              <a:ext cx="0" cy="37"/>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wps:wsp>
                          <wps:cNvCnPr/>
                          <wps:spPr>
                            <a:xfrm rot="10800000">
                              <a:off x="11001" y="13768"/>
                              <a:ext cx="0" cy="37"/>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wps:wsp>
                          <wps:cNvSpPr/>
                          <wps:cNvPr id="232" name="Shape 232"/>
                          <wps:spPr>
                            <a:xfrm>
                              <a:off x="3860" y="12727"/>
                              <a:ext cx="421" cy="299"/>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1,81</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wps:wsp>
                        <wps:wsp>
                          <wps:cNvSpPr/>
                          <wps:cNvPr id="233" name="Shape 233"/>
                          <wps:spPr>
                            <a:xfrm>
                              <a:off x="5358" y="11843"/>
                              <a:ext cx="421" cy="299"/>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2,74</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wps:wsp>
                        <wps:wsp>
                          <wps:cNvSpPr/>
                          <wps:cNvPr id="234" name="Shape 234"/>
                          <wps:spPr>
                            <a:xfrm>
                              <a:off x="6978" y="11843"/>
                              <a:ext cx="601" cy="36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2,40</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wps:wsp>
                        <wps:wsp>
                          <wps:cNvSpPr/>
                          <wps:cNvPr id="235" name="Shape 235"/>
                          <wps:spPr>
                            <a:xfrm>
                              <a:off x="8778" y="12023"/>
                              <a:ext cx="421" cy="299"/>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2,22</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wps:wsp>
                        <wps:wsp>
                          <wps:cNvSpPr/>
                          <wps:cNvPr id="236" name="Shape 236"/>
                          <wps:spPr>
                            <a:xfrm>
                              <a:off x="1758" y="13640"/>
                              <a:ext cx="141" cy="349"/>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8"/>
                                    <w:vertAlign w:val="baseline"/>
                                  </w:rPr>
                                  <w:t xml:space="preserve">0</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8"/>
                                    <w:vertAlign w:val="baseline"/>
                                  </w:rPr>
                                </w:r>
                              </w:p>
                            </w:txbxContent>
                          </wps:txbx>
                          <wps:bodyPr anchorCtr="0" anchor="t" bIns="45700" lIns="91425" spcFirstLastPara="1" rIns="91425" wrap="square" tIns="45700"/>
                        </wps:wsp>
                        <wps:wsp>
                          <wps:cNvSpPr/>
                          <wps:cNvPr id="237" name="Shape 237"/>
                          <wps:spPr>
                            <a:xfrm>
                              <a:off x="1578" y="12743"/>
                              <a:ext cx="421" cy="299"/>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2,00</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wps:wsp>
                        <wps:wsp>
                          <wps:cNvSpPr/>
                          <wps:cNvPr id="238" name="Shape 238"/>
                          <wps:spPr>
                            <a:xfrm>
                              <a:off x="6550" y="13874"/>
                              <a:ext cx="67" cy="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12"/>
                                    <w:vertAlign w:val="baseline"/>
                                  </w:rPr>
                                  <w:t xml:space="preserve">1</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wps:wsp>
                        <wps:wsp>
                          <wps:cNvSpPr/>
                          <wps:cNvPr id="239" name="Shape 239"/>
                          <wps:spPr>
                            <a:xfrm>
                              <a:off x="2478" y="13097"/>
                              <a:ext cx="8784" cy="9"/>
                            </a:xfrm>
                            <a:custGeom>
                              <a:rect b="b" l="l" r="r" t="t"/>
                              <a:pathLst>
                                <a:path extrusionOk="0" h="25" w="22121">
                                  <a:moveTo>
                                    <a:pt x="12" y="0"/>
                                  </a:moveTo>
                                  <a:lnTo>
                                    <a:pt x="87" y="0"/>
                                  </a:lnTo>
                                  <a:cubicBezTo>
                                    <a:pt x="94" y="0"/>
                                    <a:pt x="100" y="6"/>
                                    <a:pt x="100" y="12"/>
                                  </a:cubicBezTo>
                                  <a:cubicBezTo>
                                    <a:pt x="100" y="19"/>
                                    <a:pt x="94" y="25"/>
                                    <a:pt x="87" y="25"/>
                                  </a:cubicBezTo>
                                  <a:lnTo>
                                    <a:pt x="12" y="25"/>
                                  </a:lnTo>
                                  <a:cubicBezTo>
                                    <a:pt x="6" y="25"/>
                                    <a:pt x="0" y="19"/>
                                    <a:pt x="0" y="12"/>
                                  </a:cubicBezTo>
                                  <a:cubicBezTo>
                                    <a:pt x="0" y="6"/>
                                    <a:pt x="6" y="0"/>
                                    <a:pt x="12" y="0"/>
                                  </a:cubicBezTo>
                                  <a:close/>
                                  <a:moveTo>
                                    <a:pt x="187" y="0"/>
                                  </a:moveTo>
                                  <a:lnTo>
                                    <a:pt x="262" y="0"/>
                                  </a:lnTo>
                                  <a:cubicBezTo>
                                    <a:pt x="269" y="0"/>
                                    <a:pt x="275" y="6"/>
                                    <a:pt x="275" y="12"/>
                                  </a:cubicBezTo>
                                  <a:cubicBezTo>
                                    <a:pt x="275" y="19"/>
                                    <a:pt x="269" y="25"/>
                                    <a:pt x="262" y="25"/>
                                  </a:cubicBezTo>
                                  <a:lnTo>
                                    <a:pt x="187" y="25"/>
                                  </a:lnTo>
                                  <a:cubicBezTo>
                                    <a:pt x="181" y="25"/>
                                    <a:pt x="175" y="19"/>
                                    <a:pt x="175" y="12"/>
                                  </a:cubicBezTo>
                                  <a:cubicBezTo>
                                    <a:pt x="175" y="6"/>
                                    <a:pt x="181" y="0"/>
                                    <a:pt x="187" y="0"/>
                                  </a:cubicBezTo>
                                  <a:close/>
                                  <a:moveTo>
                                    <a:pt x="362" y="0"/>
                                  </a:moveTo>
                                  <a:lnTo>
                                    <a:pt x="437" y="0"/>
                                  </a:lnTo>
                                  <a:cubicBezTo>
                                    <a:pt x="444" y="0"/>
                                    <a:pt x="450" y="6"/>
                                    <a:pt x="450" y="12"/>
                                  </a:cubicBezTo>
                                  <a:cubicBezTo>
                                    <a:pt x="450" y="19"/>
                                    <a:pt x="444" y="25"/>
                                    <a:pt x="437" y="25"/>
                                  </a:cubicBezTo>
                                  <a:lnTo>
                                    <a:pt x="362" y="25"/>
                                  </a:lnTo>
                                  <a:cubicBezTo>
                                    <a:pt x="356" y="25"/>
                                    <a:pt x="350" y="19"/>
                                    <a:pt x="350" y="12"/>
                                  </a:cubicBezTo>
                                  <a:cubicBezTo>
                                    <a:pt x="350" y="6"/>
                                    <a:pt x="356" y="0"/>
                                    <a:pt x="362" y="0"/>
                                  </a:cubicBezTo>
                                  <a:close/>
                                  <a:moveTo>
                                    <a:pt x="537" y="0"/>
                                  </a:moveTo>
                                  <a:lnTo>
                                    <a:pt x="612" y="0"/>
                                  </a:lnTo>
                                  <a:cubicBezTo>
                                    <a:pt x="619" y="0"/>
                                    <a:pt x="625" y="6"/>
                                    <a:pt x="625" y="12"/>
                                  </a:cubicBezTo>
                                  <a:cubicBezTo>
                                    <a:pt x="625" y="19"/>
                                    <a:pt x="619" y="25"/>
                                    <a:pt x="612" y="25"/>
                                  </a:cubicBezTo>
                                  <a:lnTo>
                                    <a:pt x="537" y="25"/>
                                  </a:lnTo>
                                  <a:cubicBezTo>
                                    <a:pt x="531" y="25"/>
                                    <a:pt x="525" y="19"/>
                                    <a:pt x="525" y="12"/>
                                  </a:cubicBezTo>
                                  <a:cubicBezTo>
                                    <a:pt x="525" y="6"/>
                                    <a:pt x="531" y="0"/>
                                    <a:pt x="537" y="0"/>
                                  </a:cubicBezTo>
                                  <a:close/>
                                  <a:moveTo>
                                    <a:pt x="712" y="0"/>
                                  </a:moveTo>
                                  <a:lnTo>
                                    <a:pt x="787" y="0"/>
                                  </a:lnTo>
                                  <a:cubicBezTo>
                                    <a:pt x="794" y="0"/>
                                    <a:pt x="800" y="6"/>
                                    <a:pt x="800" y="12"/>
                                  </a:cubicBezTo>
                                  <a:cubicBezTo>
                                    <a:pt x="800" y="19"/>
                                    <a:pt x="794" y="25"/>
                                    <a:pt x="787" y="25"/>
                                  </a:cubicBezTo>
                                  <a:lnTo>
                                    <a:pt x="712" y="25"/>
                                  </a:lnTo>
                                  <a:cubicBezTo>
                                    <a:pt x="706" y="25"/>
                                    <a:pt x="700" y="19"/>
                                    <a:pt x="700" y="12"/>
                                  </a:cubicBezTo>
                                  <a:cubicBezTo>
                                    <a:pt x="700" y="6"/>
                                    <a:pt x="706" y="0"/>
                                    <a:pt x="712" y="0"/>
                                  </a:cubicBezTo>
                                  <a:close/>
                                  <a:moveTo>
                                    <a:pt x="887" y="0"/>
                                  </a:moveTo>
                                  <a:lnTo>
                                    <a:pt x="962" y="0"/>
                                  </a:lnTo>
                                  <a:cubicBezTo>
                                    <a:pt x="969" y="0"/>
                                    <a:pt x="975" y="6"/>
                                    <a:pt x="975" y="12"/>
                                  </a:cubicBezTo>
                                  <a:cubicBezTo>
                                    <a:pt x="975" y="19"/>
                                    <a:pt x="969" y="25"/>
                                    <a:pt x="962" y="25"/>
                                  </a:cubicBezTo>
                                  <a:lnTo>
                                    <a:pt x="887" y="25"/>
                                  </a:lnTo>
                                  <a:cubicBezTo>
                                    <a:pt x="881" y="25"/>
                                    <a:pt x="875" y="19"/>
                                    <a:pt x="875" y="12"/>
                                  </a:cubicBezTo>
                                  <a:cubicBezTo>
                                    <a:pt x="875" y="6"/>
                                    <a:pt x="881" y="0"/>
                                    <a:pt x="887" y="0"/>
                                  </a:cubicBezTo>
                                  <a:close/>
                                  <a:moveTo>
                                    <a:pt x="1062" y="0"/>
                                  </a:moveTo>
                                  <a:lnTo>
                                    <a:pt x="1137" y="0"/>
                                  </a:lnTo>
                                  <a:cubicBezTo>
                                    <a:pt x="1144" y="0"/>
                                    <a:pt x="1150" y="6"/>
                                    <a:pt x="1150" y="12"/>
                                  </a:cubicBezTo>
                                  <a:cubicBezTo>
                                    <a:pt x="1150" y="19"/>
                                    <a:pt x="1144" y="25"/>
                                    <a:pt x="1137" y="25"/>
                                  </a:cubicBezTo>
                                  <a:lnTo>
                                    <a:pt x="1062" y="25"/>
                                  </a:lnTo>
                                  <a:cubicBezTo>
                                    <a:pt x="1056" y="25"/>
                                    <a:pt x="1050" y="19"/>
                                    <a:pt x="1050" y="12"/>
                                  </a:cubicBezTo>
                                  <a:cubicBezTo>
                                    <a:pt x="1050" y="6"/>
                                    <a:pt x="1056" y="0"/>
                                    <a:pt x="1062" y="0"/>
                                  </a:cubicBezTo>
                                  <a:close/>
                                  <a:moveTo>
                                    <a:pt x="1237" y="0"/>
                                  </a:moveTo>
                                  <a:lnTo>
                                    <a:pt x="1312" y="0"/>
                                  </a:lnTo>
                                  <a:cubicBezTo>
                                    <a:pt x="1319" y="0"/>
                                    <a:pt x="1325" y="6"/>
                                    <a:pt x="1325" y="12"/>
                                  </a:cubicBezTo>
                                  <a:cubicBezTo>
                                    <a:pt x="1325" y="19"/>
                                    <a:pt x="1319" y="25"/>
                                    <a:pt x="1312" y="25"/>
                                  </a:cubicBezTo>
                                  <a:lnTo>
                                    <a:pt x="1237" y="25"/>
                                  </a:lnTo>
                                  <a:cubicBezTo>
                                    <a:pt x="1231" y="25"/>
                                    <a:pt x="1225" y="19"/>
                                    <a:pt x="1225" y="12"/>
                                  </a:cubicBezTo>
                                  <a:cubicBezTo>
                                    <a:pt x="1225" y="6"/>
                                    <a:pt x="1231" y="0"/>
                                    <a:pt x="1237" y="0"/>
                                  </a:cubicBezTo>
                                  <a:close/>
                                  <a:moveTo>
                                    <a:pt x="1412" y="0"/>
                                  </a:moveTo>
                                  <a:lnTo>
                                    <a:pt x="1487" y="0"/>
                                  </a:lnTo>
                                  <a:cubicBezTo>
                                    <a:pt x="1494" y="0"/>
                                    <a:pt x="1500" y="6"/>
                                    <a:pt x="1500" y="12"/>
                                  </a:cubicBezTo>
                                  <a:cubicBezTo>
                                    <a:pt x="1500" y="19"/>
                                    <a:pt x="1494" y="25"/>
                                    <a:pt x="1487" y="25"/>
                                  </a:cubicBezTo>
                                  <a:lnTo>
                                    <a:pt x="1412" y="25"/>
                                  </a:lnTo>
                                  <a:cubicBezTo>
                                    <a:pt x="1406" y="25"/>
                                    <a:pt x="1400" y="19"/>
                                    <a:pt x="1400" y="12"/>
                                  </a:cubicBezTo>
                                  <a:cubicBezTo>
                                    <a:pt x="1400" y="6"/>
                                    <a:pt x="1406" y="0"/>
                                    <a:pt x="1412" y="0"/>
                                  </a:cubicBezTo>
                                  <a:close/>
                                  <a:moveTo>
                                    <a:pt x="1587" y="0"/>
                                  </a:moveTo>
                                  <a:lnTo>
                                    <a:pt x="1662" y="0"/>
                                  </a:lnTo>
                                  <a:cubicBezTo>
                                    <a:pt x="1669" y="0"/>
                                    <a:pt x="1675" y="6"/>
                                    <a:pt x="1675" y="12"/>
                                  </a:cubicBezTo>
                                  <a:cubicBezTo>
                                    <a:pt x="1675" y="19"/>
                                    <a:pt x="1669" y="25"/>
                                    <a:pt x="1662" y="25"/>
                                  </a:cubicBezTo>
                                  <a:lnTo>
                                    <a:pt x="1587" y="25"/>
                                  </a:lnTo>
                                  <a:cubicBezTo>
                                    <a:pt x="1581" y="25"/>
                                    <a:pt x="1575" y="19"/>
                                    <a:pt x="1575" y="12"/>
                                  </a:cubicBezTo>
                                  <a:cubicBezTo>
                                    <a:pt x="1575" y="6"/>
                                    <a:pt x="1581" y="0"/>
                                    <a:pt x="1587" y="0"/>
                                  </a:cubicBezTo>
                                  <a:close/>
                                  <a:moveTo>
                                    <a:pt x="1762" y="0"/>
                                  </a:moveTo>
                                  <a:lnTo>
                                    <a:pt x="1837" y="0"/>
                                  </a:lnTo>
                                  <a:cubicBezTo>
                                    <a:pt x="1844" y="0"/>
                                    <a:pt x="1850" y="6"/>
                                    <a:pt x="1850" y="12"/>
                                  </a:cubicBezTo>
                                  <a:cubicBezTo>
                                    <a:pt x="1850" y="19"/>
                                    <a:pt x="1844" y="25"/>
                                    <a:pt x="1837" y="25"/>
                                  </a:cubicBezTo>
                                  <a:lnTo>
                                    <a:pt x="1762" y="25"/>
                                  </a:lnTo>
                                  <a:cubicBezTo>
                                    <a:pt x="1756" y="25"/>
                                    <a:pt x="1750" y="19"/>
                                    <a:pt x="1750" y="12"/>
                                  </a:cubicBezTo>
                                  <a:cubicBezTo>
                                    <a:pt x="1750" y="6"/>
                                    <a:pt x="1756" y="0"/>
                                    <a:pt x="1762" y="0"/>
                                  </a:cubicBezTo>
                                  <a:close/>
                                  <a:moveTo>
                                    <a:pt x="1937" y="0"/>
                                  </a:moveTo>
                                  <a:lnTo>
                                    <a:pt x="2012" y="0"/>
                                  </a:lnTo>
                                  <a:cubicBezTo>
                                    <a:pt x="2019" y="0"/>
                                    <a:pt x="2025" y="6"/>
                                    <a:pt x="2025" y="12"/>
                                  </a:cubicBezTo>
                                  <a:cubicBezTo>
                                    <a:pt x="2025" y="19"/>
                                    <a:pt x="2019" y="25"/>
                                    <a:pt x="2012" y="25"/>
                                  </a:cubicBezTo>
                                  <a:lnTo>
                                    <a:pt x="1937" y="25"/>
                                  </a:lnTo>
                                  <a:cubicBezTo>
                                    <a:pt x="1931" y="25"/>
                                    <a:pt x="1925" y="19"/>
                                    <a:pt x="1925" y="12"/>
                                  </a:cubicBezTo>
                                  <a:cubicBezTo>
                                    <a:pt x="1925" y="6"/>
                                    <a:pt x="1931" y="0"/>
                                    <a:pt x="1937" y="0"/>
                                  </a:cubicBezTo>
                                  <a:close/>
                                  <a:moveTo>
                                    <a:pt x="2112" y="0"/>
                                  </a:moveTo>
                                  <a:lnTo>
                                    <a:pt x="2187" y="0"/>
                                  </a:lnTo>
                                  <a:cubicBezTo>
                                    <a:pt x="2194" y="0"/>
                                    <a:pt x="2200" y="6"/>
                                    <a:pt x="2200" y="12"/>
                                  </a:cubicBezTo>
                                  <a:cubicBezTo>
                                    <a:pt x="2200" y="19"/>
                                    <a:pt x="2194" y="25"/>
                                    <a:pt x="2187" y="25"/>
                                  </a:cubicBezTo>
                                  <a:lnTo>
                                    <a:pt x="2112" y="25"/>
                                  </a:lnTo>
                                  <a:cubicBezTo>
                                    <a:pt x="2106" y="25"/>
                                    <a:pt x="2100" y="19"/>
                                    <a:pt x="2100" y="12"/>
                                  </a:cubicBezTo>
                                  <a:cubicBezTo>
                                    <a:pt x="2100" y="6"/>
                                    <a:pt x="2106" y="0"/>
                                    <a:pt x="2112" y="0"/>
                                  </a:cubicBezTo>
                                  <a:close/>
                                  <a:moveTo>
                                    <a:pt x="2287" y="0"/>
                                  </a:moveTo>
                                  <a:lnTo>
                                    <a:pt x="2362" y="0"/>
                                  </a:lnTo>
                                  <a:cubicBezTo>
                                    <a:pt x="2369" y="0"/>
                                    <a:pt x="2375" y="6"/>
                                    <a:pt x="2375" y="12"/>
                                  </a:cubicBezTo>
                                  <a:cubicBezTo>
                                    <a:pt x="2375" y="19"/>
                                    <a:pt x="2369" y="25"/>
                                    <a:pt x="2362" y="25"/>
                                  </a:cubicBezTo>
                                  <a:lnTo>
                                    <a:pt x="2287" y="25"/>
                                  </a:lnTo>
                                  <a:cubicBezTo>
                                    <a:pt x="2281" y="25"/>
                                    <a:pt x="2275" y="19"/>
                                    <a:pt x="2275" y="12"/>
                                  </a:cubicBezTo>
                                  <a:cubicBezTo>
                                    <a:pt x="2275" y="6"/>
                                    <a:pt x="2281" y="0"/>
                                    <a:pt x="2287" y="0"/>
                                  </a:cubicBezTo>
                                  <a:close/>
                                  <a:moveTo>
                                    <a:pt x="2462" y="0"/>
                                  </a:moveTo>
                                  <a:lnTo>
                                    <a:pt x="2537" y="0"/>
                                  </a:lnTo>
                                  <a:cubicBezTo>
                                    <a:pt x="2544" y="0"/>
                                    <a:pt x="2550" y="6"/>
                                    <a:pt x="2550" y="12"/>
                                  </a:cubicBezTo>
                                  <a:cubicBezTo>
                                    <a:pt x="2550" y="19"/>
                                    <a:pt x="2544" y="25"/>
                                    <a:pt x="2537" y="25"/>
                                  </a:cubicBezTo>
                                  <a:lnTo>
                                    <a:pt x="2462" y="25"/>
                                  </a:lnTo>
                                  <a:cubicBezTo>
                                    <a:pt x="2456" y="25"/>
                                    <a:pt x="2450" y="19"/>
                                    <a:pt x="2450" y="12"/>
                                  </a:cubicBezTo>
                                  <a:cubicBezTo>
                                    <a:pt x="2450" y="6"/>
                                    <a:pt x="2456" y="0"/>
                                    <a:pt x="2462" y="0"/>
                                  </a:cubicBezTo>
                                  <a:close/>
                                  <a:moveTo>
                                    <a:pt x="2637" y="0"/>
                                  </a:moveTo>
                                  <a:lnTo>
                                    <a:pt x="2712" y="0"/>
                                  </a:lnTo>
                                  <a:cubicBezTo>
                                    <a:pt x="2719" y="0"/>
                                    <a:pt x="2725" y="6"/>
                                    <a:pt x="2725" y="12"/>
                                  </a:cubicBezTo>
                                  <a:cubicBezTo>
                                    <a:pt x="2725" y="19"/>
                                    <a:pt x="2719" y="25"/>
                                    <a:pt x="2712" y="25"/>
                                  </a:cubicBezTo>
                                  <a:lnTo>
                                    <a:pt x="2637" y="25"/>
                                  </a:lnTo>
                                  <a:cubicBezTo>
                                    <a:pt x="2631" y="25"/>
                                    <a:pt x="2625" y="19"/>
                                    <a:pt x="2625" y="12"/>
                                  </a:cubicBezTo>
                                  <a:cubicBezTo>
                                    <a:pt x="2625" y="6"/>
                                    <a:pt x="2631" y="0"/>
                                    <a:pt x="2637" y="0"/>
                                  </a:cubicBezTo>
                                  <a:close/>
                                  <a:moveTo>
                                    <a:pt x="2812" y="0"/>
                                  </a:moveTo>
                                  <a:lnTo>
                                    <a:pt x="2887" y="0"/>
                                  </a:lnTo>
                                  <a:cubicBezTo>
                                    <a:pt x="2894" y="0"/>
                                    <a:pt x="2900" y="6"/>
                                    <a:pt x="2900" y="12"/>
                                  </a:cubicBezTo>
                                  <a:cubicBezTo>
                                    <a:pt x="2900" y="19"/>
                                    <a:pt x="2894" y="25"/>
                                    <a:pt x="2887" y="25"/>
                                  </a:cubicBezTo>
                                  <a:lnTo>
                                    <a:pt x="2812" y="25"/>
                                  </a:lnTo>
                                  <a:cubicBezTo>
                                    <a:pt x="2806" y="25"/>
                                    <a:pt x="2800" y="19"/>
                                    <a:pt x="2800" y="12"/>
                                  </a:cubicBezTo>
                                  <a:cubicBezTo>
                                    <a:pt x="2800" y="6"/>
                                    <a:pt x="2806" y="0"/>
                                    <a:pt x="2812" y="0"/>
                                  </a:cubicBezTo>
                                  <a:close/>
                                  <a:moveTo>
                                    <a:pt x="2987" y="0"/>
                                  </a:moveTo>
                                  <a:lnTo>
                                    <a:pt x="3062" y="0"/>
                                  </a:lnTo>
                                  <a:cubicBezTo>
                                    <a:pt x="3069" y="0"/>
                                    <a:pt x="3075" y="6"/>
                                    <a:pt x="3075" y="12"/>
                                  </a:cubicBezTo>
                                  <a:cubicBezTo>
                                    <a:pt x="3075" y="19"/>
                                    <a:pt x="3069" y="25"/>
                                    <a:pt x="3062" y="25"/>
                                  </a:cubicBezTo>
                                  <a:lnTo>
                                    <a:pt x="2987" y="25"/>
                                  </a:lnTo>
                                  <a:cubicBezTo>
                                    <a:pt x="2981" y="25"/>
                                    <a:pt x="2975" y="19"/>
                                    <a:pt x="2975" y="12"/>
                                  </a:cubicBezTo>
                                  <a:cubicBezTo>
                                    <a:pt x="2975" y="6"/>
                                    <a:pt x="2981" y="0"/>
                                    <a:pt x="2987" y="0"/>
                                  </a:cubicBezTo>
                                  <a:close/>
                                  <a:moveTo>
                                    <a:pt x="3162" y="0"/>
                                  </a:moveTo>
                                  <a:lnTo>
                                    <a:pt x="3237" y="0"/>
                                  </a:lnTo>
                                  <a:cubicBezTo>
                                    <a:pt x="3244" y="0"/>
                                    <a:pt x="3250" y="6"/>
                                    <a:pt x="3250" y="12"/>
                                  </a:cubicBezTo>
                                  <a:cubicBezTo>
                                    <a:pt x="3250" y="19"/>
                                    <a:pt x="3244" y="25"/>
                                    <a:pt x="3237" y="25"/>
                                  </a:cubicBezTo>
                                  <a:lnTo>
                                    <a:pt x="3162" y="25"/>
                                  </a:lnTo>
                                  <a:cubicBezTo>
                                    <a:pt x="3156" y="25"/>
                                    <a:pt x="3150" y="19"/>
                                    <a:pt x="3150" y="12"/>
                                  </a:cubicBezTo>
                                  <a:cubicBezTo>
                                    <a:pt x="3150" y="6"/>
                                    <a:pt x="3156" y="0"/>
                                    <a:pt x="3162" y="0"/>
                                  </a:cubicBezTo>
                                  <a:close/>
                                  <a:moveTo>
                                    <a:pt x="3337" y="0"/>
                                  </a:moveTo>
                                  <a:lnTo>
                                    <a:pt x="3412" y="0"/>
                                  </a:lnTo>
                                  <a:cubicBezTo>
                                    <a:pt x="3419" y="0"/>
                                    <a:pt x="3425" y="6"/>
                                    <a:pt x="3425" y="12"/>
                                  </a:cubicBezTo>
                                  <a:cubicBezTo>
                                    <a:pt x="3425" y="19"/>
                                    <a:pt x="3419" y="25"/>
                                    <a:pt x="3412" y="25"/>
                                  </a:cubicBezTo>
                                  <a:lnTo>
                                    <a:pt x="3337" y="25"/>
                                  </a:lnTo>
                                  <a:cubicBezTo>
                                    <a:pt x="3331" y="25"/>
                                    <a:pt x="3325" y="19"/>
                                    <a:pt x="3325" y="12"/>
                                  </a:cubicBezTo>
                                  <a:cubicBezTo>
                                    <a:pt x="3325" y="6"/>
                                    <a:pt x="3331" y="0"/>
                                    <a:pt x="3337" y="0"/>
                                  </a:cubicBezTo>
                                  <a:close/>
                                  <a:moveTo>
                                    <a:pt x="3512" y="0"/>
                                  </a:moveTo>
                                  <a:lnTo>
                                    <a:pt x="3587" y="0"/>
                                  </a:lnTo>
                                  <a:cubicBezTo>
                                    <a:pt x="3594" y="0"/>
                                    <a:pt x="3600" y="6"/>
                                    <a:pt x="3600" y="12"/>
                                  </a:cubicBezTo>
                                  <a:cubicBezTo>
                                    <a:pt x="3600" y="19"/>
                                    <a:pt x="3594" y="25"/>
                                    <a:pt x="3587" y="25"/>
                                  </a:cubicBezTo>
                                  <a:lnTo>
                                    <a:pt x="3512" y="25"/>
                                  </a:lnTo>
                                  <a:cubicBezTo>
                                    <a:pt x="3506" y="25"/>
                                    <a:pt x="3500" y="19"/>
                                    <a:pt x="3500" y="12"/>
                                  </a:cubicBezTo>
                                  <a:cubicBezTo>
                                    <a:pt x="3500" y="6"/>
                                    <a:pt x="3506" y="0"/>
                                    <a:pt x="3512" y="0"/>
                                  </a:cubicBezTo>
                                  <a:close/>
                                  <a:moveTo>
                                    <a:pt x="3687" y="0"/>
                                  </a:moveTo>
                                  <a:lnTo>
                                    <a:pt x="3762" y="0"/>
                                  </a:lnTo>
                                  <a:cubicBezTo>
                                    <a:pt x="3769" y="0"/>
                                    <a:pt x="3775" y="6"/>
                                    <a:pt x="3775" y="12"/>
                                  </a:cubicBezTo>
                                  <a:cubicBezTo>
                                    <a:pt x="3775" y="19"/>
                                    <a:pt x="3769" y="25"/>
                                    <a:pt x="3762" y="25"/>
                                  </a:cubicBezTo>
                                  <a:lnTo>
                                    <a:pt x="3687" y="25"/>
                                  </a:lnTo>
                                  <a:cubicBezTo>
                                    <a:pt x="3681" y="25"/>
                                    <a:pt x="3675" y="19"/>
                                    <a:pt x="3675" y="12"/>
                                  </a:cubicBezTo>
                                  <a:cubicBezTo>
                                    <a:pt x="3675" y="6"/>
                                    <a:pt x="3681" y="0"/>
                                    <a:pt x="3687" y="0"/>
                                  </a:cubicBezTo>
                                  <a:close/>
                                  <a:moveTo>
                                    <a:pt x="3862" y="0"/>
                                  </a:moveTo>
                                  <a:lnTo>
                                    <a:pt x="3937" y="0"/>
                                  </a:lnTo>
                                  <a:cubicBezTo>
                                    <a:pt x="3944" y="0"/>
                                    <a:pt x="3950" y="6"/>
                                    <a:pt x="3950" y="12"/>
                                  </a:cubicBezTo>
                                  <a:cubicBezTo>
                                    <a:pt x="3950" y="19"/>
                                    <a:pt x="3944" y="25"/>
                                    <a:pt x="3937" y="25"/>
                                  </a:cubicBezTo>
                                  <a:lnTo>
                                    <a:pt x="3862" y="25"/>
                                  </a:lnTo>
                                  <a:cubicBezTo>
                                    <a:pt x="3856" y="25"/>
                                    <a:pt x="3850" y="19"/>
                                    <a:pt x="3850" y="12"/>
                                  </a:cubicBezTo>
                                  <a:cubicBezTo>
                                    <a:pt x="3850" y="6"/>
                                    <a:pt x="3856" y="0"/>
                                    <a:pt x="3862" y="0"/>
                                  </a:cubicBezTo>
                                  <a:close/>
                                  <a:moveTo>
                                    <a:pt x="4037" y="0"/>
                                  </a:moveTo>
                                  <a:lnTo>
                                    <a:pt x="4112" y="0"/>
                                  </a:lnTo>
                                  <a:cubicBezTo>
                                    <a:pt x="4119" y="0"/>
                                    <a:pt x="4125" y="6"/>
                                    <a:pt x="4125" y="12"/>
                                  </a:cubicBezTo>
                                  <a:cubicBezTo>
                                    <a:pt x="4125" y="19"/>
                                    <a:pt x="4119" y="25"/>
                                    <a:pt x="4112" y="25"/>
                                  </a:cubicBezTo>
                                  <a:lnTo>
                                    <a:pt x="4037" y="25"/>
                                  </a:lnTo>
                                  <a:cubicBezTo>
                                    <a:pt x="4031" y="25"/>
                                    <a:pt x="4025" y="19"/>
                                    <a:pt x="4025" y="12"/>
                                  </a:cubicBezTo>
                                  <a:cubicBezTo>
                                    <a:pt x="4025" y="6"/>
                                    <a:pt x="4031" y="0"/>
                                    <a:pt x="4037" y="0"/>
                                  </a:cubicBezTo>
                                  <a:close/>
                                  <a:moveTo>
                                    <a:pt x="4212" y="0"/>
                                  </a:moveTo>
                                  <a:lnTo>
                                    <a:pt x="4287" y="0"/>
                                  </a:lnTo>
                                  <a:cubicBezTo>
                                    <a:pt x="4294" y="0"/>
                                    <a:pt x="4300" y="6"/>
                                    <a:pt x="4300" y="12"/>
                                  </a:cubicBezTo>
                                  <a:cubicBezTo>
                                    <a:pt x="4300" y="19"/>
                                    <a:pt x="4294" y="25"/>
                                    <a:pt x="4287" y="25"/>
                                  </a:cubicBezTo>
                                  <a:lnTo>
                                    <a:pt x="4212" y="25"/>
                                  </a:lnTo>
                                  <a:cubicBezTo>
                                    <a:pt x="4206" y="25"/>
                                    <a:pt x="4200" y="19"/>
                                    <a:pt x="4200" y="12"/>
                                  </a:cubicBezTo>
                                  <a:cubicBezTo>
                                    <a:pt x="4200" y="6"/>
                                    <a:pt x="4206" y="0"/>
                                    <a:pt x="4212" y="0"/>
                                  </a:cubicBezTo>
                                  <a:close/>
                                  <a:moveTo>
                                    <a:pt x="4387" y="0"/>
                                  </a:moveTo>
                                  <a:lnTo>
                                    <a:pt x="4462" y="0"/>
                                  </a:lnTo>
                                  <a:cubicBezTo>
                                    <a:pt x="4469" y="0"/>
                                    <a:pt x="4475" y="6"/>
                                    <a:pt x="4475" y="12"/>
                                  </a:cubicBezTo>
                                  <a:cubicBezTo>
                                    <a:pt x="4475" y="19"/>
                                    <a:pt x="4469" y="25"/>
                                    <a:pt x="4462" y="25"/>
                                  </a:cubicBezTo>
                                  <a:lnTo>
                                    <a:pt x="4387" y="25"/>
                                  </a:lnTo>
                                  <a:cubicBezTo>
                                    <a:pt x="4381" y="25"/>
                                    <a:pt x="4375" y="19"/>
                                    <a:pt x="4375" y="12"/>
                                  </a:cubicBezTo>
                                  <a:cubicBezTo>
                                    <a:pt x="4375" y="6"/>
                                    <a:pt x="4381" y="0"/>
                                    <a:pt x="4387" y="0"/>
                                  </a:cubicBezTo>
                                  <a:close/>
                                  <a:moveTo>
                                    <a:pt x="4562" y="0"/>
                                  </a:moveTo>
                                  <a:lnTo>
                                    <a:pt x="4637" y="0"/>
                                  </a:lnTo>
                                  <a:cubicBezTo>
                                    <a:pt x="4644" y="0"/>
                                    <a:pt x="4650" y="6"/>
                                    <a:pt x="4650" y="12"/>
                                  </a:cubicBezTo>
                                  <a:cubicBezTo>
                                    <a:pt x="4650" y="19"/>
                                    <a:pt x="4644" y="25"/>
                                    <a:pt x="4637" y="25"/>
                                  </a:cubicBezTo>
                                  <a:lnTo>
                                    <a:pt x="4562" y="25"/>
                                  </a:lnTo>
                                  <a:cubicBezTo>
                                    <a:pt x="4556" y="25"/>
                                    <a:pt x="4550" y="19"/>
                                    <a:pt x="4550" y="12"/>
                                  </a:cubicBezTo>
                                  <a:cubicBezTo>
                                    <a:pt x="4550" y="6"/>
                                    <a:pt x="4556" y="0"/>
                                    <a:pt x="4562" y="0"/>
                                  </a:cubicBezTo>
                                  <a:close/>
                                  <a:moveTo>
                                    <a:pt x="4737" y="0"/>
                                  </a:moveTo>
                                  <a:lnTo>
                                    <a:pt x="4812" y="0"/>
                                  </a:lnTo>
                                  <a:cubicBezTo>
                                    <a:pt x="4819" y="0"/>
                                    <a:pt x="4825" y="6"/>
                                    <a:pt x="4825" y="12"/>
                                  </a:cubicBezTo>
                                  <a:cubicBezTo>
                                    <a:pt x="4825" y="19"/>
                                    <a:pt x="4819" y="25"/>
                                    <a:pt x="4812" y="25"/>
                                  </a:cubicBezTo>
                                  <a:lnTo>
                                    <a:pt x="4737" y="25"/>
                                  </a:lnTo>
                                  <a:cubicBezTo>
                                    <a:pt x="4731" y="25"/>
                                    <a:pt x="4725" y="19"/>
                                    <a:pt x="4725" y="12"/>
                                  </a:cubicBezTo>
                                  <a:cubicBezTo>
                                    <a:pt x="4725" y="6"/>
                                    <a:pt x="4731" y="0"/>
                                    <a:pt x="4737" y="0"/>
                                  </a:cubicBezTo>
                                  <a:close/>
                                  <a:moveTo>
                                    <a:pt x="4912" y="0"/>
                                  </a:moveTo>
                                  <a:lnTo>
                                    <a:pt x="4987" y="0"/>
                                  </a:lnTo>
                                  <a:cubicBezTo>
                                    <a:pt x="4994" y="0"/>
                                    <a:pt x="5000" y="6"/>
                                    <a:pt x="5000" y="12"/>
                                  </a:cubicBezTo>
                                  <a:cubicBezTo>
                                    <a:pt x="5000" y="19"/>
                                    <a:pt x="4994" y="25"/>
                                    <a:pt x="4987" y="25"/>
                                  </a:cubicBezTo>
                                  <a:lnTo>
                                    <a:pt x="4912" y="25"/>
                                  </a:lnTo>
                                  <a:cubicBezTo>
                                    <a:pt x="4906" y="25"/>
                                    <a:pt x="4900" y="19"/>
                                    <a:pt x="4900" y="12"/>
                                  </a:cubicBezTo>
                                  <a:cubicBezTo>
                                    <a:pt x="4900" y="6"/>
                                    <a:pt x="4906" y="0"/>
                                    <a:pt x="4912" y="0"/>
                                  </a:cubicBezTo>
                                  <a:close/>
                                  <a:moveTo>
                                    <a:pt x="5087" y="0"/>
                                  </a:moveTo>
                                  <a:lnTo>
                                    <a:pt x="5162" y="0"/>
                                  </a:lnTo>
                                  <a:cubicBezTo>
                                    <a:pt x="5169" y="0"/>
                                    <a:pt x="5175" y="6"/>
                                    <a:pt x="5175" y="12"/>
                                  </a:cubicBezTo>
                                  <a:cubicBezTo>
                                    <a:pt x="5175" y="19"/>
                                    <a:pt x="5169" y="25"/>
                                    <a:pt x="5162" y="25"/>
                                  </a:cubicBezTo>
                                  <a:lnTo>
                                    <a:pt x="5087" y="25"/>
                                  </a:lnTo>
                                  <a:cubicBezTo>
                                    <a:pt x="5081" y="25"/>
                                    <a:pt x="5075" y="19"/>
                                    <a:pt x="5075" y="12"/>
                                  </a:cubicBezTo>
                                  <a:cubicBezTo>
                                    <a:pt x="5075" y="6"/>
                                    <a:pt x="5081" y="0"/>
                                    <a:pt x="5087" y="0"/>
                                  </a:cubicBezTo>
                                  <a:close/>
                                  <a:moveTo>
                                    <a:pt x="5262" y="0"/>
                                  </a:moveTo>
                                  <a:lnTo>
                                    <a:pt x="5337" y="0"/>
                                  </a:lnTo>
                                  <a:cubicBezTo>
                                    <a:pt x="5344" y="0"/>
                                    <a:pt x="5350" y="6"/>
                                    <a:pt x="5350" y="12"/>
                                  </a:cubicBezTo>
                                  <a:cubicBezTo>
                                    <a:pt x="5350" y="19"/>
                                    <a:pt x="5344" y="25"/>
                                    <a:pt x="5337" y="25"/>
                                  </a:cubicBezTo>
                                  <a:lnTo>
                                    <a:pt x="5262" y="25"/>
                                  </a:lnTo>
                                  <a:cubicBezTo>
                                    <a:pt x="5256" y="25"/>
                                    <a:pt x="5250" y="19"/>
                                    <a:pt x="5250" y="12"/>
                                  </a:cubicBezTo>
                                  <a:cubicBezTo>
                                    <a:pt x="5250" y="6"/>
                                    <a:pt x="5256" y="0"/>
                                    <a:pt x="5262" y="0"/>
                                  </a:cubicBezTo>
                                  <a:close/>
                                  <a:moveTo>
                                    <a:pt x="5437" y="0"/>
                                  </a:moveTo>
                                  <a:lnTo>
                                    <a:pt x="5512" y="0"/>
                                  </a:lnTo>
                                  <a:cubicBezTo>
                                    <a:pt x="5519" y="0"/>
                                    <a:pt x="5525" y="6"/>
                                    <a:pt x="5525" y="12"/>
                                  </a:cubicBezTo>
                                  <a:cubicBezTo>
                                    <a:pt x="5525" y="19"/>
                                    <a:pt x="5519" y="25"/>
                                    <a:pt x="5512" y="25"/>
                                  </a:cubicBezTo>
                                  <a:lnTo>
                                    <a:pt x="5437" y="25"/>
                                  </a:lnTo>
                                  <a:cubicBezTo>
                                    <a:pt x="5431" y="25"/>
                                    <a:pt x="5425" y="19"/>
                                    <a:pt x="5425" y="12"/>
                                  </a:cubicBezTo>
                                  <a:cubicBezTo>
                                    <a:pt x="5425" y="6"/>
                                    <a:pt x="5431" y="0"/>
                                    <a:pt x="5437" y="0"/>
                                  </a:cubicBezTo>
                                  <a:close/>
                                  <a:moveTo>
                                    <a:pt x="5612" y="0"/>
                                  </a:moveTo>
                                  <a:lnTo>
                                    <a:pt x="5687" y="0"/>
                                  </a:lnTo>
                                  <a:cubicBezTo>
                                    <a:pt x="5694" y="0"/>
                                    <a:pt x="5700" y="6"/>
                                    <a:pt x="5700" y="12"/>
                                  </a:cubicBezTo>
                                  <a:cubicBezTo>
                                    <a:pt x="5700" y="19"/>
                                    <a:pt x="5694" y="25"/>
                                    <a:pt x="5687" y="25"/>
                                  </a:cubicBezTo>
                                  <a:lnTo>
                                    <a:pt x="5612" y="25"/>
                                  </a:lnTo>
                                  <a:cubicBezTo>
                                    <a:pt x="5606" y="25"/>
                                    <a:pt x="5600" y="19"/>
                                    <a:pt x="5600" y="12"/>
                                  </a:cubicBezTo>
                                  <a:cubicBezTo>
                                    <a:pt x="5600" y="6"/>
                                    <a:pt x="5606" y="0"/>
                                    <a:pt x="5612" y="0"/>
                                  </a:cubicBezTo>
                                  <a:close/>
                                  <a:moveTo>
                                    <a:pt x="5787" y="0"/>
                                  </a:moveTo>
                                  <a:lnTo>
                                    <a:pt x="5862" y="0"/>
                                  </a:lnTo>
                                  <a:cubicBezTo>
                                    <a:pt x="5869" y="0"/>
                                    <a:pt x="5875" y="6"/>
                                    <a:pt x="5875" y="12"/>
                                  </a:cubicBezTo>
                                  <a:cubicBezTo>
                                    <a:pt x="5875" y="19"/>
                                    <a:pt x="5869" y="25"/>
                                    <a:pt x="5862" y="25"/>
                                  </a:cubicBezTo>
                                  <a:lnTo>
                                    <a:pt x="5787" y="25"/>
                                  </a:lnTo>
                                  <a:cubicBezTo>
                                    <a:pt x="5781" y="25"/>
                                    <a:pt x="5775" y="19"/>
                                    <a:pt x="5775" y="12"/>
                                  </a:cubicBezTo>
                                  <a:cubicBezTo>
                                    <a:pt x="5775" y="6"/>
                                    <a:pt x="5781" y="0"/>
                                    <a:pt x="5787" y="0"/>
                                  </a:cubicBezTo>
                                  <a:close/>
                                  <a:moveTo>
                                    <a:pt x="5962" y="0"/>
                                  </a:moveTo>
                                  <a:lnTo>
                                    <a:pt x="6037" y="0"/>
                                  </a:lnTo>
                                  <a:cubicBezTo>
                                    <a:pt x="6044" y="0"/>
                                    <a:pt x="6050" y="6"/>
                                    <a:pt x="6050" y="12"/>
                                  </a:cubicBezTo>
                                  <a:cubicBezTo>
                                    <a:pt x="6050" y="19"/>
                                    <a:pt x="6044" y="25"/>
                                    <a:pt x="6037" y="25"/>
                                  </a:cubicBezTo>
                                  <a:lnTo>
                                    <a:pt x="5962" y="25"/>
                                  </a:lnTo>
                                  <a:cubicBezTo>
                                    <a:pt x="5956" y="25"/>
                                    <a:pt x="5950" y="19"/>
                                    <a:pt x="5950" y="12"/>
                                  </a:cubicBezTo>
                                  <a:cubicBezTo>
                                    <a:pt x="5950" y="6"/>
                                    <a:pt x="5956" y="0"/>
                                    <a:pt x="5962" y="0"/>
                                  </a:cubicBezTo>
                                  <a:close/>
                                  <a:moveTo>
                                    <a:pt x="6137" y="0"/>
                                  </a:moveTo>
                                  <a:lnTo>
                                    <a:pt x="6212" y="0"/>
                                  </a:lnTo>
                                  <a:cubicBezTo>
                                    <a:pt x="6219" y="0"/>
                                    <a:pt x="6225" y="6"/>
                                    <a:pt x="6225" y="12"/>
                                  </a:cubicBezTo>
                                  <a:cubicBezTo>
                                    <a:pt x="6225" y="19"/>
                                    <a:pt x="6219" y="25"/>
                                    <a:pt x="6212" y="25"/>
                                  </a:cubicBezTo>
                                  <a:lnTo>
                                    <a:pt x="6137" y="25"/>
                                  </a:lnTo>
                                  <a:cubicBezTo>
                                    <a:pt x="6131" y="25"/>
                                    <a:pt x="6125" y="19"/>
                                    <a:pt x="6125" y="12"/>
                                  </a:cubicBezTo>
                                  <a:cubicBezTo>
                                    <a:pt x="6125" y="6"/>
                                    <a:pt x="6131" y="0"/>
                                    <a:pt x="6137" y="0"/>
                                  </a:cubicBezTo>
                                  <a:close/>
                                  <a:moveTo>
                                    <a:pt x="6312" y="0"/>
                                  </a:moveTo>
                                  <a:lnTo>
                                    <a:pt x="6387" y="0"/>
                                  </a:lnTo>
                                  <a:cubicBezTo>
                                    <a:pt x="6394" y="0"/>
                                    <a:pt x="6400" y="6"/>
                                    <a:pt x="6400" y="12"/>
                                  </a:cubicBezTo>
                                  <a:cubicBezTo>
                                    <a:pt x="6400" y="19"/>
                                    <a:pt x="6394" y="25"/>
                                    <a:pt x="6387" y="25"/>
                                  </a:cubicBezTo>
                                  <a:lnTo>
                                    <a:pt x="6312" y="25"/>
                                  </a:lnTo>
                                  <a:cubicBezTo>
                                    <a:pt x="6306" y="25"/>
                                    <a:pt x="6300" y="19"/>
                                    <a:pt x="6300" y="12"/>
                                  </a:cubicBezTo>
                                  <a:cubicBezTo>
                                    <a:pt x="6300" y="6"/>
                                    <a:pt x="6306" y="0"/>
                                    <a:pt x="6312" y="0"/>
                                  </a:cubicBezTo>
                                  <a:close/>
                                  <a:moveTo>
                                    <a:pt x="6487" y="0"/>
                                  </a:moveTo>
                                  <a:lnTo>
                                    <a:pt x="6562" y="0"/>
                                  </a:lnTo>
                                  <a:cubicBezTo>
                                    <a:pt x="6569" y="0"/>
                                    <a:pt x="6575" y="6"/>
                                    <a:pt x="6575" y="12"/>
                                  </a:cubicBezTo>
                                  <a:cubicBezTo>
                                    <a:pt x="6575" y="19"/>
                                    <a:pt x="6569" y="25"/>
                                    <a:pt x="6562" y="25"/>
                                  </a:cubicBezTo>
                                  <a:lnTo>
                                    <a:pt x="6487" y="25"/>
                                  </a:lnTo>
                                  <a:cubicBezTo>
                                    <a:pt x="6481" y="25"/>
                                    <a:pt x="6475" y="19"/>
                                    <a:pt x="6475" y="12"/>
                                  </a:cubicBezTo>
                                  <a:cubicBezTo>
                                    <a:pt x="6475" y="6"/>
                                    <a:pt x="6481" y="0"/>
                                    <a:pt x="6487" y="0"/>
                                  </a:cubicBezTo>
                                  <a:close/>
                                  <a:moveTo>
                                    <a:pt x="6662" y="0"/>
                                  </a:moveTo>
                                  <a:lnTo>
                                    <a:pt x="6737" y="0"/>
                                  </a:lnTo>
                                  <a:cubicBezTo>
                                    <a:pt x="6744" y="0"/>
                                    <a:pt x="6750" y="6"/>
                                    <a:pt x="6750" y="12"/>
                                  </a:cubicBezTo>
                                  <a:cubicBezTo>
                                    <a:pt x="6750" y="19"/>
                                    <a:pt x="6744" y="25"/>
                                    <a:pt x="6737" y="25"/>
                                  </a:cubicBezTo>
                                  <a:lnTo>
                                    <a:pt x="6662" y="25"/>
                                  </a:lnTo>
                                  <a:cubicBezTo>
                                    <a:pt x="6656" y="25"/>
                                    <a:pt x="6650" y="19"/>
                                    <a:pt x="6650" y="12"/>
                                  </a:cubicBezTo>
                                  <a:cubicBezTo>
                                    <a:pt x="6650" y="6"/>
                                    <a:pt x="6656" y="0"/>
                                    <a:pt x="6662" y="0"/>
                                  </a:cubicBezTo>
                                  <a:close/>
                                  <a:moveTo>
                                    <a:pt x="6837" y="0"/>
                                  </a:moveTo>
                                  <a:lnTo>
                                    <a:pt x="6912" y="0"/>
                                  </a:lnTo>
                                  <a:cubicBezTo>
                                    <a:pt x="6919" y="0"/>
                                    <a:pt x="6925" y="6"/>
                                    <a:pt x="6925" y="12"/>
                                  </a:cubicBezTo>
                                  <a:cubicBezTo>
                                    <a:pt x="6925" y="19"/>
                                    <a:pt x="6919" y="25"/>
                                    <a:pt x="6912" y="25"/>
                                  </a:cubicBezTo>
                                  <a:lnTo>
                                    <a:pt x="6837" y="25"/>
                                  </a:lnTo>
                                  <a:cubicBezTo>
                                    <a:pt x="6831" y="25"/>
                                    <a:pt x="6825" y="19"/>
                                    <a:pt x="6825" y="12"/>
                                  </a:cubicBezTo>
                                  <a:cubicBezTo>
                                    <a:pt x="6825" y="6"/>
                                    <a:pt x="6831" y="0"/>
                                    <a:pt x="6837" y="0"/>
                                  </a:cubicBezTo>
                                  <a:close/>
                                  <a:moveTo>
                                    <a:pt x="7012" y="0"/>
                                  </a:moveTo>
                                  <a:lnTo>
                                    <a:pt x="7087" y="0"/>
                                  </a:lnTo>
                                  <a:cubicBezTo>
                                    <a:pt x="7094" y="0"/>
                                    <a:pt x="7100" y="6"/>
                                    <a:pt x="7100" y="12"/>
                                  </a:cubicBezTo>
                                  <a:cubicBezTo>
                                    <a:pt x="7100" y="19"/>
                                    <a:pt x="7094" y="25"/>
                                    <a:pt x="7087" y="25"/>
                                  </a:cubicBezTo>
                                  <a:lnTo>
                                    <a:pt x="7012" y="25"/>
                                  </a:lnTo>
                                  <a:cubicBezTo>
                                    <a:pt x="7006" y="25"/>
                                    <a:pt x="7000" y="19"/>
                                    <a:pt x="7000" y="12"/>
                                  </a:cubicBezTo>
                                  <a:cubicBezTo>
                                    <a:pt x="7000" y="6"/>
                                    <a:pt x="7006" y="0"/>
                                    <a:pt x="7012" y="0"/>
                                  </a:cubicBezTo>
                                  <a:close/>
                                  <a:moveTo>
                                    <a:pt x="7187" y="0"/>
                                  </a:moveTo>
                                  <a:lnTo>
                                    <a:pt x="7262" y="0"/>
                                  </a:lnTo>
                                  <a:cubicBezTo>
                                    <a:pt x="7269" y="0"/>
                                    <a:pt x="7275" y="6"/>
                                    <a:pt x="7275" y="12"/>
                                  </a:cubicBezTo>
                                  <a:cubicBezTo>
                                    <a:pt x="7275" y="19"/>
                                    <a:pt x="7269" y="25"/>
                                    <a:pt x="7262" y="25"/>
                                  </a:cubicBezTo>
                                  <a:lnTo>
                                    <a:pt x="7187" y="25"/>
                                  </a:lnTo>
                                  <a:cubicBezTo>
                                    <a:pt x="7181" y="25"/>
                                    <a:pt x="7175" y="19"/>
                                    <a:pt x="7175" y="12"/>
                                  </a:cubicBezTo>
                                  <a:cubicBezTo>
                                    <a:pt x="7175" y="6"/>
                                    <a:pt x="7181" y="0"/>
                                    <a:pt x="7187" y="0"/>
                                  </a:cubicBezTo>
                                  <a:close/>
                                  <a:moveTo>
                                    <a:pt x="7362" y="0"/>
                                  </a:moveTo>
                                  <a:lnTo>
                                    <a:pt x="7437" y="0"/>
                                  </a:lnTo>
                                  <a:cubicBezTo>
                                    <a:pt x="7444" y="0"/>
                                    <a:pt x="7450" y="6"/>
                                    <a:pt x="7450" y="12"/>
                                  </a:cubicBezTo>
                                  <a:cubicBezTo>
                                    <a:pt x="7450" y="19"/>
                                    <a:pt x="7444" y="25"/>
                                    <a:pt x="7437" y="25"/>
                                  </a:cubicBezTo>
                                  <a:lnTo>
                                    <a:pt x="7362" y="25"/>
                                  </a:lnTo>
                                  <a:cubicBezTo>
                                    <a:pt x="7356" y="25"/>
                                    <a:pt x="7350" y="19"/>
                                    <a:pt x="7350" y="12"/>
                                  </a:cubicBezTo>
                                  <a:cubicBezTo>
                                    <a:pt x="7350" y="6"/>
                                    <a:pt x="7356" y="0"/>
                                    <a:pt x="7362" y="0"/>
                                  </a:cubicBezTo>
                                  <a:close/>
                                  <a:moveTo>
                                    <a:pt x="7537" y="0"/>
                                  </a:moveTo>
                                  <a:lnTo>
                                    <a:pt x="7612" y="0"/>
                                  </a:lnTo>
                                  <a:cubicBezTo>
                                    <a:pt x="7619" y="0"/>
                                    <a:pt x="7625" y="6"/>
                                    <a:pt x="7625" y="12"/>
                                  </a:cubicBezTo>
                                  <a:cubicBezTo>
                                    <a:pt x="7625" y="19"/>
                                    <a:pt x="7619" y="25"/>
                                    <a:pt x="7612" y="25"/>
                                  </a:cubicBezTo>
                                  <a:lnTo>
                                    <a:pt x="7537" y="25"/>
                                  </a:lnTo>
                                  <a:cubicBezTo>
                                    <a:pt x="7531" y="25"/>
                                    <a:pt x="7525" y="19"/>
                                    <a:pt x="7525" y="12"/>
                                  </a:cubicBezTo>
                                  <a:cubicBezTo>
                                    <a:pt x="7525" y="6"/>
                                    <a:pt x="7531" y="0"/>
                                    <a:pt x="7537" y="0"/>
                                  </a:cubicBezTo>
                                  <a:close/>
                                  <a:moveTo>
                                    <a:pt x="7712" y="0"/>
                                  </a:moveTo>
                                  <a:lnTo>
                                    <a:pt x="7787" y="0"/>
                                  </a:lnTo>
                                  <a:cubicBezTo>
                                    <a:pt x="7794" y="0"/>
                                    <a:pt x="7800" y="6"/>
                                    <a:pt x="7800" y="12"/>
                                  </a:cubicBezTo>
                                  <a:cubicBezTo>
                                    <a:pt x="7800" y="19"/>
                                    <a:pt x="7794" y="25"/>
                                    <a:pt x="7787" y="25"/>
                                  </a:cubicBezTo>
                                  <a:lnTo>
                                    <a:pt x="7712" y="25"/>
                                  </a:lnTo>
                                  <a:cubicBezTo>
                                    <a:pt x="7706" y="25"/>
                                    <a:pt x="7700" y="19"/>
                                    <a:pt x="7700" y="12"/>
                                  </a:cubicBezTo>
                                  <a:cubicBezTo>
                                    <a:pt x="7700" y="6"/>
                                    <a:pt x="7706" y="0"/>
                                    <a:pt x="7712" y="0"/>
                                  </a:cubicBezTo>
                                  <a:close/>
                                  <a:moveTo>
                                    <a:pt x="7887" y="0"/>
                                  </a:moveTo>
                                  <a:lnTo>
                                    <a:pt x="7962" y="0"/>
                                  </a:lnTo>
                                  <a:cubicBezTo>
                                    <a:pt x="7969" y="0"/>
                                    <a:pt x="7975" y="6"/>
                                    <a:pt x="7975" y="12"/>
                                  </a:cubicBezTo>
                                  <a:cubicBezTo>
                                    <a:pt x="7975" y="19"/>
                                    <a:pt x="7969" y="25"/>
                                    <a:pt x="7962" y="25"/>
                                  </a:cubicBezTo>
                                  <a:lnTo>
                                    <a:pt x="7887" y="25"/>
                                  </a:lnTo>
                                  <a:cubicBezTo>
                                    <a:pt x="7881" y="25"/>
                                    <a:pt x="7875" y="19"/>
                                    <a:pt x="7875" y="12"/>
                                  </a:cubicBezTo>
                                  <a:cubicBezTo>
                                    <a:pt x="7875" y="6"/>
                                    <a:pt x="7881" y="0"/>
                                    <a:pt x="7887" y="0"/>
                                  </a:cubicBezTo>
                                  <a:close/>
                                  <a:moveTo>
                                    <a:pt x="8062" y="0"/>
                                  </a:moveTo>
                                  <a:lnTo>
                                    <a:pt x="8137" y="0"/>
                                  </a:lnTo>
                                  <a:cubicBezTo>
                                    <a:pt x="8144" y="0"/>
                                    <a:pt x="8150" y="6"/>
                                    <a:pt x="8150" y="12"/>
                                  </a:cubicBezTo>
                                  <a:cubicBezTo>
                                    <a:pt x="8150" y="19"/>
                                    <a:pt x="8144" y="25"/>
                                    <a:pt x="8137" y="25"/>
                                  </a:cubicBezTo>
                                  <a:lnTo>
                                    <a:pt x="8062" y="25"/>
                                  </a:lnTo>
                                  <a:cubicBezTo>
                                    <a:pt x="8056" y="25"/>
                                    <a:pt x="8050" y="19"/>
                                    <a:pt x="8050" y="12"/>
                                  </a:cubicBezTo>
                                  <a:cubicBezTo>
                                    <a:pt x="8050" y="6"/>
                                    <a:pt x="8056" y="0"/>
                                    <a:pt x="8062" y="0"/>
                                  </a:cubicBezTo>
                                  <a:close/>
                                  <a:moveTo>
                                    <a:pt x="8237" y="0"/>
                                  </a:moveTo>
                                  <a:lnTo>
                                    <a:pt x="8312" y="0"/>
                                  </a:lnTo>
                                  <a:cubicBezTo>
                                    <a:pt x="8319" y="0"/>
                                    <a:pt x="8325" y="6"/>
                                    <a:pt x="8325" y="12"/>
                                  </a:cubicBezTo>
                                  <a:cubicBezTo>
                                    <a:pt x="8325" y="19"/>
                                    <a:pt x="8319" y="25"/>
                                    <a:pt x="8312" y="25"/>
                                  </a:cubicBezTo>
                                  <a:lnTo>
                                    <a:pt x="8237" y="25"/>
                                  </a:lnTo>
                                  <a:cubicBezTo>
                                    <a:pt x="8231" y="25"/>
                                    <a:pt x="8225" y="19"/>
                                    <a:pt x="8225" y="12"/>
                                  </a:cubicBezTo>
                                  <a:cubicBezTo>
                                    <a:pt x="8225" y="6"/>
                                    <a:pt x="8231" y="0"/>
                                    <a:pt x="8237" y="0"/>
                                  </a:cubicBezTo>
                                  <a:close/>
                                  <a:moveTo>
                                    <a:pt x="8412" y="0"/>
                                  </a:moveTo>
                                  <a:lnTo>
                                    <a:pt x="8487" y="0"/>
                                  </a:lnTo>
                                  <a:cubicBezTo>
                                    <a:pt x="8494" y="0"/>
                                    <a:pt x="8500" y="6"/>
                                    <a:pt x="8500" y="12"/>
                                  </a:cubicBezTo>
                                  <a:cubicBezTo>
                                    <a:pt x="8500" y="19"/>
                                    <a:pt x="8494" y="25"/>
                                    <a:pt x="8487" y="25"/>
                                  </a:cubicBezTo>
                                  <a:lnTo>
                                    <a:pt x="8412" y="25"/>
                                  </a:lnTo>
                                  <a:cubicBezTo>
                                    <a:pt x="8406" y="25"/>
                                    <a:pt x="8400" y="19"/>
                                    <a:pt x="8400" y="12"/>
                                  </a:cubicBezTo>
                                  <a:cubicBezTo>
                                    <a:pt x="8400" y="6"/>
                                    <a:pt x="8406" y="0"/>
                                    <a:pt x="8412" y="0"/>
                                  </a:cubicBezTo>
                                  <a:close/>
                                  <a:moveTo>
                                    <a:pt x="8587" y="0"/>
                                  </a:moveTo>
                                  <a:lnTo>
                                    <a:pt x="8662" y="0"/>
                                  </a:lnTo>
                                  <a:cubicBezTo>
                                    <a:pt x="8669" y="0"/>
                                    <a:pt x="8675" y="6"/>
                                    <a:pt x="8675" y="12"/>
                                  </a:cubicBezTo>
                                  <a:cubicBezTo>
                                    <a:pt x="8675" y="19"/>
                                    <a:pt x="8669" y="25"/>
                                    <a:pt x="8662" y="25"/>
                                  </a:cubicBezTo>
                                  <a:lnTo>
                                    <a:pt x="8587" y="25"/>
                                  </a:lnTo>
                                  <a:cubicBezTo>
                                    <a:pt x="8581" y="25"/>
                                    <a:pt x="8575" y="19"/>
                                    <a:pt x="8575" y="12"/>
                                  </a:cubicBezTo>
                                  <a:cubicBezTo>
                                    <a:pt x="8575" y="6"/>
                                    <a:pt x="8581" y="0"/>
                                    <a:pt x="8587" y="0"/>
                                  </a:cubicBezTo>
                                  <a:close/>
                                  <a:moveTo>
                                    <a:pt x="8762" y="0"/>
                                  </a:moveTo>
                                  <a:lnTo>
                                    <a:pt x="8837" y="0"/>
                                  </a:lnTo>
                                  <a:cubicBezTo>
                                    <a:pt x="8844" y="0"/>
                                    <a:pt x="8850" y="6"/>
                                    <a:pt x="8850" y="12"/>
                                  </a:cubicBezTo>
                                  <a:cubicBezTo>
                                    <a:pt x="8850" y="19"/>
                                    <a:pt x="8844" y="25"/>
                                    <a:pt x="8837" y="25"/>
                                  </a:cubicBezTo>
                                  <a:lnTo>
                                    <a:pt x="8762" y="25"/>
                                  </a:lnTo>
                                  <a:cubicBezTo>
                                    <a:pt x="8756" y="25"/>
                                    <a:pt x="8750" y="19"/>
                                    <a:pt x="8750" y="12"/>
                                  </a:cubicBezTo>
                                  <a:cubicBezTo>
                                    <a:pt x="8750" y="6"/>
                                    <a:pt x="8756" y="0"/>
                                    <a:pt x="8762" y="0"/>
                                  </a:cubicBezTo>
                                  <a:close/>
                                  <a:moveTo>
                                    <a:pt x="8937" y="0"/>
                                  </a:moveTo>
                                  <a:lnTo>
                                    <a:pt x="9012" y="0"/>
                                  </a:lnTo>
                                  <a:cubicBezTo>
                                    <a:pt x="9019" y="0"/>
                                    <a:pt x="9025" y="6"/>
                                    <a:pt x="9025" y="12"/>
                                  </a:cubicBezTo>
                                  <a:cubicBezTo>
                                    <a:pt x="9025" y="19"/>
                                    <a:pt x="9019" y="25"/>
                                    <a:pt x="9012" y="25"/>
                                  </a:cubicBezTo>
                                  <a:lnTo>
                                    <a:pt x="8937" y="25"/>
                                  </a:lnTo>
                                  <a:cubicBezTo>
                                    <a:pt x="8931" y="25"/>
                                    <a:pt x="8925" y="19"/>
                                    <a:pt x="8925" y="12"/>
                                  </a:cubicBezTo>
                                  <a:cubicBezTo>
                                    <a:pt x="8925" y="6"/>
                                    <a:pt x="8931" y="0"/>
                                    <a:pt x="8937" y="0"/>
                                  </a:cubicBezTo>
                                  <a:close/>
                                  <a:moveTo>
                                    <a:pt x="9112" y="0"/>
                                  </a:moveTo>
                                  <a:lnTo>
                                    <a:pt x="9187" y="0"/>
                                  </a:lnTo>
                                  <a:cubicBezTo>
                                    <a:pt x="9194" y="0"/>
                                    <a:pt x="9200" y="6"/>
                                    <a:pt x="9200" y="12"/>
                                  </a:cubicBezTo>
                                  <a:cubicBezTo>
                                    <a:pt x="9200" y="19"/>
                                    <a:pt x="9194" y="25"/>
                                    <a:pt x="9187" y="25"/>
                                  </a:cubicBezTo>
                                  <a:lnTo>
                                    <a:pt x="9112" y="25"/>
                                  </a:lnTo>
                                  <a:cubicBezTo>
                                    <a:pt x="9106" y="25"/>
                                    <a:pt x="9100" y="19"/>
                                    <a:pt x="9100" y="12"/>
                                  </a:cubicBezTo>
                                  <a:cubicBezTo>
                                    <a:pt x="9100" y="6"/>
                                    <a:pt x="9106" y="0"/>
                                    <a:pt x="9112" y="0"/>
                                  </a:cubicBezTo>
                                  <a:close/>
                                  <a:moveTo>
                                    <a:pt x="9287" y="0"/>
                                  </a:moveTo>
                                  <a:lnTo>
                                    <a:pt x="9362" y="0"/>
                                  </a:lnTo>
                                  <a:cubicBezTo>
                                    <a:pt x="9369" y="0"/>
                                    <a:pt x="9375" y="6"/>
                                    <a:pt x="9375" y="12"/>
                                  </a:cubicBezTo>
                                  <a:cubicBezTo>
                                    <a:pt x="9375" y="19"/>
                                    <a:pt x="9369" y="25"/>
                                    <a:pt x="9362" y="25"/>
                                  </a:cubicBezTo>
                                  <a:lnTo>
                                    <a:pt x="9287" y="25"/>
                                  </a:lnTo>
                                  <a:cubicBezTo>
                                    <a:pt x="9281" y="25"/>
                                    <a:pt x="9275" y="19"/>
                                    <a:pt x="9275" y="12"/>
                                  </a:cubicBezTo>
                                  <a:cubicBezTo>
                                    <a:pt x="9275" y="6"/>
                                    <a:pt x="9281" y="0"/>
                                    <a:pt x="9287" y="0"/>
                                  </a:cubicBezTo>
                                  <a:close/>
                                  <a:moveTo>
                                    <a:pt x="9462" y="0"/>
                                  </a:moveTo>
                                  <a:lnTo>
                                    <a:pt x="9537" y="0"/>
                                  </a:lnTo>
                                  <a:cubicBezTo>
                                    <a:pt x="9544" y="0"/>
                                    <a:pt x="9550" y="6"/>
                                    <a:pt x="9550" y="12"/>
                                  </a:cubicBezTo>
                                  <a:cubicBezTo>
                                    <a:pt x="9550" y="19"/>
                                    <a:pt x="9544" y="25"/>
                                    <a:pt x="9537" y="25"/>
                                  </a:cubicBezTo>
                                  <a:lnTo>
                                    <a:pt x="9462" y="25"/>
                                  </a:lnTo>
                                  <a:cubicBezTo>
                                    <a:pt x="9456" y="25"/>
                                    <a:pt x="9450" y="19"/>
                                    <a:pt x="9450" y="12"/>
                                  </a:cubicBezTo>
                                  <a:cubicBezTo>
                                    <a:pt x="9450" y="6"/>
                                    <a:pt x="9456" y="0"/>
                                    <a:pt x="9462" y="0"/>
                                  </a:cubicBezTo>
                                  <a:close/>
                                  <a:moveTo>
                                    <a:pt x="9637" y="0"/>
                                  </a:moveTo>
                                  <a:lnTo>
                                    <a:pt x="9712" y="0"/>
                                  </a:lnTo>
                                  <a:cubicBezTo>
                                    <a:pt x="9719" y="0"/>
                                    <a:pt x="9725" y="6"/>
                                    <a:pt x="9725" y="12"/>
                                  </a:cubicBezTo>
                                  <a:cubicBezTo>
                                    <a:pt x="9725" y="19"/>
                                    <a:pt x="9719" y="25"/>
                                    <a:pt x="9712" y="25"/>
                                  </a:cubicBezTo>
                                  <a:lnTo>
                                    <a:pt x="9637" y="25"/>
                                  </a:lnTo>
                                  <a:cubicBezTo>
                                    <a:pt x="9631" y="25"/>
                                    <a:pt x="9625" y="19"/>
                                    <a:pt x="9625" y="12"/>
                                  </a:cubicBezTo>
                                  <a:cubicBezTo>
                                    <a:pt x="9625" y="6"/>
                                    <a:pt x="9631" y="0"/>
                                    <a:pt x="9637" y="0"/>
                                  </a:cubicBezTo>
                                  <a:close/>
                                  <a:moveTo>
                                    <a:pt x="9812" y="0"/>
                                  </a:moveTo>
                                  <a:lnTo>
                                    <a:pt x="9887" y="0"/>
                                  </a:lnTo>
                                  <a:cubicBezTo>
                                    <a:pt x="9894" y="0"/>
                                    <a:pt x="9900" y="6"/>
                                    <a:pt x="9900" y="12"/>
                                  </a:cubicBezTo>
                                  <a:cubicBezTo>
                                    <a:pt x="9900" y="19"/>
                                    <a:pt x="9894" y="25"/>
                                    <a:pt x="9887" y="25"/>
                                  </a:cubicBezTo>
                                  <a:lnTo>
                                    <a:pt x="9812" y="25"/>
                                  </a:lnTo>
                                  <a:cubicBezTo>
                                    <a:pt x="9806" y="25"/>
                                    <a:pt x="9800" y="19"/>
                                    <a:pt x="9800" y="12"/>
                                  </a:cubicBezTo>
                                  <a:cubicBezTo>
                                    <a:pt x="9800" y="6"/>
                                    <a:pt x="9806" y="0"/>
                                    <a:pt x="9812" y="0"/>
                                  </a:cubicBezTo>
                                  <a:close/>
                                  <a:moveTo>
                                    <a:pt x="9987" y="0"/>
                                  </a:moveTo>
                                  <a:lnTo>
                                    <a:pt x="10062" y="0"/>
                                  </a:lnTo>
                                  <a:cubicBezTo>
                                    <a:pt x="10069" y="0"/>
                                    <a:pt x="10075" y="6"/>
                                    <a:pt x="10075" y="12"/>
                                  </a:cubicBezTo>
                                  <a:cubicBezTo>
                                    <a:pt x="10075" y="19"/>
                                    <a:pt x="10069" y="25"/>
                                    <a:pt x="10062" y="25"/>
                                  </a:cubicBezTo>
                                  <a:lnTo>
                                    <a:pt x="9987" y="25"/>
                                  </a:lnTo>
                                  <a:cubicBezTo>
                                    <a:pt x="9981" y="25"/>
                                    <a:pt x="9975" y="19"/>
                                    <a:pt x="9975" y="12"/>
                                  </a:cubicBezTo>
                                  <a:cubicBezTo>
                                    <a:pt x="9975" y="6"/>
                                    <a:pt x="9981" y="0"/>
                                    <a:pt x="9987" y="0"/>
                                  </a:cubicBezTo>
                                  <a:close/>
                                  <a:moveTo>
                                    <a:pt x="10162" y="0"/>
                                  </a:moveTo>
                                  <a:lnTo>
                                    <a:pt x="10237" y="0"/>
                                  </a:lnTo>
                                  <a:cubicBezTo>
                                    <a:pt x="10244" y="0"/>
                                    <a:pt x="10250" y="6"/>
                                    <a:pt x="10250" y="12"/>
                                  </a:cubicBezTo>
                                  <a:cubicBezTo>
                                    <a:pt x="10250" y="19"/>
                                    <a:pt x="10244" y="25"/>
                                    <a:pt x="10237" y="25"/>
                                  </a:cubicBezTo>
                                  <a:lnTo>
                                    <a:pt x="10162" y="25"/>
                                  </a:lnTo>
                                  <a:cubicBezTo>
                                    <a:pt x="10156" y="25"/>
                                    <a:pt x="10150" y="19"/>
                                    <a:pt x="10150" y="12"/>
                                  </a:cubicBezTo>
                                  <a:cubicBezTo>
                                    <a:pt x="10150" y="6"/>
                                    <a:pt x="10156" y="0"/>
                                    <a:pt x="10162" y="0"/>
                                  </a:cubicBezTo>
                                  <a:close/>
                                  <a:moveTo>
                                    <a:pt x="10337" y="0"/>
                                  </a:moveTo>
                                  <a:lnTo>
                                    <a:pt x="10412" y="0"/>
                                  </a:lnTo>
                                  <a:cubicBezTo>
                                    <a:pt x="10419" y="0"/>
                                    <a:pt x="10425" y="6"/>
                                    <a:pt x="10425" y="12"/>
                                  </a:cubicBezTo>
                                  <a:cubicBezTo>
                                    <a:pt x="10425" y="19"/>
                                    <a:pt x="10419" y="25"/>
                                    <a:pt x="10412" y="25"/>
                                  </a:cubicBezTo>
                                  <a:lnTo>
                                    <a:pt x="10337" y="25"/>
                                  </a:lnTo>
                                  <a:cubicBezTo>
                                    <a:pt x="10331" y="25"/>
                                    <a:pt x="10325" y="19"/>
                                    <a:pt x="10325" y="12"/>
                                  </a:cubicBezTo>
                                  <a:cubicBezTo>
                                    <a:pt x="10325" y="6"/>
                                    <a:pt x="10331" y="0"/>
                                    <a:pt x="10337" y="0"/>
                                  </a:cubicBezTo>
                                  <a:close/>
                                  <a:moveTo>
                                    <a:pt x="10512" y="0"/>
                                  </a:moveTo>
                                  <a:lnTo>
                                    <a:pt x="10587" y="0"/>
                                  </a:lnTo>
                                  <a:cubicBezTo>
                                    <a:pt x="10594" y="0"/>
                                    <a:pt x="10600" y="6"/>
                                    <a:pt x="10600" y="12"/>
                                  </a:cubicBezTo>
                                  <a:cubicBezTo>
                                    <a:pt x="10600" y="19"/>
                                    <a:pt x="10594" y="25"/>
                                    <a:pt x="10587" y="25"/>
                                  </a:cubicBezTo>
                                  <a:lnTo>
                                    <a:pt x="10512" y="25"/>
                                  </a:lnTo>
                                  <a:cubicBezTo>
                                    <a:pt x="10506" y="25"/>
                                    <a:pt x="10500" y="19"/>
                                    <a:pt x="10500" y="12"/>
                                  </a:cubicBezTo>
                                  <a:cubicBezTo>
                                    <a:pt x="10500" y="6"/>
                                    <a:pt x="10506" y="0"/>
                                    <a:pt x="10512" y="0"/>
                                  </a:cubicBezTo>
                                  <a:close/>
                                  <a:moveTo>
                                    <a:pt x="10687" y="0"/>
                                  </a:moveTo>
                                  <a:lnTo>
                                    <a:pt x="10762" y="0"/>
                                  </a:lnTo>
                                  <a:cubicBezTo>
                                    <a:pt x="10769" y="0"/>
                                    <a:pt x="10775" y="6"/>
                                    <a:pt x="10775" y="12"/>
                                  </a:cubicBezTo>
                                  <a:cubicBezTo>
                                    <a:pt x="10775" y="19"/>
                                    <a:pt x="10769" y="25"/>
                                    <a:pt x="10762" y="25"/>
                                  </a:cubicBezTo>
                                  <a:lnTo>
                                    <a:pt x="10687" y="25"/>
                                  </a:lnTo>
                                  <a:cubicBezTo>
                                    <a:pt x="10681" y="25"/>
                                    <a:pt x="10675" y="19"/>
                                    <a:pt x="10675" y="12"/>
                                  </a:cubicBezTo>
                                  <a:cubicBezTo>
                                    <a:pt x="10675" y="6"/>
                                    <a:pt x="10681" y="0"/>
                                    <a:pt x="10687" y="0"/>
                                  </a:cubicBezTo>
                                  <a:close/>
                                  <a:moveTo>
                                    <a:pt x="10862" y="0"/>
                                  </a:moveTo>
                                  <a:lnTo>
                                    <a:pt x="10937" y="0"/>
                                  </a:lnTo>
                                  <a:cubicBezTo>
                                    <a:pt x="10944" y="0"/>
                                    <a:pt x="10950" y="6"/>
                                    <a:pt x="10950" y="12"/>
                                  </a:cubicBezTo>
                                  <a:cubicBezTo>
                                    <a:pt x="10950" y="19"/>
                                    <a:pt x="10944" y="25"/>
                                    <a:pt x="10937" y="25"/>
                                  </a:cubicBezTo>
                                  <a:lnTo>
                                    <a:pt x="10862" y="25"/>
                                  </a:lnTo>
                                  <a:cubicBezTo>
                                    <a:pt x="10856" y="25"/>
                                    <a:pt x="10850" y="19"/>
                                    <a:pt x="10850" y="12"/>
                                  </a:cubicBezTo>
                                  <a:cubicBezTo>
                                    <a:pt x="10850" y="6"/>
                                    <a:pt x="10856" y="0"/>
                                    <a:pt x="10862" y="0"/>
                                  </a:cubicBezTo>
                                  <a:close/>
                                  <a:moveTo>
                                    <a:pt x="11037" y="0"/>
                                  </a:moveTo>
                                  <a:lnTo>
                                    <a:pt x="11112" y="0"/>
                                  </a:lnTo>
                                  <a:cubicBezTo>
                                    <a:pt x="11119" y="0"/>
                                    <a:pt x="11125" y="6"/>
                                    <a:pt x="11125" y="12"/>
                                  </a:cubicBezTo>
                                  <a:cubicBezTo>
                                    <a:pt x="11125" y="19"/>
                                    <a:pt x="11119" y="25"/>
                                    <a:pt x="11112" y="25"/>
                                  </a:cubicBezTo>
                                  <a:lnTo>
                                    <a:pt x="11037" y="25"/>
                                  </a:lnTo>
                                  <a:cubicBezTo>
                                    <a:pt x="11031" y="25"/>
                                    <a:pt x="11025" y="19"/>
                                    <a:pt x="11025" y="12"/>
                                  </a:cubicBezTo>
                                  <a:cubicBezTo>
                                    <a:pt x="11025" y="6"/>
                                    <a:pt x="11031" y="0"/>
                                    <a:pt x="11037" y="0"/>
                                  </a:cubicBezTo>
                                  <a:close/>
                                  <a:moveTo>
                                    <a:pt x="11212" y="0"/>
                                  </a:moveTo>
                                  <a:lnTo>
                                    <a:pt x="11287" y="0"/>
                                  </a:lnTo>
                                  <a:cubicBezTo>
                                    <a:pt x="11294" y="0"/>
                                    <a:pt x="11300" y="6"/>
                                    <a:pt x="11300" y="12"/>
                                  </a:cubicBezTo>
                                  <a:cubicBezTo>
                                    <a:pt x="11300" y="19"/>
                                    <a:pt x="11294" y="25"/>
                                    <a:pt x="11287" y="25"/>
                                  </a:cubicBezTo>
                                  <a:lnTo>
                                    <a:pt x="11212" y="25"/>
                                  </a:lnTo>
                                  <a:cubicBezTo>
                                    <a:pt x="11206" y="25"/>
                                    <a:pt x="11200" y="19"/>
                                    <a:pt x="11200" y="12"/>
                                  </a:cubicBezTo>
                                  <a:cubicBezTo>
                                    <a:pt x="11200" y="6"/>
                                    <a:pt x="11206" y="0"/>
                                    <a:pt x="11212" y="0"/>
                                  </a:cubicBezTo>
                                  <a:close/>
                                  <a:moveTo>
                                    <a:pt x="11387" y="0"/>
                                  </a:moveTo>
                                  <a:lnTo>
                                    <a:pt x="11462" y="0"/>
                                  </a:lnTo>
                                  <a:cubicBezTo>
                                    <a:pt x="11469" y="0"/>
                                    <a:pt x="11475" y="6"/>
                                    <a:pt x="11475" y="12"/>
                                  </a:cubicBezTo>
                                  <a:cubicBezTo>
                                    <a:pt x="11475" y="19"/>
                                    <a:pt x="11469" y="25"/>
                                    <a:pt x="11462" y="25"/>
                                  </a:cubicBezTo>
                                  <a:lnTo>
                                    <a:pt x="11387" y="25"/>
                                  </a:lnTo>
                                  <a:cubicBezTo>
                                    <a:pt x="11381" y="25"/>
                                    <a:pt x="11375" y="19"/>
                                    <a:pt x="11375" y="12"/>
                                  </a:cubicBezTo>
                                  <a:cubicBezTo>
                                    <a:pt x="11375" y="6"/>
                                    <a:pt x="11381" y="0"/>
                                    <a:pt x="11387" y="0"/>
                                  </a:cubicBezTo>
                                  <a:close/>
                                  <a:moveTo>
                                    <a:pt x="11562" y="0"/>
                                  </a:moveTo>
                                  <a:lnTo>
                                    <a:pt x="11637" y="0"/>
                                  </a:lnTo>
                                  <a:cubicBezTo>
                                    <a:pt x="11644" y="0"/>
                                    <a:pt x="11650" y="6"/>
                                    <a:pt x="11650" y="12"/>
                                  </a:cubicBezTo>
                                  <a:cubicBezTo>
                                    <a:pt x="11650" y="19"/>
                                    <a:pt x="11644" y="25"/>
                                    <a:pt x="11637" y="25"/>
                                  </a:cubicBezTo>
                                  <a:lnTo>
                                    <a:pt x="11562" y="25"/>
                                  </a:lnTo>
                                  <a:cubicBezTo>
                                    <a:pt x="11556" y="25"/>
                                    <a:pt x="11550" y="19"/>
                                    <a:pt x="11550" y="12"/>
                                  </a:cubicBezTo>
                                  <a:cubicBezTo>
                                    <a:pt x="11550" y="6"/>
                                    <a:pt x="11556" y="0"/>
                                    <a:pt x="11562" y="0"/>
                                  </a:cubicBezTo>
                                  <a:close/>
                                  <a:moveTo>
                                    <a:pt x="11737" y="0"/>
                                  </a:moveTo>
                                  <a:lnTo>
                                    <a:pt x="11812" y="0"/>
                                  </a:lnTo>
                                  <a:cubicBezTo>
                                    <a:pt x="11819" y="0"/>
                                    <a:pt x="11825" y="6"/>
                                    <a:pt x="11825" y="12"/>
                                  </a:cubicBezTo>
                                  <a:cubicBezTo>
                                    <a:pt x="11825" y="19"/>
                                    <a:pt x="11819" y="25"/>
                                    <a:pt x="11812" y="25"/>
                                  </a:cubicBezTo>
                                  <a:lnTo>
                                    <a:pt x="11737" y="25"/>
                                  </a:lnTo>
                                  <a:cubicBezTo>
                                    <a:pt x="11731" y="25"/>
                                    <a:pt x="11725" y="19"/>
                                    <a:pt x="11725" y="12"/>
                                  </a:cubicBezTo>
                                  <a:cubicBezTo>
                                    <a:pt x="11725" y="6"/>
                                    <a:pt x="11731" y="0"/>
                                    <a:pt x="11737" y="0"/>
                                  </a:cubicBezTo>
                                  <a:close/>
                                  <a:moveTo>
                                    <a:pt x="11912" y="0"/>
                                  </a:moveTo>
                                  <a:lnTo>
                                    <a:pt x="11987" y="0"/>
                                  </a:lnTo>
                                  <a:cubicBezTo>
                                    <a:pt x="11994" y="0"/>
                                    <a:pt x="12000" y="6"/>
                                    <a:pt x="12000" y="12"/>
                                  </a:cubicBezTo>
                                  <a:cubicBezTo>
                                    <a:pt x="12000" y="19"/>
                                    <a:pt x="11994" y="25"/>
                                    <a:pt x="11987" y="25"/>
                                  </a:cubicBezTo>
                                  <a:lnTo>
                                    <a:pt x="11912" y="25"/>
                                  </a:lnTo>
                                  <a:cubicBezTo>
                                    <a:pt x="11906" y="25"/>
                                    <a:pt x="11900" y="19"/>
                                    <a:pt x="11900" y="12"/>
                                  </a:cubicBezTo>
                                  <a:cubicBezTo>
                                    <a:pt x="11900" y="6"/>
                                    <a:pt x="11906" y="0"/>
                                    <a:pt x="11912" y="0"/>
                                  </a:cubicBezTo>
                                  <a:close/>
                                  <a:moveTo>
                                    <a:pt x="12087" y="0"/>
                                  </a:moveTo>
                                  <a:lnTo>
                                    <a:pt x="12162" y="0"/>
                                  </a:lnTo>
                                  <a:cubicBezTo>
                                    <a:pt x="12169" y="0"/>
                                    <a:pt x="12175" y="6"/>
                                    <a:pt x="12175" y="12"/>
                                  </a:cubicBezTo>
                                  <a:cubicBezTo>
                                    <a:pt x="12175" y="19"/>
                                    <a:pt x="12169" y="25"/>
                                    <a:pt x="12162" y="25"/>
                                  </a:cubicBezTo>
                                  <a:lnTo>
                                    <a:pt x="12087" y="25"/>
                                  </a:lnTo>
                                  <a:cubicBezTo>
                                    <a:pt x="12081" y="25"/>
                                    <a:pt x="12075" y="19"/>
                                    <a:pt x="12075" y="12"/>
                                  </a:cubicBezTo>
                                  <a:cubicBezTo>
                                    <a:pt x="12075" y="6"/>
                                    <a:pt x="12081" y="0"/>
                                    <a:pt x="12087" y="0"/>
                                  </a:cubicBezTo>
                                  <a:close/>
                                  <a:moveTo>
                                    <a:pt x="12262" y="0"/>
                                  </a:moveTo>
                                  <a:lnTo>
                                    <a:pt x="12337" y="0"/>
                                  </a:lnTo>
                                  <a:cubicBezTo>
                                    <a:pt x="12344" y="0"/>
                                    <a:pt x="12350" y="6"/>
                                    <a:pt x="12350" y="12"/>
                                  </a:cubicBezTo>
                                  <a:cubicBezTo>
                                    <a:pt x="12350" y="19"/>
                                    <a:pt x="12344" y="25"/>
                                    <a:pt x="12337" y="25"/>
                                  </a:cubicBezTo>
                                  <a:lnTo>
                                    <a:pt x="12262" y="25"/>
                                  </a:lnTo>
                                  <a:cubicBezTo>
                                    <a:pt x="12256" y="25"/>
                                    <a:pt x="12250" y="19"/>
                                    <a:pt x="12250" y="12"/>
                                  </a:cubicBezTo>
                                  <a:cubicBezTo>
                                    <a:pt x="12250" y="6"/>
                                    <a:pt x="12256" y="0"/>
                                    <a:pt x="12262" y="0"/>
                                  </a:cubicBezTo>
                                  <a:close/>
                                  <a:moveTo>
                                    <a:pt x="12437" y="0"/>
                                  </a:moveTo>
                                  <a:lnTo>
                                    <a:pt x="12512" y="0"/>
                                  </a:lnTo>
                                  <a:cubicBezTo>
                                    <a:pt x="12519" y="0"/>
                                    <a:pt x="12525" y="6"/>
                                    <a:pt x="12525" y="12"/>
                                  </a:cubicBezTo>
                                  <a:cubicBezTo>
                                    <a:pt x="12525" y="19"/>
                                    <a:pt x="12519" y="25"/>
                                    <a:pt x="12512" y="25"/>
                                  </a:cubicBezTo>
                                  <a:lnTo>
                                    <a:pt x="12437" y="25"/>
                                  </a:lnTo>
                                  <a:cubicBezTo>
                                    <a:pt x="12431" y="25"/>
                                    <a:pt x="12425" y="19"/>
                                    <a:pt x="12425" y="12"/>
                                  </a:cubicBezTo>
                                  <a:cubicBezTo>
                                    <a:pt x="12425" y="6"/>
                                    <a:pt x="12431" y="0"/>
                                    <a:pt x="12437" y="0"/>
                                  </a:cubicBezTo>
                                  <a:close/>
                                  <a:moveTo>
                                    <a:pt x="12612" y="0"/>
                                  </a:moveTo>
                                  <a:lnTo>
                                    <a:pt x="12687" y="0"/>
                                  </a:lnTo>
                                  <a:cubicBezTo>
                                    <a:pt x="12694" y="0"/>
                                    <a:pt x="12700" y="6"/>
                                    <a:pt x="12700" y="12"/>
                                  </a:cubicBezTo>
                                  <a:cubicBezTo>
                                    <a:pt x="12700" y="19"/>
                                    <a:pt x="12694" y="25"/>
                                    <a:pt x="12687" y="25"/>
                                  </a:cubicBezTo>
                                  <a:lnTo>
                                    <a:pt x="12612" y="25"/>
                                  </a:lnTo>
                                  <a:cubicBezTo>
                                    <a:pt x="12606" y="25"/>
                                    <a:pt x="12600" y="19"/>
                                    <a:pt x="12600" y="12"/>
                                  </a:cubicBezTo>
                                  <a:cubicBezTo>
                                    <a:pt x="12600" y="6"/>
                                    <a:pt x="12606" y="0"/>
                                    <a:pt x="12612" y="0"/>
                                  </a:cubicBezTo>
                                  <a:close/>
                                  <a:moveTo>
                                    <a:pt x="12787" y="0"/>
                                  </a:moveTo>
                                  <a:lnTo>
                                    <a:pt x="12862" y="0"/>
                                  </a:lnTo>
                                  <a:cubicBezTo>
                                    <a:pt x="12869" y="0"/>
                                    <a:pt x="12875" y="6"/>
                                    <a:pt x="12875" y="12"/>
                                  </a:cubicBezTo>
                                  <a:cubicBezTo>
                                    <a:pt x="12875" y="19"/>
                                    <a:pt x="12869" y="25"/>
                                    <a:pt x="12862" y="25"/>
                                  </a:cubicBezTo>
                                  <a:lnTo>
                                    <a:pt x="12787" y="25"/>
                                  </a:lnTo>
                                  <a:cubicBezTo>
                                    <a:pt x="12781" y="25"/>
                                    <a:pt x="12775" y="19"/>
                                    <a:pt x="12775" y="12"/>
                                  </a:cubicBezTo>
                                  <a:cubicBezTo>
                                    <a:pt x="12775" y="6"/>
                                    <a:pt x="12781" y="0"/>
                                    <a:pt x="12787" y="0"/>
                                  </a:cubicBezTo>
                                  <a:close/>
                                  <a:moveTo>
                                    <a:pt x="12962" y="0"/>
                                  </a:moveTo>
                                  <a:lnTo>
                                    <a:pt x="13037" y="0"/>
                                  </a:lnTo>
                                  <a:cubicBezTo>
                                    <a:pt x="13044" y="0"/>
                                    <a:pt x="13050" y="6"/>
                                    <a:pt x="13050" y="12"/>
                                  </a:cubicBezTo>
                                  <a:cubicBezTo>
                                    <a:pt x="13050" y="19"/>
                                    <a:pt x="13044" y="25"/>
                                    <a:pt x="13037" y="25"/>
                                  </a:cubicBezTo>
                                  <a:lnTo>
                                    <a:pt x="12962" y="25"/>
                                  </a:lnTo>
                                  <a:cubicBezTo>
                                    <a:pt x="12956" y="25"/>
                                    <a:pt x="12950" y="19"/>
                                    <a:pt x="12950" y="12"/>
                                  </a:cubicBezTo>
                                  <a:cubicBezTo>
                                    <a:pt x="12950" y="6"/>
                                    <a:pt x="12956" y="0"/>
                                    <a:pt x="12962" y="0"/>
                                  </a:cubicBezTo>
                                  <a:close/>
                                  <a:moveTo>
                                    <a:pt x="13137" y="0"/>
                                  </a:moveTo>
                                  <a:lnTo>
                                    <a:pt x="13212" y="0"/>
                                  </a:lnTo>
                                  <a:cubicBezTo>
                                    <a:pt x="13219" y="0"/>
                                    <a:pt x="13225" y="6"/>
                                    <a:pt x="13225" y="12"/>
                                  </a:cubicBezTo>
                                  <a:cubicBezTo>
                                    <a:pt x="13225" y="19"/>
                                    <a:pt x="13219" y="25"/>
                                    <a:pt x="13212" y="25"/>
                                  </a:cubicBezTo>
                                  <a:lnTo>
                                    <a:pt x="13137" y="25"/>
                                  </a:lnTo>
                                  <a:cubicBezTo>
                                    <a:pt x="13131" y="25"/>
                                    <a:pt x="13125" y="19"/>
                                    <a:pt x="13125" y="12"/>
                                  </a:cubicBezTo>
                                  <a:cubicBezTo>
                                    <a:pt x="13125" y="6"/>
                                    <a:pt x="13131" y="0"/>
                                    <a:pt x="13137" y="0"/>
                                  </a:cubicBezTo>
                                  <a:close/>
                                  <a:moveTo>
                                    <a:pt x="13312" y="0"/>
                                  </a:moveTo>
                                  <a:lnTo>
                                    <a:pt x="13387" y="0"/>
                                  </a:lnTo>
                                  <a:cubicBezTo>
                                    <a:pt x="13394" y="0"/>
                                    <a:pt x="13400" y="6"/>
                                    <a:pt x="13400" y="12"/>
                                  </a:cubicBezTo>
                                  <a:cubicBezTo>
                                    <a:pt x="13400" y="19"/>
                                    <a:pt x="13394" y="25"/>
                                    <a:pt x="13387" y="25"/>
                                  </a:cubicBezTo>
                                  <a:lnTo>
                                    <a:pt x="13312" y="25"/>
                                  </a:lnTo>
                                  <a:cubicBezTo>
                                    <a:pt x="13306" y="25"/>
                                    <a:pt x="13300" y="19"/>
                                    <a:pt x="13300" y="12"/>
                                  </a:cubicBezTo>
                                  <a:cubicBezTo>
                                    <a:pt x="13300" y="6"/>
                                    <a:pt x="13306" y="0"/>
                                    <a:pt x="13312" y="0"/>
                                  </a:cubicBezTo>
                                  <a:close/>
                                  <a:moveTo>
                                    <a:pt x="13487" y="0"/>
                                  </a:moveTo>
                                  <a:lnTo>
                                    <a:pt x="13562" y="0"/>
                                  </a:lnTo>
                                  <a:cubicBezTo>
                                    <a:pt x="13569" y="0"/>
                                    <a:pt x="13575" y="6"/>
                                    <a:pt x="13575" y="12"/>
                                  </a:cubicBezTo>
                                  <a:cubicBezTo>
                                    <a:pt x="13575" y="19"/>
                                    <a:pt x="13569" y="25"/>
                                    <a:pt x="13562" y="25"/>
                                  </a:cubicBezTo>
                                  <a:lnTo>
                                    <a:pt x="13487" y="25"/>
                                  </a:lnTo>
                                  <a:cubicBezTo>
                                    <a:pt x="13481" y="25"/>
                                    <a:pt x="13475" y="19"/>
                                    <a:pt x="13475" y="12"/>
                                  </a:cubicBezTo>
                                  <a:cubicBezTo>
                                    <a:pt x="13475" y="6"/>
                                    <a:pt x="13481" y="0"/>
                                    <a:pt x="13487" y="0"/>
                                  </a:cubicBezTo>
                                  <a:close/>
                                  <a:moveTo>
                                    <a:pt x="13662" y="0"/>
                                  </a:moveTo>
                                  <a:lnTo>
                                    <a:pt x="13737" y="0"/>
                                  </a:lnTo>
                                  <a:cubicBezTo>
                                    <a:pt x="13744" y="0"/>
                                    <a:pt x="13750" y="6"/>
                                    <a:pt x="13750" y="12"/>
                                  </a:cubicBezTo>
                                  <a:cubicBezTo>
                                    <a:pt x="13750" y="19"/>
                                    <a:pt x="13744" y="25"/>
                                    <a:pt x="13737" y="25"/>
                                  </a:cubicBezTo>
                                  <a:lnTo>
                                    <a:pt x="13662" y="25"/>
                                  </a:lnTo>
                                  <a:cubicBezTo>
                                    <a:pt x="13656" y="25"/>
                                    <a:pt x="13650" y="19"/>
                                    <a:pt x="13650" y="12"/>
                                  </a:cubicBezTo>
                                  <a:cubicBezTo>
                                    <a:pt x="13650" y="6"/>
                                    <a:pt x="13656" y="0"/>
                                    <a:pt x="13662" y="0"/>
                                  </a:cubicBezTo>
                                  <a:close/>
                                  <a:moveTo>
                                    <a:pt x="13837" y="0"/>
                                  </a:moveTo>
                                  <a:lnTo>
                                    <a:pt x="13912" y="0"/>
                                  </a:lnTo>
                                  <a:cubicBezTo>
                                    <a:pt x="13919" y="0"/>
                                    <a:pt x="13925" y="6"/>
                                    <a:pt x="13925" y="12"/>
                                  </a:cubicBezTo>
                                  <a:cubicBezTo>
                                    <a:pt x="13925" y="19"/>
                                    <a:pt x="13919" y="25"/>
                                    <a:pt x="13912" y="25"/>
                                  </a:cubicBezTo>
                                  <a:lnTo>
                                    <a:pt x="13837" y="25"/>
                                  </a:lnTo>
                                  <a:cubicBezTo>
                                    <a:pt x="13831" y="25"/>
                                    <a:pt x="13825" y="19"/>
                                    <a:pt x="13825" y="12"/>
                                  </a:cubicBezTo>
                                  <a:cubicBezTo>
                                    <a:pt x="13825" y="6"/>
                                    <a:pt x="13831" y="0"/>
                                    <a:pt x="13837" y="0"/>
                                  </a:cubicBezTo>
                                  <a:close/>
                                  <a:moveTo>
                                    <a:pt x="14012" y="0"/>
                                  </a:moveTo>
                                  <a:lnTo>
                                    <a:pt x="14087" y="0"/>
                                  </a:lnTo>
                                  <a:cubicBezTo>
                                    <a:pt x="14094" y="0"/>
                                    <a:pt x="14100" y="6"/>
                                    <a:pt x="14100" y="12"/>
                                  </a:cubicBezTo>
                                  <a:cubicBezTo>
                                    <a:pt x="14100" y="19"/>
                                    <a:pt x="14094" y="25"/>
                                    <a:pt x="14087" y="25"/>
                                  </a:cubicBezTo>
                                  <a:lnTo>
                                    <a:pt x="14012" y="25"/>
                                  </a:lnTo>
                                  <a:cubicBezTo>
                                    <a:pt x="14006" y="25"/>
                                    <a:pt x="14000" y="19"/>
                                    <a:pt x="14000" y="12"/>
                                  </a:cubicBezTo>
                                  <a:cubicBezTo>
                                    <a:pt x="14000" y="6"/>
                                    <a:pt x="14006" y="0"/>
                                    <a:pt x="14012" y="0"/>
                                  </a:cubicBezTo>
                                  <a:close/>
                                  <a:moveTo>
                                    <a:pt x="14187" y="0"/>
                                  </a:moveTo>
                                  <a:lnTo>
                                    <a:pt x="14262" y="0"/>
                                  </a:lnTo>
                                  <a:cubicBezTo>
                                    <a:pt x="14269" y="0"/>
                                    <a:pt x="14275" y="6"/>
                                    <a:pt x="14275" y="12"/>
                                  </a:cubicBezTo>
                                  <a:cubicBezTo>
                                    <a:pt x="14275" y="19"/>
                                    <a:pt x="14269" y="25"/>
                                    <a:pt x="14262" y="25"/>
                                  </a:cubicBezTo>
                                  <a:lnTo>
                                    <a:pt x="14187" y="25"/>
                                  </a:lnTo>
                                  <a:cubicBezTo>
                                    <a:pt x="14181" y="25"/>
                                    <a:pt x="14175" y="19"/>
                                    <a:pt x="14175" y="12"/>
                                  </a:cubicBezTo>
                                  <a:cubicBezTo>
                                    <a:pt x="14175" y="6"/>
                                    <a:pt x="14181" y="0"/>
                                    <a:pt x="14187" y="0"/>
                                  </a:cubicBezTo>
                                  <a:close/>
                                  <a:moveTo>
                                    <a:pt x="14362" y="0"/>
                                  </a:moveTo>
                                  <a:lnTo>
                                    <a:pt x="14437" y="0"/>
                                  </a:lnTo>
                                  <a:cubicBezTo>
                                    <a:pt x="14444" y="0"/>
                                    <a:pt x="14450" y="6"/>
                                    <a:pt x="14450" y="12"/>
                                  </a:cubicBezTo>
                                  <a:cubicBezTo>
                                    <a:pt x="14450" y="19"/>
                                    <a:pt x="14444" y="25"/>
                                    <a:pt x="14437" y="25"/>
                                  </a:cubicBezTo>
                                  <a:lnTo>
                                    <a:pt x="14362" y="25"/>
                                  </a:lnTo>
                                  <a:cubicBezTo>
                                    <a:pt x="14356" y="25"/>
                                    <a:pt x="14350" y="19"/>
                                    <a:pt x="14350" y="12"/>
                                  </a:cubicBezTo>
                                  <a:cubicBezTo>
                                    <a:pt x="14350" y="6"/>
                                    <a:pt x="14356" y="0"/>
                                    <a:pt x="14362" y="0"/>
                                  </a:cubicBezTo>
                                  <a:close/>
                                  <a:moveTo>
                                    <a:pt x="14537" y="0"/>
                                  </a:moveTo>
                                  <a:lnTo>
                                    <a:pt x="14612" y="0"/>
                                  </a:lnTo>
                                  <a:cubicBezTo>
                                    <a:pt x="14619" y="0"/>
                                    <a:pt x="14625" y="6"/>
                                    <a:pt x="14625" y="12"/>
                                  </a:cubicBezTo>
                                  <a:cubicBezTo>
                                    <a:pt x="14625" y="19"/>
                                    <a:pt x="14619" y="25"/>
                                    <a:pt x="14612" y="25"/>
                                  </a:cubicBezTo>
                                  <a:lnTo>
                                    <a:pt x="14537" y="25"/>
                                  </a:lnTo>
                                  <a:cubicBezTo>
                                    <a:pt x="14531" y="25"/>
                                    <a:pt x="14525" y="19"/>
                                    <a:pt x="14525" y="12"/>
                                  </a:cubicBezTo>
                                  <a:cubicBezTo>
                                    <a:pt x="14525" y="6"/>
                                    <a:pt x="14531" y="0"/>
                                    <a:pt x="14537" y="0"/>
                                  </a:cubicBezTo>
                                  <a:close/>
                                  <a:moveTo>
                                    <a:pt x="14712" y="0"/>
                                  </a:moveTo>
                                  <a:lnTo>
                                    <a:pt x="14787" y="0"/>
                                  </a:lnTo>
                                  <a:cubicBezTo>
                                    <a:pt x="14794" y="0"/>
                                    <a:pt x="14800" y="6"/>
                                    <a:pt x="14800" y="12"/>
                                  </a:cubicBezTo>
                                  <a:cubicBezTo>
                                    <a:pt x="14800" y="19"/>
                                    <a:pt x="14794" y="25"/>
                                    <a:pt x="14787" y="25"/>
                                  </a:cubicBezTo>
                                  <a:lnTo>
                                    <a:pt x="14712" y="25"/>
                                  </a:lnTo>
                                  <a:cubicBezTo>
                                    <a:pt x="14706" y="25"/>
                                    <a:pt x="14700" y="19"/>
                                    <a:pt x="14700" y="12"/>
                                  </a:cubicBezTo>
                                  <a:cubicBezTo>
                                    <a:pt x="14700" y="6"/>
                                    <a:pt x="14706" y="0"/>
                                    <a:pt x="14712" y="0"/>
                                  </a:cubicBezTo>
                                  <a:close/>
                                  <a:moveTo>
                                    <a:pt x="14887" y="0"/>
                                  </a:moveTo>
                                  <a:lnTo>
                                    <a:pt x="14962" y="0"/>
                                  </a:lnTo>
                                  <a:cubicBezTo>
                                    <a:pt x="14969" y="0"/>
                                    <a:pt x="14975" y="6"/>
                                    <a:pt x="14975" y="12"/>
                                  </a:cubicBezTo>
                                  <a:cubicBezTo>
                                    <a:pt x="14975" y="19"/>
                                    <a:pt x="14969" y="25"/>
                                    <a:pt x="14962" y="25"/>
                                  </a:cubicBezTo>
                                  <a:lnTo>
                                    <a:pt x="14887" y="25"/>
                                  </a:lnTo>
                                  <a:cubicBezTo>
                                    <a:pt x="14881" y="25"/>
                                    <a:pt x="14875" y="19"/>
                                    <a:pt x="14875" y="12"/>
                                  </a:cubicBezTo>
                                  <a:cubicBezTo>
                                    <a:pt x="14875" y="6"/>
                                    <a:pt x="14881" y="0"/>
                                    <a:pt x="14887" y="0"/>
                                  </a:cubicBezTo>
                                  <a:close/>
                                  <a:moveTo>
                                    <a:pt x="15062" y="0"/>
                                  </a:moveTo>
                                  <a:lnTo>
                                    <a:pt x="15137" y="0"/>
                                  </a:lnTo>
                                  <a:cubicBezTo>
                                    <a:pt x="15144" y="0"/>
                                    <a:pt x="15150" y="6"/>
                                    <a:pt x="15150" y="12"/>
                                  </a:cubicBezTo>
                                  <a:cubicBezTo>
                                    <a:pt x="15150" y="19"/>
                                    <a:pt x="15144" y="25"/>
                                    <a:pt x="15137" y="25"/>
                                  </a:cubicBezTo>
                                  <a:lnTo>
                                    <a:pt x="15062" y="25"/>
                                  </a:lnTo>
                                  <a:cubicBezTo>
                                    <a:pt x="15056" y="25"/>
                                    <a:pt x="15050" y="19"/>
                                    <a:pt x="15050" y="12"/>
                                  </a:cubicBezTo>
                                  <a:cubicBezTo>
                                    <a:pt x="15050" y="6"/>
                                    <a:pt x="15056" y="0"/>
                                    <a:pt x="15062" y="0"/>
                                  </a:cubicBezTo>
                                  <a:close/>
                                  <a:moveTo>
                                    <a:pt x="15237" y="0"/>
                                  </a:moveTo>
                                  <a:lnTo>
                                    <a:pt x="15312" y="0"/>
                                  </a:lnTo>
                                  <a:cubicBezTo>
                                    <a:pt x="15319" y="0"/>
                                    <a:pt x="15325" y="6"/>
                                    <a:pt x="15325" y="12"/>
                                  </a:cubicBezTo>
                                  <a:cubicBezTo>
                                    <a:pt x="15325" y="19"/>
                                    <a:pt x="15319" y="25"/>
                                    <a:pt x="15312" y="25"/>
                                  </a:cubicBezTo>
                                  <a:lnTo>
                                    <a:pt x="15237" y="25"/>
                                  </a:lnTo>
                                  <a:cubicBezTo>
                                    <a:pt x="15231" y="25"/>
                                    <a:pt x="15225" y="19"/>
                                    <a:pt x="15225" y="12"/>
                                  </a:cubicBezTo>
                                  <a:cubicBezTo>
                                    <a:pt x="15225" y="6"/>
                                    <a:pt x="15231" y="0"/>
                                    <a:pt x="15237" y="0"/>
                                  </a:cubicBezTo>
                                  <a:close/>
                                  <a:moveTo>
                                    <a:pt x="15412" y="0"/>
                                  </a:moveTo>
                                  <a:lnTo>
                                    <a:pt x="15487" y="0"/>
                                  </a:lnTo>
                                  <a:cubicBezTo>
                                    <a:pt x="15494" y="0"/>
                                    <a:pt x="15500" y="6"/>
                                    <a:pt x="15500" y="12"/>
                                  </a:cubicBezTo>
                                  <a:cubicBezTo>
                                    <a:pt x="15500" y="19"/>
                                    <a:pt x="15494" y="25"/>
                                    <a:pt x="15487" y="25"/>
                                  </a:cubicBezTo>
                                  <a:lnTo>
                                    <a:pt x="15412" y="25"/>
                                  </a:lnTo>
                                  <a:cubicBezTo>
                                    <a:pt x="15406" y="25"/>
                                    <a:pt x="15400" y="19"/>
                                    <a:pt x="15400" y="12"/>
                                  </a:cubicBezTo>
                                  <a:cubicBezTo>
                                    <a:pt x="15400" y="6"/>
                                    <a:pt x="15406" y="0"/>
                                    <a:pt x="15412" y="0"/>
                                  </a:cubicBezTo>
                                  <a:close/>
                                  <a:moveTo>
                                    <a:pt x="15587" y="0"/>
                                  </a:moveTo>
                                  <a:lnTo>
                                    <a:pt x="15662" y="0"/>
                                  </a:lnTo>
                                  <a:cubicBezTo>
                                    <a:pt x="15669" y="0"/>
                                    <a:pt x="15675" y="6"/>
                                    <a:pt x="15675" y="12"/>
                                  </a:cubicBezTo>
                                  <a:cubicBezTo>
                                    <a:pt x="15675" y="19"/>
                                    <a:pt x="15669" y="25"/>
                                    <a:pt x="15662" y="25"/>
                                  </a:cubicBezTo>
                                  <a:lnTo>
                                    <a:pt x="15587" y="25"/>
                                  </a:lnTo>
                                  <a:cubicBezTo>
                                    <a:pt x="15581" y="25"/>
                                    <a:pt x="15575" y="19"/>
                                    <a:pt x="15575" y="12"/>
                                  </a:cubicBezTo>
                                  <a:cubicBezTo>
                                    <a:pt x="15575" y="6"/>
                                    <a:pt x="15581" y="0"/>
                                    <a:pt x="15587" y="0"/>
                                  </a:cubicBezTo>
                                  <a:close/>
                                  <a:moveTo>
                                    <a:pt x="15762" y="0"/>
                                  </a:moveTo>
                                  <a:lnTo>
                                    <a:pt x="15837" y="0"/>
                                  </a:lnTo>
                                  <a:cubicBezTo>
                                    <a:pt x="15844" y="0"/>
                                    <a:pt x="15850" y="6"/>
                                    <a:pt x="15850" y="12"/>
                                  </a:cubicBezTo>
                                  <a:cubicBezTo>
                                    <a:pt x="15850" y="19"/>
                                    <a:pt x="15844" y="25"/>
                                    <a:pt x="15837" y="25"/>
                                  </a:cubicBezTo>
                                  <a:lnTo>
                                    <a:pt x="15762" y="25"/>
                                  </a:lnTo>
                                  <a:cubicBezTo>
                                    <a:pt x="15756" y="25"/>
                                    <a:pt x="15750" y="19"/>
                                    <a:pt x="15750" y="12"/>
                                  </a:cubicBezTo>
                                  <a:cubicBezTo>
                                    <a:pt x="15750" y="6"/>
                                    <a:pt x="15756" y="0"/>
                                    <a:pt x="15762" y="0"/>
                                  </a:cubicBezTo>
                                  <a:close/>
                                  <a:moveTo>
                                    <a:pt x="15937" y="0"/>
                                  </a:moveTo>
                                  <a:lnTo>
                                    <a:pt x="16012" y="0"/>
                                  </a:lnTo>
                                  <a:cubicBezTo>
                                    <a:pt x="16019" y="0"/>
                                    <a:pt x="16025" y="6"/>
                                    <a:pt x="16025" y="12"/>
                                  </a:cubicBezTo>
                                  <a:cubicBezTo>
                                    <a:pt x="16025" y="19"/>
                                    <a:pt x="16019" y="25"/>
                                    <a:pt x="16012" y="25"/>
                                  </a:cubicBezTo>
                                  <a:lnTo>
                                    <a:pt x="15937" y="25"/>
                                  </a:lnTo>
                                  <a:cubicBezTo>
                                    <a:pt x="15931" y="25"/>
                                    <a:pt x="15925" y="19"/>
                                    <a:pt x="15925" y="12"/>
                                  </a:cubicBezTo>
                                  <a:cubicBezTo>
                                    <a:pt x="15925" y="6"/>
                                    <a:pt x="15931" y="0"/>
                                    <a:pt x="15937" y="0"/>
                                  </a:cubicBezTo>
                                  <a:close/>
                                  <a:moveTo>
                                    <a:pt x="16112" y="0"/>
                                  </a:moveTo>
                                  <a:lnTo>
                                    <a:pt x="16187" y="0"/>
                                  </a:lnTo>
                                  <a:cubicBezTo>
                                    <a:pt x="16194" y="0"/>
                                    <a:pt x="16200" y="6"/>
                                    <a:pt x="16200" y="12"/>
                                  </a:cubicBezTo>
                                  <a:cubicBezTo>
                                    <a:pt x="16200" y="19"/>
                                    <a:pt x="16194" y="25"/>
                                    <a:pt x="16187" y="25"/>
                                  </a:cubicBezTo>
                                  <a:lnTo>
                                    <a:pt x="16112" y="25"/>
                                  </a:lnTo>
                                  <a:cubicBezTo>
                                    <a:pt x="16106" y="25"/>
                                    <a:pt x="16100" y="19"/>
                                    <a:pt x="16100" y="12"/>
                                  </a:cubicBezTo>
                                  <a:cubicBezTo>
                                    <a:pt x="16100" y="6"/>
                                    <a:pt x="16106" y="0"/>
                                    <a:pt x="16112" y="0"/>
                                  </a:cubicBezTo>
                                  <a:close/>
                                  <a:moveTo>
                                    <a:pt x="16287" y="0"/>
                                  </a:moveTo>
                                  <a:lnTo>
                                    <a:pt x="16362" y="0"/>
                                  </a:lnTo>
                                  <a:cubicBezTo>
                                    <a:pt x="16369" y="0"/>
                                    <a:pt x="16375" y="6"/>
                                    <a:pt x="16375" y="12"/>
                                  </a:cubicBezTo>
                                  <a:cubicBezTo>
                                    <a:pt x="16375" y="19"/>
                                    <a:pt x="16369" y="25"/>
                                    <a:pt x="16362" y="25"/>
                                  </a:cubicBezTo>
                                  <a:lnTo>
                                    <a:pt x="16287" y="25"/>
                                  </a:lnTo>
                                  <a:cubicBezTo>
                                    <a:pt x="16281" y="25"/>
                                    <a:pt x="16275" y="19"/>
                                    <a:pt x="16275" y="12"/>
                                  </a:cubicBezTo>
                                  <a:cubicBezTo>
                                    <a:pt x="16275" y="6"/>
                                    <a:pt x="16281" y="0"/>
                                    <a:pt x="16287" y="0"/>
                                  </a:cubicBezTo>
                                  <a:close/>
                                  <a:moveTo>
                                    <a:pt x="16462" y="0"/>
                                  </a:moveTo>
                                  <a:lnTo>
                                    <a:pt x="16537" y="0"/>
                                  </a:lnTo>
                                  <a:cubicBezTo>
                                    <a:pt x="16544" y="0"/>
                                    <a:pt x="16550" y="6"/>
                                    <a:pt x="16550" y="12"/>
                                  </a:cubicBezTo>
                                  <a:cubicBezTo>
                                    <a:pt x="16550" y="19"/>
                                    <a:pt x="16544" y="25"/>
                                    <a:pt x="16537" y="25"/>
                                  </a:cubicBezTo>
                                  <a:lnTo>
                                    <a:pt x="16462" y="25"/>
                                  </a:lnTo>
                                  <a:cubicBezTo>
                                    <a:pt x="16456" y="25"/>
                                    <a:pt x="16450" y="19"/>
                                    <a:pt x="16450" y="12"/>
                                  </a:cubicBezTo>
                                  <a:cubicBezTo>
                                    <a:pt x="16450" y="6"/>
                                    <a:pt x="16456" y="0"/>
                                    <a:pt x="16462" y="0"/>
                                  </a:cubicBezTo>
                                  <a:close/>
                                  <a:moveTo>
                                    <a:pt x="16637" y="0"/>
                                  </a:moveTo>
                                  <a:lnTo>
                                    <a:pt x="16712" y="0"/>
                                  </a:lnTo>
                                  <a:cubicBezTo>
                                    <a:pt x="16719" y="0"/>
                                    <a:pt x="16725" y="6"/>
                                    <a:pt x="16725" y="12"/>
                                  </a:cubicBezTo>
                                  <a:cubicBezTo>
                                    <a:pt x="16725" y="19"/>
                                    <a:pt x="16719" y="25"/>
                                    <a:pt x="16712" y="25"/>
                                  </a:cubicBezTo>
                                  <a:lnTo>
                                    <a:pt x="16637" y="25"/>
                                  </a:lnTo>
                                  <a:cubicBezTo>
                                    <a:pt x="16631" y="25"/>
                                    <a:pt x="16625" y="19"/>
                                    <a:pt x="16625" y="12"/>
                                  </a:cubicBezTo>
                                  <a:cubicBezTo>
                                    <a:pt x="16625" y="6"/>
                                    <a:pt x="16631" y="0"/>
                                    <a:pt x="16637" y="0"/>
                                  </a:cubicBezTo>
                                  <a:close/>
                                  <a:moveTo>
                                    <a:pt x="16812" y="0"/>
                                  </a:moveTo>
                                  <a:lnTo>
                                    <a:pt x="16887" y="0"/>
                                  </a:lnTo>
                                  <a:cubicBezTo>
                                    <a:pt x="16894" y="0"/>
                                    <a:pt x="16900" y="6"/>
                                    <a:pt x="16900" y="12"/>
                                  </a:cubicBezTo>
                                  <a:cubicBezTo>
                                    <a:pt x="16900" y="19"/>
                                    <a:pt x="16894" y="25"/>
                                    <a:pt x="16887" y="25"/>
                                  </a:cubicBezTo>
                                  <a:lnTo>
                                    <a:pt x="16812" y="25"/>
                                  </a:lnTo>
                                  <a:cubicBezTo>
                                    <a:pt x="16806" y="25"/>
                                    <a:pt x="16800" y="19"/>
                                    <a:pt x="16800" y="12"/>
                                  </a:cubicBezTo>
                                  <a:cubicBezTo>
                                    <a:pt x="16800" y="6"/>
                                    <a:pt x="16806" y="0"/>
                                    <a:pt x="16812" y="0"/>
                                  </a:cubicBezTo>
                                  <a:close/>
                                  <a:moveTo>
                                    <a:pt x="16987" y="0"/>
                                  </a:moveTo>
                                  <a:lnTo>
                                    <a:pt x="17062" y="0"/>
                                  </a:lnTo>
                                  <a:cubicBezTo>
                                    <a:pt x="17069" y="0"/>
                                    <a:pt x="17075" y="6"/>
                                    <a:pt x="17075" y="12"/>
                                  </a:cubicBezTo>
                                  <a:cubicBezTo>
                                    <a:pt x="17075" y="19"/>
                                    <a:pt x="17069" y="25"/>
                                    <a:pt x="17062" y="25"/>
                                  </a:cubicBezTo>
                                  <a:lnTo>
                                    <a:pt x="16987" y="25"/>
                                  </a:lnTo>
                                  <a:cubicBezTo>
                                    <a:pt x="16981" y="25"/>
                                    <a:pt x="16975" y="19"/>
                                    <a:pt x="16975" y="12"/>
                                  </a:cubicBezTo>
                                  <a:cubicBezTo>
                                    <a:pt x="16975" y="6"/>
                                    <a:pt x="16981" y="0"/>
                                    <a:pt x="16987" y="0"/>
                                  </a:cubicBezTo>
                                  <a:close/>
                                  <a:moveTo>
                                    <a:pt x="17162" y="0"/>
                                  </a:moveTo>
                                  <a:lnTo>
                                    <a:pt x="17237" y="0"/>
                                  </a:lnTo>
                                  <a:cubicBezTo>
                                    <a:pt x="17244" y="0"/>
                                    <a:pt x="17250" y="6"/>
                                    <a:pt x="17250" y="12"/>
                                  </a:cubicBezTo>
                                  <a:cubicBezTo>
                                    <a:pt x="17250" y="19"/>
                                    <a:pt x="17244" y="25"/>
                                    <a:pt x="17237" y="25"/>
                                  </a:cubicBezTo>
                                  <a:lnTo>
                                    <a:pt x="17162" y="25"/>
                                  </a:lnTo>
                                  <a:cubicBezTo>
                                    <a:pt x="17156" y="25"/>
                                    <a:pt x="17150" y="19"/>
                                    <a:pt x="17150" y="12"/>
                                  </a:cubicBezTo>
                                  <a:cubicBezTo>
                                    <a:pt x="17150" y="6"/>
                                    <a:pt x="17156" y="0"/>
                                    <a:pt x="17162" y="0"/>
                                  </a:cubicBezTo>
                                  <a:close/>
                                  <a:moveTo>
                                    <a:pt x="17337" y="0"/>
                                  </a:moveTo>
                                  <a:lnTo>
                                    <a:pt x="17412" y="0"/>
                                  </a:lnTo>
                                  <a:cubicBezTo>
                                    <a:pt x="17419" y="0"/>
                                    <a:pt x="17425" y="6"/>
                                    <a:pt x="17425" y="12"/>
                                  </a:cubicBezTo>
                                  <a:cubicBezTo>
                                    <a:pt x="17425" y="19"/>
                                    <a:pt x="17419" y="25"/>
                                    <a:pt x="17412" y="25"/>
                                  </a:cubicBezTo>
                                  <a:lnTo>
                                    <a:pt x="17337" y="25"/>
                                  </a:lnTo>
                                  <a:cubicBezTo>
                                    <a:pt x="17331" y="25"/>
                                    <a:pt x="17325" y="19"/>
                                    <a:pt x="17325" y="12"/>
                                  </a:cubicBezTo>
                                  <a:cubicBezTo>
                                    <a:pt x="17325" y="6"/>
                                    <a:pt x="17331" y="0"/>
                                    <a:pt x="17337" y="0"/>
                                  </a:cubicBezTo>
                                  <a:close/>
                                  <a:moveTo>
                                    <a:pt x="17512" y="0"/>
                                  </a:moveTo>
                                  <a:lnTo>
                                    <a:pt x="17587" y="0"/>
                                  </a:lnTo>
                                  <a:cubicBezTo>
                                    <a:pt x="17594" y="0"/>
                                    <a:pt x="17600" y="6"/>
                                    <a:pt x="17600" y="12"/>
                                  </a:cubicBezTo>
                                  <a:cubicBezTo>
                                    <a:pt x="17600" y="19"/>
                                    <a:pt x="17594" y="25"/>
                                    <a:pt x="17587" y="25"/>
                                  </a:cubicBezTo>
                                  <a:lnTo>
                                    <a:pt x="17512" y="25"/>
                                  </a:lnTo>
                                  <a:cubicBezTo>
                                    <a:pt x="17506" y="25"/>
                                    <a:pt x="17500" y="19"/>
                                    <a:pt x="17500" y="12"/>
                                  </a:cubicBezTo>
                                  <a:cubicBezTo>
                                    <a:pt x="17500" y="6"/>
                                    <a:pt x="17506" y="0"/>
                                    <a:pt x="17512" y="0"/>
                                  </a:cubicBezTo>
                                  <a:close/>
                                  <a:moveTo>
                                    <a:pt x="17687" y="0"/>
                                  </a:moveTo>
                                  <a:lnTo>
                                    <a:pt x="17762" y="0"/>
                                  </a:lnTo>
                                  <a:cubicBezTo>
                                    <a:pt x="17769" y="0"/>
                                    <a:pt x="17775" y="6"/>
                                    <a:pt x="17775" y="12"/>
                                  </a:cubicBezTo>
                                  <a:cubicBezTo>
                                    <a:pt x="17775" y="19"/>
                                    <a:pt x="17769" y="25"/>
                                    <a:pt x="17762" y="25"/>
                                  </a:cubicBezTo>
                                  <a:lnTo>
                                    <a:pt x="17687" y="25"/>
                                  </a:lnTo>
                                  <a:cubicBezTo>
                                    <a:pt x="17681" y="25"/>
                                    <a:pt x="17675" y="19"/>
                                    <a:pt x="17675" y="12"/>
                                  </a:cubicBezTo>
                                  <a:cubicBezTo>
                                    <a:pt x="17675" y="6"/>
                                    <a:pt x="17681" y="0"/>
                                    <a:pt x="17687" y="0"/>
                                  </a:cubicBezTo>
                                  <a:close/>
                                  <a:moveTo>
                                    <a:pt x="17862" y="0"/>
                                  </a:moveTo>
                                  <a:lnTo>
                                    <a:pt x="17937" y="0"/>
                                  </a:lnTo>
                                  <a:cubicBezTo>
                                    <a:pt x="17944" y="0"/>
                                    <a:pt x="17950" y="6"/>
                                    <a:pt x="17950" y="12"/>
                                  </a:cubicBezTo>
                                  <a:cubicBezTo>
                                    <a:pt x="17950" y="19"/>
                                    <a:pt x="17944" y="25"/>
                                    <a:pt x="17937" y="25"/>
                                  </a:cubicBezTo>
                                  <a:lnTo>
                                    <a:pt x="17862" y="25"/>
                                  </a:lnTo>
                                  <a:cubicBezTo>
                                    <a:pt x="17856" y="25"/>
                                    <a:pt x="17850" y="19"/>
                                    <a:pt x="17850" y="12"/>
                                  </a:cubicBezTo>
                                  <a:cubicBezTo>
                                    <a:pt x="17850" y="6"/>
                                    <a:pt x="17856" y="0"/>
                                    <a:pt x="17862" y="0"/>
                                  </a:cubicBezTo>
                                  <a:close/>
                                  <a:moveTo>
                                    <a:pt x="18037" y="0"/>
                                  </a:moveTo>
                                  <a:lnTo>
                                    <a:pt x="18112" y="0"/>
                                  </a:lnTo>
                                  <a:cubicBezTo>
                                    <a:pt x="18119" y="0"/>
                                    <a:pt x="18125" y="6"/>
                                    <a:pt x="18125" y="12"/>
                                  </a:cubicBezTo>
                                  <a:cubicBezTo>
                                    <a:pt x="18125" y="19"/>
                                    <a:pt x="18119" y="25"/>
                                    <a:pt x="18112" y="25"/>
                                  </a:cubicBezTo>
                                  <a:lnTo>
                                    <a:pt x="18037" y="25"/>
                                  </a:lnTo>
                                  <a:cubicBezTo>
                                    <a:pt x="18031" y="25"/>
                                    <a:pt x="18025" y="19"/>
                                    <a:pt x="18025" y="12"/>
                                  </a:cubicBezTo>
                                  <a:cubicBezTo>
                                    <a:pt x="18025" y="6"/>
                                    <a:pt x="18031" y="0"/>
                                    <a:pt x="18037" y="0"/>
                                  </a:cubicBezTo>
                                  <a:close/>
                                  <a:moveTo>
                                    <a:pt x="18212" y="0"/>
                                  </a:moveTo>
                                  <a:lnTo>
                                    <a:pt x="18287" y="0"/>
                                  </a:lnTo>
                                  <a:cubicBezTo>
                                    <a:pt x="18294" y="0"/>
                                    <a:pt x="18300" y="6"/>
                                    <a:pt x="18300" y="12"/>
                                  </a:cubicBezTo>
                                  <a:cubicBezTo>
                                    <a:pt x="18300" y="19"/>
                                    <a:pt x="18294" y="25"/>
                                    <a:pt x="18287" y="25"/>
                                  </a:cubicBezTo>
                                  <a:lnTo>
                                    <a:pt x="18212" y="25"/>
                                  </a:lnTo>
                                  <a:cubicBezTo>
                                    <a:pt x="18206" y="25"/>
                                    <a:pt x="18200" y="19"/>
                                    <a:pt x="18200" y="12"/>
                                  </a:cubicBezTo>
                                  <a:cubicBezTo>
                                    <a:pt x="18200" y="6"/>
                                    <a:pt x="18206" y="0"/>
                                    <a:pt x="18212" y="0"/>
                                  </a:cubicBezTo>
                                  <a:close/>
                                  <a:moveTo>
                                    <a:pt x="18387" y="0"/>
                                  </a:moveTo>
                                  <a:lnTo>
                                    <a:pt x="18462" y="0"/>
                                  </a:lnTo>
                                  <a:cubicBezTo>
                                    <a:pt x="18469" y="0"/>
                                    <a:pt x="18475" y="6"/>
                                    <a:pt x="18475" y="12"/>
                                  </a:cubicBezTo>
                                  <a:cubicBezTo>
                                    <a:pt x="18475" y="19"/>
                                    <a:pt x="18469" y="25"/>
                                    <a:pt x="18462" y="25"/>
                                  </a:cubicBezTo>
                                  <a:lnTo>
                                    <a:pt x="18387" y="25"/>
                                  </a:lnTo>
                                  <a:cubicBezTo>
                                    <a:pt x="18381" y="25"/>
                                    <a:pt x="18375" y="19"/>
                                    <a:pt x="18375" y="12"/>
                                  </a:cubicBezTo>
                                  <a:cubicBezTo>
                                    <a:pt x="18375" y="6"/>
                                    <a:pt x="18381" y="0"/>
                                    <a:pt x="18387" y="0"/>
                                  </a:cubicBezTo>
                                  <a:close/>
                                  <a:moveTo>
                                    <a:pt x="18562" y="0"/>
                                  </a:moveTo>
                                  <a:lnTo>
                                    <a:pt x="18637" y="0"/>
                                  </a:lnTo>
                                  <a:cubicBezTo>
                                    <a:pt x="18644" y="0"/>
                                    <a:pt x="18650" y="6"/>
                                    <a:pt x="18650" y="12"/>
                                  </a:cubicBezTo>
                                  <a:cubicBezTo>
                                    <a:pt x="18650" y="19"/>
                                    <a:pt x="18644" y="25"/>
                                    <a:pt x="18637" y="25"/>
                                  </a:cubicBezTo>
                                  <a:lnTo>
                                    <a:pt x="18562" y="25"/>
                                  </a:lnTo>
                                  <a:cubicBezTo>
                                    <a:pt x="18556" y="25"/>
                                    <a:pt x="18550" y="19"/>
                                    <a:pt x="18550" y="12"/>
                                  </a:cubicBezTo>
                                  <a:cubicBezTo>
                                    <a:pt x="18550" y="6"/>
                                    <a:pt x="18556" y="0"/>
                                    <a:pt x="18562" y="0"/>
                                  </a:cubicBezTo>
                                  <a:close/>
                                  <a:moveTo>
                                    <a:pt x="18737" y="0"/>
                                  </a:moveTo>
                                  <a:lnTo>
                                    <a:pt x="18812" y="0"/>
                                  </a:lnTo>
                                  <a:cubicBezTo>
                                    <a:pt x="18819" y="0"/>
                                    <a:pt x="18825" y="6"/>
                                    <a:pt x="18825" y="12"/>
                                  </a:cubicBezTo>
                                  <a:cubicBezTo>
                                    <a:pt x="18825" y="19"/>
                                    <a:pt x="18819" y="25"/>
                                    <a:pt x="18812" y="25"/>
                                  </a:cubicBezTo>
                                  <a:lnTo>
                                    <a:pt x="18737" y="25"/>
                                  </a:lnTo>
                                  <a:cubicBezTo>
                                    <a:pt x="18731" y="25"/>
                                    <a:pt x="18725" y="19"/>
                                    <a:pt x="18725" y="12"/>
                                  </a:cubicBezTo>
                                  <a:cubicBezTo>
                                    <a:pt x="18725" y="6"/>
                                    <a:pt x="18731" y="0"/>
                                    <a:pt x="18737" y="0"/>
                                  </a:cubicBezTo>
                                  <a:close/>
                                  <a:moveTo>
                                    <a:pt x="18912" y="0"/>
                                  </a:moveTo>
                                  <a:lnTo>
                                    <a:pt x="18987" y="0"/>
                                  </a:lnTo>
                                  <a:cubicBezTo>
                                    <a:pt x="18994" y="0"/>
                                    <a:pt x="19000" y="6"/>
                                    <a:pt x="19000" y="12"/>
                                  </a:cubicBezTo>
                                  <a:cubicBezTo>
                                    <a:pt x="19000" y="19"/>
                                    <a:pt x="18994" y="25"/>
                                    <a:pt x="18987" y="25"/>
                                  </a:cubicBezTo>
                                  <a:lnTo>
                                    <a:pt x="18912" y="25"/>
                                  </a:lnTo>
                                  <a:cubicBezTo>
                                    <a:pt x="18906" y="25"/>
                                    <a:pt x="18900" y="19"/>
                                    <a:pt x="18900" y="12"/>
                                  </a:cubicBezTo>
                                  <a:cubicBezTo>
                                    <a:pt x="18900" y="6"/>
                                    <a:pt x="18906" y="0"/>
                                    <a:pt x="18912" y="0"/>
                                  </a:cubicBezTo>
                                  <a:close/>
                                  <a:moveTo>
                                    <a:pt x="19087" y="0"/>
                                  </a:moveTo>
                                  <a:lnTo>
                                    <a:pt x="19162" y="0"/>
                                  </a:lnTo>
                                  <a:cubicBezTo>
                                    <a:pt x="19169" y="0"/>
                                    <a:pt x="19175" y="6"/>
                                    <a:pt x="19175" y="12"/>
                                  </a:cubicBezTo>
                                  <a:cubicBezTo>
                                    <a:pt x="19175" y="19"/>
                                    <a:pt x="19169" y="25"/>
                                    <a:pt x="19162" y="25"/>
                                  </a:cubicBezTo>
                                  <a:lnTo>
                                    <a:pt x="19087" y="25"/>
                                  </a:lnTo>
                                  <a:cubicBezTo>
                                    <a:pt x="19081" y="25"/>
                                    <a:pt x="19075" y="19"/>
                                    <a:pt x="19075" y="12"/>
                                  </a:cubicBezTo>
                                  <a:cubicBezTo>
                                    <a:pt x="19075" y="6"/>
                                    <a:pt x="19081" y="0"/>
                                    <a:pt x="19087" y="0"/>
                                  </a:cubicBezTo>
                                  <a:close/>
                                  <a:moveTo>
                                    <a:pt x="19262" y="0"/>
                                  </a:moveTo>
                                  <a:lnTo>
                                    <a:pt x="19337" y="0"/>
                                  </a:lnTo>
                                  <a:cubicBezTo>
                                    <a:pt x="19344" y="0"/>
                                    <a:pt x="19350" y="6"/>
                                    <a:pt x="19350" y="12"/>
                                  </a:cubicBezTo>
                                  <a:cubicBezTo>
                                    <a:pt x="19350" y="19"/>
                                    <a:pt x="19344" y="25"/>
                                    <a:pt x="19337" y="25"/>
                                  </a:cubicBezTo>
                                  <a:lnTo>
                                    <a:pt x="19262" y="25"/>
                                  </a:lnTo>
                                  <a:cubicBezTo>
                                    <a:pt x="19256" y="25"/>
                                    <a:pt x="19250" y="19"/>
                                    <a:pt x="19250" y="12"/>
                                  </a:cubicBezTo>
                                  <a:cubicBezTo>
                                    <a:pt x="19250" y="6"/>
                                    <a:pt x="19256" y="0"/>
                                    <a:pt x="19262" y="0"/>
                                  </a:cubicBezTo>
                                  <a:close/>
                                  <a:moveTo>
                                    <a:pt x="19437" y="0"/>
                                  </a:moveTo>
                                  <a:lnTo>
                                    <a:pt x="19512" y="0"/>
                                  </a:lnTo>
                                  <a:cubicBezTo>
                                    <a:pt x="19519" y="0"/>
                                    <a:pt x="19525" y="6"/>
                                    <a:pt x="19525" y="12"/>
                                  </a:cubicBezTo>
                                  <a:cubicBezTo>
                                    <a:pt x="19525" y="19"/>
                                    <a:pt x="19519" y="25"/>
                                    <a:pt x="19512" y="25"/>
                                  </a:cubicBezTo>
                                  <a:lnTo>
                                    <a:pt x="19437" y="25"/>
                                  </a:lnTo>
                                  <a:cubicBezTo>
                                    <a:pt x="19431" y="25"/>
                                    <a:pt x="19425" y="19"/>
                                    <a:pt x="19425" y="12"/>
                                  </a:cubicBezTo>
                                  <a:cubicBezTo>
                                    <a:pt x="19425" y="6"/>
                                    <a:pt x="19431" y="0"/>
                                    <a:pt x="19437" y="0"/>
                                  </a:cubicBezTo>
                                  <a:close/>
                                  <a:moveTo>
                                    <a:pt x="19612" y="0"/>
                                  </a:moveTo>
                                  <a:lnTo>
                                    <a:pt x="19687" y="0"/>
                                  </a:lnTo>
                                  <a:cubicBezTo>
                                    <a:pt x="19694" y="0"/>
                                    <a:pt x="19700" y="6"/>
                                    <a:pt x="19700" y="12"/>
                                  </a:cubicBezTo>
                                  <a:cubicBezTo>
                                    <a:pt x="19700" y="19"/>
                                    <a:pt x="19694" y="25"/>
                                    <a:pt x="19687" y="25"/>
                                  </a:cubicBezTo>
                                  <a:lnTo>
                                    <a:pt x="19612" y="25"/>
                                  </a:lnTo>
                                  <a:cubicBezTo>
                                    <a:pt x="19606" y="25"/>
                                    <a:pt x="19600" y="19"/>
                                    <a:pt x="19600" y="12"/>
                                  </a:cubicBezTo>
                                  <a:cubicBezTo>
                                    <a:pt x="19600" y="6"/>
                                    <a:pt x="19606" y="0"/>
                                    <a:pt x="19612" y="0"/>
                                  </a:cubicBezTo>
                                  <a:close/>
                                  <a:moveTo>
                                    <a:pt x="19787" y="0"/>
                                  </a:moveTo>
                                  <a:lnTo>
                                    <a:pt x="19862" y="0"/>
                                  </a:lnTo>
                                  <a:cubicBezTo>
                                    <a:pt x="19869" y="0"/>
                                    <a:pt x="19875" y="6"/>
                                    <a:pt x="19875" y="12"/>
                                  </a:cubicBezTo>
                                  <a:cubicBezTo>
                                    <a:pt x="19875" y="19"/>
                                    <a:pt x="19869" y="25"/>
                                    <a:pt x="19862" y="25"/>
                                  </a:cubicBezTo>
                                  <a:lnTo>
                                    <a:pt x="19787" y="25"/>
                                  </a:lnTo>
                                  <a:cubicBezTo>
                                    <a:pt x="19781" y="25"/>
                                    <a:pt x="19775" y="19"/>
                                    <a:pt x="19775" y="12"/>
                                  </a:cubicBezTo>
                                  <a:cubicBezTo>
                                    <a:pt x="19775" y="6"/>
                                    <a:pt x="19781" y="0"/>
                                    <a:pt x="19787" y="0"/>
                                  </a:cubicBezTo>
                                  <a:close/>
                                  <a:moveTo>
                                    <a:pt x="19962" y="0"/>
                                  </a:moveTo>
                                  <a:lnTo>
                                    <a:pt x="20037" y="0"/>
                                  </a:lnTo>
                                  <a:cubicBezTo>
                                    <a:pt x="20044" y="0"/>
                                    <a:pt x="20050" y="6"/>
                                    <a:pt x="20050" y="12"/>
                                  </a:cubicBezTo>
                                  <a:cubicBezTo>
                                    <a:pt x="20050" y="19"/>
                                    <a:pt x="20044" y="25"/>
                                    <a:pt x="20037" y="25"/>
                                  </a:cubicBezTo>
                                  <a:lnTo>
                                    <a:pt x="19962" y="25"/>
                                  </a:lnTo>
                                  <a:cubicBezTo>
                                    <a:pt x="19956" y="25"/>
                                    <a:pt x="19950" y="19"/>
                                    <a:pt x="19950" y="12"/>
                                  </a:cubicBezTo>
                                  <a:cubicBezTo>
                                    <a:pt x="19950" y="6"/>
                                    <a:pt x="19956" y="0"/>
                                    <a:pt x="19962" y="0"/>
                                  </a:cubicBezTo>
                                  <a:close/>
                                  <a:moveTo>
                                    <a:pt x="20137" y="0"/>
                                  </a:moveTo>
                                  <a:lnTo>
                                    <a:pt x="20212" y="0"/>
                                  </a:lnTo>
                                  <a:cubicBezTo>
                                    <a:pt x="20219" y="0"/>
                                    <a:pt x="20225" y="6"/>
                                    <a:pt x="20225" y="12"/>
                                  </a:cubicBezTo>
                                  <a:cubicBezTo>
                                    <a:pt x="20225" y="19"/>
                                    <a:pt x="20219" y="25"/>
                                    <a:pt x="20212" y="25"/>
                                  </a:cubicBezTo>
                                  <a:lnTo>
                                    <a:pt x="20137" y="25"/>
                                  </a:lnTo>
                                  <a:cubicBezTo>
                                    <a:pt x="20131" y="25"/>
                                    <a:pt x="20125" y="19"/>
                                    <a:pt x="20125" y="12"/>
                                  </a:cubicBezTo>
                                  <a:cubicBezTo>
                                    <a:pt x="20125" y="6"/>
                                    <a:pt x="20131" y="0"/>
                                    <a:pt x="20137" y="0"/>
                                  </a:cubicBezTo>
                                  <a:close/>
                                  <a:moveTo>
                                    <a:pt x="20312" y="0"/>
                                  </a:moveTo>
                                  <a:lnTo>
                                    <a:pt x="20387" y="0"/>
                                  </a:lnTo>
                                  <a:cubicBezTo>
                                    <a:pt x="20394" y="0"/>
                                    <a:pt x="20400" y="6"/>
                                    <a:pt x="20400" y="12"/>
                                  </a:cubicBezTo>
                                  <a:cubicBezTo>
                                    <a:pt x="20400" y="19"/>
                                    <a:pt x="20394" y="25"/>
                                    <a:pt x="20387" y="25"/>
                                  </a:cubicBezTo>
                                  <a:lnTo>
                                    <a:pt x="20312" y="25"/>
                                  </a:lnTo>
                                  <a:cubicBezTo>
                                    <a:pt x="20306" y="25"/>
                                    <a:pt x="20300" y="19"/>
                                    <a:pt x="20300" y="12"/>
                                  </a:cubicBezTo>
                                  <a:cubicBezTo>
                                    <a:pt x="20300" y="6"/>
                                    <a:pt x="20306" y="0"/>
                                    <a:pt x="20312" y="0"/>
                                  </a:cubicBezTo>
                                  <a:close/>
                                  <a:moveTo>
                                    <a:pt x="20487" y="0"/>
                                  </a:moveTo>
                                  <a:lnTo>
                                    <a:pt x="20562" y="0"/>
                                  </a:lnTo>
                                  <a:cubicBezTo>
                                    <a:pt x="20569" y="0"/>
                                    <a:pt x="20575" y="6"/>
                                    <a:pt x="20575" y="12"/>
                                  </a:cubicBezTo>
                                  <a:cubicBezTo>
                                    <a:pt x="20575" y="19"/>
                                    <a:pt x="20569" y="25"/>
                                    <a:pt x="20562" y="25"/>
                                  </a:cubicBezTo>
                                  <a:lnTo>
                                    <a:pt x="20487" y="25"/>
                                  </a:lnTo>
                                  <a:cubicBezTo>
                                    <a:pt x="20481" y="25"/>
                                    <a:pt x="20475" y="19"/>
                                    <a:pt x="20475" y="12"/>
                                  </a:cubicBezTo>
                                  <a:cubicBezTo>
                                    <a:pt x="20475" y="6"/>
                                    <a:pt x="20481" y="0"/>
                                    <a:pt x="20487" y="0"/>
                                  </a:cubicBezTo>
                                  <a:close/>
                                  <a:moveTo>
                                    <a:pt x="20662" y="0"/>
                                  </a:moveTo>
                                  <a:lnTo>
                                    <a:pt x="20737" y="0"/>
                                  </a:lnTo>
                                  <a:cubicBezTo>
                                    <a:pt x="20744" y="0"/>
                                    <a:pt x="20750" y="6"/>
                                    <a:pt x="20750" y="12"/>
                                  </a:cubicBezTo>
                                  <a:cubicBezTo>
                                    <a:pt x="20750" y="19"/>
                                    <a:pt x="20744" y="25"/>
                                    <a:pt x="20737" y="25"/>
                                  </a:cubicBezTo>
                                  <a:lnTo>
                                    <a:pt x="20662" y="25"/>
                                  </a:lnTo>
                                  <a:cubicBezTo>
                                    <a:pt x="20656" y="25"/>
                                    <a:pt x="20650" y="19"/>
                                    <a:pt x="20650" y="12"/>
                                  </a:cubicBezTo>
                                  <a:cubicBezTo>
                                    <a:pt x="20650" y="6"/>
                                    <a:pt x="20656" y="0"/>
                                    <a:pt x="20662" y="0"/>
                                  </a:cubicBezTo>
                                  <a:close/>
                                  <a:moveTo>
                                    <a:pt x="20837" y="0"/>
                                  </a:moveTo>
                                  <a:lnTo>
                                    <a:pt x="20912" y="0"/>
                                  </a:lnTo>
                                  <a:cubicBezTo>
                                    <a:pt x="20919" y="0"/>
                                    <a:pt x="20925" y="6"/>
                                    <a:pt x="20925" y="12"/>
                                  </a:cubicBezTo>
                                  <a:cubicBezTo>
                                    <a:pt x="20925" y="19"/>
                                    <a:pt x="20919" y="25"/>
                                    <a:pt x="20912" y="25"/>
                                  </a:cubicBezTo>
                                  <a:lnTo>
                                    <a:pt x="20837" y="25"/>
                                  </a:lnTo>
                                  <a:cubicBezTo>
                                    <a:pt x="20831" y="25"/>
                                    <a:pt x="20825" y="19"/>
                                    <a:pt x="20825" y="12"/>
                                  </a:cubicBezTo>
                                  <a:cubicBezTo>
                                    <a:pt x="20825" y="6"/>
                                    <a:pt x="20831" y="0"/>
                                    <a:pt x="20837" y="0"/>
                                  </a:cubicBezTo>
                                  <a:close/>
                                  <a:moveTo>
                                    <a:pt x="21012" y="0"/>
                                  </a:moveTo>
                                  <a:lnTo>
                                    <a:pt x="21087" y="0"/>
                                  </a:lnTo>
                                  <a:cubicBezTo>
                                    <a:pt x="21094" y="0"/>
                                    <a:pt x="21100" y="6"/>
                                    <a:pt x="21100" y="12"/>
                                  </a:cubicBezTo>
                                  <a:cubicBezTo>
                                    <a:pt x="21100" y="19"/>
                                    <a:pt x="21094" y="25"/>
                                    <a:pt x="21087" y="25"/>
                                  </a:cubicBezTo>
                                  <a:lnTo>
                                    <a:pt x="21012" y="25"/>
                                  </a:lnTo>
                                  <a:cubicBezTo>
                                    <a:pt x="21006" y="25"/>
                                    <a:pt x="21000" y="19"/>
                                    <a:pt x="21000" y="12"/>
                                  </a:cubicBezTo>
                                  <a:cubicBezTo>
                                    <a:pt x="21000" y="6"/>
                                    <a:pt x="21006" y="0"/>
                                    <a:pt x="21012" y="0"/>
                                  </a:cubicBezTo>
                                  <a:close/>
                                  <a:moveTo>
                                    <a:pt x="21187" y="0"/>
                                  </a:moveTo>
                                  <a:lnTo>
                                    <a:pt x="21262" y="0"/>
                                  </a:lnTo>
                                  <a:cubicBezTo>
                                    <a:pt x="21269" y="0"/>
                                    <a:pt x="21275" y="6"/>
                                    <a:pt x="21275" y="12"/>
                                  </a:cubicBezTo>
                                  <a:cubicBezTo>
                                    <a:pt x="21275" y="19"/>
                                    <a:pt x="21269" y="25"/>
                                    <a:pt x="21262" y="25"/>
                                  </a:cubicBezTo>
                                  <a:lnTo>
                                    <a:pt x="21187" y="25"/>
                                  </a:lnTo>
                                  <a:cubicBezTo>
                                    <a:pt x="21181" y="25"/>
                                    <a:pt x="21175" y="19"/>
                                    <a:pt x="21175" y="12"/>
                                  </a:cubicBezTo>
                                  <a:cubicBezTo>
                                    <a:pt x="21175" y="6"/>
                                    <a:pt x="21181" y="0"/>
                                    <a:pt x="21187" y="0"/>
                                  </a:cubicBezTo>
                                  <a:close/>
                                  <a:moveTo>
                                    <a:pt x="21362" y="0"/>
                                  </a:moveTo>
                                  <a:lnTo>
                                    <a:pt x="21437" y="0"/>
                                  </a:lnTo>
                                  <a:cubicBezTo>
                                    <a:pt x="21444" y="0"/>
                                    <a:pt x="21450" y="6"/>
                                    <a:pt x="21450" y="12"/>
                                  </a:cubicBezTo>
                                  <a:cubicBezTo>
                                    <a:pt x="21450" y="19"/>
                                    <a:pt x="21444" y="25"/>
                                    <a:pt x="21437" y="25"/>
                                  </a:cubicBezTo>
                                  <a:lnTo>
                                    <a:pt x="21362" y="25"/>
                                  </a:lnTo>
                                  <a:cubicBezTo>
                                    <a:pt x="21356" y="25"/>
                                    <a:pt x="21350" y="19"/>
                                    <a:pt x="21350" y="12"/>
                                  </a:cubicBezTo>
                                  <a:cubicBezTo>
                                    <a:pt x="21350" y="6"/>
                                    <a:pt x="21356" y="0"/>
                                    <a:pt x="21362" y="0"/>
                                  </a:cubicBezTo>
                                  <a:close/>
                                  <a:moveTo>
                                    <a:pt x="21537" y="0"/>
                                  </a:moveTo>
                                  <a:lnTo>
                                    <a:pt x="21612" y="0"/>
                                  </a:lnTo>
                                  <a:cubicBezTo>
                                    <a:pt x="21619" y="0"/>
                                    <a:pt x="21625" y="6"/>
                                    <a:pt x="21625" y="12"/>
                                  </a:cubicBezTo>
                                  <a:cubicBezTo>
                                    <a:pt x="21625" y="19"/>
                                    <a:pt x="21619" y="25"/>
                                    <a:pt x="21612" y="25"/>
                                  </a:cubicBezTo>
                                  <a:lnTo>
                                    <a:pt x="21537" y="25"/>
                                  </a:lnTo>
                                  <a:cubicBezTo>
                                    <a:pt x="21531" y="25"/>
                                    <a:pt x="21525" y="19"/>
                                    <a:pt x="21525" y="12"/>
                                  </a:cubicBezTo>
                                  <a:cubicBezTo>
                                    <a:pt x="21525" y="6"/>
                                    <a:pt x="21531" y="0"/>
                                    <a:pt x="21537" y="0"/>
                                  </a:cubicBezTo>
                                  <a:close/>
                                  <a:moveTo>
                                    <a:pt x="21712" y="0"/>
                                  </a:moveTo>
                                  <a:lnTo>
                                    <a:pt x="21787" y="0"/>
                                  </a:lnTo>
                                  <a:cubicBezTo>
                                    <a:pt x="21794" y="0"/>
                                    <a:pt x="21800" y="6"/>
                                    <a:pt x="21800" y="12"/>
                                  </a:cubicBezTo>
                                  <a:cubicBezTo>
                                    <a:pt x="21800" y="19"/>
                                    <a:pt x="21794" y="25"/>
                                    <a:pt x="21787" y="25"/>
                                  </a:cubicBezTo>
                                  <a:lnTo>
                                    <a:pt x="21712" y="25"/>
                                  </a:lnTo>
                                  <a:cubicBezTo>
                                    <a:pt x="21706" y="25"/>
                                    <a:pt x="21700" y="19"/>
                                    <a:pt x="21700" y="12"/>
                                  </a:cubicBezTo>
                                  <a:cubicBezTo>
                                    <a:pt x="21700" y="6"/>
                                    <a:pt x="21706" y="0"/>
                                    <a:pt x="21712" y="0"/>
                                  </a:cubicBezTo>
                                  <a:close/>
                                  <a:moveTo>
                                    <a:pt x="21887" y="0"/>
                                  </a:moveTo>
                                  <a:lnTo>
                                    <a:pt x="21962" y="0"/>
                                  </a:lnTo>
                                  <a:cubicBezTo>
                                    <a:pt x="21969" y="0"/>
                                    <a:pt x="21975" y="6"/>
                                    <a:pt x="21975" y="12"/>
                                  </a:cubicBezTo>
                                  <a:cubicBezTo>
                                    <a:pt x="21975" y="19"/>
                                    <a:pt x="21969" y="25"/>
                                    <a:pt x="21962" y="25"/>
                                  </a:cubicBezTo>
                                  <a:lnTo>
                                    <a:pt x="21887" y="25"/>
                                  </a:lnTo>
                                  <a:cubicBezTo>
                                    <a:pt x="21881" y="25"/>
                                    <a:pt x="21875" y="19"/>
                                    <a:pt x="21875" y="12"/>
                                  </a:cubicBezTo>
                                  <a:cubicBezTo>
                                    <a:pt x="21875" y="6"/>
                                    <a:pt x="21881" y="0"/>
                                    <a:pt x="21887" y="0"/>
                                  </a:cubicBezTo>
                                  <a:close/>
                                  <a:moveTo>
                                    <a:pt x="22062" y="0"/>
                                  </a:moveTo>
                                  <a:lnTo>
                                    <a:pt x="22108" y="0"/>
                                  </a:lnTo>
                                  <a:cubicBezTo>
                                    <a:pt x="22115" y="0"/>
                                    <a:pt x="22121" y="6"/>
                                    <a:pt x="22121" y="12"/>
                                  </a:cubicBezTo>
                                  <a:cubicBezTo>
                                    <a:pt x="22121" y="19"/>
                                    <a:pt x="22115" y="25"/>
                                    <a:pt x="22108" y="25"/>
                                  </a:cubicBezTo>
                                  <a:lnTo>
                                    <a:pt x="22062" y="25"/>
                                  </a:lnTo>
                                  <a:cubicBezTo>
                                    <a:pt x="22056" y="25"/>
                                    <a:pt x="22050" y="19"/>
                                    <a:pt x="22050" y="12"/>
                                  </a:cubicBezTo>
                                  <a:cubicBezTo>
                                    <a:pt x="22050" y="6"/>
                                    <a:pt x="22056" y="0"/>
                                    <a:pt x="22062" y="0"/>
                                  </a:cubicBezTo>
                                  <a:close/>
                                </a:path>
                              </a:pathLst>
                            </a:custGeom>
                            <a:solidFill>
                              <a:srgbClr val="000000"/>
                            </a:solidFill>
                            <a:ln cap="flat" cmpd="sng" w="9525">
                              <a:solidFill>
                                <a:srgbClr val="000000"/>
                              </a:solidFill>
                              <a:prstDash val="solid"/>
                              <a:bevel/>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g:grpSp>
                          <wpg:cNvGrpSpPr/>
                          <wpg:grpSpPr>
                            <a:xfrm>
                              <a:off x="9809" y="12784"/>
                              <a:ext cx="1172" cy="230"/>
                              <a:chOff x="9809" y="12784"/>
                              <a:chExt cx="1172" cy="230"/>
                            </a:xfrm>
                          </wpg:grpSpPr>
                          <wps:wsp>
                            <wps:cNvSpPr/>
                            <wps:cNvPr id="241" name="Shape 241"/>
                            <wps:spPr>
                              <a:xfrm>
                                <a:off x="9809" y="12784"/>
                                <a:ext cx="1172" cy="23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s:wsp>
                            <wps:cNvSpPr/>
                            <wps:cNvPr id="242" name="Shape 242"/>
                            <wps:spPr>
                              <a:xfrm>
                                <a:off x="9809" y="12784"/>
                                <a:ext cx="1172" cy="230"/>
                              </a:xfrm>
                              <a:prstGeom prst="rect">
                                <a:avLst/>
                              </a:prstGeom>
                              <a:noFill/>
                              <a:ln cap="rnd" cmpd="sng" w="9525">
                                <a:solidFill>
                                  <a:srgbClr val="FFFFFF"/>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g:grpSp>
                        <wps:wsp>
                          <wps:cNvSpPr/>
                          <wps:cNvPr id="243" name="Shape 243"/>
                          <wps:spPr>
                            <a:xfrm>
                              <a:off x="9318" y="12737"/>
                              <a:ext cx="1823" cy="36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4"/>
                                    <w:vertAlign w:val="baseline"/>
                                  </w:rPr>
                                  <w:t xml:space="preserve">t =1,96 р˂ 0,05</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4"/>
                                    <w:vertAlign w:val="baseline"/>
                                  </w:rPr>
                                </w:r>
                              </w:p>
                            </w:txbxContent>
                          </wps:txbx>
                          <wps:bodyPr anchorCtr="0" anchor="t" bIns="45700" lIns="91425" spcFirstLastPara="1" rIns="91425" wrap="square" tIns="45700"/>
                        </wps:wsp>
                        <wps:wsp>
                          <wps:cNvSpPr/>
                          <wps:cNvPr id="244" name="Shape 244"/>
                          <wps:spPr>
                            <a:xfrm>
                              <a:off x="3633" y="13879"/>
                              <a:ext cx="1158" cy="207"/>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s:wsp>
                          <wps:cNvSpPr/>
                          <wps:cNvPr id="245" name="Shape 245"/>
                          <wps:spPr>
                            <a:xfrm>
                              <a:off x="3500" y="13807"/>
                              <a:ext cx="769" cy="499"/>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t xml:space="preserve">цитокіни</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txbxContent>
                          </wps:txbx>
                          <wps:bodyPr anchorCtr="0" anchor="t" bIns="45700" lIns="91425" spcFirstLastPara="1" rIns="91425" wrap="square" tIns="45700"/>
                        </wps:wsp>
                        <wps:wsp>
                          <wps:cNvSpPr/>
                          <wps:cNvPr id="246" name="Shape 246"/>
                          <wps:spPr>
                            <a:xfrm>
                              <a:off x="5101" y="13879"/>
                              <a:ext cx="1374" cy="278"/>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s:wsp>
                          <wps:cNvSpPr/>
                          <wps:cNvPr id="247" name="Shape 247"/>
                          <wps:spPr>
                            <a:xfrm>
                              <a:off x="4940" y="13807"/>
                              <a:ext cx="1265" cy="499"/>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t xml:space="preserve">CD-лімфоцити</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txbxContent>
                          </wps:txbx>
                          <wps:bodyPr anchorCtr="0" anchor="t" bIns="45700" lIns="91425" spcFirstLastPara="1" rIns="91425" wrap="square" tIns="45700"/>
                        </wps:wsp>
                        <wpg:grpSp>
                          <wpg:cNvGrpSpPr/>
                          <wpg:grpSpPr>
                            <a:xfrm>
                              <a:off x="6581" y="13879"/>
                              <a:ext cx="1469" cy="242"/>
                              <a:chOff x="6581" y="13879"/>
                              <a:chExt cx="1469" cy="242"/>
                            </a:xfrm>
                          </wpg:grpSpPr>
                          <wps:wsp>
                            <wps:cNvSpPr/>
                            <wps:cNvPr id="249" name="Shape 249"/>
                            <wps:spPr>
                              <a:xfrm>
                                <a:off x="6581" y="13879"/>
                                <a:ext cx="1469" cy="242"/>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s:wsp>
                            <wps:cNvSpPr/>
                            <wps:cNvPr id="250" name="Shape 250"/>
                            <wps:spPr>
                              <a:xfrm>
                                <a:off x="6581" y="13879"/>
                                <a:ext cx="1469" cy="242"/>
                              </a:xfrm>
                              <a:prstGeom prst="rect">
                                <a:avLst/>
                              </a:prstGeom>
                              <a:noFill/>
                              <a:ln cap="rnd" cmpd="sng" w="9525">
                                <a:solidFill>
                                  <a:srgbClr val="FFFFFF"/>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g:grpSp>
                        <wps:wsp>
                          <wps:cNvSpPr/>
                          <wps:cNvPr id="251" name="Shape 251"/>
                          <wps:spPr>
                            <a:xfrm>
                              <a:off x="6766" y="13890"/>
                              <a:ext cx="1274" cy="49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t xml:space="preserve">мікроелементи</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txbxContent>
                          </wps:txbx>
                          <wps:bodyPr anchorCtr="0" anchor="t" bIns="45700" lIns="91425" spcFirstLastPara="1" rIns="91425" wrap="square" tIns="45700"/>
                        </wps:wsp>
                        <wpg:grpSp>
                          <wpg:cNvGrpSpPr/>
                          <wpg:grpSpPr>
                            <a:xfrm>
                              <a:off x="8392" y="13807"/>
                              <a:ext cx="1355" cy="401"/>
                              <a:chOff x="8392" y="13807"/>
                              <a:chExt cx="1355" cy="401"/>
                            </a:xfrm>
                          </wpg:grpSpPr>
                          <wps:wsp>
                            <wps:cNvSpPr/>
                            <wps:cNvPr id="253" name="Shape 253"/>
                            <wps:spPr>
                              <a:xfrm>
                                <a:off x="8392" y="13807"/>
                                <a:ext cx="1355" cy="401"/>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s:wsp>
                            <wps:cNvSpPr/>
                            <wps:cNvPr id="254" name="Shape 254"/>
                            <wps:spPr>
                              <a:xfrm>
                                <a:off x="8392" y="13807"/>
                                <a:ext cx="1355" cy="401"/>
                              </a:xfrm>
                              <a:prstGeom prst="rect">
                                <a:avLst/>
                              </a:prstGeom>
                              <a:noFill/>
                              <a:ln cap="rnd" cmpd="sng" w="9525">
                                <a:solidFill>
                                  <a:srgbClr val="FFFFFF"/>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g:grpSp>
                        <wps:wsp>
                          <wps:cNvSpPr/>
                          <wps:cNvPr id="255" name="Shape 255"/>
                          <wps:spPr>
                            <a:xfrm>
                              <a:off x="8505" y="13819"/>
                              <a:ext cx="2015" cy="528"/>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t xml:space="preserve">місцеві фактори захисту</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txbxContent>
                          </wps:txbx>
                          <wps:bodyPr anchorCtr="0" anchor="t" bIns="45700" lIns="91425" spcFirstLastPara="1" rIns="91425" wrap="square" tIns="45700"/>
                        </wps:wsp>
                        <wps:wsp>
                          <wps:cNvSpPr/>
                          <wps:cNvPr id="256" name="Shape 256"/>
                          <wps:spPr>
                            <a:xfrm>
                              <a:off x="1758" y="11840"/>
                              <a:ext cx="222" cy="238"/>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s:wsp>
                          <wps:cNvSpPr/>
                          <wps:cNvPr id="257" name="Shape 257"/>
                          <wps:spPr>
                            <a:xfrm flipH="1">
                              <a:off x="1758" y="11120"/>
                              <a:ext cx="313" cy="36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t xml:space="preserve">t</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wps:wsp>
                        <wps:wsp>
                          <wps:cNvCnPr/>
                          <wps:spPr>
                            <a:xfrm>
                              <a:off x="2118" y="10940"/>
                              <a:ext cx="1" cy="2880"/>
                            </a:xfrm>
                            <a:prstGeom prst="straightConnector1">
                              <a:avLst/>
                            </a:prstGeom>
                            <a:no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wps:wsp>
                          <wps:cNvSpPr/>
                          <wps:cNvPr id="259" name="Shape 259"/>
                          <wps:spPr>
                            <a:xfrm>
                              <a:off x="1578" y="11483"/>
                              <a:ext cx="601" cy="36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4,00</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12701</wp:posOffset>
                </wp:positionH>
                <wp:positionV relativeFrom="paragraph">
                  <wp:posOffset>292100</wp:posOffset>
                </wp:positionV>
                <wp:extent cx="6149340" cy="2169795"/>
                <wp:effectExtent b="0" l="0" r="0" t="0"/>
                <wp:wrapNone/>
                <wp:docPr id="47" name="image47.png"/>
                <a:graphic>
                  <a:graphicData uri="http://schemas.openxmlformats.org/drawingml/2006/picture">
                    <pic:pic>
                      <pic:nvPicPr>
                        <pic:cNvPr id="0" name="image47.png"/>
                        <pic:cNvPicPr preferRelativeResize="0"/>
                      </pic:nvPicPr>
                      <pic:blipFill>
                        <a:blip r:embed="rId98"/>
                        <a:srcRect/>
                        <a:stretch>
                          <a:fillRect/>
                        </a:stretch>
                      </pic:blipFill>
                      <pic:spPr>
                        <a:xfrm>
                          <a:off x="0" y="0"/>
                          <a:ext cx="6149340" cy="2169795"/>
                        </a:xfrm>
                        <a:prstGeom prst="rect"/>
                        <a:ln/>
                      </pic:spPr>
                    </pic:pic>
                  </a:graphicData>
                </a:graphic>
              </wp:anchor>
            </w:drawing>
          </mc:Fallback>
        </mc:AlternateContent>
      </w:r>
    </w:p>
    <w:p w:rsidR="00000000" w:rsidDel="00000000" w:rsidP="00000000" w:rsidRDefault="00000000" w:rsidRPr="00000000" w14:paraId="00000710">
      <w:pPr>
        <w:keepNext w:val="0"/>
        <w:keepLines w:val="0"/>
        <w:widowControl w:val="1"/>
        <w:pBdr>
          <w:top w:space="0" w:sz="0" w:val="nil"/>
          <w:left w:space="0" w:sz="0" w:val="nil"/>
          <w:bottom w:space="0" w:sz="0" w:val="nil"/>
          <w:right w:space="0" w:sz="0" w:val="nil"/>
          <w:between w:space="0" w:sz="0" w:val="nil"/>
        </w:pBdr>
        <w:shd w:fill="auto" w:val="clear"/>
        <w:spacing w:after="0" w:before="0" w:line="37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7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712">
      <w:pPr>
        <w:keepNext w:val="0"/>
        <w:keepLines w:val="0"/>
        <w:widowControl w:val="1"/>
        <w:pBdr>
          <w:top w:space="0" w:sz="0" w:val="nil"/>
          <w:left w:space="0" w:sz="0" w:val="nil"/>
          <w:bottom w:space="0" w:sz="0" w:val="nil"/>
          <w:right w:space="0" w:sz="0" w:val="nil"/>
          <w:between w:space="0" w:sz="0" w:val="nil"/>
        </w:pBdr>
        <w:shd w:fill="auto" w:val="clear"/>
        <w:spacing w:after="0" w:before="0" w:line="37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713">
      <w:pPr>
        <w:keepNext w:val="0"/>
        <w:keepLines w:val="0"/>
        <w:widowControl w:val="1"/>
        <w:pBdr>
          <w:top w:space="0" w:sz="0" w:val="nil"/>
          <w:left w:space="0" w:sz="0" w:val="nil"/>
          <w:bottom w:space="0" w:sz="0" w:val="nil"/>
          <w:right w:space="0" w:sz="0" w:val="nil"/>
          <w:between w:space="0" w:sz="0" w:val="nil"/>
        </w:pBdr>
        <w:shd w:fill="auto" w:val="clear"/>
        <w:spacing w:after="0" w:before="0" w:line="37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714">
      <w:pPr>
        <w:keepNext w:val="0"/>
        <w:keepLines w:val="0"/>
        <w:widowControl w:val="1"/>
        <w:pBdr>
          <w:top w:space="0" w:sz="0" w:val="nil"/>
          <w:left w:space="0" w:sz="0" w:val="nil"/>
          <w:bottom w:space="0" w:sz="0" w:val="nil"/>
          <w:right w:space="0" w:sz="0" w:val="nil"/>
          <w:between w:space="0" w:sz="0" w:val="nil"/>
        </w:pBdr>
        <w:shd w:fill="auto" w:val="clear"/>
        <w:spacing w:after="0" w:before="0" w:line="37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715">
      <w:pPr>
        <w:keepNext w:val="0"/>
        <w:keepLines w:val="0"/>
        <w:widowControl w:val="1"/>
        <w:pBdr>
          <w:top w:space="0" w:sz="0" w:val="nil"/>
          <w:left w:space="0" w:sz="0" w:val="nil"/>
          <w:bottom w:space="0" w:sz="0" w:val="nil"/>
          <w:right w:space="0" w:sz="0" w:val="nil"/>
          <w:between w:space="0" w:sz="0" w:val="nil"/>
        </w:pBdr>
        <w:shd w:fill="auto" w:val="clear"/>
        <w:spacing w:after="0" w:before="0" w:line="37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716">
      <w:pPr>
        <w:keepNext w:val="0"/>
        <w:keepLines w:val="0"/>
        <w:widowControl w:val="1"/>
        <w:pBdr>
          <w:top w:space="0" w:sz="0" w:val="nil"/>
          <w:left w:space="0" w:sz="0" w:val="nil"/>
          <w:bottom w:space="0" w:sz="0" w:val="nil"/>
          <w:right w:space="0" w:sz="0" w:val="nil"/>
          <w:between w:space="0" w:sz="0" w:val="nil"/>
        </w:pBdr>
        <w:shd w:fill="auto" w:val="clear"/>
        <w:spacing w:after="0" w:before="0" w:line="37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717">
      <w:pPr>
        <w:keepNext w:val="0"/>
        <w:keepLines w:val="0"/>
        <w:widowControl w:val="1"/>
        <w:pBdr>
          <w:top w:space="0" w:sz="0" w:val="nil"/>
          <w:left w:space="0" w:sz="0" w:val="nil"/>
          <w:bottom w:space="0" w:sz="0" w:val="nil"/>
          <w:right w:space="0" w:sz="0" w:val="nil"/>
          <w:between w:space="0" w:sz="0" w:val="nil"/>
        </w:pBdr>
        <w:shd w:fill="auto" w:val="clear"/>
        <w:spacing w:after="0" w:before="0" w:line="37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718">
      <w:pPr>
        <w:keepNext w:val="0"/>
        <w:keepLines w:val="0"/>
        <w:widowControl w:val="1"/>
        <w:pBdr>
          <w:top w:space="0" w:sz="0" w:val="nil"/>
          <w:left w:space="0" w:sz="0" w:val="nil"/>
          <w:bottom w:space="0" w:sz="0" w:val="nil"/>
          <w:right w:space="0" w:sz="0" w:val="nil"/>
          <w:between w:space="0" w:sz="0" w:val="nil"/>
        </w:pBdr>
        <w:shd w:fill="auto" w:val="clear"/>
        <w:spacing w:after="0" w:before="0" w:line="37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719">
      <w:pPr>
        <w:keepNext w:val="0"/>
        <w:keepLines w:val="0"/>
        <w:widowControl w:val="1"/>
        <w:pBdr>
          <w:top w:space="0" w:sz="0" w:val="nil"/>
          <w:left w:space="0" w:sz="0" w:val="nil"/>
          <w:bottom w:space="0" w:sz="0" w:val="nil"/>
          <w:right w:space="0" w:sz="0" w:val="nil"/>
          <w:between w:space="0" w:sz="0" w:val="nil"/>
        </w:pBdr>
        <w:shd w:fill="auto" w:val="clear"/>
        <w:spacing w:after="0" w:before="0" w:line="37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71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Рис. 4. 23. Комплексна оцінка ступеня відхилень від нормативу окремих підсистем організму дітей основної групи у період реконвалесценції шигельозу</w:t>
      </w:r>
    </w:p>
    <w:p w:rsidR="00000000" w:rsidDel="00000000" w:rsidP="00000000" w:rsidRDefault="00000000" w:rsidRPr="00000000" w14:paraId="0000071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Pr>
        <w:drawing>
          <wp:inline distB="0" distT="0" distL="114300" distR="114300">
            <wp:extent cx="6197600" cy="3683000"/>
            <wp:effectExtent b="0" l="0" r="0" t="0"/>
            <wp:docPr id="86" name="image53.png"/>
            <a:graphic>
              <a:graphicData uri="http://schemas.openxmlformats.org/drawingml/2006/picture">
                <pic:pic>
                  <pic:nvPicPr>
                    <pic:cNvPr id="0" name="image53.png"/>
                    <pic:cNvPicPr preferRelativeResize="0"/>
                  </pic:nvPicPr>
                  <pic:blipFill>
                    <a:blip r:embed="rId99"/>
                    <a:srcRect b="0" l="0" r="0" t="0"/>
                    <a:stretch>
                      <a:fillRect/>
                    </a:stretch>
                  </pic:blipFill>
                  <pic:spPr>
                    <a:xfrm>
                      <a:off x="0" y="0"/>
                      <a:ext cx="6197600" cy="3683000"/>
                    </a:xfrm>
                    <a:prstGeom prst="rect"/>
                    <a:ln/>
                  </pic:spPr>
                </pic:pic>
              </a:graphicData>
            </a:graphic>
          </wp:inline>
        </w:drawing>
      </w:r>
      <w:r w:rsidDel="00000000" w:rsidR="00000000" w:rsidRPr="00000000">
        <w:rPr>
          <w:rFonts w:ascii="Cardo" w:cs="Cardo" w:eastAsia="Cardo" w:hAnsi="Cardo"/>
          <w:b w:val="0"/>
          <w:i w:val="0"/>
          <w:smallCaps w:val="0"/>
          <w:strike w:val="0"/>
          <w:color w:val="000000"/>
          <w:sz w:val="28"/>
          <w:szCs w:val="28"/>
          <w:u w:val="none"/>
          <w:shd w:fill="auto" w:val="clear"/>
          <w:vertAlign w:val="baseline"/>
          <w:rtl w:val="0"/>
        </w:rPr>
        <w:t xml:space="preserve">                 ↑          ↑         ↑         ↑          ↓           ↑          ↓         ↓         ↓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228600</wp:posOffset>
                </wp:positionH>
                <wp:positionV relativeFrom="paragraph">
                  <wp:posOffset>2057400</wp:posOffset>
                </wp:positionV>
                <wp:extent cx="5486400" cy="12700"/>
                <wp:effectExtent b="0" l="0" r="0" t="0"/>
                <wp:wrapNone/>
                <wp:docPr id="48" name=""/>
                <a:graphic>
                  <a:graphicData uri="http://schemas.microsoft.com/office/word/2010/wordprocessingShape">
                    <wps:wsp>
                      <wps:cNvCnPr/>
                      <wps:spPr>
                        <a:xfrm>
                          <a:off x="2602800" y="3780000"/>
                          <a:ext cx="5486400" cy="0"/>
                        </a:xfrm>
                        <a:prstGeom prst="straightConnector1">
                          <a:avLst/>
                        </a:prstGeom>
                        <a:no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a:graphicData>
                </a:graphic>
              </wp:anchor>
            </w:drawing>
          </mc:Choice>
          <mc:Fallback>
            <w:drawing>
              <wp:anchor allowOverlap="1" behindDoc="0" distB="0" distT="0" distL="114300" distR="114300" hidden="0" layoutInCell="1" locked="0" relativeHeight="0" simplePos="0">
                <wp:simplePos x="0" y="0"/>
                <wp:positionH relativeFrom="column">
                  <wp:posOffset>228600</wp:posOffset>
                </wp:positionH>
                <wp:positionV relativeFrom="paragraph">
                  <wp:posOffset>2057400</wp:posOffset>
                </wp:positionV>
                <wp:extent cx="5486400" cy="12700"/>
                <wp:effectExtent b="0" l="0" r="0" t="0"/>
                <wp:wrapNone/>
                <wp:docPr id="48" name="image48.png"/>
                <a:graphic>
                  <a:graphicData uri="http://schemas.openxmlformats.org/drawingml/2006/picture">
                    <pic:pic>
                      <pic:nvPicPr>
                        <pic:cNvPr id="0" name="image48.png"/>
                        <pic:cNvPicPr preferRelativeResize="0"/>
                      </pic:nvPicPr>
                      <pic:blipFill>
                        <a:blip r:embed="rId100"/>
                        <a:srcRect/>
                        <a:stretch>
                          <a:fillRect/>
                        </a:stretch>
                      </pic:blipFill>
                      <pic:spPr>
                        <a:xfrm>
                          <a:off x="0" y="0"/>
                          <a:ext cx="5486400" cy="127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4559300</wp:posOffset>
                </wp:positionH>
                <wp:positionV relativeFrom="paragraph">
                  <wp:posOffset>1714500</wp:posOffset>
                </wp:positionV>
                <wp:extent cx="1038225" cy="238125"/>
                <wp:effectExtent b="0" l="0" r="0" t="0"/>
                <wp:wrapNone/>
                <wp:docPr id="41" name=""/>
                <a:graphic>
                  <a:graphicData uri="http://schemas.microsoft.com/office/word/2010/wordprocessingShape">
                    <wps:wsp>
                      <wps:cNvSpPr/>
                      <wps:cNvPr id="168" name="Shape 168"/>
                      <wps:spPr>
                        <a:xfrm>
                          <a:off x="4831650" y="3665700"/>
                          <a:ext cx="1028700" cy="2286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t =1,96; р˂0,05</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wps:wsp>
                  </a:graphicData>
                </a:graphic>
              </wp:anchor>
            </w:drawing>
          </mc:Choice>
          <mc:Fallback>
            <w:drawing>
              <wp:anchor allowOverlap="1" behindDoc="0" distB="0" distT="0" distL="114300" distR="114300" hidden="0" layoutInCell="1" locked="0" relativeHeight="0" simplePos="0">
                <wp:simplePos x="0" y="0"/>
                <wp:positionH relativeFrom="column">
                  <wp:posOffset>4559300</wp:posOffset>
                </wp:positionH>
                <wp:positionV relativeFrom="paragraph">
                  <wp:posOffset>1714500</wp:posOffset>
                </wp:positionV>
                <wp:extent cx="1038225" cy="238125"/>
                <wp:effectExtent b="0" l="0" r="0" t="0"/>
                <wp:wrapNone/>
                <wp:docPr id="41" name="image41.png"/>
                <a:graphic>
                  <a:graphicData uri="http://schemas.openxmlformats.org/drawingml/2006/picture">
                    <pic:pic>
                      <pic:nvPicPr>
                        <pic:cNvPr id="0" name="image41.png"/>
                        <pic:cNvPicPr preferRelativeResize="0"/>
                      </pic:nvPicPr>
                      <pic:blipFill>
                        <a:blip r:embed="rId101"/>
                        <a:srcRect/>
                        <a:stretch>
                          <a:fillRect/>
                        </a:stretch>
                      </pic:blipFill>
                      <pic:spPr>
                        <a:xfrm>
                          <a:off x="0" y="0"/>
                          <a:ext cx="1038225" cy="238125"/>
                        </a:xfrm>
                        <a:prstGeom prst="rect"/>
                        <a:ln/>
                      </pic:spPr>
                    </pic:pic>
                  </a:graphicData>
                </a:graphic>
              </wp:anchor>
            </w:drawing>
          </mc:Fallback>
        </mc:AlternateContent>
      </w:r>
    </w:p>
    <w:p w:rsidR="00000000" w:rsidDel="00000000" w:rsidP="00000000" w:rsidRDefault="00000000" w:rsidRPr="00000000" w14:paraId="0000071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18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71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Рис. 4. 24. </w:t>
      </w:r>
      <w:bookmarkStart w:colFirst="0" w:colLast="0" w:name="3whwml4" w:id="24"/>
      <w:bookmarkEnd w:id="24"/>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Ступінь відхилення (t-критерій) від нормативу показників хворих групи контролю в період реконвалесценції шигельозу </w:t>
      </w:r>
    </w:p>
    <w:p w:rsidR="00000000" w:rsidDel="00000000" w:rsidP="00000000" w:rsidRDefault="00000000" w:rsidRPr="00000000" w14:paraId="0000071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18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71F">
      <w:pPr>
        <w:keepNext w:val="0"/>
        <w:keepLines w:val="0"/>
        <w:widowControl w:val="1"/>
        <w:pBdr>
          <w:top w:space="0" w:sz="0" w:val="nil"/>
          <w:left w:space="0" w:sz="0" w:val="nil"/>
          <w:bottom w:space="0" w:sz="0" w:val="nil"/>
          <w:right w:space="0" w:sz="0" w:val="nil"/>
          <w:between w:space="0" w:sz="0" w:val="nil"/>
        </w:pBdr>
        <w:shd w:fill="auto" w:val="clear"/>
        <w:spacing w:after="0" w:before="0" w:line="374"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Суттєві відхилення від нормативу (3,3≤t&lt;5,0) виявлено щодо двох показників: рівня</w:t>
      </w:r>
      <w:bookmarkStart w:colFirst="0" w:colLast="0" w:name="2bn6wsx" w:id="25"/>
      <w:bookmarkEnd w:id="25"/>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ІЛ-4 (t=4,05; р˂0,05) і CD19 (t=2,07; р˂0,05). За іншими показниками виявлено тенденцію до їх наближення до норми (р˃0,05). </w:t>
      </w:r>
    </w:p>
    <w:p w:rsidR="00000000" w:rsidDel="00000000" w:rsidP="00000000" w:rsidRDefault="00000000" w:rsidRPr="00000000" w14:paraId="00000720">
      <w:pPr>
        <w:keepNext w:val="0"/>
        <w:keepLines w:val="0"/>
        <w:widowControl w:val="1"/>
        <w:pBdr>
          <w:top w:space="0" w:sz="0" w:val="nil"/>
          <w:left w:space="0" w:sz="0" w:val="nil"/>
          <w:bottom w:space="0" w:sz="0" w:val="nil"/>
          <w:right w:space="0" w:sz="0" w:val="nil"/>
          <w:between w:space="0" w:sz="0" w:val="nil"/>
        </w:pBdr>
        <w:shd w:fill="auto" w:val="clear"/>
        <w:spacing w:after="0" w:before="0" w:line="37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Комплексна оцінка ступеня відхилення від нормативу окремих підсистем дітей групи контролю (рис. 4. 25) виявила вірогідне відхилення від нормативу лише щодо показників системи цитокінів (t=4,05; р˂0,05). </w:t>
      </w:r>
    </w:p>
    <w:p w:rsidR="00000000" w:rsidDel="00000000" w:rsidP="00000000" w:rsidRDefault="00000000" w:rsidRPr="00000000" w14:paraId="0000072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4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Вірогідного відхилення від нормативу за показниками інших систем у період реконвалесценції у дітей групи контролю не виявлено, (р˃0,05).</w:t>
      </w:r>
    </w:p>
    <w:p w:rsidR="00000000" w:rsidDel="00000000" w:rsidP="00000000" w:rsidRDefault="00000000" w:rsidRPr="00000000" w14:paraId="0000072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Результати зіставлення рангових структур ступеня відхилення від нормативу показників при шигельозі в дітей груп спостереження в період ранньої реконвалесценції</w:t>
      </w:r>
      <w:r w:rsidDel="00000000" w:rsidR="00000000" w:rsidRPr="00000000">
        <w:rPr>
          <w:rFonts w:ascii="Times New Roman" w:cs="Times New Roman" w:eastAsia="Times New Roman" w:hAnsi="Times New Roman"/>
          <w:b w:val="0"/>
          <w:i w:val="0"/>
          <w:smallCaps w:val="0"/>
          <w:strike w:val="0"/>
          <w:color w:val="ff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подано на рис. 4. 26.</w:t>
      </w:r>
    </w:p>
    <w:p w:rsidR="00000000" w:rsidDel="00000000" w:rsidP="00000000" w:rsidRDefault="00000000" w:rsidRPr="00000000" w14:paraId="00000723">
      <w:pPr>
        <w:keepNext w:val="0"/>
        <w:keepLines w:val="0"/>
        <w:widowControl w:val="1"/>
        <w:pBdr>
          <w:top w:space="0" w:sz="0" w:val="nil"/>
          <w:left w:space="0" w:sz="0" w:val="nil"/>
          <w:bottom w:space="0" w:sz="0" w:val="nil"/>
          <w:right w:space="0" w:sz="0" w:val="nil"/>
          <w:between w:space="0" w:sz="0" w:val="nil"/>
        </w:pBdr>
        <w:shd w:fill="auto" w:val="clear"/>
        <w:spacing w:after="0" w:before="0" w:line="37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724">
      <w:pPr>
        <w:keepNext w:val="0"/>
        <w:keepLines w:val="0"/>
        <w:widowControl w:val="1"/>
        <w:pBdr>
          <w:top w:space="0" w:sz="0" w:val="nil"/>
          <w:left w:space="0" w:sz="0" w:val="nil"/>
          <w:bottom w:space="0" w:sz="0" w:val="nil"/>
          <w:right w:space="0" w:sz="0" w:val="nil"/>
          <w:between w:space="0" w:sz="0" w:val="nil"/>
        </w:pBdr>
        <w:shd w:fill="auto" w:val="clear"/>
        <w:spacing w:after="0" w:before="0" w:line="37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725">
      <w:pPr>
        <w:keepNext w:val="0"/>
        <w:keepLines w:val="0"/>
        <w:widowControl w:val="1"/>
        <w:pBdr>
          <w:top w:space="0" w:sz="0" w:val="nil"/>
          <w:left w:space="0" w:sz="0" w:val="nil"/>
          <w:bottom w:space="0" w:sz="0" w:val="nil"/>
          <w:right w:space="0" w:sz="0" w:val="nil"/>
          <w:between w:space="0" w:sz="0" w:val="nil"/>
        </w:pBdr>
        <w:shd w:fill="auto" w:val="clear"/>
        <w:spacing w:after="0" w:before="0" w:line="37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-88899</wp:posOffset>
                </wp:positionH>
                <wp:positionV relativeFrom="paragraph">
                  <wp:posOffset>177800</wp:posOffset>
                </wp:positionV>
                <wp:extent cx="6026150" cy="2331085"/>
                <wp:effectExtent b="0" l="0" r="0" t="0"/>
                <wp:wrapNone/>
                <wp:docPr id="42" name=""/>
                <a:graphic>
                  <a:graphicData uri="http://schemas.microsoft.com/office/word/2010/wordprocessingGroup">
                    <wpg:wgp>
                      <wpg:cNvGrpSpPr/>
                      <wpg:grpSpPr>
                        <a:xfrm>
                          <a:off x="2332925" y="2614458"/>
                          <a:ext cx="6026150" cy="2331085"/>
                          <a:chOff x="2332925" y="2614458"/>
                          <a:chExt cx="6026150" cy="2331085"/>
                        </a:xfrm>
                      </wpg:grpSpPr>
                      <wpg:grpSp>
                        <wpg:cNvGrpSpPr/>
                        <wpg:grpSpPr>
                          <a:xfrm>
                            <a:off x="2332925" y="2614458"/>
                            <a:ext cx="6026150" cy="2331085"/>
                            <a:chOff x="1578" y="10679"/>
                            <a:chExt cx="9490" cy="3671"/>
                          </a:xfrm>
                        </wpg:grpSpPr>
                        <wps:wsp>
                          <wps:cNvSpPr/>
                          <wps:cNvPr id="20" name="Shape 20"/>
                          <wps:spPr>
                            <a:xfrm>
                              <a:off x="1578" y="10679"/>
                              <a:ext cx="9475" cy="36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s:wsp>
                          <wps:cNvSpPr/>
                          <wps:cNvPr id="170" name="Shape 170"/>
                          <wps:spPr>
                            <a:xfrm>
                              <a:off x="1578" y="10679"/>
                              <a:ext cx="9490" cy="3671"/>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s:wsp>
                          <wps:cNvCnPr/>
                          <wps:spPr>
                            <a:xfrm>
                              <a:off x="2118" y="12740"/>
                              <a:ext cx="8828" cy="1"/>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wps:wsp>
                          <wps:cNvCnPr/>
                          <wps:spPr>
                            <a:xfrm>
                              <a:off x="2118" y="11660"/>
                              <a:ext cx="8828" cy="1"/>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wps:wsp>
                          <wps:cNvCnPr/>
                          <wps:spPr>
                            <a:xfrm>
                              <a:off x="2173" y="10679"/>
                              <a:ext cx="8828" cy="0"/>
                            </a:xfrm>
                            <a:prstGeom prst="straightConnector1">
                              <a:avLst/>
                            </a:prstGeom>
                            <a:solidFill>
                              <a:srgbClr val="FFFFFF"/>
                            </a:solidFill>
                            <a:ln>
                              <a:noFill/>
                            </a:ln>
                          </wps:spPr>
                          <wps:bodyPr anchorCtr="0" anchor="ctr" bIns="91425" lIns="91425" spcFirstLastPara="1" rIns="91425" wrap="square" tIns="91425"/>
                        </wps:wsp>
                        <wps:wsp>
                          <wps:cNvSpPr/>
                          <wps:cNvPr id="174" name="Shape 174"/>
                          <wps:spPr>
                            <a:xfrm>
                              <a:off x="3320" y="12383"/>
                              <a:ext cx="1605" cy="1424"/>
                            </a:xfrm>
                            <a:prstGeom prst="rect">
                              <a:avLst/>
                            </a:prstGeom>
                            <a:solidFill>
                              <a:srgbClr val="9999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s:wsp>
                          <wps:cNvSpPr/>
                          <wps:cNvPr id="175" name="Shape 175"/>
                          <wps:spPr>
                            <a:xfrm>
                              <a:off x="4940" y="13463"/>
                              <a:ext cx="1678" cy="344"/>
                            </a:xfrm>
                            <a:prstGeom prst="rect">
                              <a:avLst/>
                            </a:prstGeom>
                            <a:solidFill>
                              <a:srgbClr val="993366"/>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s:wsp>
                          <wps:cNvSpPr/>
                          <wps:cNvPr id="176" name="Shape 176"/>
                          <wps:spPr>
                            <a:xfrm>
                              <a:off x="6618" y="13283"/>
                              <a:ext cx="1574" cy="524"/>
                            </a:xfrm>
                            <a:prstGeom prst="rect">
                              <a:avLst/>
                            </a:prstGeom>
                            <a:solidFill>
                              <a:srgbClr val="FFFFCC"/>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s:wsp>
                          <wps:cNvSpPr/>
                          <wps:cNvPr id="177" name="Shape 177"/>
                          <wps:spPr>
                            <a:xfrm>
                              <a:off x="8192" y="13103"/>
                              <a:ext cx="1605" cy="704"/>
                            </a:xfrm>
                            <a:prstGeom prst="rect">
                              <a:avLst/>
                            </a:prstGeom>
                            <a:solidFill>
                              <a:srgbClr val="CC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s:wsp>
                          <wps:cNvCnPr/>
                          <wps:spPr>
                            <a:xfrm>
                              <a:off x="2122" y="13768"/>
                              <a:ext cx="51" cy="0"/>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wps:wsp>
                          <wps:cNvCnPr/>
                          <wps:spPr>
                            <a:xfrm>
                              <a:off x="2122" y="12996"/>
                              <a:ext cx="51" cy="0"/>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wps:wsp>
                          <wps:cNvCnPr/>
                          <wps:spPr>
                            <a:xfrm>
                              <a:off x="2122" y="12224"/>
                              <a:ext cx="51" cy="0"/>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wps:wsp>
                          <wps:cNvCnPr/>
                          <wps:spPr>
                            <a:xfrm>
                              <a:off x="2118" y="13807"/>
                              <a:ext cx="8828" cy="1"/>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wps:wsp>
                          <wps:cNvCnPr/>
                          <wps:spPr>
                            <a:xfrm rot="10800000">
                              <a:off x="2173" y="13768"/>
                              <a:ext cx="0" cy="37"/>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wps:wsp>
                          <wps:cNvCnPr/>
                          <wps:spPr>
                            <a:xfrm rot="10800000">
                              <a:off x="11001" y="13768"/>
                              <a:ext cx="0" cy="37"/>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wps:wsp>
                          <wps:cNvSpPr/>
                          <wps:cNvPr id="184" name="Shape 184"/>
                          <wps:spPr>
                            <a:xfrm>
                              <a:off x="3918" y="12023"/>
                              <a:ext cx="421" cy="276"/>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2,47</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wps:wsp>
                        <wps:wsp>
                          <wps:cNvSpPr/>
                          <wps:cNvPr id="185" name="Shape 185"/>
                          <wps:spPr>
                            <a:xfrm>
                              <a:off x="5358" y="11843"/>
                              <a:ext cx="421" cy="276"/>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0,97</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wps:wsp>
                        <wps:wsp>
                          <wps:cNvSpPr/>
                          <wps:cNvPr id="186" name="Shape 186"/>
                          <wps:spPr>
                            <a:xfrm>
                              <a:off x="6978" y="11843"/>
                              <a:ext cx="601" cy="36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1,0</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wps:wsp>
                        <wps:wsp>
                          <wps:cNvSpPr/>
                          <wps:cNvPr id="187" name="Shape 187"/>
                          <wps:spPr>
                            <a:xfrm>
                              <a:off x="8778" y="12023"/>
                              <a:ext cx="421" cy="276"/>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1,66</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wps:wsp>
                        <wps:wsp>
                          <wps:cNvSpPr/>
                          <wps:cNvPr id="188" name="Shape 188"/>
                          <wps:spPr>
                            <a:xfrm>
                              <a:off x="1758" y="13640"/>
                              <a:ext cx="141" cy="322"/>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8"/>
                                    <w:vertAlign w:val="baseline"/>
                                  </w:rPr>
                                  <w:t xml:space="preserve">0</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8"/>
                                    <w:vertAlign w:val="baseline"/>
                                  </w:rPr>
                                </w:r>
                              </w:p>
                            </w:txbxContent>
                          </wps:txbx>
                          <wps:bodyPr anchorCtr="0" anchor="t" bIns="45700" lIns="91425" spcFirstLastPara="1" rIns="91425" wrap="square" tIns="45700"/>
                        </wps:wsp>
                        <wps:wsp>
                          <wps:cNvSpPr/>
                          <wps:cNvPr id="189" name="Shape 189"/>
                          <wps:spPr>
                            <a:xfrm>
                              <a:off x="1578" y="12743"/>
                              <a:ext cx="421" cy="276"/>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2,00</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wps:wsp>
                        <wps:wsp>
                          <wps:cNvSpPr/>
                          <wps:cNvPr id="190" name="Shape 190"/>
                          <wps:spPr>
                            <a:xfrm>
                              <a:off x="6550" y="13874"/>
                              <a:ext cx="67" cy="138"/>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12"/>
                                    <w:vertAlign w:val="baseline"/>
                                  </w:rPr>
                                  <w:t xml:space="preserve">1</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wps:wsp>
                        <wps:wsp>
                          <wps:cNvSpPr/>
                          <wps:cNvPr id="191" name="Shape 191"/>
                          <wps:spPr>
                            <a:xfrm>
                              <a:off x="2118" y="12923"/>
                              <a:ext cx="8784" cy="9"/>
                            </a:xfrm>
                            <a:custGeom>
                              <a:rect b="b" l="l" r="r" t="t"/>
                              <a:pathLst>
                                <a:path extrusionOk="0" h="25" w="22121">
                                  <a:moveTo>
                                    <a:pt x="12" y="0"/>
                                  </a:moveTo>
                                  <a:lnTo>
                                    <a:pt x="87" y="0"/>
                                  </a:lnTo>
                                  <a:cubicBezTo>
                                    <a:pt x="94" y="0"/>
                                    <a:pt x="100" y="6"/>
                                    <a:pt x="100" y="12"/>
                                  </a:cubicBezTo>
                                  <a:cubicBezTo>
                                    <a:pt x="100" y="19"/>
                                    <a:pt x="94" y="25"/>
                                    <a:pt x="87" y="25"/>
                                  </a:cubicBezTo>
                                  <a:lnTo>
                                    <a:pt x="12" y="25"/>
                                  </a:lnTo>
                                  <a:cubicBezTo>
                                    <a:pt x="6" y="25"/>
                                    <a:pt x="0" y="19"/>
                                    <a:pt x="0" y="12"/>
                                  </a:cubicBezTo>
                                  <a:cubicBezTo>
                                    <a:pt x="0" y="6"/>
                                    <a:pt x="6" y="0"/>
                                    <a:pt x="12" y="0"/>
                                  </a:cubicBezTo>
                                  <a:close/>
                                  <a:moveTo>
                                    <a:pt x="187" y="0"/>
                                  </a:moveTo>
                                  <a:lnTo>
                                    <a:pt x="262" y="0"/>
                                  </a:lnTo>
                                  <a:cubicBezTo>
                                    <a:pt x="269" y="0"/>
                                    <a:pt x="275" y="6"/>
                                    <a:pt x="275" y="12"/>
                                  </a:cubicBezTo>
                                  <a:cubicBezTo>
                                    <a:pt x="275" y="19"/>
                                    <a:pt x="269" y="25"/>
                                    <a:pt x="262" y="25"/>
                                  </a:cubicBezTo>
                                  <a:lnTo>
                                    <a:pt x="187" y="25"/>
                                  </a:lnTo>
                                  <a:cubicBezTo>
                                    <a:pt x="181" y="25"/>
                                    <a:pt x="175" y="19"/>
                                    <a:pt x="175" y="12"/>
                                  </a:cubicBezTo>
                                  <a:cubicBezTo>
                                    <a:pt x="175" y="6"/>
                                    <a:pt x="181" y="0"/>
                                    <a:pt x="187" y="0"/>
                                  </a:cubicBezTo>
                                  <a:close/>
                                  <a:moveTo>
                                    <a:pt x="362" y="0"/>
                                  </a:moveTo>
                                  <a:lnTo>
                                    <a:pt x="437" y="0"/>
                                  </a:lnTo>
                                  <a:cubicBezTo>
                                    <a:pt x="444" y="0"/>
                                    <a:pt x="450" y="6"/>
                                    <a:pt x="450" y="12"/>
                                  </a:cubicBezTo>
                                  <a:cubicBezTo>
                                    <a:pt x="450" y="19"/>
                                    <a:pt x="444" y="25"/>
                                    <a:pt x="437" y="25"/>
                                  </a:cubicBezTo>
                                  <a:lnTo>
                                    <a:pt x="362" y="25"/>
                                  </a:lnTo>
                                  <a:cubicBezTo>
                                    <a:pt x="356" y="25"/>
                                    <a:pt x="350" y="19"/>
                                    <a:pt x="350" y="12"/>
                                  </a:cubicBezTo>
                                  <a:cubicBezTo>
                                    <a:pt x="350" y="6"/>
                                    <a:pt x="356" y="0"/>
                                    <a:pt x="362" y="0"/>
                                  </a:cubicBezTo>
                                  <a:close/>
                                  <a:moveTo>
                                    <a:pt x="537" y="0"/>
                                  </a:moveTo>
                                  <a:lnTo>
                                    <a:pt x="612" y="0"/>
                                  </a:lnTo>
                                  <a:cubicBezTo>
                                    <a:pt x="619" y="0"/>
                                    <a:pt x="625" y="6"/>
                                    <a:pt x="625" y="12"/>
                                  </a:cubicBezTo>
                                  <a:cubicBezTo>
                                    <a:pt x="625" y="19"/>
                                    <a:pt x="619" y="25"/>
                                    <a:pt x="612" y="25"/>
                                  </a:cubicBezTo>
                                  <a:lnTo>
                                    <a:pt x="537" y="25"/>
                                  </a:lnTo>
                                  <a:cubicBezTo>
                                    <a:pt x="531" y="25"/>
                                    <a:pt x="525" y="19"/>
                                    <a:pt x="525" y="12"/>
                                  </a:cubicBezTo>
                                  <a:cubicBezTo>
                                    <a:pt x="525" y="6"/>
                                    <a:pt x="531" y="0"/>
                                    <a:pt x="537" y="0"/>
                                  </a:cubicBezTo>
                                  <a:close/>
                                  <a:moveTo>
                                    <a:pt x="712" y="0"/>
                                  </a:moveTo>
                                  <a:lnTo>
                                    <a:pt x="787" y="0"/>
                                  </a:lnTo>
                                  <a:cubicBezTo>
                                    <a:pt x="794" y="0"/>
                                    <a:pt x="800" y="6"/>
                                    <a:pt x="800" y="12"/>
                                  </a:cubicBezTo>
                                  <a:cubicBezTo>
                                    <a:pt x="800" y="19"/>
                                    <a:pt x="794" y="25"/>
                                    <a:pt x="787" y="25"/>
                                  </a:cubicBezTo>
                                  <a:lnTo>
                                    <a:pt x="712" y="25"/>
                                  </a:lnTo>
                                  <a:cubicBezTo>
                                    <a:pt x="706" y="25"/>
                                    <a:pt x="700" y="19"/>
                                    <a:pt x="700" y="12"/>
                                  </a:cubicBezTo>
                                  <a:cubicBezTo>
                                    <a:pt x="700" y="6"/>
                                    <a:pt x="706" y="0"/>
                                    <a:pt x="712" y="0"/>
                                  </a:cubicBezTo>
                                  <a:close/>
                                  <a:moveTo>
                                    <a:pt x="887" y="0"/>
                                  </a:moveTo>
                                  <a:lnTo>
                                    <a:pt x="962" y="0"/>
                                  </a:lnTo>
                                  <a:cubicBezTo>
                                    <a:pt x="969" y="0"/>
                                    <a:pt x="975" y="6"/>
                                    <a:pt x="975" y="12"/>
                                  </a:cubicBezTo>
                                  <a:cubicBezTo>
                                    <a:pt x="975" y="19"/>
                                    <a:pt x="969" y="25"/>
                                    <a:pt x="962" y="25"/>
                                  </a:cubicBezTo>
                                  <a:lnTo>
                                    <a:pt x="887" y="25"/>
                                  </a:lnTo>
                                  <a:cubicBezTo>
                                    <a:pt x="881" y="25"/>
                                    <a:pt x="875" y="19"/>
                                    <a:pt x="875" y="12"/>
                                  </a:cubicBezTo>
                                  <a:cubicBezTo>
                                    <a:pt x="875" y="6"/>
                                    <a:pt x="881" y="0"/>
                                    <a:pt x="887" y="0"/>
                                  </a:cubicBezTo>
                                  <a:close/>
                                  <a:moveTo>
                                    <a:pt x="1062" y="0"/>
                                  </a:moveTo>
                                  <a:lnTo>
                                    <a:pt x="1137" y="0"/>
                                  </a:lnTo>
                                  <a:cubicBezTo>
                                    <a:pt x="1144" y="0"/>
                                    <a:pt x="1150" y="6"/>
                                    <a:pt x="1150" y="12"/>
                                  </a:cubicBezTo>
                                  <a:cubicBezTo>
                                    <a:pt x="1150" y="19"/>
                                    <a:pt x="1144" y="25"/>
                                    <a:pt x="1137" y="25"/>
                                  </a:cubicBezTo>
                                  <a:lnTo>
                                    <a:pt x="1062" y="25"/>
                                  </a:lnTo>
                                  <a:cubicBezTo>
                                    <a:pt x="1056" y="25"/>
                                    <a:pt x="1050" y="19"/>
                                    <a:pt x="1050" y="12"/>
                                  </a:cubicBezTo>
                                  <a:cubicBezTo>
                                    <a:pt x="1050" y="6"/>
                                    <a:pt x="1056" y="0"/>
                                    <a:pt x="1062" y="0"/>
                                  </a:cubicBezTo>
                                  <a:close/>
                                  <a:moveTo>
                                    <a:pt x="1237" y="0"/>
                                  </a:moveTo>
                                  <a:lnTo>
                                    <a:pt x="1312" y="0"/>
                                  </a:lnTo>
                                  <a:cubicBezTo>
                                    <a:pt x="1319" y="0"/>
                                    <a:pt x="1325" y="6"/>
                                    <a:pt x="1325" y="12"/>
                                  </a:cubicBezTo>
                                  <a:cubicBezTo>
                                    <a:pt x="1325" y="19"/>
                                    <a:pt x="1319" y="25"/>
                                    <a:pt x="1312" y="25"/>
                                  </a:cubicBezTo>
                                  <a:lnTo>
                                    <a:pt x="1237" y="25"/>
                                  </a:lnTo>
                                  <a:cubicBezTo>
                                    <a:pt x="1231" y="25"/>
                                    <a:pt x="1225" y="19"/>
                                    <a:pt x="1225" y="12"/>
                                  </a:cubicBezTo>
                                  <a:cubicBezTo>
                                    <a:pt x="1225" y="6"/>
                                    <a:pt x="1231" y="0"/>
                                    <a:pt x="1237" y="0"/>
                                  </a:cubicBezTo>
                                  <a:close/>
                                  <a:moveTo>
                                    <a:pt x="1412" y="0"/>
                                  </a:moveTo>
                                  <a:lnTo>
                                    <a:pt x="1487" y="0"/>
                                  </a:lnTo>
                                  <a:cubicBezTo>
                                    <a:pt x="1494" y="0"/>
                                    <a:pt x="1500" y="6"/>
                                    <a:pt x="1500" y="12"/>
                                  </a:cubicBezTo>
                                  <a:cubicBezTo>
                                    <a:pt x="1500" y="19"/>
                                    <a:pt x="1494" y="25"/>
                                    <a:pt x="1487" y="25"/>
                                  </a:cubicBezTo>
                                  <a:lnTo>
                                    <a:pt x="1412" y="25"/>
                                  </a:lnTo>
                                  <a:cubicBezTo>
                                    <a:pt x="1406" y="25"/>
                                    <a:pt x="1400" y="19"/>
                                    <a:pt x="1400" y="12"/>
                                  </a:cubicBezTo>
                                  <a:cubicBezTo>
                                    <a:pt x="1400" y="6"/>
                                    <a:pt x="1406" y="0"/>
                                    <a:pt x="1412" y="0"/>
                                  </a:cubicBezTo>
                                  <a:close/>
                                  <a:moveTo>
                                    <a:pt x="1587" y="0"/>
                                  </a:moveTo>
                                  <a:lnTo>
                                    <a:pt x="1662" y="0"/>
                                  </a:lnTo>
                                  <a:cubicBezTo>
                                    <a:pt x="1669" y="0"/>
                                    <a:pt x="1675" y="6"/>
                                    <a:pt x="1675" y="12"/>
                                  </a:cubicBezTo>
                                  <a:cubicBezTo>
                                    <a:pt x="1675" y="19"/>
                                    <a:pt x="1669" y="25"/>
                                    <a:pt x="1662" y="25"/>
                                  </a:cubicBezTo>
                                  <a:lnTo>
                                    <a:pt x="1587" y="25"/>
                                  </a:lnTo>
                                  <a:cubicBezTo>
                                    <a:pt x="1581" y="25"/>
                                    <a:pt x="1575" y="19"/>
                                    <a:pt x="1575" y="12"/>
                                  </a:cubicBezTo>
                                  <a:cubicBezTo>
                                    <a:pt x="1575" y="6"/>
                                    <a:pt x="1581" y="0"/>
                                    <a:pt x="1587" y="0"/>
                                  </a:cubicBezTo>
                                  <a:close/>
                                  <a:moveTo>
                                    <a:pt x="1762" y="0"/>
                                  </a:moveTo>
                                  <a:lnTo>
                                    <a:pt x="1837" y="0"/>
                                  </a:lnTo>
                                  <a:cubicBezTo>
                                    <a:pt x="1844" y="0"/>
                                    <a:pt x="1850" y="6"/>
                                    <a:pt x="1850" y="12"/>
                                  </a:cubicBezTo>
                                  <a:cubicBezTo>
                                    <a:pt x="1850" y="19"/>
                                    <a:pt x="1844" y="25"/>
                                    <a:pt x="1837" y="25"/>
                                  </a:cubicBezTo>
                                  <a:lnTo>
                                    <a:pt x="1762" y="25"/>
                                  </a:lnTo>
                                  <a:cubicBezTo>
                                    <a:pt x="1756" y="25"/>
                                    <a:pt x="1750" y="19"/>
                                    <a:pt x="1750" y="12"/>
                                  </a:cubicBezTo>
                                  <a:cubicBezTo>
                                    <a:pt x="1750" y="6"/>
                                    <a:pt x="1756" y="0"/>
                                    <a:pt x="1762" y="0"/>
                                  </a:cubicBezTo>
                                  <a:close/>
                                  <a:moveTo>
                                    <a:pt x="1937" y="0"/>
                                  </a:moveTo>
                                  <a:lnTo>
                                    <a:pt x="2012" y="0"/>
                                  </a:lnTo>
                                  <a:cubicBezTo>
                                    <a:pt x="2019" y="0"/>
                                    <a:pt x="2025" y="6"/>
                                    <a:pt x="2025" y="12"/>
                                  </a:cubicBezTo>
                                  <a:cubicBezTo>
                                    <a:pt x="2025" y="19"/>
                                    <a:pt x="2019" y="25"/>
                                    <a:pt x="2012" y="25"/>
                                  </a:cubicBezTo>
                                  <a:lnTo>
                                    <a:pt x="1937" y="25"/>
                                  </a:lnTo>
                                  <a:cubicBezTo>
                                    <a:pt x="1931" y="25"/>
                                    <a:pt x="1925" y="19"/>
                                    <a:pt x="1925" y="12"/>
                                  </a:cubicBezTo>
                                  <a:cubicBezTo>
                                    <a:pt x="1925" y="6"/>
                                    <a:pt x="1931" y="0"/>
                                    <a:pt x="1937" y="0"/>
                                  </a:cubicBezTo>
                                  <a:close/>
                                  <a:moveTo>
                                    <a:pt x="2112" y="0"/>
                                  </a:moveTo>
                                  <a:lnTo>
                                    <a:pt x="2187" y="0"/>
                                  </a:lnTo>
                                  <a:cubicBezTo>
                                    <a:pt x="2194" y="0"/>
                                    <a:pt x="2200" y="6"/>
                                    <a:pt x="2200" y="12"/>
                                  </a:cubicBezTo>
                                  <a:cubicBezTo>
                                    <a:pt x="2200" y="19"/>
                                    <a:pt x="2194" y="25"/>
                                    <a:pt x="2187" y="25"/>
                                  </a:cubicBezTo>
                                  <a:lnTo>
                                    <a:pt x="2112" y="25"/>
                                  </a:lnTo>
                                  <a:cubicBezTo>
                                    <a:pt x="2106" y="25"/>
                                    <a:pt x="2100" y="19"/>
                                    <a:pt x="2100" y="12"/>
                                  </a:cubicBezTo>
                                  <a:cubicBezTo>
                                    <a:pt x="2100" y="6"/>
                                    <a:pt x="2106" y="0"/>
                                    <a:pt x="2112" y="0"/>
                                  </a:cubicBezTo>
                                  <a:close/>
                                  <a:moveTo>
                                    <a:pt x="2287" y="0"/>
                                  </a:moveTo>
                                  <a:lnTo>
                                    <a:pt x="2362" y="0"/>
                                  </a:lnTo>
                                  <a:cubicBezTo>
                                    <a:pt x="2369" y="0"/>
                                    <a:pt x="2375" y="6"/>
                                    <a:pt x="2375" y="12"/>
                                  </a:cubicBezTo>
                                  <a:cubicBezTo>
                                    <a:pt x="2375" y="19"/>
                                    <a:pt x="2369" y="25"/>
                                    <a:pt x="2362" y="25"/>
                                  </a:cubicBezTo>
                                  <a:lnTo>
                                    <a:pt x="2287" y="25"/>
                                  </a:lnTo>
                                  <a:cubicBezTo>
                                    <a:pt x="2281" y="25"/>
                                    <a:pt x="2275" y="19"/>
                                    <a:pt x="2275" y="12"/>
                                  </a:cubicBezTo>
                                  <a:cubicBezTo>
                                    <a:pt x="2275" y="6"/>
                                    <a:pt x="2281" y="0"/>
                                    <a:pt x="2287" y="0"/>
                                  </a:cubicBezTo>
                                  <a:close/>
                                  <a:moveTo>
                                    <a:pt x="2462" y="0"/>
                                  </a:moveTo>
                                  <a:lnTo>
                                    <a:pt x="2537" y="0"/>
                                  </a:lnTo>
                                  <a:cubicBezTo>
                                    <a:pt x="2544" y="0"/>
                                    <a:pt x="2550" y="6"/>
                                    <a:pt x="2550" y="12"/>
                                  </a:cubicBezTo>
                                  <a:cubicBezTo>
                                    <a:pt x="2550" y="19"/>
                                    <a:pt x="2544" y="25"/>
                                    <a:pt x="2537" y="25"/>
                                  </a:cubicBezTo>
                                  <a:lnTo>
                                    <a:pt x="2462" y="25"/>
                                  </a:lnTo>
                                  <a:cubicBezTo>
                                    <a:pt x="2456" y="25"/>
                                    <a:pt x="2450" y="19"/>
                                    <a:pt x="2450" y="12"/>
                                  </a:cubicBezTo>
                                  <a:cubicBezTo>
                                    <a:pt x="2450" y="6"/>
                                    <a:pt x="2456" y="0"/>
                                    <a:pt x="2462" y="0"/>
                                  </a:cubicBezTo>
                                  <a:close/>
                                  <a:moveTo>
                                    <a:pt x="2637" y="0"/>
                                  </a:moveTo>
                                  <a:lnTo>
                                    <a:pt x="2712" y="0"/>
                                  </a:lnTo>
                                  <a:cubicBezTo>
                                    <a:pt x="2719" y="0"/>
                                    <a:pt x="2725" y="6"/>
                                    <a:pt x="2725" y="12"/>
                                  </a:cubicBezTo>
                                  <a:cubicBezTo>
                                    <a:pt x="2725" y="19"/>
                                    <a:pt x="2719" y="25"/>
                                    <a:pt x="2712" y="25"/>
                                  </a:cubicBezTo>
                                  <a:lnTo>
                                    <a:pt x="2637" y="25"/>
                                  </a:lnTo>
                                  <a:cubicBezTo>
                                    <a:pt x="2631" y="25"/>
                                    <a:pt x="2625" y="19"/>
                                    <a:pt x="2625" y="12"/>
                                  </a:cubicBezTo>
                                  <a:cubicBezTo>
                                    <a:pt x="2625" y="6"/>
                                    <a:pt x="2631" y="0"/>
                                    <a:pt x="2637" y="0"/>
                                  </a:cubicBezTo>
                                  <a:close/>
                                  <a:moveTo>
                                    <a:pt x="2812" y="0"/>
                                  </a:moveTo>
                                  <a:lnTo>
                                    <a:pt x="2887" y="0"/>
                                  </a:lnTo>
                                  <a:cubicBezTo>
                                    <a:pt x="2894" y="0"/>
                                    <a:pt x="2900" y="6"/>
                                    <a:pt x="2900" y="12"/>
                                  </a:cubicBezTo>
                                  <a:cubicBezTo>
                                    <a:pt x="2900" y="19"/>
                                    <a:pt x="2894" y="25"/>
                                    <a:pt x="2887" y="25"/>
                                  </a:cubicBezTo>
                                  <a:lnTo>
                                    <a:pt x="2812" y="25"/>
                                  </a:lnTo>
                                  <a:cubicBezTo>
                                    <a:pt x="2806" y="25"/>
                                    <a:pt x="2800" y="19"/>
                                    <a:pt x="2800" y="12"/>
                                  </a:cubicBezTo>
                                  <a:cubicBezTo>
                                    <a:pt x="2800" y="6"/>
                                    <a:pt x="2806" y="0"/>
                                    <a:pt x="2812" y="0"/>
                                  </a:cubicBezTo>
                                  <a:close/>
                                  <a:moveTo>
                                    <a:pt x="2987" y="0"/>
                                  </a:moveTo>
                                  <a:lnTo>
                                    <a:pt x="3062" y="0"/>
                                  </a:lnTo>
                                  <a:cubicBezTo>
                                    <a:pt x="3069" y="0"/>
                                    <a:pt x="3075" y="6"/>
                                    <a:pt x="3075" y="12"/>
                                  </a:cubicBezTo>
                                  <a:cubicBezTo>
                                    <a:pt x="3075" y="19"/>
                                    <a:pt x="3069" y="25"/>
                                    <a:pt x="3062" y="25"/>
                                  </a:cubicBezTo>
                                  <a:lnTo>
                                    <a:pt x="2987" y="25"/>
                                  </a:lnTo>
                                  <a:cubicBezTo>
                                    <a:pt x="2981" y="25"/>
                                    <a:pt x="2975" y="19"/>
                                    <a:pt x="2975" y="12"/>
                                  </a:cubicBezTo>
                                  <a:cubicBezTo>
                                    <a:pt x="2975" y="6"/>
                                    <a:pt x="2981" y="0"/>
                                    <a:pt x="2987" y="0"/>
                                  </a:cubicBezTo>
                                  <a:close/>
                                  <a:moveTo>
                                    <a:pt x="3162" y="0"/>
                                  </a:moveTo>
                                  <a:lnTo>
                                    <a:pt x="3237" y="0"/>
                                  </a:lnTo>
                                  <a:cubicBezTo>
                                    <a:pt x="3244" y="0"/>
                                    <a:pt x="3250" y="6"/>
                                    <a:pt x="3250" y="12"/>
                                  </a:cubicBezTo>
                                  <a:cubicBezTo>
                                    <a:pt x="3250" y="19"/>
                                    <a:pt x="3244" y="25"/>
                                    <a:pt x="3237" y="25"/>
                                  </a:cubicBezTo>
                                  <a:lnTo>
                                    <a:pt x="3162" y="25"/>
                                  </a:lnTo>
                                  <a:cubicBezTo>
                                    <a:pt x="3156" y="25"/>
                                    <a:pt x="3150" y="19"/>
                                    <a:pt x="3150" y="12"/>
                                  </a:cubicBezTo>
                                  <a:cubicBezTo>
                                    <a:pt x="3150" y="6"/>
                                    <a:pt x="3156" y="0"/>
                                    <a:pt x="3162" y="0"/>
                                  </a:cubicBezTo>
                                  <a:close/>
                                  <a:moveTo>
                                    <a:pt x="3337" y="0"/>
                                  </a:moveTo>
                                  <a:lnTo>
                                    <a:pt x="3412" y="0"/>
                                  </a:lnTo>
                                  <a:cubicBezTo>
                                    <a:pt x="3419" y="0"/>
                                    <a:pt x="3425" y="6"/>
                                    <a:pt x="3425" y="12"/>
                                  </a:cubicBezTo>
                                  <a:cubicBezTo>
                                    <a:pt x="3425" y="19"/>
                                    <a:pt x="3419" y="25"/>
                                    <a:pt x="3412" y="25"/>
                                  </a:cubicBezTo>
                                  <a:lnTo>
                                    <a:pt x="3337" y="25"/>
                                  </a:lnTo>
                                  <a:cubicBezTo>
                                    <a:pt x="3331" y="25"/>
                                    <a:pt x="3325" y="19"/>
                                    <a:pt x="3325" y="12"/>
                                  </a:cubicBezTo>
                                  <a:cubicBezTo>
                                    <a:pt x="3325" y="6"/>
                                    <a:pt x="3331" y="0"/>
                                    <a:pt x="3337" y="0"/>
                                  </a:cubicBezTo>
                                  <a:close/>
                                  <a:moveTo>
                                    <a:pt x="3512" y="0"/>
                                  </a:moveTo>
                                  <a:lnTo>
                                    <a:pt x="3587" y="0"/>
                                  </a:lnTo>
                                  <a:cubicBezTo>
                                    <a:pt x="3594" y="0"/>
                                    <a:pt x="3600" y="6"/>
                                    <a:pt x="3600" y="12"/>
                                  </a:cubicBezTo>
                                  <a:cubicBezTo>
                                    <a:pt x="3600" y="19"/>
                                    <a:pt x="3594" y="25"/>
                                    <a:pt x="3587" y="25"/>
                                  </a:cubicBezTo>
                                  <a:lnTo>
                                    <a:pt x="3512" y="25"/>
                                  </a:lnTo>
                                  <a:cubicBezTo>
                                    <a:pt x="3506" y="25"/>
                                    <a:pt x="3500" y="19"/>
                                    <a:pt x="3500" y="12"/>
                                  </a:cubicBezTo>
                                  <a:cubicBezTo>
                                    <a:pt x="3500" y="6"/>
                                    <a:pt x="3506" y="0"/>
                                    <a:pt x="3512" y="0"/>
                                  </a:cubicBezTo>
                                  <a:close/>
                                  <a:moveTo>
                                    <a:pt x="3687" y="0"/>
                                  </a:moveTo>
                                  <a:lnTo>
                                    <a:pt x="3762" y="0"/>
                                  </a:lnTo>
                                  <a:cubicBezTo>
                                    <a:pt x="3769" y="0"/>
                                    <a:pt x="3775" y="6"/>
                                    <a:pt x="3775" y="12"/>
                                  </a:cubicBezTo>
                                  <a:cubicBezTo>
                                    <a:pt x="3775" y="19"/>
                                    <a:pt x="3769" y="25"/>
                                    <a:pt x="3762" y="25"/>
                                  </a:cubicBezTo>
                                  <a:lnTo>
                                    <a:pt x="3687" y="25"/>
                                  </a:lnTo>
                                  <a:cubicBezTo>
                                    <a:pt x="3681" y="25"/>
                                    <a:pt x="3675" y="19"/>
                                    <a:pt x="3675" y="12"/>
                                  </a:cubicBezTo>
                                  <a:cubicBezTo>
                                    <a:pt x="3675" y="6"/>
                                    <a:pt x="3681" y="0"/>
                                    <a:pt x="3687" y="0"/>
                                  </a:cubicBezTo>
                                  <a:close/>
                                  <a:moveTo>
                                    <a:pt x="3862" y="0"/>
                                  </a:moveTo>
                                  <a:lnTo>
                                    <a:pt x="3937" y="0"/>
                                  </a:lnTo>
                                  <a:cubicBezTo>
                                    <a:pt x="3944" y="0"/>
                                    <a:pt x="3950" y="6"/>
                                    <a:pt x="3950" y="12"/>
                                  </a:cubicBezTo>
                                  <a:cubicBezTo>
                                    <a:pt x="3950" y="19"/>
                                    <a:pt x="3944" y="25"/>
                                    <a:pt x="3937" y="25"/>
                                  </a:cubicBezTo>
                                  <a:lnTo>
                                    <a:pt x="3862" y="25"/>
                                  </a:lnTo>
                                  <a:cubicBezTo>
                                    <a:pt x="3856" y="25"/>
                                    <a:pt x="3850" y="19"/>
                                    <a:pt x="3850" y="12"/>
                                  </a:cubicBezTo>
                                  <a:cubicBezTo>
                                    <a:pt x="3850" y="6"/>
                                    <a:pt x="3856" y="0"/>
                                    <a:pt x="3862" y="0"/>
                                  </a:cubicBezTo>
                                  <a:close/>
                                  <a:moveTo>
                                    <a:pt x="4037" y="0"/>
                                  </a:moveTo>
                                  <a:lnTo>
                                    <a:pt x="4112" y="0"/>
                                  </a:lnTo>
                                  <a:cubicBezTo>
                                    <a:pt x="4119" y="0"/>
                                    <a:pt x="4125" y="6"/>
                                    <a:pt x="4125" y="12"/>
                                  </a:cubicBezTo>
                                  <a:cubicBezTo>
                                    <a:pt x="4125" y="19"/>
                                    <a:pt x="4119" y="25"/>
                                    <a:pt x="4112" y="25"/>
                                  </a:cubicBezTo>
                                  <a:lnTo>
                                    <a:pt x="4037" y="25"/>
                                  </a:lnTo>
                                  <a:cubicBezTo>
                                    <a:pt x="4031" y="25"/>
                                    <a:pt x="4025" y="19"/>
                                    <a:pt x="4025" y="12"/>
                                  </a:cubicBezTo>
                                  <a:cubicBezTo>
                                    <a:pt x="4025" y="6"/>
                                    <a:pt x="4031" y="0"/>
                                    <a:pt x="4037" y="0"/>
                                  </a:cubicBezTo>
                                  <a:close/>
                                  <a:moveTo>
                                    <a:pt x="4212" y="0"/>
                                  </a:moveTo>
                                  <a:lnTo>
                                    <a:pt x="4287" y="0"/>
                                  </a:lnTo>
                                  <a:cubicBezTo>
                                    <a:pt x="4294" y="0"/>
                                    <a:pt x="4300" y="6"/>
                                    <a:pt x="4300" y="12"/>
                                  </a:cubicBezTo>
                                  <a:cubicBezTo>
                                    <a:pt x="4300" y="19"/>
                                    <a:pt x="4294" y="25"/>
                                    <a:pt x="4287" y="25"/>
                                  </a:cubicBezTo>
                                  <a:lnTo>
                                    <a:pt x="4212" y="25"/>
                                  </a:lnTo>
                                  <a:cubicBezTo>
                                    <a:pt x="4206" y="25"/>
                                    <a:pt x="4200" y="19"/>
                                    <a:pt x="4200" y="12"/>
                                  </a:cubicBezTo>
                                  <a:cubicBezTo>
                                    <a:pt x="4200" y="6"/>
                                    <a:pt x="4206" y="0"/>
                                    <a:pt x="4212" y="0"/>
                                  </a:cubicBezTo>
                                  <a:close/>
                                  <a:moveTo>
                                    <a:pt x="4387" y="0"/>
                                  </a:moveTo>
                                  <a:lnTo>
                                    <a:pt x="4462" y="0"/>
                                  </a:lnTo>
                                  <a:cubicBezTo>
                                    <a:pt x="4469" y="0"/>
                                    <a:pt x="4475" y="6"/>
                                    <a:pt x="4475" y="12"/>
                                  </a:cubicBezTo>
                                  <a:cubicBezTo>
                                    <a:pt x="4475" y="19"/>
                                    <a:pt x="4469" y="25"/>
                                    <a:pt x="4462" y="25"/>
                                  </a:cubicBezTo>
                                  <a:lnTo>
                                    <a:pt x="4387" y="25"/>
                                  </a:lnTo>
                                  <a:cubicBezTo>
                                    <a:pt x="4381" y="25"/>
                                    <a:pt x="4375" y="19"/>
                                    <a:pt x="4375" y="12"/>
                                  </a:cubicBezTo>
                                  <a:cubicBezTo>
                                    <a:pt x="4375" y="6"/>
                                    <a:pt x="4381" y="0"/>
                                    <a:pt x="4387" y="0"/>
                                  </a:cubicBezTo>
                                  <a:close/>
                                  <a:moveTo>
                                    <a:pt x="4562" y="0"/>
                                  </a:moveTo>
                                  <a:lnTo>
                                    <a:pt x="4637" y="0"/>
                                  </a:lnTo>
                                  <a:cubicBezTo>
                                    <a:pt x="4644" y="0"/>
                                    <a:pt x="4650" y="6"/>
                                    <a:pt x="4650" y="12"/>
                                  </a:cubicBezTo>
                                  <a:cubicBezTo>
                                    <a:pt x="4650" y="19"/>
                                    <a:pt x="4644" y="25"/>
                                    <a:pt x="4637" y="25"/>
                                  </a:cubicBezTo>
                                  <a:lnTo>
                                    <a:pt x="4562" y="25"/>
                                  </a:lnTo>
                                  <a:cubicBezTo>
                                    <a:pt x="4556" y="25"/>
                                    <a:pt x="4550" y="19"/>
                                    <a:pt x="4550" y="12"/>
                                  </a:cubicBezTo>
                                  <a:cubicBezTo>
                                    <a:pt x="4550" y="6"/>
                                    <a:pt x="4556" y="0"/>
                                    <a:pt x="4562" y="0"/>
                                  </a:cubicBezTo>
                                  <a:close/>
                                  <a:moveTo>
                                    <a:pt x="4737" y="0"/>
                                  </a:moveTo>
                                  <a:lnTo>
                                    <a:pt x="4812" y="0"/>
                                  </a:lnTo>
                                  <a:cubicBezTo>
                                    <a:pt x="4819" y="0"/>
                                    <a:pt x="4825" y="6"/>
                                    <a:pt x="4825" y="12"/>
                                  </a:cubicBezTo>
                                  <a:cubicBezTo>
                                    <a:pt x="4825" y="19"/>
                                    <a:pt x="4819" y="25"/>
                                    <a:pt x="4812" y="25"/>
                                  </a:cubicBezTo>
                                  <a:lnTo>
                                    <a:pt x="4737" y="25"/>
                                  </a:lnTo>
                                  <a:cubicBezTo>
                                    <a:pt x="4731" y="25"/>
                                    <a:pt x="4725" y="19"/>
                                    <a:pt x="4725" y="12"/>
                                  </a:cubicBezTo>
                                  <a:cubicBezTo>
                                    <a:pt x="4725" y="6"/>
                                    <a:pt x="4731" y="0"/>
                                    <a:pt x="4737" y="0"/>
                                  </a:cubicBezTo>
                                  <a:close/>
                                  <a:moveTo>
                                    <a:pt x="4912" y="0"/>
                                  </a:moveTo>
                                  <a:lnTo>
                                    <a:pt x="4987" y="0"/>
                                  </a:lnTo>
                                  <a:cubicBezTo>
                                    <a:pt x="4994" y="0"/>
                                    <a:pt x="5000" y="6"/>
                                    <a:pt x="5000" y="12"/>
                                  </a:cubicBezTo>
                                  <a:cubicBezTo>
                                    <a:pt x="5000" y="19"/>
                                    <a:pt x="4994" y="25"/>
                                    <a:pt x="4987" y="25"/>
                                  </a:cubicBezTo>
                                  <a:lnTo>
                                    <a:pt x="4912" y="25"/>
                                  </a:lnTo>
                                  <a:cubicBezTo>
                                    <a:pt x="4906" y="25"/>
                                    <a:pt x="4900" y="19"/>
                                    <a:pt x="4900" y="12"/>
                                  </a:cubicBezTo>
                                  <a:cubicBezTo>
                                    <a:pt x="4900" y="6"/>
                                    <a:pt x="4906" y="0"/>
                                    <a:pt x="4912" y="0"/>
                                  </a:cubicBezTo>
                                  <a:close/>
                                  <a:moveTo>
                                    <a:pt x="5087" y="0"/>
                                  </a:moveTo>
                                  <a:lnTo>
                                    <a:pt x="5162" y="0"/>
                                  </a:lnTo>
                                  <a:cubicBezTo>
                                    <a:pt x="5169" y="0"/>
                                    <a:pt x="5175" y="6"/>
                                    <a:pt x="5175" y="12"/>
                                  </a:cubicBezTo>
                                  <a:cubicBezTo>
                                    <a:pt x="5175" y="19"/>
                                    <a:pt x="5169" y="25"/>
                                    <a:pt x="5162" y="25"/>
                                  </a:cubicBezTo>
                                  <a:lnTo>
                                    <a:pt x="5087" y="25"/>
                                  </a:lnTo>
                                  <a:cubicBezTo>
                                    <a:pt x="5081" y="25"/>
                                    <a:pt x="5075" y="19"/>
                                    <a:pt x="5075" y="12"/>
                                  </a:cubicBezTo>
                                  <a:cubicBezTo>
                                    <a:pt x="5075" y="6"/>
                                    <a:pt x="5081" y="0"/>
                                    <a:pt x="5087" y="0"/>
                                  </a:cubicBezTo>
                                  <a:close/>
                                  <a:moveTo>
                                    <a:pt x="5262" y="0"/>
                                  </a:moveTo>
                                  <a:lnTo>
                                    <a:pt x="5337" y="0"/>
                                  </a:lnTo>
                                  <a:cubicBezTo>
                                    <a:pt x="5344" y="0"/>
                                    <a:pt x="5350" y="6"/>
                                    <a:pt x="5350" y="12"/>
                                  </a:cubicBezTo>
                                  <a:cubicBezTo>
                                    <a:pt x="5350" y="19"/>
                                    <a:pt x="5344" y="25"/>
                                    <a:pt x="5337" y="25"/>
                                  </a:cubicBezTo>
                                  <a:lnTo>
                                    <a:pt x="5262" y="25"/>
                                  </a:lnTo>
                                  <a:cubicBezTo>
                                    <a:pt x="5256" y="25"/>
                                    <a:pt x="5250" y="19"/>
                                    <a:pt x="5250" y="12"/>
                                  </a:cubicBezTo>
                                  <a:cubicBezTo>
                                    <a:pt x="5250" y="6"/>
                                    <a:pt x="5256" y="0"/>
                                    <a:pt x="5262" y="0"/>
                                  </a:cubicBezTo>
                                  <a:close/>
                                  <a:moveTo>
                                    <a:pt x="5437" y="0"/>
                                  </a:moveTo>
                                  <a:lnTo>
                                    <a:pt x="5512" y="0"/>
                                  </a:lnTo>
                                  <a:cubicBezTo>
                                    <a:pt x="5519" y="0"/>
                                    <a:pt x="5525" y="6"/>
                                    <a:pt x="5525" y="12"/>
                                  </a:cubicBezTo>
                                  <a:cubicBezTo>
                                    <a:pt x="5525" y="19"/>
                                    <a:pt x="5519" y="25"/>
                                    <a:pt x="5512" y="25"/>
                                  </a:cubicBezTo>
                                  <a:lnTo>
                                    <a:pt x="5437" y="25"/>
                                  </a:lnTo>
                                  <a:cubicBezTo>
                                    <a:pt x="5431" y="25"/>
                                    <a:pt x="5425" y="19"/>
                                    <a:pt x="5425" y="12"/>
                                  </a:cubicBezTo>
                                  <a:cubicBezTo>
                                    <a:pt x="5425" y="6"/>
                                    <a:pt x="5431" y="0"/>
                                    <a:pt x="5437" y="0"/>
                                  </a:cubicBezTo>
                                  <a:close/>
                                  <a:moveTo>
                                    <a:pt x="5612" y="0"/>
                                  </a:moveTo>
                                  <a:lnTo>
                                    <a:pt x="5687" y="0"/>
                                  </a:lnTo>
                                  <a:cubicBezTo>
                                    <a:pt x="5694" y="0"/>
                                    <a:pt x="5700" y="6"/>
                                    <a:pt x="5700" y="12"/>
                                  </a:cubicBezTo>
                                  <a:cubicBezTo>
                                    <a:pt x="5700" y="19"/>
                                    <a:pt x="5694" y="25"/>
                                    <a:pt x="5687" y="25"/>
                                  </a:cubicBezTo>
                                  <a:lnTo>
                                    <a:pt x="5612" y="25"/>
                                  </a:lnTo>
                                  <a:cubicBezTo>
                                    <a:pt x="5606" y="25"/>
                                    <a:pt x="5600" y="19"/>
                                    <a:pt x="5600" y="12"/>
                                  </a:cubicBezTo>
                                  <a:cubicBezTo>
                                    <a:pt x="5600" y="6"/>
                                    <a:pt x="5606" y="0"/>
                                    <a:pt x="5612" y="0"/>
                                  </a:cubicBezTo>
                                  <a:close/>
                                  <a:moveTo>
                                    <a:pt x="5787" y="0"/>
                                  </a:moveTo>
                                  <a:lnTo>
                                    <a:pt x="5862" y="0"/>
                                  </a:lnTo>
                                  <a:cubicBezTo>
                                    <a:pt x="5869" y="0"/>
                                    <a:pt x="5875" y="6"/>
                                    <a:pt x="5875" y="12"/>
                                  </a:cubicBezTo>
                                  <a:cubicBezTo>
                                    <a:pt x="5875" y="19"/>
                                    <a:pt x="5869" y="25"/>
                                    <a:pt x="5862" y="25"/>
                                  </a:cubicBezTo>
                                  <a:lnTo>
                                    <a:pt x="5787" y="25"/>
                                  </a:lnTo>
                                  <a:cubicBezTo>
                                    <a:pt x="5781" y="25"/>
                                    <a:pt x="5775" y="19"/>
                                    <a:pt x="5775" y="12"/>
                                  </a:cubicBezTo>
                                  <a:cubicBezTo>
                                    <a:pt x="5775" y="6"/>
                                    <a:pt x="5781" y="0"/>
                                    <a:pt x="5787" y="0"/>
                                  </a:cubicBezTo>
                                  <a:close/>
                                  <a:moveTo>
                                    <a:pt x="5962" y="0"/>
                                  </a:moveTo>
                                  <a:lnTo>
                                    <a:pt x="6037" y="0"/>
                                  </a:lnTo>
                                  <a:cubicBezTo>
                                    <a:pt x="6044" y="0"/>
                                    <a:pt x="6050" y="6"/>
                                    <a:pt x="6050" y="12"/>
                                  </a:cubicBezTo>
                                  <a:cubicBezTo>
                                    <a:pt x="6050" y="19"/>
                                    <a:pt x="6044" y="25"/>
                                    <a:pt x="6037" y="25"/>
                                  </a:cubicBezTo>
                                  <a:lnTo>
                                    <a:pt x="5962" y="25"/>
                                  </a:lnTo>
                                  <a:cubicBezTo>
                                    <a:pt x="5956" y="25"/>
                                    <a:pt x="5950" y="19"/>
                                    <a:pt x="5950" y="12"/>
                                  </a:cubicBezTo>
                                  <a:cubicBezTo>
                                    <a:pt x="5950" y="6"/>
                                    <a:pt x="5956" y="0"/>
                                    <a:pt x="5962" y="0"/>
                                  </a:cubicBezTo>
                                  <a:close/>
                                  <a:moveTo>
                                    <a:pt x="6137" y="0"/>
                                  </a:moveTo>
                                  <a:lnTo>
                                    <a:pt x="6212" y="0"/>
                                  </a:lnTo>
                                  <a:cubicBezTo>
                                    <a:pt x="6219" y="0"/>
                                    <a:pt x="6225" y="6"/>
                                    <a:pt x="6225" y="12"/>
                                  </a:cubicBezTo>
                                  <a:cubicBezTo>
                                    <a:pt x="6225" y="19"/>
                                    <a:pt x="6219" y="25"/>
                                    <a:pt x="6212" y="25"/>
                                  </a:cubicBezTo>
                                  <a:lnTo>
                                    <a:pt x="6137" y="25"/>
                                  </a:lnTo>
                                  <a:cubicBezTo>
                                    <a:pt x="6131" y="25"/>
                                    <a:pt x="6125" y="19"/>
                                    <a:pt x="6125" y="12"/>
                                  </a:cubicBezTo>
                                  <a:cubicBezTo>
                                    <a:pt x="6125" y="6"/>
                                    <a:pt x="6131" y="0"/>
                                    <a:pt x="6137" y="0"/>
                                  </a:cubicBezTo>
                                  <a:close/>
                                  <a:moveTo>
                                    <a:pt x="6312" y="0"/>
                                  </a:moveTo>
                                  <a:lnTo>
                                    <a:pt x="6387" y="0"/>
                                  </a:lnTo>
                                  <a:cubicBezTo>
                                    <a:pt x="6394" y="0"/>
                                    <a:pt x="6400" y="6"/>
                                    <a:pt x="6400" y="12"/>
                                  </a:cubicBezTo>
                                  <a:cubicBezTo>
                                    <a:pt x="6400" y="19"/>
                                    <a:pt x="6394" y="25"/>
                                    <a:pt x="6387" y="25"/>
                                  </a:cubicBezTo>
                                  <a:lnTo>
                                    <a:pt x="6312" y="25"/>
                                  </a:lnTo>
                                  <a:cubicBezTo>
                                    <a:pt x="6306" y="25"/>
                                    <a:pt x="6300" y="19"/>
                                    <a:pt x="6300" y="12"/>
                                  </a:cubicBezTo>
                                  <a:cubicBezTo>
                                    <a:pt x="6300" y="6"/>
                                    <a:pt x="6306" y="0"/>
                                    <a:pt x="6312" y="0"/>
                                  </a:cubicBezTo>
                                  <a:close/>
                                  <a:moveTo>
                                    <a:pt x="6487" y="0"/>
                                  </a:moveTo>
                                  <a:lnTo>
                                    <a:pt x="6562" y="0"/>
                                  </a:lnTo>
                                  <a:cubicBezTo>
                                    <a:pt x="6569" y="0"/>
                                    <a:pt x="6575" y="6"/>
                                    <a:pt x="6575" y="12"/>
                                  </a:cubicBezTo>
                                  <a:cubicBezTo>
                                    <a:pt x="6575" y="19"/>
                                    <a:pt x="6569" y="25"/>
                                    <a:pt x="6562" y="25"/>
                                  </a:cubicBezTo>
                                  <a:lnTo>
                                    <a:pt x="6487" y="25"/>
                                  </a:lnTo>
                                  <a:cubicBezTo>
                                    <a:pt x="6481" y="25"/>
                                    <a:pt x="6475" y="19"/>
                                    <a:pt x="6475" y="12"/>
                                  </a:cubicBezTo>
                                  <a:cubicBezTo>
                                    <a:pt x="6475" y="6"/>
                                    <a:pt x="6481" y="0"/>
                                    <a:pt x="6487" y="0"/>
                                  </a:cubicBezTo>
                                  <a:close/>
                                  <a:moveTo>
                                    <a:pt x="6662" y="0"/>
                                  </a:moveTo>
                                  <a:lnTo>
                                    <a:pt x="6737" y="0"/>
                                  </a:lnTo>
                                  <a:cubicBezTo>
                                    <a:pt x="6744" y="0"/>
                                    <a:pt x="6750" y="6"/>
                                    <a:pt x="6750" y="12"/>
                                  </a:cubicBezTo>
                                  <a:cubicBezTo>
                                    <a:pt x="6750" y="19"/>
                                    <a:pt x="6744" y="25"/>
                                    <a:pt x="6737" y="25"/>
                                  </a:cubicBezTo>
                                  <a:lnTo>
                                    <a:pt x="6662" y="25"/>
                                  </a:lnTo>
                                  <a:cubicBezTo>
                                    <a:pt x="6656" y="25"/>
                                    <a:pt x="6650" y="19"/>
                                    <a:pt x="6650" y="12"/>
                                  </a:cubicBezTo>
                                  <a:cubicBezTo>
                                    <a:pt x="6650" y="6"/>
                                    <a:pt x="6656" y="0"/>
                                    <a:pt x="6662" y="0"/>
                                  </a:cubicBezTo>
                                  <a:close/>
                                  <a:moveTo>
                                    <a:pt x="6837" y="0"/>
                                  </a:moveTo>
                                  <a:lnTo>
                                    <a:pt x="6912" y="0"/>
                                  </a:lnTo>
                                  <a:cubicBezTo>
                                    <a:pt x="6919" y="0"/>
                                    <a:pt x="6925" y="6"/>
                                    <a:pt x="6925" y="12"/>
                                  </a:cubicBezTo>
                                  <a:cubicBezTo>
                                    <a:pt x="6925" y="19"/>
                                    <a:pt x="6919" y="25"/>
                                    <a:pt x="6912" y="25"/>
                                  </a:cubicBezTo>
                                  <a:lnTo>
                                    <a:pt x="6837" y="25"/>
                                  </a:lnTo>
                                  <a:cubicBezTo>
                                    <a:pt x="6831" y="25"/>
                                    <a:pt x="6825" y="19"/>
                                    <a:pt x="6825" y="12"/>
                                  </a:cubicBezTo>
                                  <a:cubicBezTo>
                                    <a:pt x="6825" y="6"/>
                                    <a:pt x="6831" y="0"/>
                                    <a:pt x="6837" y="0"/>
                                  </a:cubicBezTo>
                                  <a:close/>
                                  <a:moveTo>
                                    <a:pt x="7012" y="0"/>
                                  </a:moveTo>
                                  <a:lnTo>
                                    <a:pt x="7087" y="0"/>
                                  </a:lnTo>
                                  <a:cubicBezTo>
                                    <a:pt x="7094" y="0"/>
                                    <a:pt x="7100" y="6"/>
                                    <a:pt x="7100" y="12"/>
                                  </a:cubicBezTo>
                                  <a:cubicBezTo>
                                    <a:pt x="7100" y="19"/>
                                    <a:pt x="7094" y="25"/>
                                    <a:pt x="7087" y="25"/>
                                  </a:cubicBezTo>
                                  <a:lnTo>
                                    <a:pt x="7012" y="25"/>
                                  </a:lnTo>
                                  <a:cubicBezTo>
                                    <a:pt x="7006" y="25"/>
                                    <a:pt x="7000" y="19"/>
                                    <a:pt x="7000" y="12"/>
                                  </a:cubicBezTo>
                                  <a:cubicBezTo>
                                    <a:pt x="7000" y="6"/>
                                    <a:pt x="7006" y="0"/>
                                    <a:pt x="7012" y="0"/>
                                  </a:cubicBezTo>
                                  <a:close/>
                                  <a:moveTo>
                                    <a:pt x="7187" y="0"/>
                                  </a:moveTo>
                                  <a:lnTo>
                                    <a:pt x="7262" y="0"/>
                                  </a:lnTo>
                                  <a:cubicBezTo>
                                    <a:pt x="7269" y="0"/>
                                    <a:pt x="7275" y="6"/>
                                    <a:pt x="7275" y="12"/>
                                  </a:cubicBezTo>
                                  <a:cubicBezTo>
                                    <a:pt x="7275" y="19"/>
                                    <a:pt x="7269" y="25"/>
                                    <a:pt x="7262" y="25"/>
                                  </a:cubicBezTo>
                                  <a:lnTo>
                                    <a:pt x="7187" y="25"/>
                                  </a:lnTo>
                                  <a:cubicBezTo>
                                    <a:pt x="7181" y="25"/>
                                    <a:pt x="7175" y="19"/>
                                    <a:pt x="7175" y="12"/>
                                  </a:cubicBezTo>
                                  <a:cubicBezTo>
                                    <a:pt x="7175" y="6"/>
                                    <a:pt x="7181" y="0"/>
                                    <a:pt x="7187" y="0"/>
                                  </a:cubicBezTo>
                                  <a:close/>
                                  <a:moveTo>
                                    <a:pt x="7362" y="0"/>
                                  </a:moveTo>
                                  <a:lnTo>
                                    <a:pt x="7437" y="0"/>
                                  </a:lnTo>
                                  <a:cubicBezTo>
                                    <a:pt x="7444" y="0"/>
                                    <a:pt x="7450" y="6"/>
                                    <a:pt x="7450" y="12"/>
                                  </a:cubicBezTo>
                                  <a:cubicBezTo>
                                    <a:pt x="7450" y="19"/>
                                    <a:pt x="7444" y="25"/>
                                    <a:pt x="7437" y="25"/>
                                  </a:cubicBezTo>
                                  <a:lnTo>
                                    <a:pt x="7362" y="25"/>
                                  </a:lnTo>
                                  <a:cubicBezTo>
                                    <a:pt x="7356" y="25"/>
                                    <a:pt x="7350" y="19"/>
                                    <a:pt x="7350" y="12"/>
                                  </a:cubicBezTo>
                                  <a:cubicBezTo>
                                    <a:pt x="7350" y="6"/>
                                    <a:pt x="7356" y="0"/>
                                    <a:pt x="7362" y="0"/>
                                  </a:cubicBezTo>
                                  <a:close/>
                                  <a:moveTo>
                                    <a:pt x="7537" y="0"/>
                                  </a:moveTo>
                                  <a:lnTo>
                                    <a:pt x="7612" y="0"/>
                                  </a:lnTo>
                                  <a:cubicBezTo>
                                    <a:pt x="7619" y="0"/>
                                    <a:pt x="7625" y="6"/>
                                    <a:pt x="7625" y="12"/>
                                  </a:cubicBezTo>
                                  <a:cubicBezTo>
                                    <a:pt x="7625" y="19"/>
                                    <a:pt x="7619" y="25"/>
                                    <a:pt x="7612" y="25"/>
                                  </a:cubicBezTo>
                                  <a:lnTo>
                                    <a:pt x="7537" y="25"/>
                                  </a:lnTo>
                                  <a:cubicBezTo>
                                    <a:pt x="7531" y="25"/>
                                    <a:pt x="7525" y="19"/>
                                    <a:pt x="7525" y="12"/>
                                  </a:cubicBezTo>
                                  <a:cubicBezTo>
                                    <a:pt x="7525" y="6"/>
                                    <a:pt x="7531" y="0"/>
                                    <a:pt x="7537" y="0"/>
                                  </a:cubicBezTo>
                                  <a:close/>
                                  <a:moveTo>
                                    <a:pt x="7712" y="0"/>
                                  </a:moveTo>
                                  <a:lnTo>
                                    <a:pt x="7787" y="0"/>
                                  </a:lnTo>
                                  <a:cubicBezTo>
                                    <a:pt x="7794" y="0"/>
                                    <a:pt x="7800" y="6"/>
                                    <a:pt x="7800" y="12"/>
                                  </a:cubicBezTo>
                                  <a:cubicBezTo>
                                    <a:pt x="7800" y="19"/>
                                    <a:pt x="7794" y="25"/>
                                    <a:pt x="7787" y="25"/>
                                  </a:cubicBezTo>
                                  <a:lnTo>
                                    <a:pt x="7712" y="25"/>
                                  </a:lnTo>
                                  <a:cubicBezTo>
                                    <a:pt x="7706" y="25"/>
                                    <a:pt x="7700" y="19"/>
                                    <a:pt x="7700" y="12"/>
                                  </a:cubicBezTo>
                                  <a:cubicBezTo>
                                    <a:pt x="7700" y="6"/>
                                    <a:pt x="7706" y="0"/>
                                    <a:pt x="7712" y="0"/>
                                  </a:cubicBezTo>
                                  <a:close/>
                                  <a:moveTo>
                                    <a:pt x="7887" y="0"/>
                                  </a:moveTo>
                                  <a:lnTo>
                                    <a:pt x="7962" y="0"/>
                                  </a:lnTo>
                                  <a:cubicBezTo>
                                    <a:pt x="7969" y="0"/>
                                    <a:pt x="7975" y="6"/>
                                    <a:pt x="7975" y="12"/>
                                  </a:cubicBezTo>
                                  <a:cubicBezTo>
                                    <a:pt x="7975" y="19"/>
                                    <a:pt x="7969" y="25"/>
                                    <a:pt x="7962" y="25"/>
                                  </a:cubicBezTo>
                                  <a:lnTo>
                                    <a:pt x="7887" y="25"/>
                                  </a:lnTo>
                                  <a:cubicBezTo>
                                    <a:pt x="7881" y="25"/>
                                    <a:pt x="7875" y="19"/>
                                    <a:pt x="7875" y="12"/>
                                  </a:cubicBezTo>
                                  <a:cubicBezTo>
                                    <a:pt x="7875" y="6"/>
                                    <a:pt x="7881" y="0"/>
                                    <a:pt x="7887" y="0"/>
                                  </a:cubicBezTo>
                                  <a:close/>
                                  <a:moveTo>
                                    <a:pt x="8062" y="0"/>
                                  </a:moveTo>
                                  <a:lnTo>
                                    <a:pt x="8137" y="0"/>
                                  </a:lnTo>
                                  <a:cubicBezTo>
                                    <a:pt x="8144" y="0"/>
                                    <a:pt x="8150" y="6"/>
                                    <a:pt x="8150" y="12"/>
                                  </a:cubicBezTo>
                                  <a:cubicBezTo>
                                    <a:pt x="8150" y="19"/>
                                    <a:pt x="8144" y="25"/>
                                    <a:pt x="8137" y="25"/>
                                  </a:cubicBezTo>
                                  <a:lnTo>
                                    <a:pt x="8062" y="25"/>
                                  </a:lnTo>
                                  <a:cubicBezTo>
                                    <a:pt x="8056" y="25"/>
                                    <a:pt x="8050" y="19"/>
                                    <a:pt x="8050" y="12"/>
                                  </a:cubicBezTo>
                                  <a:cubicBezTo>
                                    <a:pt x="8050" y="6"/>
                                    <a:pt x="8056" y="0"/>
                                    <a:pt x="8062" y="0"/>
                                  </a:cubicBezTo>
                                  <a:close/>
                                  <a:moveTo>
                                    <a:pt x="8237" y="0"/>
                                  </a:moveTo>
                                  <a:lnTo>
                                    <a:pt x="8312" y="0"/>
                                  </a:lnTo>
                                  <a:cubicBezTo>
                                    <a:pt x="8319" y="0"/>
                                    <a:pt x="8325" y="6"/>
                                    <a:pt x="8325" y="12"/>
                                  </a:cubicBezTo>
                                  <a:cubicBezTo>
                                    <a:pt x="8325" y="19"/>
                                    <a:pt x="8319" y="25"/>
                                    <a:pt x="8312" y="25"/>
                                  </a:cubicBezTo>
                                  <a:lnTo>
                                    <a:pt x="8237" y="25"/>
                                  </a:lnTo>
                                  <a:cubicBezTo>
                                    <a:pt x="8231" y="25"/>
                                    <a:pt x="8225" y="19"/>
                                    <a:pt x="8225" y="12"/>
                                  </a:cubicBezTo>
                                  <a:cubicBezTo>
                                    <a:pt x="8225" y="6"/>
                                    <a:pt x="8231" y="0"/>
                                    <a:pt x="8237" y="0"/>
                                  </a:cubicBezTo>
                                  <a:close/>
                                  <a:moveTo>
                                    <a:pt x="8412" y="0"/>
                                  </a:moveTo>
                                  <a:lnTo>
                                    <a:pt x="8487" y="0"/>
                                  </a:lnTo>
                                  <a:cubicBezTo>
                                    <a:pt x="8494" y="0"/>
                                    <a:pt x="8500" y="6"/>
                                    <a:pt x="8500" y="12"/>
                                  </a:cubicBezTo>
                                  <a:cubicBezTo>
                                    <a:pt x="8500" y="19"/>
                                    <a:pt x="8494" y="25"/>
                                    <a:pt x="8487" y="25"/>
                                  </a:cubicBezTo>
                                  <a:lnTo>
                                    <a:pt x="8412" y="25"/>
                                  </a:lnTo>
                                  <a:cubicBezTo>
                                    <a:pt x="8406" y="25"/>
                                    <a:pt x="8400" y="19"/>
                                    <a:pt x="8400" y="12"/>
                                  </a:cubicBezTo>
                                  <a:cubicBezTo>
                                    <a:pt x="8400" y="6"/>
                                    <a:pt x="8406" y="0"/>
                                    <a:pt x="8412" y="0"/>
                                  </a:cubicBezTo>
                                  <a:close/>
                                  <a:moveTo>
                                    <a:pt x="8587" y="0"/>
                                  </a:moveTo>
                                  <a:lnTo>
                                    <a:pt x="8662" y="0"/>
                                  </a:lnTo>
                                  <a:cubicBezTo>
                                    <a:pt x="8669" y="0"/>
                                    <a:pt x="8675" y="6"/>
                                    <a:pt x="8675" y="12"/>
                                  </a:cubicBezTo>
                                  <a:cubicBezTo>
                                    <a:pt x="8675" y="19"/>
                                    <a:pt x="8669" y="25"/>
                                    <a:pt x="8662" y="25"/>
                                  </a:cubicBezTo>
                                  <a:lnTo>
                                    <a:pt x="8587" y="25"/>
                                  </a:lnTo>
                                  <a:cubicBezTo>
                                    <a:pt x="8581" y="25"/>
                                    <a:pt x="8575" y="19"/>
                                    <a:pt x="8575" y="12"/>
                                  </a:cubicBezTo>
                                  <a:cubicBezTo>
                                    <a:pt x="8575" y="6"/>
                                    <a:pt x="8581" y="0"/>
                                    <a:pt x="8587" y="0"/>
                                  </a:cubicBezTo>
                                  <a:close/>
                                  <a:moveTo>
                                    <a:pt x="8762" y="0"/>
                                  </a:moveTo>
                                  <a:lnTo>
                                    <a:pt x="8837" y="0"/>
                                  </a:lnTo>
                                  <a:cubicBezTo>
                                    <a:pt x="8844" y="0"/>
                                    <a:pt x="8850" y="6"/>
                                    <a:pt x="8850" y="12"/>
                                  </a:cubicBezTo>
                                  <a:cubicBezTo>
                                    <a:pt x="8850" y="19"/>
                                    <a:pt x="8844" y="25"/>
                                    <a:pt x="8837" y="25"/>
                                  </a:cubicBezTo>
                                  <a:lnTo>
                                    <a:pt x="8762" y="25"/>
                                  </a:lnTo>
                                  <a:cubicBezTo>
                                    <a:pt x="8756" y="25"/>
                                    <a:pt x="8750" y="19"/>
                                    <a:pt x="8750" y="12"/>
                                  </a:cubicBezTo>
                                  <a:cubicBezTo>
                                    <a:pt x="8750" y="6"/>
                                    <a:pt x="8756" y="0"/>
                                    <a:pt x="8762" y="0"/>
                                  </a:cubicBezTo>
                                  <a:close/>
                                  <a:moveTo>
                                    <a:pt x="8937" y="0"/>
                                  </a:moveTo>
                                  <a:lnTo>
                                    <a:pt x="9012" y="0"/>
                                  </a:lnTo>
                                  <a:cubicBezTo>
                                    <a:pt x="9019" y="0"/>
                                    <a:pt x="9025" y="6"/>
                                    <a:pt x="9025" y="12"/>
                                  </a:cubicBezTo>
                                  <a:cubicBezTo>
                                    <a:pt x="9025" y="19"/>
                                    <a:pt x="9019" y="25"/>
                                    <a:pt x="9012" y="25"/>
                                  </a:cubicBezTo>
                                  <a:lnTo>
                                    <a:pt x="8937" y="25"/>
                                  </a:lnTo>
                                  <a:cubicBezTo>
                                    <a:pt x="8931" y="25"/>
                                    <a:pt x="8925" y="19"/>
                                    <a:pt x="8925" y="12"/>
                                  </a:cubicBezTo>
                                  <a:cubicBezTo>
                                    <a:pt x="8925" y="6"/>
                                    <a:pt x="8931" y="0"/>
                                    <a:pt x="8937" y="0"/>
                                  </a:cubicBezTo>
                                  <a:close/>
                                  <a:moveTo>
                                    <a:pt x="9112" y="0"/>
                                  </a:moveTo>
                                  <a:lnTo>
                                    <a:pt x="9187" y="0"/>
                                  </a:lnTo>
                                  <a:cubicBezTo>
                                    <a:pt x="9194" y="0"/>
                                    <a:pt x="9200" y="6"/>
                                    <a:pt x="9200" y="12"/>
                                  </a:cubicBezTo>
                                  <a:cubicBezTo>
                                    <a:pt x="9200" y="19"/>
                                    <a:pt x="9194" y="25"/>
                                    <a:pt x="9187" y="25"/>
                                  </a:cubicBezTo>
                                  <a:lnTo>
                                    <a:pt x="9112" y="25"/>
                                  </a:lnTo>
                                  <a:cubicBezTo>
                                    <a:pt x="9106" y="25"/>
                                    <a:pt x="9100" y="19"/>
                                    <a:pt x="9100" y="12"/>
                                  </a:cubicBezTo>
                                  <a:cubicBezTo>
                                    <a:pt x="9100" y="6"/>
                                    <a:pt x="9106" y="0"/>
                                    <a:pt x="9112" y="0"/>
                                  </a:cubicBezTo>
                                  <a:close/>
                                  <a:moveTo>
                                    <a:pt x="9287" y="0"/>
                                  </a:moveTo>
                                  <a:lnTo>
                                    <a:pt x="9362" y="0"/>
                                  </a:lnTo>
                                  <a:cubicBezTo>
                                    <a:pt x="9369" y="0"/>
                                    <a:pt x="9375" y="6"/>
                                    <a:pt x="9375" y="12"/>
                                  </a:cubicBezTo>
                                  <a:cubicBezTo>
                                    <a:pt x="9375" y="19"/>
                                    <a:pt x="9369" y="25"/>
                                    <a:pt x="9362" y="25"/>
                                  </a:cubicBezTo>
                                  <a:lnTo>
                                    <a:pt x="9287" y="25"/>
                                  </a:lnTo>
                                  <a:cubicBezTo>
                                    <a:pt x="9281" y="25"/>
                                    <a:pt x="9275" y="19"/>
                                    <a:pt x="9275" y="12"/>
                                  </a:cubicBezTo>
                                  <a:cubicBezTo>
                                    <a:pt x="9275" y="6"/>
                                    <a:pt x="9281" y="0"/>
                                    <a:pt x="9287" y="0"/>
                                  </a:cubicBezTo>
                                  <a:close/>
                                  <a:moveTo>
                                    <a:pt x="9462" y="0"/>
                                  </a:moveTo>
                                  <a:lnTo>
                                    <a:pt x="9537" y="0"/>
                                  </a:lnTo>
                                  <a:cubicBezTo>
                                    <a:pt x="9544" y="0"/>
                                    <a:pt x="9550" y="6"/>
                                    <a:pt x="9550" y="12"/>
                                  </a:cubicBezTo>
                                  <a:cubicBezTo>
                                    <a:pt x="9550" y="19"/>
                                    <a:pt x="9544" y="25"/>
                                    <a:pt x="9537" y="25"/>
                                  </a:cubicBezTo>
                                  <a:lnTo>
                                    <a:pt x="9462" y="25"/>
                                  </a:lnTo>
                                  <a:cubicBezTo>
                                    <a:pt x="9456" y="25"/>
                                    <a:pt x="9450" y="19"/>
                                    <a:pt x="9450" y="12"/>
                                  </a:cubicBezTo>
                                  <a:cubicBezTo>
                                    <a:pt x="9450" y="6"/>
                                    <a:pt x="9456" y="0"/>
                                    <a:pt x="9462" y="0"/>
                                  </a:cubicBezTo>
                                  <a:close/>
                                  <a:moveTo>
                                    <a:pt x="9637" y="0"/>
                                  </a:moveTo>
                                  <a:lnTo>
                                    <a:pt x="9712" y="0"/>
                                  </a:lnTo>
                                  <a:cubicBezTo>
                                    <a:pt x="9719" y="0"/>
                                    <a:pt x="9725" y="6"/>
                                    <a:pt x="9725" y="12"/>
                                  </a:cubicBezTo>
                                  <a:cubicBezTo>
                                    <a:pt x="9725" y="19"/>
                                    <a:pt x="9719" y="25"/>
                                    <a:pt x="9712" y="25"/>
                                  </a:cubicBezTo>
                                  <a:lnTo>
                                    <a:pt x="9637" y="25"/>
                                  </a:lnTo>
                                  <a:cubicBezTo>
                                    <a:pt x="9631" y="25"/>
                                    <a:pt x="9625" y="19"/>
                                    <a:pt x="9625" y="12"/>
                                  </a:cubicBezTo>
                                  <a:cubicBezTo>
                                    <a:pt x="9625" y="6"/>
                                    <a:pt x="9631" y="0"/>
                                    <a:pt x="9637" y="0"/>
                                  </a:cubicBezTo>
                                  <a:close/>
                                  <a:moveTo>
                                    <a:pt x="9812" y="0"/>
                                  </a:moveTo>
                                  <a:lnTo>
                                    <a:pt x="9887" y="0"/>
                                  </a:lnTo>
                                  <a:cubicBezTo>
                                    <a:pt x="9894" y="0"/>
                                    <a:pt x="9900" y="6"/>
                                    <a:pt x="9900" y="12"/>
                                  </a:cubicBezTo>
                                  <a:cubicBezTo>
                                    <a:pt x="9900" y="19"/>
                                    <a:pt x="9894" y="25"/>
                                    <a:pt x="9887" y="25"/>
                                  </a:cubicBezTo>
                                  <a:lnTo>
                                    <a:pt x="9812" y="25"/>
                                  </a:lnTo>
                                  <a:cubicBezTo>
                                    <a:pt x="9806" y="25"/>
                                    <a:pt x="9800" y="19"/>
                                    <a:pt x="9800" y="12"/>
                                  </a:cubicBezTo>
                                  <a:cubicBezTo>
                                    <a:pt x="9800" y="6"/>
                                    <a:pt x="9806" y="0"/>
                                    <a:pt x="9812" y="0"/>
                                  </a:cubicBezTo>
                                  <a:close/>
                                  <a:moveTo>
                                    <a:pt x="9987" y="0"/>
                                  </a:moveTo>
                                  <a:lnTo>
                                    <a:pt x="10062" y="0"/>
                                  </a:lnTo>
                                  <a:cubicBezTo>
                                    <a:pt x="10069" y="0"/>
                                    <a:pt x="10075" y="6"/>
                                    <a:pt x="10075" y="12"/>
                                  </a:cubicBezTo>
                                  <a:cubicBezTo>
                                    <a:pt x="10075" y="19"/>
                                    <a:pt x="10069" y="25"/>
                                    <a:pt x="10062" y="25"/>
                                  </a:cubicBezTo>
                                  <a:lnTo>
                                    <a:pt x="9987" y="25"/>
                                  </a:lnTo>
                                  <a:cubicBezTo>
                                    <a:pt x="9981" y="25"/>
                                    <a:pt x="9975" y="19"/>
                                    <a:pt x="9975" y="12"/>
                                  </a:cubicBezTo>
                                  <a:cubicBezTo>
                                    <a:pt x="9975" y="6"/>
                                    <a:pt x="9981" y="0"/>
                                    <a:pt x="9987" y="0"/>
                                  </a:cubicBezTo>
                                  <a:close/>
                                  <a:moveTo>
                                    <a:pt x="10162" y="0"/>
                                  </a:moveTo>
                                  <a:lnTo>
                                    <a:pt x="10237" y="0"/>
                                  </a:lnTo>
                                  <a:cubicBezTo>
                                    <a:pt x="10244" y="0"/>
                                    <a:pt x="10250" y="6"/>
                                    <a:pt x="10250" y="12"/>
                                  </a:cubicBezTo>
                                  <a:cubicBezTo>
                                    <a:pt x="10250" y="19"/>
                                    <a:pt x="10244" y="25"/>
                                    <a:pt x="10237" y="25"/>
                                  </a:cubicBezTo>
                                  <a:lnTo>
                                    <a:pt x="10162" y="25"/>
                                  </a:lnTo>
                                  <a:cubicBezTo>
                                    <a:pt x="10156" y="25"/>
                                    <a:pt x="10150" y="19"/>
                                    <a:pt x="10150" y="12"/>
                                  </a:cubicBezTo>
                                  <a:cubicBezTo>
                                    <a:pt x="10150" y="6"/>
                                    <a:pt x="10156" y="0"/>
                                    <a:pt x="10162" y="0"/>
                                  </a:cubicBezTo>
                                  <a:close/>
                                  <a:moveTo>
                                    <a:pt x="10337" y="0"/>
                                  </a:moveTo>
                                  <a:lnTo>
                                    <a:pt x="10412" y="0"/>
                                  </a:lnTo>
                                  <a:cubicBezTo>
                                    <a:pt x="10419" y="0"/>
                                    <a:pt x="10425" y="6"/>
                                    <a:pt x="10425" y="12"/>
                                  </a:cubicBezTo>
                                  <a:cubicBezTo>
                                    <a:pt x="10425" y="19"/>
                                    <a:pt x="10419" y="25"/>
                                    <a:pt x="10412" y="25"/>
                                  </a:cubicBezTo>
                                  <a:lnTo>
                                    <a:pt x="10337" y="25"/>
                                  </a:lnTo>
                                  <a:cubicBezTo>
                                    <a:pt x="10331" y="25"/>
                                    <a:pt x="10325" y="19"/>
                                    <a:pt x="10325" y="12"/>
                                  </a:cubicBezTo>
                                  <a:cubicBezTo>
                                    <a:pt x="10325" y="6"/>
                                    <a:pt x="10331" y="0"/>
                                    <a:pt x="10337" y="0"/>
                                  </a:cubicBezTo>
                                  <a:close/>
                                  <a:moveTo>
                                    <a:pt x="10512" y="0"/>
                                  </a:moveTo>
                                  <a:lnTo>
                                    <a:pt x="10587" y="0"/>
                                  </a:lnTo>
                                  <a:cubicBezTo>
                                    <a:pt x="10594" y="0"/>
                                    <a:pt x="10600" y="6"/>
                                    <a:pt x="10600" y="12"/>
                                  </a:cubicBezTo>
                                  <a:cubicBezTo>
                                    <a:pt x="10600" y="19"/>
                                    <a:pt x="10594" y="25"/>
                                    <a:pt x="10587" y="25"/>
                                  </a:cubicBezTo>
                                  <a:lnTo>
                                    <a:pt x="10512" y="25"/>
                                  </a:lnTo>
                                  <a:cubicBezTo>
                                    <a:pt x="10506" y="25"/>
                                    <a:pt x="10500" y="19"/>
                                    <a:pt x="10500" y="12"/>
                                  </a:cubicBezTo>
                                  <a:cubicBezTo>
                                    <a:pt x="10500" y="6"/>
                                    <a:pt x="10506" y="0"/>
                                    <a:pt x="10512" y="0"/>
                                  </a:cubicBezTo>
                                  <a:close/>
                                  <a:moveTo>
                                    <a:pt x="10687" y="0"/>
                                  </a:moveTo>
                                  <a:lnTo>
                                    <a:pt x="10762" y="0"/>
                                  </a:lnTo>
                                  <a:cubicBezTo>
                                    <a:pt x="10769" y="0"/>
                                    <a:pt x="10775" y="6"/>
                                    <a:pt x="10775" y="12"/>
                                  </a:cubicBezTo>
                                  <a:cubicBezTo>
                                    <a:pt x="10775" y="19"/>
                                    <a:pt x="10769" y="25"/>
                                    <a:pt x="10762" y="25"/>
                                  </a:cubicBezTo>
                                  <a:lnTo>
                                    <a:pt x="10687" y="25"/>
                                  </a:lnTo>
                                  <a:cubicBezTo>
                                    <a:pt x="10681" y="25"/>
                                    <a:pt x="10675" y="19"/>
                                    <a:pt x="10675" y="12"/>
                                  </a:cubicBezTo>
                                  <a:cubicBezTo>
                                    <a:pt x="10675" y="6"/>
                                    <a:pt x="10681" y="0"/>
                                    <a:pt x="10687" y="0"/>
                                  </a:cubicBezTo>
                                  <a:close/>
                                  <a:moveTo>
                                    <a:pt x="10862" y="0"/>
                                  </a:moveTo>
                                  <a:lnTo>
                                    <a:pt x="10937" y="0"/>
                                  </a:lnTo>
                                  <a:cubicBezTo>
                                    <a:pt x="10944" y="0"/>
                                    <a:pt x="10950" y="6"/>
                                    <a:pt x="10950" y="12"/>
                                  </a:cubicBezTo>
                                  <a:cubicBezTo>
                                    <a:pt x="10950" y="19"/>
                                    <a:pt x="10944" y="25"/>
                                    <a:pt x="10937" y="25"/>
                                  </a:cubicBezTo>
                                  <a:lnTo>
                                    <a:pt x="10862" y="25"/>
                                  </a:lnTo>
                                  <a:cubicBezTo>
                                    <a:pt x="10856" y="25"/>
                                    <a:pt x="10850" y="19"/>
                                    <a:pt x="10850" y="12"/>
                                  </a:cubicBezTo>
                                  <a:cubicBezTo>
                                    <a:pt x="10850" y="6"/>
                                    <a:pt x="10856" y="0"/>
                                    <a:pt x="10862" y="0"/>
                                  </a:cubicBezTo>
                                  <a:close/>
                                  <a:moveTo>
                                    <a:pt x="11037" y="0"/>
                                  </a:moveTo>
                                  <a:lnTo>
                                    <a:pt x="11112" y="0"/>
                                  </a:lnTo>
                                  <a:cubicBezTo>
                                    <a:pt x="11119" y="0"/>
                                    <a:pt x="11125" y="6"/>
                                    <a:pt x="11125" y="12"/>
                                  </a:cubicBezTo>
                                  <a:cubicBezTo>
                                    <a:pt x="11125" y="19"/>
                                    <a:pt x="11119" y="25"/>
                                    <a:pt x="11112" y="25"/>
                                  </a:cubicBezTo>
                                  <a:lnTo>
                                    <a:pt x="11037" y="25"/>
                                  </a:lnTo>
                                  <a:cubicBezTo>
                                    <a:pt x="11031" y="25"/>
                                    <a:pt x="11025" y="19"/>
                                    <a:pt x="11025" y="12"/>
                                  </a:cubicBezTo>
                                  <a:cubicBezTo>
                                    <a:pt x="11025" y="6"/>
                                    <a:pt x="11031" y="0"/>
                                    <a:pt x="11037" y="0"/>
                                  </a:cubicBezTo>
                                  <a:close/>
                                  <a:moveTo>
                                    <a:pt x="11212" y="0"/>
                                  </a:moveTo>
                                  <a:lnTo>
                                    <a:pt x="11287" y="0"/>
                                  </a:lnTo>
                                  <a:cubicBezTo>
                                    <a:pt x="11294" y="0"/>
                                    <a:pt x="11300" y="6"/>
                                    <a:pt x="11300" y="12"/>
                                  </a:cubicBezTo>
                                  <a:cubicBezTo>
                                    <a:pt x="11300" y="19"/>
                                    <a:pt x="11294" y="25"/>
                                    <a:pt x="11287" y="25"/>
                                  </a:cubicBezTo>
                                  <a:lnTo>
                                    <a:pt x="11212" y="25"/>
                                  </a:lnTo>
                                  <a:cubicBezTo>
                                    <a:pt x="11206" y="25"/>
                                    <a:pt x="11200" y="19"/>
                                    <a:pt x="11200" y="12"/>
                                  </a:cubicBezTo>
                                  <a:cubicBezTo>
                                    <a:pt x="11200" y="6"/>
                                    <a:pt x="11206" y="0"/>
                                    <a:pt x="11212" y="0"/>
                                  </a:cubicBezTo>
                                  <a:close/>
                                  <a:moveTo>
                                    <a:pt x="11387" y="0"/>
                                  </a:moveTo>
                                  <a:lnTo>
                                    <a:pt x="11462" y="0"/>
                                  </a:lnTo>
                                  <a:cubicBezTo>
                                    <a:pt x="11469" y="0"/>
                                    <a:pt x="11475" y="6"/>
                                    <a:pt x="11475" y="12"/>
                                  </a:cubicBezTo>
                                  <a:cubicBezTo>
                                    <a:pt x="11475" y="19"/>
                                    <a:pt x="11469" y="25"/>
                                    <a:pt x="11462" y="25"/>
                                  </a:cubicBezTo>
                                  <a:lnTo>
                                    <a:pt x="11387" y="25"/>
                                  </a:lnTo>
                                  <a:cubicBezTo>
                                    <a:pt x="11381" y="25"/>
                                    <a:pt x="11375" y="19"/>
                                    <a:pt x="11375" y="12"/>
                                  </a:cubicBezTo>
                                  <a:cubicBezTo>
                                    <a:pt x="11375" y="6"/>
                                    <a:pt x="11381" y="0"/>
                                    <a:pt x="11387" y="0"/>
                                  </a:cubicBezTo>
                                  <a:close/>
                                  <a:moveTo>
                                    <a:pt x="11562" y="0"/>
                                  </a:moveTo>
                                  <a:lnTo>
                                    <a:pt x="11637" y="0"/>
                                  </a:lnTo>
                                  <a:cubicBezTo>
                                    <a:pt x="11644" y="0"/>
                                    <a:pt x="11650" y="6"/>
                                    <a:pt x="11650" y="12"/>
                                  </a:cubicBezTo>
                                  <a:cubicBezTo>
                                    <a:pt x="11650" y="19"/>
                                    <a:pt x="11644" y="25"/>
                                    <a:pt x="11637" y="25"/>
                                  </a:cubicBezTo>
                                  <a:lnTo>
                                    <a:pt x="11562" y="25"/>
                                  </a:lnTo>
                                  <a:cubicBezTo>
                                    <a:pt x="11556" y="25"/>
                                    <a:pt x="11550" y="19"/>
                                    <a:pt x="11550" y="12"/>
                                  </a:cubicBezTo>
                                  <a:cubicBezTo>
                                    <a:pt x="11550" y="6"/>
                                    <a:pt x="11556" y="0"/>
                                    <a:pt x="11562" y="0"/>
                                  </a:cubicBezTo>
                                  <a:close/>
                                  <a:moveTo>
                                    <a:pt x="11737" y="0"/>
                                  </a:moveTo>
                                  <a:lnTo>
                                    <a:pt x="11812" y="0"/>
                                  </a:lnTo>
                                  <a:cubicBezTo>
                                    <a:pt x="11819" y="0"/>
                                    <a:pt x="11825" y="6"/>
                                    <a:pt x="11825" y="12"/>
                                  </a:cubicBezTo>
                                  <a:cubicBezTo>
                                    <a:pt x="11825" y="19"/>
                                    <a:pt x="11819" y="25"/>
                                    <a:pt x="11812" y="25"/>
                                  </a:cubicBezTo>
                                  <a:lnTo>
                                    <a:pt x="11737" y="25"/>
                                  </a:lnTo>
                                  <a:cubicBezTo>
                                    <a:pt x="11731" y="25"/>
                                    <a:pt x="11725" y="19"/>
                                    <a:pt x="11725" y="12"/>
                                  </a:cubicBezTo>
                                  <a:cubicBezTo>
                                    <a:pt x="11725" y="6"/>
                                    <a:pt x="11731" y="0"/>
                                    <a:pt x="11737" y="0"/>
                                  </a:cubicBezTo>
                                  <a:close/>
                                  <a:moveTo>
                                    <a:pt x="11912" y="0"/>
                                  </a:moveTo>
                                  <a:lnTo>
                                    <a:pt x="11987" y="0"/>
                                  </a:lnTo>
                                  <a:cubicBezTo>
                                    <a:pt x="11994" y="0"/>
                                    <a:pt x="12000" y="6"/>
                                    <a:pt x="12000" y="12"/>
                                  </a:cubicBezTo>
                                  <a:cubicBezTo>
                                    <a:pt x="12000" y="19"/>
                                    <a:pt x="11994" y="25"/>
                                    <a:pt x="11987" y="25"/>
                                  </a:cubicBezTo>
                                  <a:lnTo>
                                    <a:pt x="11912" y="25"/>
                                  </a:lnTo>
                                  <a:cubicBezTo>
                                    <a:pt x="11906" y="25"/>
                                    <a:pt x="11900" y="19"/>
                                    <a:pt x="11900" y="12"/>
                                  </a:cubicBezTo>
                                  <a:cubicBezTo>
                                    <a:pt x="11900" y="6"/>
                                    <a:pt x="11906" y="0"/>
                                    <a:pt x="11912" y="0"/>
                                  </a:cubicBezTo>
                                  <a:close/>
                                  <a:moveTo>
                                    <a:pt x="12087" y="0"/>
                                  </a:moveTo>
                                  <a:lnTo>
                                    <a:pt x="12162" y="0"/>
                                  </a:lnTo>
                                  <a:cubicBezTo>
                                    <a:pt x="12169" y="0"/>
                                    <a:pt x="12175" y="6"/>
                                    <a:pt x="12175" y="12"/>
                                  </a:cubicBezTo>
                                  <a:cubicBezTo>
                                    <a:pt x="12175" y="19"/>
                                    <a:pt x="12169" y="25"/>
                                    <a:pt x="12162" y="25"/>
                                  </a:cubicBezTo>
                                  <a:lnTo>
                                    <a:pt x="12087" y="25"/>
                                  </a:lnTo>
                                  <a:cubicBezTo>
                                    <a:pt x="12081" y="25"/>
                                    <a:pt x="12075" y="19"/>
                                    <a:pt x="12075" y="12"/>
                                  </a:cubicBezTo>
                                  <a:cubicBezTo>
                                    <a:pt x="12075" y="6"/>
                                    <a:pt x="12081" y="0"/>
                                    <a:pt x="12087" y="0"/>
                                  </a:cubicBezTo>
                                  <a:close/>
                                  <a:moveTo>
                                    <a:pt x="12262" y="0"/>
                                  </a:moveTo>
                                  <a:lnTo>
                                    <a:pt x="12337" y="0"/>
                                  </a:lnTo>
                                  <a:cubicBezTo>
                                    <a:pt x="12344" y="0"/>
                                    <a:pt x="12350" y="6"/>
                                    <a:pt x="12350" y="12"/>
                                  </a:cubicBezTo>
                                  <a:cubicBezTo>
                                    <a:pt x="12350" y="19"/>
                                    <a:pt x="12344" y="25"/>
                                    <a:pt x="12337" y="25"/>
                                  </a:cubicBezTo>
                                  <a:lnTo>
                                    <a:pt x="12262" y="25"/>
                                  </a:lnTo>
                                  <a:cubicBezTo>
                                    <a:pt x="12256" y="25"/>
                                    <a:pt x="12250" y="19"/>
                                    <a:pt x="12250" y="12"/>
                                  </a:cubicBezTo>
                                  <a:cubicBezTo>
                                    <a:pt x="12250" y="6"/>
                                    <a:pt x="12256" y="0"/>
                                    <a:pt x="12262" y="0"/>
                                  </a:cubicBezTo>
                                  <a:close/>
                                  <a:moveTo>
                                    <a:pt x="12437" y="0"/>
                                  </a:moveTo>
                                  <a:lnTo>
                                    <a:pt x="12512" y="0"/>
                                  </a:lnTo>
                                  <a:cubicBezTo>
                                    <a:pt x="12519" y="0"/>
                                    <a:pt x="12525" y="6"/>
                                    <a:pt x="12525" y="12"/>
                                  </a:cubicBezTo>
                                  <a:cubicBezTo>
                                    <a:pt x="12525" y="19"/>
                                    <a:pt x="12519" y="25"/>
                                    <a:pt x="12512" y="25"/>
                                  </a:cubicBezTo>
                                  <a:lnTo>
                                    <a:pt x="12437" y="25"/>
                                  </a:lnTo>
                                  <a:cubicBezTo>
                                    <a:pt x="12431" y="25"/>
                                    <a:pt x="12425" y="19"/>
                                    <a:pt x="12425" y="12"/>
                                  </a:cubicBezTo>
                                  <a:cubicBezTo>
                                    <a:pt x="12425" y="6"/>
                                    <a:pt x="12431" y="0"/>
                                    <a:pt x="12437" y="0"/>
                                  </a:cubicBezTo>
                                  <a:close/>
                                  <a:moveTo>
                                    <a:pt x="12612" y="0"/>
                                  </a:moveTo>
                                  <a:lnTo>
                                    <a:pt x="12687" y="0"/>
                                  </a:lnTo>
                                  <a:cubicBezTo>
                                    <a:pt x="12694" y="0"/>
                                    <a:pt x="12700" y="6"/>
                                    <a:pt x="12700" y="12"/>
                                  </a:cubicBezTo>
                                  <a:cubicBezTo>
                                    <a:pt x="12700" y="19"/>
                                    <a:pt x="12694" y="25"/>
                                    <a:pt x="12687" y="25"/>
                                  </a:cubicBezTo>
                                  <a:lnTo>
                                    <a:pt x="12612" y="25"/>
                                  </a:lnTo>
                                  <a:cubicBezTo>
                                    <a:pt x="12606" y="25"/>
                                    <a:pt x="12600" y="19"/>
                                    <a:pt x="12600" y="12"/>
                                  </a:cubicBezTo>
                                  <a:cubicBezTo>
                                    <a:pt x="12600" y="6"/>
                                    <a:pt x="12606" y="0"/>
                                    <a:pt x="12612" y="0"/>
                                  </a:cubicBezTo>
                                  <a:close/>
                                  <a:moveTo>
                                    <a:pt x="12787" y="0"/>
                                  </a:moveTo>
                                  <a:lnTo>
                                    <a:pt x="12862" y="0"/>
                                  </a:lnTo>
                                  <a:cubicBezTo>
                                    <a:pt x="12869" y="0"/>
                                    <a:pt x="12875" y="6"/>
                                    <a:pt x="12875" y="12"/>
                                  </a:cubicBezTo>
                                  <a:cubicBezTo>
                                    <a:pt x="12875" y="19"/>
                                    <a:pt x="12869" y="25"/>
                                    <a:pt x="12862" y="25"/>
                                  </a:cubicBezTo>
                                  <a:lnTo>
                                    <a:pt x="12787" y="25"/>
                                  </a:lnTo>
                                  <a:cubicBezTo>
                                    <a:pt x="12781" y="25"/>
                                    <a:pt x="12775" y="19"/>
                                    <a:pt x="12775" y="12"/>
                                  </a:cubicBezTo>
                                  <a:cubicBezTo>
                                    <a:pt x="12775" y="6"/>
                                    <a:pt x="12781" y="0"/>
                                    <a:pt x="12787" y="0"/>
                                  </a:cubicBezTo>
                                  <a:close/>
                                  <a:moveTo>
                                    <a:pt x="12962" y="0"/>
                                  </a:moveTo>
                                  <a:lnTo>
                                    <a:pt x="13037" y="0"/>
                                  </a:lnTo>
                                  <a:cubicBezTo>
                                    <a:pt x="13044" y="0"/>
                                    <a:pt x="13050" y="6"/>
                                    <a:pt x="13050" y="12"/>
                                  </a:cubicBezTo>
                                  <a:cubicBezTo>
                                    <a:pt x="13050" y="19"/>
                                    <a:pt x="13044" y="25"/>
                                    <a:pt x="13037" y="25"/>
                                  </a:cubicBezTo>
                                  <a:lnTo>
                                    <a:pt x="12962" y="25"/>
                                  </a:lnTo>
                                  <a:cubicBezTo>
                                    <a:pt x="12956" y="25"/>
                                    <a:pt x="12950" y="19"/>
                                    <a:pt x="12950" y="12"/>
                                  </a:cubicBezTo>
                                  <a:cubicBezTo>
                                    <a:pt x="12950" y="6"/>
                                    <a:pt x="12956" y="0"/>
                                    <a:pt x="12962" y="0"/>
                                  </a:cubicBezTo>
                                  <a:close/>
                                  <a:moveTo>
                                    <a:pt x="13137" y="0"/>
                                  </a:moveTo>
                                  <a:lnTo>
                                    <a:pt x="13212" y="0"/>
                                  </a:lnTo>
                                  <a:cubicBezTo>
                                    <a:pt x="13219" y="0"/>
                                    <a:pt x="13225" y="6"/>
                                    <a:pt x="13225" y="12"/>
                                  </a:cubicBezTo>
                                  <a:cubicBezTo>
                                    <a:pt x="13225" y="19"/>
                                    <a:pt x="13219" y="25"/>
                                    <a:pt x="13212" y="25"/>
                                  </a:cubicBezTo>
                                  <a:lnTo>
                                    <a:pt x="13137" y="25"/>
                                  </a:lnTo>
                                  <a:cubicBezTo>
                                    <a:pt x="13131" y="25"/>
                                    <a:pt x="13125" y="19"/>
                                    <a:pt x="13125" y="12"/>
                                  </a:cubicBezTo>
                                  <a:cubicBezTo>
                                    <a:pt x="13125" y="6"/>
                                    <a:pt x="13131" y="0"/>
                                    <a:pt x="13137" y="0"/>
                                  </a:cubicBezTo>
                                  <a:close/>
                                  <a:moveTo>
                                    <a:pt x="13312" y="0"/>
                                  </a:moveTo>
                                  <a:lnTo>
                                    <a:pt x="13387" y="0"/>
                                  </a:lnTo>
                                  <a:cubicBezTo>
                                    <a:pt x="13394" y="0"/>
                                    <a:pt x="13400" y="6"/>
                                    <a:pt x="13400" y="12"/>
                                  </a:cubicBezTo>
                                  <a:cubicBezTo>
                                    <a:pt x="13400" y="19"/>
                                    <a:pt x="13394" y="25"/>
                                    <a:pt x="13387" y="25"/>
                                  </a:cubicBezTo>
                                  <a:lnTo>
                                    <a:pt x="13312" y="25"/>
                                  </a:lnTo>
                                  <a:cubicBezTo>
                                    <a:pt x="13306" y="25"/>
                                    <a:pt x="13300" y="19"/>
                                    <a:pt x="13300" y="12"/>
                                  </a:cubicBezTo>
                                  <a:cubicBezTo>
                                    <a:pt x="13300" y="6"/>
                                    <a:pt x="13306" y="0"/>
                                    <a:pt x="13312" y="0"/>
                                  </a:cubicBezTo>
                                  <a:close/>
                                  <a:moveTo>
                                    <a:pt x="13487" y="0"/>
                                  </a:moveTo>
                                  <a:lnTo>
                                    <a:pt x="13562" y="0"/>
                                  </a:lnTo>
                                  <a:cubicBezTo>
                                    <a:pt x="13569" y="0"/>
                                    <a:pt x="13575" y="6"/>
                                    <a:pt x="13575" y="12"/>
                                  </a:cubicBezTo>
                                  <a:cubicBezTo>
                                    <a:pt x="13575" y="19"/>
                                    <a:pt x="13569" y="25"/>
                                    <a:pt x="13562" y="25"/>
                                  </a:cubicBezTo>
                                  <a:lnTo>
                                    <a:pt x="13487" y="25"/>
                                  </a:lnTo>
                                  <a:cubicBezTo>
                                    <a:pt x="13481" y="25"/>
                                    <a:pt x="13475" y="19"/>
                                    <a:pt x="13475" y="12"/>
                                  </a:cubicBezTo>
                                  <a:cubicBezTo>
                                    <a:pt x="13475" y="6"/>
                                    <a:pt x="13481" y="0"/>
                                    <a:pt x="13487" y="0"/>
                                  </a:cubicBezTo>
                                  <a:close/>
                                  <a:moveTo>
                                    <a:pt x="13662" y="0"/>
                                  </a:moveTo>
                                  <a:lnTo>
                                    <a:pt x="13737" y="0"/>
                                  </a:lnTo>
                                  <a:cubicBezTo>
                                    <a:pt x="13744" y="0"/>
                                    <a:pt x="13750" y="6"/>
                                    <a:pt x="13750" y="12"/>
                                  </a:cubicBezTo>
                                  <a:cubicBezTo>
                                    <a:pt x="13750" y="19"/>
                                    <a:pt x="13744" y="25"/>
                                    <a:pt x="13737" y="25"/>
                                  </a:cubicBezTo>
                                  <a:lnTo>
                                    <a:pt x="13662" y="25"/>
                                  </a:lnTo>
                                  <a:cubicBezTo>
                                    <a:pt x="13656" y="25"/>
                                    <a:pt x="13650" y="19"/>
                                    <a:pt x="13650" y="12"/>
                                  </a:cubicBezTo>
                                  <a:cubicBezTo>
                                    <a:pt x="13650" y="6"/>
                                    <a:pt x="13656" y="0"/>
                                    <a:pt x="13662" y="0"/>
                                  </a:cubicBezTo>
                                  <a:close/>
                                  <a:moveTo>
                                    <a:pt x="13837" y="0"/>
                                  </a:moveTo>
                                  <a:lnTo>
                                    <a:pt x="13912" y="0"/>
                                  </a:lnTo>
                                  <a:cubicBezTo>
                                    <a:pt x="13919" y="0"/>
                                    <a:pt x="13925" y="6"/>
                                    <a:pt x="13925" y="12"/>
                                  </a:cubicBezTo>
                                  <a:cubicBezTo>
                                    <a:pt x="13925" y="19"/>
                                    <a:pt x="13919" y="25"/>
                                    <a:pt x="13912" y="25"/>
                                  </a:cubicBezTo>
                                  <a:lnTo>
                                    <a:pt x="13837" y="25"/>
                                  </a:lnTo>
                                  <a:cubicBezTo>
                                    <a:pt x="13831" y="25"/>
                                    <a:pt x="13825" y="19"/>
                                    <a:pt x="13825" y="12"/>
                                  </a:cubicBezTo>
                                  <a:cubicBezTo>
                                    <a:pt x="13825" y="6"/>
                                    <a:pt x="13831" y="0"/>
                                    <a:pt x="13837" y="0"/>
                                  </a:cubicBezTo>
                                  <a:close/>
                                  <a:moveTo>
                                    <a:pt x="14012" y="0"/>
                                  </a:moveTo>
                                  <a:lnTo>
                                    <a:pt x="14087" y="0"/>
                                  </a:lnTo>
                                  <a:cubicBezTo>
                                    <a:pt x="14094" y="0"/>
                                    <a:pt x="14100" y="6"/>
                                    <a:pt x="14100" y="12"/>
                                  </a:cubicBezTo>
                                  <a:cubicBezTo>
                                    <a:pt x="14100" y="19"/>
                                    <a:pt x="14094" y="25"/>
                                    <a:pt x="14087" y="25"/>
                                  </a:cubicBezTo>
                                  <a:lnTo>
                                    <a:pt x="14012" y="25"/>
                                  </a:lnTo>
                                  <a:cubicBezTo>
                                    <a:pt x="14006" y="25"/>
                                    <a:pt x="14000" y="19"/>
                                    <a:pt x="14000" y="12"/>
                                  </a:cubicBezTo>
                                  <a:cubicBezTo>
                                    <a:pt x="14000" y="6"/>
                                    <a:pt x="14006" y="0"/>
                                    <a:pt x="14012" y="0"/>
                                  </a:cubicBezTo>
                                  <a:close/>
                                  <a:moveTo>
                                    <a:pt x="14187" y="0"/>
                                  </a:moveTo>
                                  <a:lnTo>
                                    <a:pt x="14262" y="0"/>
                                  </a:lnTo>
                                  <a:cubicBezTo>
                                    <a:pt x="14269" y="0"/>
                                    <a:pt x="14275" y="6"/>
                                    <a:pt x="14275" y="12"/>
                                  </a:cubicBezTo>
                                  <a:cubicBezTo>
                                    <a:pt x="14275" y="19"/>
                                    <a:pt x="14269" y="25"/>
                                    <a:pt x="14262" y="25"/>
                                  </a:cubicBezTo>
                                  <a:lnTo>
                                    <a:pt x="14187" y="25"/>
                                  </a:lnTo>
                                  <a:cubicBezTo>
                                    <a:pt x="14181" y="25"/>
                                    <a:pt x="14175" y="19"/>
                                    <a:pt x="14175" y="12"/>
                                  </a:cubicBezTo>
                                  <a:cubicBezTo>
                                    <a:pt x="14175" y="6"/>
                                    <a:pt x="14181" y="0"/>
                                    <a:pt x="14187" y="0"/>
                                  </a:cubicBezTo>
                                  <a:close/>
                                  <a:moveTo>
                                    <a:pt x="14362" y="0"/>
                                  </a:moveTo>
                                  <a:lnTo>
                                    <a:pt x="14437" y="0"/>
                                  </a:lnTo>
                                  <a:cubicBezTo>
                                    <a:pt x="14444" y="0"/>
                                    <a:pt x="14450" y="6"/>
                                    <a:pt x="14450" y="12"/>
                                  </a:cubicBezTo>
                                  <a:cubicBezTo>
                                    <a:pt x="14450" y="19"/>
                                    <a:pt x="14444" y="25"/>
                                    <a:pt x="14437" y="25"/>
                                  </a:cubicBezTo>
                                  <a:lnTo>
                                    <a:pt x="14362" y="25"/>
                                  </a:lnTo>
                                  <a:cubicBezTo>
                                    <a:pt x="14356" y="25"/>
                                    <a:pt x="14350" y="19"/>
                                    <a:pt x="14350" y="12"/>
                                  </a:cubicBezTo>
                                  <a:cubicBezTo>
                                    <a:pt x="14350" y="6"/>
                                    <a:pt x="14356" y="0"/>
                                    <a:pt x="14362" y="0"/>
                                  </a:cubicBezTo>
                                  <a:close/>
                                  <a:moveTo>
                                    <a:pt x="14537" y="0"/>
                                  </a:moveTo>
                                  <a:lnTo>
                                    <a:pt x="14612" y="0"/>
                                  </a:lnTo>
                                  <a:cubicBezTo>
                                    <a:pt x="14619" y="0"/>
                                    <a:pt x="14625" y="6"/>
                                    <a:pt x="14625" y="12"/>
                                  </a:cubicBezTo>
                                  <a:cubicBezTo>
                                    <a:pt x="14625" y="19"/>
                                    <a:pt x="14619" y="25"/>
                                    <a:pt x="14612" y="25"/>
                                  </a:cubicBezTo>
                                  <a:lnTo>
                                    <a:pt x="14537" y="25"/>
                                  </a:lnTo>
                                  <a:cubicBezTo>
                                    <a:pt x="14531" y="25"/>
                                    <a:pt x="14525" y="19"/>
                                    <a:pt x="14525" y="12"/>
                                  </a:cubicBezTo>
                                  <a:cubicBezTo>
                                    <a:pt x="14525" y="6"/>
                                    <a:pt x="14531" y="0"/>
                                    <a:pt x="14537" y="0"/>
                                  </a:cubicBezTo>
                                  <a:close/>
                                  <a:moveTo>
                                    <a:pt x="14712" y="0"/>
                                  </a:moveTo>
                                  <a:lnTo>
                                    <a:pt x="14787" y="0"/>
                                  </a:lnTo>
                                  <a:cubicBezTo>
                                    <a:pt x="14794" y="0"/>
                                    <a:pt x="14800" y="6"/>
                                    <a:pt x="14800" y="12"/>
                                  </a:cubicBezTo>
                                  <a:cubicBezTo>
                                    <a:pt x="14800" y="19"/>
                                    <a:pt x="14794" y="25"/>
                                    <a:pt x="14787" y="25"/>
                                  </a:cubicBezTo>
                                  <a:lnTo>
                                    <a:pt x="14712" y="25"/>
                                  </a:lnTo>
                                  <a:cubicBezTo>
                                    <a:pt x="14706" y="25"/>
                                    <a:pt x="14700" y="19"/>
                                    <a:pt x="14700" y="12"/>
                                  </a:cubicBezTo>
                                  <a:cubicBezTo>
                                    <a:pt x="14700" y="6"/>
                                    <a:pt x="14706" y="0"/>
                                    <a:pt x="14712" y="0"/>
                                  </a:cubicBezTo>
                                  <a:close/>
                                  <a:moveTo>
                                    <a:pt x="14887" y="0"/>
                                  </a:moveTo>
                                  <a:lnTo>
                                    <a:pt x="14962" y="0"/>
                                  </a:lnTo>
                                  <a:cubicBezTo>
                                    <a:pt x="14969" y="0"/>
                                    <a:pt x="14975" y="6"/>
                                    <a:pt x="14975" y="12"/>
                                  </a:cubicBezTo>
                                  <a:cubicBezTo>
                                    <a:pt x="14975" y="19"/>
                                    <a:pt x="14969" y="25"/>
                                    <a:pt x="14962" y="25"/>
                                  </a:cubicBezTo>
                                  <a:lnTo>
                                    <a:pt x="14887" y="25"/>
                                  </a:lnTo>
                                  <a:cubicBezTo>
                                    <a:pt x="14881" y="25"/>
                                    <a:pt x="14875" y="19"/>
                                    <a:pt x="14875" y="12"/>
                                  </a:cubicBezTo>
                                  <a:cubicBezTo>
                                    <a:pt x="14875" y="6"/>
                                    <a:pt x="14881" y="0"/>
                                    <a:pt x="14887" y="0"/>
                                  </a:cubicBezTo>
                                  <a:close/>
                                  <a:moveTo>
                                    <a:pt x="15062" y="0"/>
                                  </a:moveTo>
                                  <a:lnTo>
                                    <a:pt x="15137" y="0"/>
                                  </a:lnTo>
                                  <a:cubicBezTo>
                                    <a:pt x="15144" y="0"/>
                                    <a:pt x="15150" y="6"/>
                                    <a:pt x="15150" y="12"/>
                                  </a:cubicBezTo>
                                  <a:cubicBezTo>
                                    <a:pt x="15150" y="19"/>
                                    <a:pt x="15144" y="25"/>
                                    <a:pt x="15137" y="25"/>
                                  </a:cubicBezTo>
                                  <a:lnTo>
                                    <a:pt x="15062" y="25"/>
                                  </a:lnTo>
                                  <a:cubicBezTo>
                                    <a:pt x="15056" y="25"/>
                                    <a:pt x="15050" y="19"/>
                                    <a:pt x="15050" y="12"/>
                                  </a:cubicBezTo>
                                  <a:cubicBezTo>
                                    <a:pt x="15050" y="6"/>
                                    <a:pt x="15056" y="0"/>
                                    <a:pt x="15062" y="0"/>
                                  </a:cubicBezTo>
                                  <a:close/>
                                  <a:moveTo>
                                    <a:pt x="15237" y="0"/>
                                  </a:moveTo>
                                  <a:lnTo>
                                    <a:pt x="15312" y="0"/>
                                  </a:lnTo>
                                  <a:cubicBezTo>
                                    <a:pt x="15319" y="0"/>
                                    <a:pt x="15325" y="6"/>
                                    <a:pt x="15325" y="12"/>
                                  </a:cubicBezTo>
                                  <a:cubicBezTo>
                                    <a:pt x="15325" y="19"/>
                                    <a:pt x="15319" y="25"/>
                                    <a:pt x="15312" y="25"/>
                                  </a:cubicBezTo>
                                  <a:lnTo>
                                    <a:pt x="15237" y="25"/>
                                  </a:lnTo>
                                  <a:cubicBezTo>
                                    <a:pt x="15231" y="25"/>
                                    <a:pt x="15225" y="19"/>
                                    <a:pt x="15225" y="12"/>
                                  </a:cubicBezTo>
                                  <a:cubicBezTo>
                                    <a:pt x="15225" y="6"/>
                                    <a:pt x="15231" y="0"/>
                                    <a:pt x="15237" y="0"/>
                                  </a:cubicBezTo>
                                  <a:close/>
                                  <a:moveTo>
                                    <a:pt x="15412" y="0"/>
                                  </a:moveTo>
                                  <a:lnTo>
                                    <a:pt x="15487" y="0"/>
                                  </a:lnTo>
                                  <a:cubicBezTo>
                                    <a:pt x="15494" y="0"/>
                                    <a:pt x="15500" y="6"/>
                                    <a:pt x="15500" y="12"/>
                                  </a:cubicBezTo>
                                  <a:cubicBezTo>
                                    <a:pt x="15500" y="19"/>
                                    <a:pt x="15494" y="25"/>
                                    <a:pt x="15487" y="25"/>
                                  </a:cubicBezTo>
                                  <a:lnTo>
                                    <a:pt x="15412" y="25"/>
                                  </a:lnTo>
                                  <a:cubicBezTo>
                                    <a:pt x="15406" y="25"/>
                                    <a:pt x="15400" y="19"/>
                                    <a:pt x="15400" y="12"/>
                                  </a:cubicBezTo>
                                  <a:cubicBezTo>
                                    <a:pt x="15400" y="6"/>
                                    <a:pt x="15406" y="0"/>
                                    <a:pt x="15412" y="0"/>
                                  </a:cubicBezTo>
                                  <a:close/>
                                  <a:moveTo>
                                    <a:pt x="15587" y="0"/>
                                  </a:moveTo>
                                  <a:lnTo>
                                    <a:pt x="15662" y="0"/>
                                  </a:lnTo>
                                  <a:cubicBezTo>
                                    <a:pt x="15669" y="0"/>
                                    <a:pt x="15675" y="6"/>
                                    <a:pt x="15675" y="12"/>
                                  </a:cubicBezTo>
                                  <a:cubicBezTo>
                                    <a:pt x="15675" y="19"/>
                                    <a:pt x="15669" y="25"/>
                                    <a:pt x="15662" y="25"/>
                                  </a:cubicBezTo>
                                  <a:lnTo>
                                    <a:pt x="15587" y="25"/>
                                  </a:lnTo>
                                  <a:cubicBezTo>
                                    <a:pt x="15581" y="25"/>
                                    <a:pt x="15575" y="19"/>
                                    <a:pt x="15575" y="12"/>
                                  </a:cubicBezTo>
                                  <a:cubicBezTo>
                                    <a:pt x="15575" y="6"/>
                                    <a:pt x="15581" y="0"/>
                                    <a:pt x="15587" y="0"/>
                                  </a:cubicBezTo>
                                  <a:close/>
                                  <a:moveTo>
                                    <a:pt x="15762" y="0"/>
                                  </a:moveTo>
                                  <a:lnTo>
                                    <a:pt x="15837" y="0"/>
                                  </a:lnTo>
                                  <a:cubicBezTo>
                                    <a:pt x="15844" y="0"/>
                                    <a:pt x="15850" y="6"/>
                                    <a:pt x="15850" y="12"/>
                                  </a:cubicBezTo>
                                  <a:cubicBezTo>
                                    <a:pt x="15850" y="19"/>
                                    <a:pt x="15844" y="25"/>
                                    <a:pt x="15837" y="25"/>
                                  </a:cubicBezTo>
                                  <a:lnTo>
                                    <a:pt x="15762" y="25"/>
                                  </a:lnTo>
                                  <a:cubicBezTo>
                                    <a:pt x="15756" y="25"/>
                                    <a:pt x="15750" y="19"/>
                                    <a:pt x="15750" y="12"/>
                                  </a:cubicBezTo>
                                  <a:cubicBezTo>
                                    <a:pt x="15750" y="6"/>
                                    <a:pt x="15756" y="0"/>
                                    <a:pt x="15762" y="0"/>
                                  </a:cubicBezTo>
                                  <a:close/>
                                  <a:moveTo>
                                    <a:pt x="15937" y="0"/>
                                  </a:moveTo>
                                  <a:lnTo>
                                    <a:pt x="16012" y="0"/>
                                  </a:lnTo>
                                  <a:cubicBezTo>
                                    <a:pt x="16019" y="0"/>
                                    <a:pt x="16025" y="6"/>
                                    <a:pt x="16025" y="12"/>
                                  </a:cubicBezTo>
                                  <a:cubicBezTo>
                                    <a:pt x="16025" y="19"/>
                                    <a:pt x="16019" y="25"/>
                                    <a:pt x="16012" y="25"/>
                                  </a:cubicBezTo>
                                  <a:lnTo>
                                    <a:pt x="15937" y="25"/>
                                  </a:lnTo>
                                  <a:cubicBezTo>
                                    <a:pt x="15931" y="25"/>
                                    <a:pt x="15925" y="19"/>
                                    <a:pt x="15925" y="12"/>
                                  </a:cubicBezTo>
                                  <a:cubicBezTo>
                                    <a:pt x="15925" y="6"/>
                                    <a:pt x="15931" y="0"/>
                                    <a:pt x="15937" y="0"/>
                                  </a:cubicBezTo>
                                  <a:close/>
                                  <a:moveTo>
                                    <a:pt x="16112" y="0"/>
                                  </a:moveTo>
                                  <a:lnTo>
                                    <a:pt x="16187" y="0"/>
                                  </a:lnTo>
                                  <a:cubicBezTo>
                                    <a:pt x="16194" y="0"/>
                                    <a:pt x="16200" y="6"/>
                                    <a:pt x="16200" y="12"/>
                                  </a:cubicBezTo>
                                  <a:cubicBezTo>
                                    <a:pt x="16200" y="19"/>
                                    <a:pt x="16194" y="25"/>
                                    <a:pt x="16187" y="25"/>
                                  </a:cubicBezTo>
                                  <a:lnTo>
                                    <a:pt x="16112" y="25"/>
                                  </a:lnTo>
                                  <a:cubicBezTo>
                                    <a:pt x="16106" y="25"/>
                                    <a:pt x="16100" y="19"/>
                                    <a:pt x="16100" y="12"/>
                                  </a:cubicBezTo>
                                  <a:cubicBezTo>
                                    <a:pt x="16100" y="6"/>
                                    <a:pt x="16106" y="0"/>
                                    <a:pt x="16112" y="0"/>
                                  </a:cubicBezTo>
                                  <a:close/>
                                  <a:moveTo>
                                    <a:pt x="16287" y="0"/>
                                  </a:moveTo>
                                  <a:lnTo>
                                    <a:pt x="16362" y="0"/>
                                  </a:lnTo>
                                  <a:cubicBezTo>
                                    <a:pt x="16369" y="0"/>
                                    <a:pt x="16375" y="6"/>
                                    <a:pt x="16375" y="12"/>
                                  </a:cubicBezTo>
                                  <a:cubicBezTo>
                                    <a:pt x="16375" y="19"/>
                                    <a:pt x="16369" y="25"/>
                                    <a:pt x="16362" y="25"/>
                                  </a:cubicBezTo>
                                  <a:lnTo>
                                    <a:pt x="16287" y="25"/>
                                  </a:lnTo>
                                  <a:cubicBezTo>
                                    <a:pt x="16281" y="25"/>
                                    <a:pt x="16275" y="19"/>
                                    <a:pt x="16275" y="12"/>
                                  </a:cubicBezTo>
                                  <a:cubicBezTo>
                                    <a:pt x="16275" y="6"/>
                                    <a:pt x="16281" y="0"/>
                                    <a:pt x="16287" y="0"/>
                                  </a:cubicBezTo>
                                  <a:close/>
                                  <a:moveTo>
                                    <a:pt x="16462" y="0"/>
                                  </a:moveTo>
                                  <a:lnTo>
                                    <a:pt x="16537" y="0"/>
                                  </a:lnTo>
                                  <a:cubicBezTo>
                                    <a:pt x="16544" y="0"/>
                                    <a:pt x="16550" y="6"/>
                                    <a:pt x="16550" y="12"/>
                                  </a:cubicBezTo>
                                  <a:cubicBezTo>
                                    <a:pt x="16550" y="19"/>
                                    <a:pt x="16544" y="25"/>
                                    <a:pt x="16537" y="25"/>
                                  </a:cubicBezTo>
                                  <a:lnTo>
                                    <a:pt x="16462" y="25"/>
                                  </a:lnTo>
                                  <a:cubicBezTo>
                                    <a:pt x="16456" y="25"/>
                                    <a:pt x="16450" y="19"/>
                                    <a:pt x="16450" y="12"/>
                                  </a:cubicBezTo>
                                  <a:cubicBezTo>
                                    <a:pt x="16450" y="6"/>
                                    <a:pt x="16456" y="0"/>
                                    <a:pt x="16462" y="0"/>
                                  </a:cubicBezTo>
                                  <a:close/>
                                  <a:moveTo>
                                    <a:pt x="16637" y="0"/>
                                  </a:moveTo>
                                  <a:lnTo>
                                    <a:pt x="16712" y="0"/>
                                  </a:lnTo>
                                  <a:cubicBezTo>
                                    <a:pt x="16719" y="0"/>
                                    <a:pt x="16725" y="6"/>
                                    <a:pt x="16725" y="12"/>
                                  </a:cubicBezTo>
                                  <a:cubicBezTo>
                                    <a:pt x="16725" y="19"/>
                                    <a:pt x="16719" y="25"/>
                                    <a:pt x="16712" y="25"/>
                                  </a:cubicBezTo>
                                  <a:lnTo>
                                    <a:pt x="16637" y="25"/>
                                  </a:lnTo>
                                  <a:cubicBezTo>
                                    <a:pt x="16631" y="25"/>
                                    <a:pt x="16625" y="19"/>
                                    <a:pt x="16625" y="12"/>
                                  </a:cubicBezTo>
                                  <a:cubicBezTo>
                                    <a:pt x="16625" y="6"/>
                                    <a:pt x="16631" y="0"/>
                                    <a:pt x="16637" y="0"/>
                                  </a:cubicBezTo>
                                  <a:close/>
                                  <a:moveTo>
                                    <a:pt x="16812" y="0"/>
                                  </a:moveTo>
                                  <a:lnTo>
                                    <a:pt x="16887" y="0"/>
                                  </a:lnTo>
                                  <a:cubicBezTo>
                                    <a:pt x="16894" y="0"/>
                                    <a:pt x="16900" y="6"/>
                                    <a:pt x="16900" y="12"/>
                                  </a:cubicBezTo>
                                  <a:cubicBezTo>
                                    <a:pt x="16900" y="19"/>
                                    <a:pt x="16894" y="25"/>
                                    <a:pt x="16887" y="25"/>
                                  </a:cubicBezTo>
                                  <a:lnTo>
                                    <a:pt x="16812" y="25"/>
                                  </a:lnTo>
                                  <a:cubicBezTo>
                                    <a:pt x="16806" y="25"/>
                                    <a:pt x="16800" y="19"/>
                                    <a:pt x="16800" y="12"/>
                                  </a:cubicBezTo>
                                  <a:cubicBezTo>
                                    <a:pt x="16800" y="6"/>
                                    <a:pt x="16806" y="0"/>
                                    <a:pt x="16812" y="0"/>
                                  </a:cubicBezTo>
                                  <a:close/>
                                  <a:moveTo>
                                    <a:pt x="16987" y="0"/>
                                  </a:moveTo>
                                  <a:lnTo>
                                    <a:pt x="17062" y="0"/>
                                  </a:lnTo>
                                  <a:cubicBezTo>
                                    <a:pt x="17069" y="0"/>
                                    <a:pt x="17075" y="6"/>
                                    <a:pt x="17075" y="12"/>
                                  </a:cubicBezTo>
                                  <a:cubicBezTo>
                                    <a:pt x="17075" y="19"/>
                                    <a:pt x="17069" y="25"/>
                                    <a:pt x="17062" y="25"/>
                                  </a:cubicBezTo>
                                  <a:lnTo>
                                    <a:pt x="16987" y="25"/>
                                  </a:lnTo>
                                  <a:cubicBezTo>
                                    <a:pt x="16981" y="25"/>
                                    <a:pt x="16975" y="19"/>
                                    <a:pt x="16975" y="12"/>
                                  </a:cubicBezTo>
                                  <a:cubicBezTo>
                                    <a:pt x="16975" y="6"/>
                                    <a:pt x="16981" y="0"/>
                                    <a:pt x="16987" y="0"/>
                                  </a:cubicBezTo>
                                  <a:close/>
                                  <a:moveTo>
                                    <a:pt x="17162" y="0"/>
                                  </a:moveTo>
                                  <a:lnTo>
                                    <a:pt x="17237" y="0"/>
                                  </a:lnTo>
                                  <a:cubicBezTo>
                                    <a:pt x="17244" y="0"/>
                                    <a:pt x="17250" y="6"/>
                                    <a:pt x="17250" y="12"/>
                                  </a:cubicBezTo>
                                  <a:cubicBezTo>
                                    <a:pt x="17250" y="19"/>
                                    <a:pt x="17244" y="25"/>
                                    <a:pt x="17237" y="25"/>
                                  </a:cubicBezTo>
                                  <a:lnTo>
                                    <a:pt x="17162" y="25"/>
                                  </a:lnTo>
                                  <a:cubicBezTo>
                                    <a:pt x="17156" y="25"/>
                                    <a:pt x="17150" y="19"/>
                                    <a:pt x="17150" y="12"/>
                                  </a:cubicBezTo>
                                  <a:cubicBezTo>
                                    <a:pt x="17150" y="6"/>
                                    <a:pt x="17156" y="0"/>
                                    <a:pt x="17162" y="0"/>
                                  </a:cubicBezTo>
                                  <a:close/>
                                  <a:moveTo>
                                    <a:pt x="17337" y="0"/>
                                  </a:moveTo>
                                  <a:lnTo>
                                    <a:pt x="17412" y="0"/>
                                  </a:lnTo>
                                  <a:cubicBezTo>
                                    <a:pt x="17419" y="0"/>
                                    <a:pt x="17425" y="6"/>
                                    <a:pt x="17425" y="12"/>
                                  </a:cubicBezTo>
                                  <a:cubicBezTo>
                                    <a:pt x="17425" y="19"/>
                                    <a:pt x="17419" y="25"/>
                                    <a:pt x="17412" y="25"/>
                                  </a:cubicBezTo>
                                  <a:lnTo>
                                    <a:pt x="17337" y="25"/>
                                  </a:lnTo>
                                  <a:cubicBezTo>
                                    <a:pt x="17331" y="25"/>
                                    <a:pt x="17325" y="19"/>
                                    <a:pt x="17325" y="12"/>
                                  </a:cubicBezTo>
                                  <a:cubicBezTo>
                                    <a:pt x="17325" y="6"/>
                                    <a:pt x="17331" y="0"/>
                                    <a:pt x="17337" y="0"/>
                                  </a:cubicBezTo>
                                  <a:close/>
                                  <a:moveTo>
                                    <a:pt x="17512" y="0"/>
                                  </a:moveTo>
                                  <a:lnTo>
                                    <a:pt x="17587" y="0"/>
                                  </a:lnTo>
                                  <a:cubicBezTo>
                                    <a:pt x="17594" y="0"/>
                                    <a:pt x="17600" y="6"/>
                                    <a:pt x="17600" y="12"/>
                                  </a:cubicBezTo>
                                  <a:cubicBezTo>
                                    <a:pt x="17600" y="19"/>
                                    <a:pt x="17594" y="25"/>
                                    <a:pt x="17587" y="25"/>
                                  </a:cubicBezTo>
                                  <a:lnTo>
                                    <a:pt x="17512" y="25"/>
                                  </a:lnTo>
                                  <a:cubicBezTo>
                                    <a:pt x="17506" y="25"/>
                                    <a:pt x="17500" y="19"/>
                                    <a:pt x="17500" y="12"/>
                                  </a:cubicBezTo>
                                  <a:cubicBezTo>
                                    <a:pt x="17500" y="6"/>
                                    <a:pt x="17506" y="0"/>
                                    <a:pt x="17512" y="0"/>
                                  </a:cubicBezTo>
                                  <a:close/>
                                  <a:moveTo>
                                    <a:pt x="17687" y="0"/>
                                  </a:moveTo>
                                  <a:lnTo>
                                    <a:pt x="17762" y="0"/>
                                  </a:lnTo>
                                  <a:cubicBezTo>
                                    <a:pt x="17769" y="0"/>
                                    <a:pt x="17775" y="6"/>
                                    <a:pt x="17775" y="12"/>
                                  </a:cubicBezTo>
                                  <a:cubicBezTo>
                                    <a:pt x="17775" y="19"/>
                                    <a:pt x="17769" y="25"/>
                                    <a:pt x="17762" y="25"/>
                                  </a:cubicBezTo>
                                  <a:lnTo>
                                    <a:pt x="17687" y="25"/>
                                  </a:lnTo>
                                  <a:cubicBezTo>
                                    <a:pt x="17681" y="25"/>
                                    <a:pt x="17675" y="19"/>
                                    <a:pt x="17675" y="12"/>
                                  </a:cubicBezTo>
                                  <a:cubicBezTo>
                                    <a:pt x="17675" y="6"/>
                                    <a:pt x="17681" y="0"/>
                                    <a:pt x="17687" y="0"/>
                                  </a:cubicBezTo>
                                  <a:close/>
                                  <a:moveTo>
                                    <a:pt x="17862" y="0"/>
                                  </a:moveTo>
                                  <a:lnTo>
                                    <a:pt x="17937" y="0"/>
                                  </a:lnTo>
                                  <a:cubicBezTo>
                                    <a:pt x="17944" y="0"/>
                                    <a:pt x="17950" y="6"/>
                                    <a:pt x="17950" y="12"/>
                                  </a:cubicBezTo>
                                  <a:cubicBezTo>
                                    <a:pt x="17950" y="19"/>
                                    <a:pt x="17944" y="25"/>
                                    <a:pt x="17937" y="25"/>
                                  </a:cubicBezTo>
                                  <a:lnTo>
                                    <a:pt x="17862" y="25"/>
                                  </a:lnTo>
                                  <a:cubicBezTo>
                                    <a:pt x="17856" y="25"/>
                                    <a:pt x="17850" y="19"/>
                                    <a:pt x="17850" y="12"/>
                                  </a:cubicBezTo>
                                  <a:cubicBezTo>
                                    <a:pt x="17850" y="6"/>
                                    <a:pt x="17856" y="0"/>
                                    <a:pt x="17862" y="0"/>
                                  </a:cubicBezTo>
                                  <a:close/>
                                  <a:moveTo>
                                    <a:pt x="18037" y="0"/>
                                  </a:moveTo>
                                  <a:lnTo>
                                    <a:pt x="18112" y="0"/>
                                  </a:lnTo>
                                  <a:cubicBezTo>
                                    <a:pt x="18119" y="0"/>
                                    <a:pt x="18125" y="6"/>
                                    <a:pt x="18125" y="12"/>
                                  </a:cubicBezTo>
                                  <a:cubicBezTo>
                                    <a:pt x="18125" y="19"/>
                                    <a:pt x="18119" y="25"/>
                                    <a:pt x="18112" y="25"/>
                                  </a:cubicBezTo>
                                  <a:lnTo>
                                    <a:pt x="18037" y="25"/>
                                  </a:lnTo>
                                  <a:cubicBezTo>
                                    <a:pt x="18031" y="25"/>
                                    <a:pt x="18025" y="19"/>
                                    <a:pt x="18025" y="12"/>
                                  </a:cubicBezTo>
                                  <a:cubicBezTo>
                                    <a:pt x="18025" y="6"/>
                                    <a:pt x="18031" y="0"/>
                                    <a:pt x="18037" y="0"/>
                                  </a:cubicBezTo>
                                  <a:close/>
                                  <a:moveTo>
                                    <a:pt x="18212" y="0"/>
                                  </a:moveTo>
                                  <a:lnTo>
                                    <a:pt x="18287" y="0"/>
                                  </a:lnTo>
                                  <a:cubicBezTo>
                                    <a:pt x="18294" y="0"/>
                                    <a:pt x="18300" y="6"/>
                                    <a:pt x="18300" y="12"/>
                                  </a:cubicBezTo>
                                  <a:cubicBezTo>
                                    <a:pt x="18300" y="19"/>
                                    <a:pt x="18294" y="25"/>
                                    <a:pt x="18287" y="25"/>
                                  </a:cubicBezTo>
                                  <a:lnTo>
                                    <a:pt x="18212" y="25"/>
                                  </a:lnTo>
                                  <a:cubicBezTo>
                                    <a:pt x="18206" y="25"/>
                                    <a:pt x="18200" y="19"/>
                                    <a:pt x="18200" y="12"/>
                                  </a:cubicBezTo>
                                  <a:cubicBezTo>
                                    <a:pt x="18200" y="6"/>
                                    <a:pt x="18206" y="0"/>
                                    <a:pt x="18212" y="0"/>
                                  </a:cubicBezTo>
                                  <a:close/>
                                  <a:moveTo>
                                    <a:pt x="18387" y="0"/>
                                  </a:moveTo>
                                  <a:lnTo>
                                    <a:pt x="18462" y="0"/>
                                  </a:lnTo>
                                  <a:cubicBezTo>
                                    <a:pt x="18469" y="0"/>
                                    <a:pt x="18475" y="6"/>
                                    <a:pt x="18475" y="12"/>
                                  </a:cubicBezTo>
                                  <a:cubicBezTo>
                                    <a:pt x="18475" y="19"/>
                                    <a:pt x="18469" y="25"/>
                                    <a:pt x="18462" y="25"/>
                                  </a:cubicBezTo>
                                  <a:lnTo>
                                    <a:pt x="18387" y="25"/>
                                  </a:lnTo>
                                  <a:cubicBezTo>
                                    <a:pt x="18381" y="25"/>
                                    <a:pt x="18375" y="19"/>
                                    <a:pt x="18375" y="12"/>
                                  </a:cubicBezTo>
                                  <a:cubicBezTo>
                                    <a:pt x="18375" y="6"/>
                                    <a:pt x="18381" y="0"/>
                                    <a:pt x="18387" y="0"/>
                                  </a:cubicBezTo>
                                  <a:close/>
                                  <a:moveTo>
                                    <a:pt x="18562" y="0"/>
                                  </a:moveTo>
                                  <a:lnTo>
                                    <a:pt x="18637" y="0"/>
                                  </a:lnTo>
                                  <a:cubicBezTo>
                                    <a:pt x="18644" y="0"/>
                                    <a:pt x="18650" y="6"/>
                                    <a:pt x="18650" y="12"/>
                                  </a:cubicBezTo>
                                  <a:cubicBezTo>
                                    <a:pt x="18650" y="19"/>
                                    <a:pt x="18644" y="25"/>
                                    <a:pt x="18637" y="25"/>
                                  </a:cubicBezTo>
                                  <a:lnTo>
                                    <a:pt x="18562" y="25"/>
                                  </a:lnTo>
                                  <a:cubicBezTo>
                                    <a:pt x="18556" y="25"/>
                                    <a:pt x="18550" y="19"/>
                                    <a:pt x="18550" y="12"/>
                                  </a:cubicBezTo>
                                  <a:cubicBezTo>
                                    <a:pt x="18550" y="6"/>
                                    <a:pt x="18556" y="0"/>
                                    <a:pt x="18562" y="0"/>
                                  </a:cubicBezTo>
                                  <a:close/>
                                  <a:moveTo>
                                    <a:pt x="18737" y="0"/>
                                  </a:moveTo>
                                  <a:lnTo>
                                    <a:pt x="18812" y="0"/>
                                  </a:lnTo>
                                  <a:cubicBezTo>
                                    <a:pt x="18819" y="0"/>
                                    <a:pt x="18825" y="6"/>
                                    <a:pt x="18825" y="12"/>
                                  </a:cubicBezTo>
                                  <a:cubicBezTo>
                                    <a:pt x="18825" y="19"/>
                                    <a:pt x="18819" y="25"/>
                                    <a:pt x="18812" y="25"/>
                                  </a:cubicBezTo>
                                  <a:lnTo>
                                    <a:pt x="18737" y="25"/>
                                  </a:lnTo>
                                  <a:cubicBezTo>
                                    <a:pt x="18731" y="25"/>
                                    <a:pt x="18725" y="19"/>
                                    <a:pt x="18725" y="12"/>
                                  </a:cubicBezTo>
                                  <a:cubicBezTo>
                                    <a:pt x="18725" y="6"/>
                                    <a:pt x="18731" y="0"/>
                                    <a:pt x="18737" y="0"/>
                                  </a:cubicBezTo>
                                  <a:close/>
                                  <a:moveTo>
                                    <a:pt x="18912" y="0"/>
                                  </a:moveTo>
                                  <a:lnTo>
                                    <a:pt x="18987" y="0"/>
                                  </a:lnTo>
                                  <a:cubicBezTo>
                                    <a:pt x="18994" y="0"/>
                                    <a:pt x="19000" y="6"/>
                                    <a:pt x="19000" y="12"/>
                                  </a:cubicBezTo>
                                  <a:cubicBezTo>
                                    <a:pt x="19000" y="19"/>
                                    <a:pt x="18994" y="25"/>
                                    <a:pt x="18987" y="25"/>
                                  </a:cubicBezTo>
                                  <a:lnTo>
                                    <a:pt x="18912" y="25"/>
                                  </a:lnTo>
                                  <a:cubicBezTo>
                                    <a:pt x="18906" y="25"/>
                                    <a:pt x="18900" y="19"/>
                                    <a:pt x="18900" y="12"/>
                                  </a:cubicBezTo>
                                  <a:cubicBezTo>
                                    <a:pt x="18900" y="6"/>
                                    <a:pt x="18906" y="0"/>
                                    <a:pt x="18912" y="0"/>
                                  </a:cubicBezTo>
                                  <a:close/>
                                  <a:moveTo>
                                    <a:pt x="19087" y="0"/>
                                  </a:moveTo>
                                  <a:lnTo>
                                    <a:pt x="19162" y="0"/>
                                  </a:lnTo>
                                  <a:cubicBezTo>
                                    <a:pt x="19169" y="0"/>
                                    <a:pt x="19175" y="6"/>
                                    <a:pt x="19175" y="12"/>
                                  </a:cubicBezTo>
                                  <a:cubicBezTo>
                                    <a:pt x="19175" y="19"/>
                                    <a:pt x="19169" y="25"/>
                                    <a:pt x="19162" y="25"/>
                                  </a:cubicBezTo>
                                  <a:lnTo>
                                    <a:pt x="19087" y="25"/>
                                  </a:lnTo>
                                  <a:cubicBezTo>
                                    <a:pt x="19081" y="25"/>
                                    <a:pt x="19075" y="19"/>
                                    <a:pt x="19075" y="12"/>
                                  </a:cubicBezTo>
                                  <a:cubicBezTo>
                                    <a:pt x="19075" y="6"/>
                                    <a:pt x="19081" y="0"/>
                                    <a:pt x="19087" y="0"/>
                                  </a:cubicBezTo>
                                  <a:close/>
                                  <a:moveTo>
                                    <a:pt x="19262" y="0"/>
                                  </a:moveTo>
                                  <a:lnTo>
                                    <a:pt x="19337" y="0"/>
                                  </a:lnTo>
                                  <a:cubicBezTo>
                                    <a:pt x="19344" y="0"/>
                                    <a:pt x="19350" y="6"/>
                                    <a:pt x="19350" y="12"/>
                                  </a:cubicBezTo>
                                  <a:cubicBezTo>
                                    <a:pt x="19350" y="19"/>
                                    <a:pt x="19344" y="25"/>
                                    <a:pt x="19337" y="25"/>
                                  </a:cubicBezTo>
                                  <a:lnTo>
                                    <a:pt x="19262" y="25"/>
                                  </a:lnTo>
                                  <a:cubicBezTo>
                                    <a:pt x="19256" y="25"/>
                                    <a:pt x="19250" y="19"/>
                                    <a:pt x="19250" y="12"/>
                                  </a:cubicBezTo>
                                  <a:cubicBezTo>
                                    <a:pt x="19250" y="6"/>
                                    <a:pt x="19256" y="0"/>
                                    <a:pt x="19262" y="0"/>
                                  </a:cubicBezTo>
                                  <a:close/>
                                  <a:moveTo>
                                    <a:pt x="19437" y="0"/>
                                  </a:moveTo>
                                  <a:lnTo>
                                    <a:pt x="19512" y="0"/>
                                  </a:lnTo>
                                  <a:cubicBezTo>
                                    <a:pt x="19519" y="0"/>
                                    <a:pt x="19525" y="6"/>
                                    <a:pt x="19525" y="12"/>
                                  </a:cubicBezTo>
                                  <a:cubicBezTo>
                                    <a:pt x="19525" y="19"/>
                                    <a:pt x="19519" y="25"/>
                                    <a:pt x="19512" y="25"/>
                                  </a:cubicBezTo>
                                  <a:lnTo>
                                    <a:pt x="19437" y="25"/>
                                  </a:lnTo>
                                  <a:cubicBezTo>
                                    <a:pt x="19431" y="25"/>
                                    <a:pt x="19425" y="19"/>
                                    <a:pt x="19425" y="12"/>
                                  </a:cubicBezTo>
                                  <a:cubicBezTo>
                                    <a:pt x="19425" y="6"/>
                                    <a:pt x="19431" y="0"/>
                                    <a:pt x="19437" y="0"/>
                                  </a:cubicBezTo>
                                  <a:close/>
                                  <a:moveTo>
                                    <a:pt x="19612" y="0"/>
                                  </a:moveTo>
                                  <a:lnTo>
                                    <a:pt x="19687" y="0"/>
                                  </a:lnTo>
                                  <a:cubicBezTo>
                                    <a:pt x="19694" y="0"/>
                                    <a:pt x="19700" y="6"/>
                                    <a:pt x="19700" y="12"/>
                                  </a:cubicBezTo>
                                  <a:cubicBezTo>
                                    <a:pt x="19700" y="19"/>
                                    <a:pt x="19694" y="25"/>
                                    <a:pt x="19687" y="25"/>
                                  </a:cubicBezTo>
                                  <a:lnTo>
                                    <a:pt x="19612" y="25"/>
                                  </a:lnTo>
                                  <a:cubicBezTo>
                                    <a:pt x="19606" y="25"/>
                                    <a:pt x="19600" y="19"/>
                                    <a:pt x="19600" y="12"/>
                                  </a:cubicBezTo>
                                  <a:cubicBezTo>
                                    <a:pt x="19600" y="6"/>
                                    <a:pt x="19606" y="0"/>
                                    <a:pt x="19612" y="0"/>
                                  </a:cubicBezTo>
                                  <a:close/>
                                  <a:moveTo>
                                    <a:pt x="19787" y="0"/>
                                  </a:moveTo>
                                  <a:lnTo>
                                    <a:pt x="19862" y="0"/>
                                  </a:lnTo>
                                  <a:cubicBezTo>
                                    <a:pt x="19869" y="0"/>
                                    <a:pt x="19875" y="6"/>
                                    <a:pt x="19875" y="12"/>
                                  </a:cubicBezTo>
                                  <a:cubicBezTo>
                                    <a:pt x="19875" y="19"/>
                                    <a:pt x="19869" y="25"/>
                                    <a:pt x="19862" y="25"/>
                                  </a:cubicBezTo>
                                  <a:lnTo>
                                    <a:pt x="19787" y="25"/>
                                  </a:lnTo>
                                  <a:cubicBezTo>
                                    <a:pt x="19781" y="25"/>
                                    <a:pt x="19775" y="19"/>
                                    <a:pt x="19775" y="12"/>
                                  </a:cubicBezTo>
                                  <a:cubicBezTo>
                                    <a:pt x="19775" y="6"/>
                                    <a:pt x="19781" y="0"/>
                                    <a:pt x="19787" y="0"/>
                                  </a:cubicBezTo>
                                  <a:close/>
                                  <a:moveTo>
                                    <a:pt x="19962" y="0"/>
                                  </a:moveTo>
                                  <a:lnTo>
                                    <a:pt x="20037" y="0"/>
                                  </a:lnTo>
                                  <a:cubicBezTo>
                                    <a:pt x="20044" y="0"/>
                                    <a:pt x="20050" y="6"/>
                                    <a:pt x="20050" y="12"/>
                                  </a:cubicBezTo>
                                  <a:cubicBezTo>
                                    <a:pt x="20050" y="19"/>
                                    <a:pt x="20044" y="25"/>
                                    <a:pt x="20037" y="25"/>
                                  </a:cubicBezTo>
                                  <a:lnTo>
                                    <a:pt x="19962" y="25"/>
                                  </a:lnTo>
                                  <a:cubicBezTo>
                                    <a:pt x="19956" y="25"/>
                                    <a:pt x="19950" y="19"/>
                                    <a:pt x="19950" y="12"/>
                                  </a:cubicBezTo>
                                  <a:cubicBezTo>
                                    <a:pt x="19950" y="6"/>
                                    <a:pt x="19956" y="0"/>
                                    <a:pt x="19962" y="0"/>
                                  </a:cubicBezTo>
                                  <a:close/>
                                  <a:moveTo>
                                    <a:pt x="20137" y="0"/>
                                  </a:moveTo>
                                  <a:lnTo>
                                    <a:pt x="20212" y="0"/>
                                  </a:lnTo>
                                  <a:cubicBezTo>
                                    <a:pt x="20219" y="0"/>
                                    <a:pt x="20225" y="6"/>
                                    <a:pt x="20225" y="12"/>
                                  </a:cubicBezTo>
                                  <a:cubicBezTo>
                                    <a:pt x="20225" y="19"/>
                                    <a:pt x="20219" y="25"/>
                                    <a:pt x="20212" y="25"/>
                                  </a:cubicBezTo>
                                  <a:lnTo>
                                    <a:pt x="20137" y="25"/>
                                  </a:lnTo>
                                  <a:cubicBezTo>
                                    <a:pt x="20131" y="25"/>
                                    <a:pt x="20125" y="19"/>
                                    <a:pt x="20125" y="12"/>
                                  </a:cubicBezTo>
                                  <a:cubicBezTo>
                                    <a:pt x="20125" y="6"/>
                                    <a:pt x="20131" y="0"/>
                                    <a:pt x="20137" y="0"/>
                                  </a:cubicBezTo>
                                  <a:close/>
                                  <a:moveTo>
                                    <a:pt x="20312" y="0"/>
                                  </a:moveTo>
                                  <a:lnTo>
                                    <a:pt x="20387" y="0"/>
                                  </a:lnTo>
                                  <a:cubicBezTo>
                                    <a:pt x="20394" y="0"/>
                                    <a:pt x="20400" y="6"/>
                                    <a:pt x="20400" y="12"/>
                                  </a:cubicBezTo>
                                  <a:cubicBezTo>
                                    <a:pt x="20400" y="19"/>
                                    <a:pt x="20394" y="25"/>
                                    <a:pt x="20387" y="25"/>
                                  </a:cubicBezTo>
                                  <a:lnTo>
                                    <a:pt x="20312" y="25"/>
                                  </a:lnTo>
                                  <a:cubicBezTo>
                                    <a:pt x="20306" y="25"/>
                                    <a:pt x="20300" y="19"/>
                                    <a:pt x="20300" y="12"/>
                                  </a:cubicBezTo>
                                  <a:cubicBezTo>
                                    <a:pt x="20300" y="6"/>
                                    <a:pt x="20306" y="0"/>
                                    <a:pt x="20312" y="0"/>
                                  </a:cubicBezTo>
                                  <a:close/>
                                  <a:moveTo>
                                    <a:pt x="20487" y="0"/>
                                  </a:moveTo>
                                  <a:lnTo>
                                    <a:pt x="20562" y="0"/>
                                  </a:lnTo>
                                  <a:cubicBezTo>
                                    <a:pt x="20569" y="0"/>
                                    <a:pt x="20575" y="6"/>
                                    <a:pt x="20575" y="12"/>
                                  </a:cubicBezTo>
                                  <a:cubicBezTo>
                                    <a:pt x="20575" y="19"/>
                                    <a:pt x="20569" y="25"/>
                                    <a:pt x="20562" y="25"/>
                                  </a:cubicBezTo>
                                  <a:lnTo>
                                    <a:pt x="20487" y="25"/>
                                  </a:lnTo>
                                  <a:cubicBezTo>
                                    <a:pt x="20481" y="25"/>
                                    <a:pt x="20475" y="19"/>
                                    <a:pt x="20475" y="12"/>
                                  </a:cubicBezTo>
                                  <a:cubicBezTo>
                                    <a:pt x="20475" y="6"/>
                                    <a:pt x="20481" y="0"/>
                                    <a:pt x="20487" y="0"/>
                                  </a:cubicBezTo>
                                  <a:close/>
                                  <a:moveTo>
                                    <a:pt x="20662" y="0"/>
                                  </a:moveTo>
                                  <a:lnTo>
                                    <a:pt x="20737" y="0"/>
                                  </a:lnTo>
                                  <a:cubicBezTo>
                                    <a:pt x="20744" y="0"/>
                                    <a:pt x="20750" y="6"/>
                                    <a:pt x="20750" y="12"/>
                                  </a:cubicBezTo>
                                  <a:cubicBezTo>
                                    <a:pt x="20750" y="19"/>
                                    <a:pt x="20744" y="25"/>
                                    <a:pt x="20737" y="25"/>
                                  </a:cubicBezTo>
                                  <a:lnTo>
                                    <a:pt x="20662" y="25"/>
                                  </a:lnTo>
                                  <a:cubicBezTo>
                                    <a:pt x="20656" y="25"/>
                                    <a:pt x="20650" y="19"/>
                                    <a:pt x="20650" y="12"/>
                                  </a:cubicBezTo>
                                  <a:cubicBezTo>
                                    <a:pt x="20650" y="6"/>
                                    <a:pt x="20656" y="0"/>
                                    <a:pt x="20662" y="0"/>
                                  </a:cubicBezTo>
                                  <a:close/>
                                  <a:moveTo>
                                    <a:pt x="20837" y="0"/>
                                  </a:moveTo>
                                  <a:lnTo>
                                    <a:pt x="20912" y="0"/>
                                  </a:lnTo>
                                  <a:cubicBezTo>
                                    <a:pt x="20919" y="0"/>
                                    <a:pt x="20925" y="6"/>
                                    <a:pt x="20925" y="12"/>
                                  </a:cubicBezTo>
                                  <a:cubicBezTo>
                                    <a:pt x="20925" y="19"/>
                                    <a:pt x="20919" y="25"/>
                                    <a:pt x="20912" y="25"/>
                                  </a:cubicBezTo>
                                  <a:lnTo>
                                    <a:pt x="20837" y="25"/>
                                  </a:lnTo>
                                  <a:cubicBezTo>
                                    <a:pt x="20831" y="25"/>
                                    <a:pt x="20825" y="19"/>
                                    <a:pt x="20825" y="12"/>
                                  </a:cubicBezTo>
                                  <a:cubicBezTo>
                                    <a:pt x="20825" y="6"/>
                                    <a:pt x="20831" y="0"/>
                                    <a:pt x="20837" y="0"/>
                                  </a:cubicBezTo>
                                  <a:close/>
                                  <a:moveTo>
                                    <a:pt x="21012" y="0"/>
                                  </a:moveTo>
                                  <a:lnTo>
                                    <a:pt x="21087" y="0"/>
                                  </a:lnTo>
                                  <a:cubicBezTo>
                                    <a:pt x="21094" y="0"/>
                                    <a:pt x="21100" y="6"/>
                                    <a:pt x="21100" y="12"/>
                                  </a:cubicBezTo>
                                  <a:cubicBezTo>
                                    <a:pt x="21100" y="19"/>
                                    <a:pt x="21094" y="25"/>
                                    <a:pt x="21087" y="25"/>
                                  </a:cubicBezTo>
                                  <a:lnTo>
                                    <a:pt x="21012" y="25"/>
                                  </a:lnTo>
                                  <a:cubicBezTo>
                                    <a:pt x="21006" y="25"/>
                                    <a:pt x="21000" y="19"/>
                                    <a:pt x="21000" y="12"/>
                                  </a:cubicBezTo>
                                  <a:cubicBezTo>
                                    <a:pt x="21000" y="6"/>
                                    <a:pt x="21006" y="0"/>
                                    <a:pt x="21012" y="0"/>
                                  </a:cubicBezTo>
                                  <a:close/>
                                  <a:moveTo>
                                    <a:pt x="21187" y="0"/>
                                  </a:moveTo>
                                  <a:lnTo>
                                    <a:pt x="21262" y="0"/>
                                  </a:lnTo>
                                  <a:cubicBezTo>
                                    <a:pt x="21269" y="0"/>
                                    <a:pt x="21275" y="6"/>
                                    <a:pt x="21275" y="12"/>
                                  </a:cubicBezTo>
                                  <a:cubicBezTo>
                                    <a:pt x="21275" y="19"/>
                                    <a:pt x="21269" y="25"/>
                                    <a:pt x="21262" y="25"/>
                                  </a:cubicBezTo>
                                  <a:lnTo>
                                    <a:pt x="21187" y="25"/>
                                  </a:lnTo>
                                  <a:cubicBezTo>
                                    <a:pt x="21181" y="25"/>
                                    <a:pt x="21175" y="19"/>
                                    <a:pt x="21175" y="12"/>
                                  </a:cubicBezTo>
                                  <a:cubicBezTo>
                                    <a:pt x="21175" y="6"/>
                                    <a:pt x="21181" y="0"/>
                                    <a:pt x="21187" y="0"/>
                                  </a:cubicBezTo>
                                  <a:close/>
                                  <a:moveTo>
                                    <a:pt x="21362" y="0"/>
                                  </a:moveTo>
                                  <a:lnTo>
                                    <a:pt x="21437" y="0"/>
                                  </a:lnTo>
                                  <a:cubicBezTo>
                                    <a:pt x="21444" y="0"/>
                                    <a:pt x="21450" y="6"/>
                                    <a:pt x="21450" y="12"/>
                                  </a:cubicBezTo>
                                  <a:cubicBezTo>
                                    <a:pt x="21450" y="19"/>
                                    <a:pt x="21444" y="25"/>
                                    <a:pt x="21437" y="25"/>
                                  </a:cubicBezTo>
                                  <a:lnTo>
                                    <a:pt x="21362" y="25"/>
                                  </a:lnTo>
                                  <a:cubicBezTo>
                                    <a:pt x="21356" y="25"/>
                                    <a:pt x="21350" y="19"/>
                                    <a:pt x="21350" y="12"/>
                                  </a:cubicBezTo>
                                  <a:cubicBezTo>
                                    <a:pt x="21350" y="6"/>
                                    <a:pt x="21356" y="0"/>
                                    <a:pt x="21362" y="0"/>
                                  </a:cubicBezTo>
                                  <a:close/>
                                  <a:moveTo>
                                    <a:pt x="21537" y="0"/>
                                  </a:moveTo>
                                  <a:lnTo>
                                    <a:pt x="21612" y="0"/>
                                  </a:lnTo>
                                  <a:cubicBezTo>
                                    <a:pt x="21619" y="0"/>
                                    <a:pt x="21625" y="6"/>
                                    <a:pt x="21625" y="12"/>
                                  </a:cubicBezTo>
                                  <a:cubicBezTo>
                                    <a:pt x="21625" y="19"/>
                                    <a:pt x="21619" y="25"/>
                                    <a:pt x="21612" y="25"/>
                                  </a:cubicBezTo>
                                  <a:lnTo>
                                    <a:pt x="21537" y="25"/>
                                  </a:lnTo>
                                  <a:cubicBezTo>
                                    <a:pt x="21531" y="25"/>
                                    <a:pt x="21525" y="19"/>
                                    <a:pt x="21525" y="12"/>
                                  </a:cubicBezTo>
                                  <a:cubicBezTo>
                                    <a:pt x="21525" y="6"/>
                                    <a:pt x="21531" y="0"/>
                                    <a:pt x="21537" y="0"/>
                                  </a:cubicBezTo>
                                  <a:close/>
                                  <a:moveTo>
                                    <a:pt x="21712" y="0"/>
                                  </a:moveTo>
                                  <a:lnTo>
                                    <a:pt x="21787" y="0"/>
                                  </a:lnTo>
                                  <a:cubicBezTo>
                                    <a:pt x="21794" y="0"/>
                                    <a:pt x="21800" y="6"/>
                                    <a:pt x="21800" y="12"/>
                                  </a:cubicBezTo>
                                  <a:cubicBezTo>
                                    <a:pt x="21800" y="19"/>
                                    <a:pt x="21794" y="25"/>
                                    <a:pt x="21787" y="25"/>
                                  </a:cubicBezTo>
                                  <a:lnTo>
                                    <a:pt x="21712" y="25"/>
                                  </a:lnTo>
                                  <a:cubicBezTo>
                                    <a:pt x="21706" y="25"/>
                                    <a:pt x="21700" y="19"/>
                                    <a:pt x="21700" y="12"/>
                                  </a:cubicBezTo>
                                  <a:cubicBezTo>
                                    <a:pt x="21700" y="6"/>
                                    <a:pt x="21706" y="0"/>
                                    <a:pt x="21712" y="0"/>
                                  </a:cubicBezTo>
                                  <a:close/>
                                  <a:moveTo>
                                    <a:pt x="21887" y="0"/>
                                  </a:moveTo>
                                  <a:lnTo>
                                    <a:pt x="21962" y="0"/>
                                  </a:lnTo>
                                  <a:cubicBezTo>
                                    <a:pt x="21969" y="0"/>
                                    <a:pt x="21975" y="6"/>
                                    <a:pt x="21975" y="12"/>
                                  </a:cubicBezTo>
                                  <a:cubicBezTo>
                                    <a:pt x="21975" y="19"/>
                                    <a:pt x="21969" y="25"/>
                                    <a:pt x="21962" y="25"/>
                                  </a:cubicBezTo>
                                  <a:lnTo>
                                    <a:pt x="21887" y="25"/>
                                  </a:lnTo>
                                  <a:cubicBezTo>
                                    <a:pt x="21881" y="25"/>
                                    <a:pt x="21875" y="19"/>
                                    <a:pt x="21875" y="12"/>
                                  </a:cubicBezTo>
                                  <a:cubicBezTo>
                                    <a:pt x="21875" y="6"/>
                                    <a:pt x="21881" y="0"/>
                                    <a:pt x="21887" y="0"/>
                                  </a:cubicBezTo>
                                  <a:close/>
                                  <a:moveTo>
                                    <a:pt x="22062" y="0"/>
                                  </a:moveTo>
                                  <a:lnTo>
                                    <a:pt x="22108" y="0"/>
                                  </a:lnTo>
                                  <a:cubicBezTo>
                                    <a:pt x="22115" y="0"/>
                                    <a:pt x="22121" y="6"/>
                                    <a:pt x="22121" y="12"/>
                                  </a:cubicBezTo>
                                  <a:cubicBezTo>
                                    <a:pt x="22121" y="19"/>
                                    <a:pt x="22115" y="25"/>
                                    <a:pt x="22108" y="25"/>
                                  </a:cubicBezTo>
                                  <a:lnTo>
                                    <a:pt x="22062" y="25"/>
                                  </a:lnTo>
                                  <a:cubicBezTo>
                                    <a:pt x="22056" y="25"/>
                                    <a:pt x="22050" y="19"/>
                                    <a:pt x="22050" y="12"/>
                                  </a:cubicBezTo>
                                  <a:cubicBezTo>
                                    <a:pt x="22050" y="6"/>
                                    <a:pt x="22056" y="0"/>
                                    <a:pt x="22062" y="0"/>
                                  </a:cubicBezTo>
                                  <a:close/>
                                </a:path>
                              </a:pathLst>
                            </a:custGeom>
                            <a:solidFill>
                              <a:srgbClr val="000000"/>
                            </a:solidFill>
                            <a:ln cap="flat" cmpd="sng" w="9525">
                              <a:solidFill>
                                <a:srgbClr val="000000"/>
                              </a:solidFill>
                              <a:prstDash val="solid"/>
                              <a:bevel/>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g:grpSp>
                          <wpg:cNvGrpSpPr/>
                          <wpg:grpSpPr>
                            <a:xfrm>
                              <a:off x="9809" y="12784"/>
                              <a:ext cx="1172" cy="230"/>
                              <a:chOff x="9809" y="12784"/>
                              <a:chExt cx="1172" cy="230"/>
                            </a:xfrm>
                          </wpg:grpSpPr>
                          <wps:wsp>
                            <wps:cNvSpPr/>
                            <wps:cNvPr id="193" name="Shape 193"/>
                            <wps:spPr>
                              <a:xfrm>
                                <a:off x="9809" y="12784"/>
                                <a:ext cx="1172" cy="23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s:wsp>
                            <wps:cNvSpPr/>
                            <wps:cNvPr id="194" name="Shape 194"/>
                            <wps:spPr>
                              <a:xfrm>
                                <a:off x="9809" y="12784"/>
                                <a:ext cx="1172" cy="230"/>
                              </a:xfrm>
                              <a:prstGeom prst="rect">
                                <a:avLst/>
                              </a:prstGeom>
                              <a:noFill/>
                              <a:ln cap="rnd" cmpd="sng" w="9525">
                                <a:solidFill>
                                  <a:srgbClr val="FFFFFF"/>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g:grpSp>
                        <wps:wsp>
                          <wps:cNvSpPr/>
                          <wps:cNvPr id="195" name="Shape 195"/>
                          <wps:spPr>
                            <a:xfrm>
                              <a:off x="9835" y="12795"/>
                              <a:ext cx="527" cy="322"/>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14"/>
                                    <w:vertAlign w:val="baseline"/>
                                  </w:rPr>
                                  <w:t xml:space="preserve">t =1,96 P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4"/>
                                    <w:vertAlign w:val="baseline"/>
                                  </w:rPr>
                                </w:r>
                              </w:p>
                            </w:txbxContent>
                          </wps:txbx>
                          <wps:bodyPr anchorCtr="0" anchor="t" bIns="45700" lIns="91425" spcFirstLastPara="1" rIns="91425" wrap="square" tIns="45700"/>
                        </wps:wsp>
                        <wps:wsp>
                          <wps:cNvSpPr/>
                          <wps:cNvPr id="196" name="Shape 196"/>
                          <wps:spPr>
                            <a:xfrm>
                              <a:off x="10470" y="12795"/>
                              <a:ext cx="438" cy="322"/>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14"/>
                                    <w:vertAlign w:val="baseline"/>
                                  </w:rPr>
                                  <w:t xml:space="preserve">р˂ 0,05</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4"/>
                                    <w:vertAlign w:val="baseline"/>
                                  </w:rPr>
                                </w:r>
                              </w:p>
                            </w:txbxContent>
                          </wps:txbx>
                          <wps:bodyPr anchorCtr="0" anchor="t" bIns="45700" lIns="91425" spcFirstLastPara="1" rIns="91425" wrap="square" tIns="45700"/>
                        </wps:wsp>
                        <wps:wsp>
                          <wps:cNvSpPr/>
                          <wps:cNvPr id="197" name="Shape 197"/>
                          <wps:spPr>
                            <a:xfrm>
                              <a:off x="3633" y="13879"/>
                              <a:ext cx="1158" cy="207"/>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s:wsp>
                          <wps:cNvSpPr/>
                          <wps:cNvPr id="198" name="Shape 198"/>
                          <wps:spPr>
                            <a:xfrm>
                              <a:off x="3500" y="13807"/>
                              <a:ext cx="769" cy="46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t xml:space="preserve">цитокіни</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txbxContent>
                          </wps:txbx>
                          <wps:bodyPr anchorCtr="0" anchor="t" bIns="45700" lIns="91425" spcFirstLastPara="1" rIns="91425" wrap="square" tIns="45700"/>
                        </wps:wsp>
                        <wps:wsp>
                          <wps:cNvSpPr/>
                          <wps:cNvPr id="199" name="Shape 199"/>
                          <wps:spPr>
                            <a:xfrm>
                              <a:off x="5101" y="13879"/>
                              <a:ext cx="1374" cy="278"/>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s:wsp>
                          <wps:cNvSpPr/>
                          <wps:cNvPr id="200" name="Shape 200"/>
                          <wps:spPr>
                            <a:xfrm>
                              <a:off x="4940" y="13807"/>
                              <a:ext cx="1265" cy="46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t xml:space="preserve">CD-лімфоцити</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txbxContent>
                          </wps:txbx>
                          <wps:bodyPr anchorCtr="0" anchor="t" bIns="45700" lIns="91425" spcFirstLastPara="1" rIns="91425" wrap="square" tIns="45700"/>
                        </wps:wsp>
                        <wpg:grpSp>
                          <wpg:cNvGrpSpPr/>
                          <wpg:grpSpPr>
                            <a:xfrm>
                              <a:off x="6581" y="13879"/>
                              <a:ext cx="1469" cy="242"/>
                              <a:chOff x="6581" y="13879"/>
                              <a:chExt cx="1469" cy="242"/>
                            </a:xfrm>
                          </wpg:grpSpPr>
                          <wps:wsp>
                            <wps:cNvSpPr/>
                            <wps:cNvPr id="202" name="Shape 202"/>
                            <wps:spPr>
                              <a:xfrm>
                                <a:off x="6581" y="13879"/>
                                <a:ext cx="1469" cy="242"/>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s:wsp>
                            <wps:cNvSpPr/>
                            <wps:cNvPr id="203" name="Shape 203"/>
                            <wps:spPr>
                              <a:xfrm>
                                <a:off x="6581" y="13879"/>
                                <a:ext cx="1469" cy="242"/>
                              </a:xfrm>
                              <a:prstGeom prst="rect">
                                <a:avLst/>
                              </a:prstGeom>
                              <a:noFill/>
                              <a:ln cap="rnd" cmpd="sng" w="9525">
                                <a:solidFill>
                                  <a:srgbClr val="FFFFFF"/>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g:grpSp>
                        <wps:wsp>
                          <wps:cNvSpPr/>
                          <wps:cNvPr id="204" name="Shape 204"/>
                          <wps:spPr>
                            <a:xfrm>
                              <a:off x="6766" y="13890"/>
                              <a:ext cx="1274" cy="46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t xml:space="preserve">мікроелементи</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txbxContent>
                          </wps:txbx>
                          <wps:bodyPr anchorCtr="0" anchor="t" bIns="45700" lIns="91425" spcFirstLastPara="1" rIns="91425" wrap="square" tIns="45700"/>
                        </wps:wsp>
                        <wpg:grpSp>
                          <wpg:cNvGrpSpPr/>
                          <wpg:grpSpPr>
                            <a:xfrm>
                              <a:off x="8392" y="13807"/>
                              <a:ext cx="1355" cy="401"/>
                              <a:chOff x="8392" y="13807"/>
                              <a:chExt cx="1355" cy="401"/>
                            </a:xfrm>
                          </wpg:grpSpPr>
                          <wps:wsp>
                            <wps:cNvSpPr/>
                            <wps:cNvPr id="206" name="Shape 206"/>
                            <wps:spPr>
                              <a:xfrm>
                                <a:off x="8392" y="13807"/>
                                <a:ext cx="1355" cy="401"/>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s:wsp>
                            <wps:cNvSpPr/>
                            <wps:cNvPr id="207" name="Shape 207"/>
                            <wps:spPr>
                              <a:xfrm>
                                <a:off x="8392" y="13807"/>
                                <a:ext cx="1355" cy="401"/>
                              </a:xfrm>
                              <a:prstGeom prst="rect">
                                <a:avLst/>
                              </a:prstGeom>
                              <a:noFill/>
                              <a:ln cap="rnd" cmpd="sng" w="9525">
                                <a:solidFill>
                                  <a:srgbClr val="FFFFFF"/>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g:grpSp>
                        <wps:wsp>
                          <wps:cNvSpPr/>
                          <wps:cNvPr id="208" name="Shape 208"/>
                          <wps:spPr>
                            <a:xfrm>
                              <a:off x="8505" y="13819"/>
                              <a:ext cx="2015" cy="528"/>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t xml:space="preserve">місцеві фактори захисту</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txbxContent>
                          </wps:txbx>
                          <wps:bodyPr anchorCtr="0" anchor="t" bIns="45700" lIns="91425" spcFirstLastPara="1" rIns="91425" wrap="square" tIns="45700"/>
                        </wps:wsp>
                        <wps:wsp>
                          <wps:cNvSpPr/>
                          <wps:cNvPr id="209" name="Shape 209"/>
                          <wps:spPr>
                            <a:xfrm>
                              <a:off x="1758" y="11840"/>
                              <a:ext cx="222" cy="238"/>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s:wsp>
                          <wps:cNvSpPr/>
                          <wps:cNvPr id="210" name="Shape 210"/>
                          <wps:spPr>
                            <a:xfrm flipH="1">
                              <a:off x="1758" y="11120"/>
                              <a:ext cx="313" cy="36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t xml:space="preserve">t</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wps:wsp>
                        <wps:wsp>
                          <wps:cNvCnPr/>
                          <wps:spPr>
                            <a:xfrm>
                              <a:off x="2118" y="10940"/>
                              <a:ext cx="1" cy="2880"/>
                            </a:xfrm>
                            <a:prstGeom prst="straightConnector1">
                              <a:avLst/>
                            </a:prstGeom>
                            <a:no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wps:wsp>
                          <wps:cNvSpPr/>
                          <wps:cNvPr id="212" name="Shape 212"/>
                          <wps:spPr>
                            <a:xfrm>
                              <a:off x="1578" y="11483"/>
                              <a:ext cx="601" cy="36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4,00</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-88899</wp:posOffset>
                </wp:positionH>
                <wp:positionV relativeFrom="paragraph">
                  <wp:posOffset>177800</wp:posOffset>
                </wp:positionV>
                <wp:extent cx="6026150" cy="2331085"/>
                <wp:effectExtent b="0" l="0" r="0" t="0"/>
                <wp:wrapNone/>
                <wp:docPr id="42" name="image42.png"/>
                <a:graphic>
                  <a:graphicData uri="http://schemas.openxmlformats.org/drawingml/2006/picture">
                    <pic:pic>
                      <pic:nvPicPr>
                        <pic:cNvPr id="0" name="image42.png"/>
                        <pic:cNvPicPr preferRelativeResize="0"/>
                      </pic:nvPicPr>
                      <pic:blipFill>
                        <a:blip r:embed="rId102"/>
                        <a:srcRect/>
                        <a:stretch>
                          <a:fillRect/>
                        </a:stretch>
                      </pic:blipFill>
                      <pic:spPr>
                        <a:xfrm>
                          <a:off x="0" y="0"/>
                          <a:ext cx="6026150" cy="2331085"/>
                        </a:xfrm>
                        <a:prstGeom prst="rect"/>
                        <a:ln/>
                      </pic:spPr>
                    </pic:pic>
                  </a:graphicData>
                </a:graphic>
              </wp:anchor>
            </w:drawing>
          </mc:Fallback>
        </mc:AlternateContent>
      </w:r>
    </w:p>
    <w:p w:rsidR="00000000" w:rsidDel="00000000" w:rsidP="00000000" w:rsidRDefault="00000000" w:rsidRPr="00000000" w14:paraId="00000726">
      <w:pPr>
        <w:keepNext w:val="0"/>
        <w:keepLines w:val="0"/>
        <w:widowControl w:val="1"/>
        <w:pBdr>
          <w:top w:space="0" w:sz="0" w:val="nil"/>
          <w:left w:space="0" w:sz="0" w:val="nil"/>
          <w:bottom w:space="0" w:sz="0" w:val="nil"/>
          <w:right w:space="0" w:sz="0" w:val="nil"/>
          <w:between w:space="0" w:sz="0" w:val="nil"/>
        </w:pBdr>
        <w:shd w:fill="auto" w:val="clear"/>
        <w:spacing w:after="0" w:before="0" w:line="37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727">
      <w:pPr>
        <w:keepNext w:val="0"/>
        <w:keepLines w:val="0"/>
        <w:widowControl w:val="1"/>
        <w:pBdr>
          <w:top w:space="0" w:sz="0" w:val="nil"/>
          <w:left w:space="0" w:sz="0" w:val="nil"/>
          <w:bottom w:space="0" w:sz="0" w:val="nil"/>
          <w:right w:space="0" w:sz="0" w:val="nil"/>
          <w:between w:space="0" w:sz="0" w:val="nil"/>
        </w:pBdr>
        <w:shd w:fill="auto" w:val="clear"/>
        <w:spacing w:after="0" w:before="0" w:line="37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728">
      <w:pPr>
        <w:keepNext w:val="0"/>
        <w:keepLines w:val="0"/>
        <w:widowControl w:val="1"/>
        <w:pBdr>
          <w:top w:space="0" w:sz="0" w:val="nil"/>
          <w:left w:space="0" w:sz="0" w:val="nil"/>
          <w:bottom w:space="0" w:sz="0" w:val="nil"/>
          <w:right w:space="0" w:sz="0" w:val="nil"/>
          <w:between w:space="0" w:sz="0" w:val="nil"/>
        </w:pBdr>
        <w:shd w:fill="auto" w:val="clear"/>
        <w:spacing w:after="0" w:before="0" w:line="37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729">
      <w:pPr>
        <w:keepNext w:val="0"/>
        <w:keepLines w:val="0"/>
        <w:widowControl w:val="1"/>
        <w:pBdr>
          <w:top w:space="0" w:sz="0" w:val="nil"/>
          <w:left w:space="0" w:sz="0" w:val="nil"/>
          <w:bottom w:space="0" w:sz="0" w:val="nil"/>
          <w:right w:space="0" w:sz="0" w:val="nil"/>
          <w:between w:space="0" w:sz="0" w:val="nil"/>
        </w:pBdr>
        <w:shd w:fill="auto" w:val="clear"/>
        <w:spacing w:after="0" w:before="0" w:line="37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72A">
      <w:pPr>
        <w:keepNext w:val="0"/>
        <w:keepLines w:val="0"/>
        <w:widowControl w:val="1"/>
        <w:pBdr>
          <w:top w:space="0" w:sz="0" w:val="nil"/>
          <w:left w:space="0" w:sz="0" w:val="nil"/>
          <w:bottom w:space="0" w:sz="0" w:val="nil"/>
          <w:right w:space="0" w:sz="0" w:val="nil"/>
          <w:between w:space="0" w:sz="0" w:val="nil"/>
        </w:pBdr>
        <w:shd w:fill="auto" w:val="clear"/>
        <w:spacing w:after="0" w:before="0" w:line="37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72B">
      <w:pPr>
        <w:keepNext w:val="0"/>
        <w:keepLines w:val="0"/>
        <w:widowControl w:val="1"/>
        <w:pBdr>
          <w:top w:space="0" w:sz="0" w:val="nil"/>
          <w:left w:space="0" w:sz="0" w:val="nil"/>
          <w:bottom w:space="0" w:sz="0" w:val="nil"/>
          <w:right w:space="0" w:sz="0" w:val="nil"/>
          <w:between w:space="0" w:sz="0" w:val="nil"/>
        </w:pBdr>
        <w:shd w:fill="auto" w:val="clear"/>
        <w:spacing w:after="0" w:before="0" w:line="37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72C">
      <w:pPr>
        <w:keepNext w:val="0"/>
        <w:keepLines w:val="0"/>
        <w:widowControl w:val="1"/>
        <w:pBdr>
          <w:top w:space="0" w:sz="0" w:val="nil"/>
          <w:left w:space="0" w:sz="0" w:val="nil"/>
          <w:bottom w:space="0" w:sz="0" w:val="nil"/>
          <w:right w:space="0" w:sz="0" w:val="nil"/>
          <w:between w:space="0" w:sz="0" w:val="nil"/>
        </w:pBdr>
        <w:shd w:fill="auto" w:val="clear"/>
        <w:spacing w:after="0" w:before="0" w:line="37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72D">
      <w:pPr>
        <w:keepNext w:val="0"/>
        <w:keepLines w:val="0"/>
        <w:widowControl w:val="1"/>
        <w:pBdr>
          <w:top w:space="0" w:sz="0" w:val="nil"/>
          <w:left w:space="0" w:sz="0" w:val="nil"/>
          <w:bottom w:space="0" w:sz="0" w:val="nil"/>
          <w:right w:space="0" w:sz="0" w:val="nil"/>
          <w:between w:space="0" w:sz="0" w:val="nil"/>
        </w:pBdr>
        <w:shd w:fill="auto" w:val="clear"/>
        <w:spacing w:after="0" w:before="0" w:line="37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72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Рис. 4. 25. Комплексна оцінка ступеня відхилень від нормативу окремих підсистем дітей групи контролю у період реконвалесценції шигельозу</w:t>
      </w:r>
    </w:p>
    <w:p w:rsidR="00000000" w:rsidDel="00000000" w:rsidP="00000000" w:rsidRDefault="00000000" w:rsidRPr="00000000" w14:paraId="0000072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73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bl>
      <w:tblPr>
        <w:tblStyle w:val="Table24"/>
        <w:tblW w:w="9855.0" w:type="dxa"/>
        <w:jc w:val="left"/>
        <w:tblInd w:w="0.0" w:type="dxa"/>
        <w:tblLayout w:type="fixed"/>
        <w:tblLook w:val="0000"/>
      </w:tblPr>
      <w:tblGrid>
        <w:gridCol w:w="1008"/>
        <w:gridCol w:w="2340"/>
        <w:gridCol w:w="2880"/>
        <w:gridCol w:w="2340"/>
        <w:gridCol w:w="1287"/>
        <w:tblGridChange w:id="0">
          <w:tblGrid>
            <w:gridCol w:w="1008"/>
            <w:gridCol w:w="2340"/>
            <w:gridCol w:w="2880"/>
            <w:gridCol w:w="2340"/>
            <w:gridCol w:w="1287"/>
          </w:tblGrid>
        </w:tblGridChange>
      </w:tblGrid>
      <w:tr>
        <w:tc>
          <w:tcPr>
            <w:vAlign w:val="top"/>
          </w:tcPr>
          <w:p w:rsidR="00000000" w:rsidDel="00000000" w:rsidP="00000000" w:rsidRDefault="00000000" w:rsidRPr="00000000" w14:paraId="0000073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w:t>
            </w:r>
          </w:p>
        </w:tc>
        <w:tc>
          <w:tcPr>
            <w:vAlign w:val="top"/>
          </w:tcPr>
          <w:p w:rsidR="00000000" w:rsidDel="00000000" w:rsidP="00000000" w:rsidRDefault="00000000" w:rsidRPr="00000000" w14:paraId="0000073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Zn*</w:t>
            </w:r>
          </w:p>
        </w:tc>
        <w:tc>
          <w:tcPr>
            <w:vAlign w:val="top"/>
          </w:tcPr>
          <w:p w:rsidR="00000000" w:rsidDel="00000000" w:rsidP="00000000" w:rsidRDefault="00000000" w:rsidRPr="00000000" w14:paraId="0000073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-63499</wp:posOffset>
                      </wp:positionH>
                      <wp:positionV relativeFrom="paragraph">
                        <wp:posOffset>190500</wp:posOffset>
                      </wp:positionV>
                      <wp:extent cx="1838325" cy="2304415"/>
                      <wp:effectExtent b="0" l="0" r="0" t="0"/>
                      <wp:wrapNone/>
                      <wp:docPr id="43" name=""/>
                      <a:graphic>
                        <a:graphicData uri="http://schemas.microsoft.com/office/word/2010/wordprocessingShape">
                          <wps:wsp>
                            <wps:cNvCnPr/>
                            <wps:spPr>
                              <a:xfrm>
                                <a:off x="4431600" y="2632555"/>
                                <a:ext cx="1828800" cy="2294890"/>
                              </a:xfrm>
                              <a:prstGeom prst="straightConnector1">
                                <a:avLst/>
                              </a:prstGeom>
                              <a:noFill/>
                              <a:ln cap="flat" cmpd="sng" w="9525">
                                <a:solidFill>
                                  <a:srgbClr val="000000"/>
                                </a:solidFill>
                                <a:prstDash val="solid"/>
                                <a:miter lim="800000"/>
                                <a:headEnd len="med" w="med" type="none"/>
                                <a:tailEnd len="med" w="med" type="triangle"/>
                              </a:ln>
                            </wps:spPr>
                            <wps:bodyPr anchorCtr="0" anchor="ctr" bIns="91425" lIns="91425" spcFirstLastPara="1" rIns="91425" wrap="square" tIns="91425"/>
                          </wps:wsp>
                        </a:graphicData>
                      </a:graphic>
                    </wp:anchor>
                  </w:drawing>
                </mc:Choice>
                <mc:Fallback>
                  <w:drawing>
                    <wp:anchor allowOverlap="1" behindDoc="0" distB="0" distT="0" distL="114300" distR="114300" hidden="0" layoutInCell="1" locked="0" relativeHeight="0" simplePos="0">
                      <wp:simplePos x="0" y="0"/>
                      <wp:positionH relativeFrom="column">
                        <wp:posOffset>-63499</wp:posOffset>
                      </wp:positionH>
                      <wp:positionV relativeFrom="paragraph">
                        <wp:posOffset>190500</wp:posOffset>
                      </wp:positionV>
                      <wp:extent cx="1838325" cy="2304415"/>
                      <wp:effectExtent b="0" l="0" r="0" t="0"/>
                      <wp:wrapNone/>
                      <wp:docPr id="43" name="image43.png"/>
                      <a:graphic>
                        <a:graphicData uri="http://schemas.openxmlformats.org/drawingml/2006/picture">
                          <pic:pic>
                            <pic:nvPicPr>
                              <pic:cNvPr id="0" name="image43.png"/>
                              <pic:cNvPicPr preferRelativeResize="0"/>
                            </pic:nvPicPr>
                            <pic:blipFill>
                              <a:blip r:embed="rId103"/>
                              <a:srcRect/>
                              <a:stretch>
                                <a:fillRect/>
                              </a:stretch>
                            </pic:blipFill>
                            <pic:spPr>
                              <a:xfrm>
                                <a:off x="0" y="0"/>
                                <a:ext cx="1838325" cy="230441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50801</wp:posOffset>
                      </wp:positionH>
                      <wp:positionV relativeFrom="paragraph">
                        <wp:posOffset>76200</wp:posOffset>
                      </wp:positionV>
                      <wp:extent cx="1724025" cy="2528570"/>
                      <wp:effectExtent b="0" l="0" r="0" t="0"/>
                      <wp:wrapNone/>
                      <wp:docPr id="44" name=""/>
                      <a:graphic>
                        <a:graphicData uri="http://schemas.microsoft.com/office/word/2010/wordprocessingShape">
                          <wps:wsp>
                            <wps:cNvCnPr/>
                            <wps:spPr>
                              <a:xfrm flipH="1" rot="10800000">
                                <a:off x="4488750" y="2520478"/>
                                <a:ext cx="1714500" cy="2519045"/>
                              </a:xfrm>
                              <a:prstGeom prst="straightConnector1">
                                <a:avLst/>
                              </a:prstGeom>
                              <a:noFill/>
                              <a:ln cap="flat" cmpd="sng" w="9525">
                                <a:solidFill>
                                  <a:srgbClr val="000000"/>
                                </a:solidFill>
                                <a:prstDash val="solid"/>
                                <a:miter lim="800000"/>
                                <a:headEnd len="med" w="med" type="none"/>
                                <a:tailEnd len="med" w="med" type="triangle"/>
                              </a:ln>
                            </wps:spPr>
                            <wps:bodyPr anchorCtr="0" anchor="ctr" bIns="91425" lIns="91425" spcFirstLastPara="1" rIns="91425" wrap="square" tIns="91425"/>
                          </wps:wsp>
                        </a:graphicData>
                      </a:graphic>
                    </wp:anchor>
                  </w:drawing>
                </mc:Choice>
                <mc:Fallback>
                  <w:drawing>
                    <wp:anchor allowOverlap="1" behindDoc="0" distB="0" distT="0" distL="114300" distR="114300" hidden="0" layoutInCell="1" locked="0" relativeHeight="0" simplePos="0">
                      <wp:simplePos x="0" y="0"/>
                      <wp:positionH relativeFrom="column">
                        <wp:posOffset>50801</wp:posOffset>
                      </wp:positionH>
                      <wp:positionV relativeFrom="paragraph">
                        <wp:posOffset>76200</wp:posOffset>
                      </wp:positionV>
                      <wp:extent cx="1724025" cy="2528570"/>
                      <wp:effectExtent b="0" l="0" r="0" t="0"/>
                      <wp:wrapNone/>
                      <wp:docPr id="44" name="image44.png"/>
                      <a:graphic>
                        <a:graphicData uri="http://schemas.openxmlformats.org/drawingml/2006/picture">
                          <pic:pic>
                            <pic:nvPicPr>
                              <pic:cNvPr id="0" name="image44.png"/>
                              <pic:cNvPicPr preferRelativeResize="0"/>
                            </pic:nvPicPr>
                            <pic:blipFill>
                              <a:blip r:embed="rId104"/>
                              <a:srcRect/>
                              <a:stretch>
                                <a:fillRect/>
                              </a:stretch>
                            </pic:blipFill>
                            <pic:spPr>
                              <a:xfrm>
                                <a:off x="0" y="0"/>
                                <a:ext cx="1724025" cy="2528570"/>
                              </a:xfrm>
                              <a:prstGeom prst="rect"/>
                              <a:ln/>
                            </pic:spPr>
                          </pic:pic>
                        </a:graphicData>
                      </a:graphic>
                    </wp:anchor>
                  </w:drawing>
                </mc:Fallback>
              </mc:AlternateContent>
            </w:r>
          </w:p>
        </w:tc>
        <w:tc>
          <w:tcPr>
            <w:vAlign w:val="top"/>
          </w:tcPr>
          <w:p w:rsidR="00000000" w:rsidDel="00000000" w:rsidP="00000000" w:rsidRDefault="00000000" w:rsidRPr="00000000" w14:paraId="0000073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ІЛ-4*</w:t>
            </w:r>
          </w:p>
        </w:tc>
        <w:tc>
          <w:tcPr>
            <w:vAlign w:val="top"/>
          </w:tcPr>
          <w:p w:rsidR="00000000" w:rsidDel="00000000" w:rsidP="00000000" w:rsidRDefault="00000000" w:rsidRPr="00000000" w14:paraId="0000073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w:t>
            </w:r>
          </w:p>
        </w:tc>
      </w:tr>
      <w:tr>
        <w:tc>
          <w:tcPr>
            <w:vAlign w:val="top"/>
          </w:tcPr>
          <w:p w:rsidR="00000000" w:rsidDel="00000000" w:rsidP="00000000" w:rsidRDefault="00000000" w:rsidRPr="00000000" w14:paraId="0000073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w:t>
            </w:r>
          </w:p>
        </w:tc>
        <w:tc>
          <w:tcPr>
            <w:vAlign w:val="top"/>
          </w:tcPr>
          <w:p w:rsidR="00000000" w:rsidDel="00000000" w:rsidP="00000000" w:rsidRDefault="00000000" w:rsidRPr="00000000" w14:paraId="0000073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CD4*</w:t>
            </w:r>
          </w:p>
        </w:tc>
        <w:tc>
          <w:tcPr>
            <w:vAlign w:val="top"/>
          </w:tcPr>
          <w:p w:rsidR="00000000" w:rsidDel="00000000" w:rsidP="00000000" w:rsidRDefault="00000000" w:rsidRPr="00000000" w14:paraId="0000073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50801</wp:posOffset>
                      </wp:positionH>
                      <wp:positionV relativeFrom="paragraph">
                        <wp:posOffset>0</wp:posOffset>
                      </wp:positionV>
                      <wp:extent cx="1838325" cy="696595"/>
                      <wp:effectExtent b="0" l="0" r="0" t="0"/>
                      <wp:wrapNone/>
                      <wp:docPr id="28" name=""/>
                      <a:graphic>
                        <a:graphicData uri="http://schemas.microsoft.com/office/word/2010/wordprocessingShape">
                          <wps:wsp>
                            <wps:cNvCnPr/>
                            <wps:spPr>
                              <a:xfrm flipH="1" rot="10800000">
                                <a:off x="4431600" y="3436465"/>
                                <a:ext cx="1828800" cy="687070"/>
                              </a:xfrm>
                              <a:prstGeom prst="straightConnector1">
                                <a:avLst/>
                              </a:prstGeom>
                              <a:noFill/>
                              <a:ln cap="flat" cmpd="sng" w="9525">
                                <a:solidFill>
                                  <a:srgbClr val="000000"/>
                                </a:solidFill>
                                <a:prstDash val="solid"/>
                                <a:miter lim="800000"/>
                                <a:headEnd len="med" w="med" type="none"/>
                                <a:tailEnd len="med" w="med" type="triangle"/>
                              </a:ln>
                            </wps:spPr>
                            <wps:bodyPr anchorCtr="0" anchor="ctr" bIns="91425" lIns="91425" spcFirstLastPara="1" rIns="91425" wrap="square" tIns="91425"/>
                          </wps:wsp>
                        </a:graphicData>
                      </a:graphic>
                    </wp:anchor>
                  </w:drawing>
                </mc:Choice>
                <mc:Fallback>
                  <w:drawing>
                    <wp:anchor allowOverlap="1" behindDoc="0" distB="0" distT="0" distL="114300" distR="114300" hidden="0" layoutInCell="1" locked="0" relativeHeight="0" simplePos="0">
                      <wp:simplePos x="0" y="0"/>
                      <wp:positionH relativeFrom="column">
                        <wp:posOffset>50801</wp:posOffset>
                      </wp:positionH>
                      <wp:positionV relativeFrom="paragraph">
                        <wp:posOffset>0</wp:posOffset>
                      </wp:positionV>
                      <wp:extent cx="1838325" cy="696595"/>
                      <wp:effectExtent b="0" l="0" r="0" t="0"/>
                      <wp:wrapNone/>
                      <wp:docPr id="28" name="image28.png"/>
                      <a:graphic>
                        <a:graphicData uri="http://schemas.openxmlformats.org/drawingml/2006/picture">
                          <pic:pic>
                            <pic:nvPicPr>
                              <pic:cNvPr id="0" name="image28.png"/>
                              <pic:cNvPicPr preferRelativeResize="0"/>
                            </pic:nvPicPr>
                            <pic:blipFill>
                              <a:blip r:embed="rId105"/>
                              <a:srcRect/>
                              <a:stretch>
                                <a:fillRect/>
                              </a:stretch>
                            </pic:blipFill>
                            <pic:spPr>
                              <a:xfrm>
                                <a:off x="0" y="0"/>
                                <a:ext cx="1838325" cy="69659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-63499</wp:posOffset>
                      </wp:positionH>
                      <wp:positionV relativeFrom="paragraph">
                        <wp:posOffset>127000</wp:posOffset>
                      </wp:positionV>
                      <wp:extent cx="1838325" cy="1837690"/>
                      <wp:effectExtent b="0" l="0" r="0" t="0"/>
                      <wp:wrapNone/>
                      <wp:docPr id="29" name=""/>
                      <a:graphic>
                        <a:graphicData uri="http://schemas.microsoft.com/office/word/2010/wordprocessingShape">
                          <wps:wsp>
                            <wps:cNvCnPr/>
                            <wps:spPr>
                              <a:xfrm>
                                <a:off x="4431600" y="2865918"/>
                                <a:ext cx="1828800" cy="1828165"/>
                              </a:xfrm>
                              <a:prstGeom prst="straightConnector1">
                                <a:avLst/>
                              </a:prstGeom>
                              <a:noFill/>
                              <a:ln cap="flat" cmpd="sng" w="9525">
                                <a:solidFill>
                                  <a:srgbClr val="000000"/>
                                </a:solidFill>
                                <a:prstDash val="solid"/>
                                <a:miter lim="800000"/>
                                <a:headEnd len="med" w="med" type="none"/>
                                <a:tailEnd len="med" w="med" type="triangle"/>
                              </a:ln>
                            </wps:spPr>
                            <wps:bodyPr anchorCtr="0" anchor="ctr" bIns="91425" lIns="91425" spcFirstLastPara="1" rIns="91425" wrap="square" tIns="91425"/>
                          </wps:wsp>
                        </a:graphicData>
                      </a:graphic>
                    </wp:anchor>
                  </w:drawing>
                </mc:Choice>
                <mc:Fallback>
                  <w:drawing>
                    <wp:anchor allowOverlap="1" behindDoc="0" distB="0" distT="0" distL="114300" distR="114300" hidden="0" layoutInCell="1" locked="0" relativeHeight="0" simplePos="0">
                      <wp:simplePos x="0" y="0"/>
                      <wp:positionH relativeFrom="column">
                        <wp:posOffset>-63499</wp:posOffset>
                      </wp:positionH>
                      <wp:positionV relativeFrom="paragraph">
                        <wp:posOffset>127000</wp:posOffset>
                      </wp:positionV>
                      <wp:extent cx="1838325" cy="1837690"/>
                      <wp:effectExtent b="0" l="0" r="0" t="0"/>
                      <wp:wrapNone/>
                      <wp:docPr id="29" name="image29.png"/>
                      <a:graphic>
                        <a:graphicData uri="http://schemas.openxmlformats.org/drawingml/2006/picture">
                          <pic:pic>
                            <pic:nvPicPr>
                              <pic:cNvPr id="0" name="image29.png"/>
                              <pic:cNvPicPr preferRelativeResize="0"/>
                            </pic:nvPicPr>
                            <pic:blipFill>
                              <a:blip r:embed="rId106"/>
                              <a:srcRect/>
                              <a:stretch>
                                <a:fillRect/>
                              </a:stretch>
                            </pic:blipFill>
                            <pic:spPr>
                              <a:xfrm>
                                <a:off x="0" y="0"/>
                                <a:ext cx="1838325" cy="1837690"/>
                              </a:xfrm>
                              <a:prstGeom prst="rect"/>
                              <a:ln/>
                            </pic:spPr>
                          </pic:pic>
                        </a:graphicData>
                      </a:graphic>
                    </wp:anchor>
                  </w:drawing>
                </mc:Fallback>
              </mc:AlternateContent>
            </w:r>
          </w:p>
        </w:tc>
        <w:tc>
          <w:tcPr>
            <w:vAlign w:val="top"/>
          </w:tcPr>
          <w:p w:rsidR="00000000" w:rsidDel="00000000" w:rsidP="00000000" w:rsidRDefault="00000000" w:rsidRPr="00000000" w14:paraId="0000073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CD19*</w:t>
            </w:r>
          </w:p>
        </w:tc>
        <w:tc>
          <w:tcPr>
            <w:vAlign w:val="top"/>
          </w:tcPr>
          <w:p w:rsidR="00000000" w:rsidDel="00000000" w:rsidP="00000000" w:rsidRDefault="00000000" w:rsidRPr="00000000" w14:paraId="0000073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w:t>
            </w:r>
          </w:p>
        </w:tc>
      </w:tr>
      <w:tr>
        <w:tc>
          <w:tcPr>
            <w:vAlign w:val="top"/>
          </w:tcPr>
          <w:p w:rsidR="00000000" w:rsidDel="00000000" w:rsidP="00000000" w:rsidRDefault="00000000" w:rsidRPr="00000000" w14:paraId="0000073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w:t>
            </w:r>
          </w:p>
        </w:tc>
        <w:tc>
          <w:tcPr>
            <w:vAlign w:val="top"/>
          </w:tcPr>
          <w:p w:rsidR="00000000" w:rsidDel="00000000" w:rsidP="00000000" w:rsidRDefault="00000000" w:rsidRPr="00000000" w14:paraId="0000073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CD3*</w:t>
            </w:r>
          </w:p>
        </w:tc>
        <w:tc>
          <w:tcPr>
            <w:vAlign w:val="top"/>
          </w:tcPr>
          <w:p w:rsidR="00000000" w:rsidDel="00000000" w:rsidP="00000000" w:rsidRDefault="00000000" w:rsidRPr="00000000" w14:paraId="0000073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50801</wp:posOffset>
                      </wp:positionH>
                      <wp:positionV relativeFrom="paragraph">
                        <wp:posOffset>152400</wp:posOffset>
                      </wp:positionV>
                      <wp:extent cx="1724025" cy="1153160"/>
                      <wp:effectExtent b="0" l="0" r="0" t="0"/>
                      <wp:wrapNone/>
                      <wp:docPr id="30" name=""/>
                      <a:graphic>
                        <a:graphicData uri="http://schemas.microsoft.com/office/word/2010/wordprocessingShape">
                          <wps:wsp>
                            <wps:cNvCnPr/>
                            <wps:spPr>
                              <a:xfrm flipH="1" rot="10800000">
                                <a:off x="4488750" y="3208183"/>
                                <a:ext cx="1714500" cy="1143635"/>
                              </a:xfrm>
                              <a:prstGeom prst="straightConnector1">
                                <a:avLst/>
                              </a:prstGeom>
                              <a:noFill/>
                              <a:ln cap="flat" cmpd="sng" w="9525">
                                <a:solidFill>
                                  <a:srgbClr val="000000"/>
                                </a:solidFill>
                                <a:prstDash val="solid"/>
                                <a:miter lim="800000"/>
                                <a:headEnd len="med" w="med" type="none"/>
                                <a:tailEnd len="med" w="med" type="triangle"/>
                              </a:ln>
                            </wps:spPr>
                            <wps:bodyPr anchorCtr="0" anchor="ctr" bIns="91425" lIns="91425" spcFirstLastPara="1" rIns="91425" wrap="square" tIns="91425"/>
                          </wps:wsp>
                        </a:graphicData>
                      </a:graphic>
                    </wp:anchor>
                  </w:drawing>
                </mc:Choice>
                <mc:Fallback>
                  <w:drawing>
                    <wp:anchor allowOverlap="1" behindDoc="0" distB="0" distT="0" distL="114300" distR="114300" hidden="0" layoutInCell="1" locked="0" relativeHeight="0" simplePos="0">
                      <wp:simplePos x="0" y="0"/>
                      <wp:positionH relativeFrom="column">
                        <wp:posOffset>50801</wp:posOffset>
                      </wp:positionH>
                      <wp:positionV relativeFrom="paragraph">
                        <wp:posOffset>152400</wp:posOffset>
                      </wp:positionV>
                      <wp:extent cx="1724025" cy="1153160"/>
                      <wp:effectExtent b="0" l="0" r="0" t="0"/>
                      <wp:wrapNone/>
                      <wp:docPr id="30" name="image30.png"/>
                      <a:graphic>
                        <a:graphicData uri="http://schemas.openxmlformats.org/drawingml/2006/picture">
                          <pic:pic>
                            <pic:nvPicPr>
                              <pic:cNvPr id="0" name="image30.png"/>
                              <pic:cNvPicPr preferRelativeResize="0"/>
                            </pic:nvPicPr>
                            <pic:blipFill>
                              <a:blip r:embed="rId107"/>
                              <a:srcRect/>
                              <a:stretch>
                                <a:fillRect/>
                              </a:stretch>
                            </pic:blipFill>
                            <pic:spPr>
                              <a:xfrm>
                                <a:off x="0" y="0"/>
                                <a:ext cx="1724025" cy="115316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-63499</wp:posOffset>
                      </wp:positionH>
                      <wp:positionV relativeFrom="paragraph">
                        <wp:posOffset>152400</wp:posOffset>
                      </wp:positionV>
                      <wp:extent cx="1838325" cy="1152525"/>
                      <wp:effectExtent b="0" l="0" r="0" t="0"/>
                      <wp:wrapNone/>
                      <wp:docPr id="34" name=""/>
                      <a:graphic>
                        <a:graphicData uri="http://schemas.microsoft.com/office/word/2010/wordprocessingShape">
                          <wps:wsp>
                            <wps:cNvCnPr/>
                            <wps:spPr>
                              <a:xfrm>
                                <a:off x="4431600" y="3208500"/>
                                <a:ext cx="1828800" cy="1143000"/>
                              </a:xfrm>
                              <a:prstGeom prst="straightConnector1">
                                <a:avLst/>
                              </a:prstGeom>
                              <a:noFill/>
                              <a:ln cap="flat" cmpd="sng" w="9525">
                                <a:solidFill>
                                  <a:srgbClr val="000000"/>
                                </a:solidFill>
                                <a:prstDash val="solid"/>
                                <a:miter lim="800000"/>
                                <a:headEnd len="med" w="med" type="none"/>
                                <a:tailEnd len="med" w="med" type="triangle"/>
                              </a:ln>
                            </wps:spPr>
                            <wps:bodyPr anchorCtr="0" anchor="ctr" bIns="91425" lIns="91425" spcFirstLastPara="1" rIns="91425" wrap="square" tIns="91425"/>
                          </wps:wsp>
                        </a:graphicData>
                      </a:graphic>
                    </wp:anchor>
                  </w:drawing>
                </mc:Choice>
                <mc:Fallback>
                  <w:drawing>
                    <wp:anchor allowOverlap="1" behindDoc="0" distB="0" distT="0" distL="114300" distR="114300" hidden="0" layoutInCell="1" locked="0" relativeHeight="0" simplePos="0">
                      <wp:simplePos x="0" y="0"/>
                      <wp:positionH relativeFrom="column">
                        <wp:posOffset>-63499</wp:posOffset>
                      </wp:positionH>
                      <wp:positionV relativeFrom="paragraph">
                        <wp:posOffset>152400</wp:posOffset>
                      </wp:positionV>
                      <wp:extent cx="1838325" cy="1152525"/>
                      <wp:effectExtent b="0" l="0" r="0" t="0"/>
                      <wp:wrapNone/>
                      <wp:docPr id="34" name="image34.png"/>
                      <a:graphic>
                        <a:graphicData uri="http://schemas.openxmlformats.org/drawingml/2006/picture">
                          <pic:pic>
                            <pic:nvPicPr>
                              <pic:cNvPr id="0" name="image34.png"/>
                              <pic:cNvPicPr preferRelativeResize="0"/>
                            </pic:nvPicPr>
                            <pic:blipFill>
                              <a:blip r:embed="rId108"/>
                              <a:srcRect/>
                              <a:stretch>
                                <a:fillRect/>
                              </a:stretch>
                            </pic:blipFill>
                            <pic:spPr>
                              <a:xfrm>
                                <a:off x="0" y="0"/>
                                <a:ext cx="1838325" cy="1152525"/>
                              </a:xfrm>
                              <a:prstGeom prst="rect"/>
                              <a:ln/>
                            </pic:spPr>
                          </pic:pic>
                        </a:graphicData>
                      </a:graphic>
                    </wp:anchor>
                  </w:drawing>
                </mc:Fallback>
              </mc:AlternateContent>
            </w:r>
          </w:p>
        </w:tc>
        <w:tc>
          <w:tcPr>
            <w:vAlign w:val="top"/>
          </w:tcPr>
          <w:p w:rsidR="00000000" w:rsidDel="00000000" w:rsidP="00000000" w:rsidRDefault="00000000" w:rsidRPr="00000000" w14:paraId="0000073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ІЛ-1</w:t>
            </w:r>
          </w:p>
        </w:tc>
        <w:tc>
          <w:tcPr>
            <w:vAlign w:val="top"/>
          </w:tcPr>
          <w:p w:rsidR="00000000" w:rsidDel="00000000" w:rsidP="00000000" w:rsidRDefault="00000000" w:rsidRPr="00000000" w14:paraId="0000073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w:t>
            </w:r>
          </w:p>
        </w:tc>
      </w:tr>
      <w:tr>
        <w:tc>
          <w:tcPr>
            <w:vAlign w:val="top"/>
          </w:tcPr>
          <w:p w:rsidR="00000000" w:rsidDel="00000000" w:rsidP="00000000" w:rsidRDefault="00000000" w:rsidRPr="00000000" w14:paraId="0000074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w:t>
            </w:r>
          </w:p>
        </w:tc>
        <w:tc>
          <w:tcPr>
            <w:vAlign w:val="top"/>
          </w:tcPr>
          <w:p w:rsidR="00000000" w:rsidDel="00000000" w:rsidP="00000000" w:rsidRDefault="00000000" w:rsidRPr="00000000" w14:paraId="0000074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CD19*</w:t>
            </w:r>
          </w:p>
        </w:tc>
        <w:tc>
          <w:tcPr>
            <w:vAlign w:val="top"/>
          </w:tcPr>
          <w:p w:rsidR="00000000" w:rsidDel="00000000" w:rsidP="00000000" w:rsidRDefault="00000000" w:rsidRPr="00000000" w14:paraId="0000074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50801</wp:posOffset>
                      </wp:positionH>
                      <wp:positionV relativeFrom="paragraph">
                        <wp:posOffset>177800</wp:posOffset>
                      </wp:positionV>
                      <wp:extent cx="1724025" cy="478790"/>
                      <wp:effectExtent b="0" l="0" r="0" t="0"/>
                      <wp:wrapNone/>
                      <wp:docPr id="35" name=""/>
                      <a:graphic>
                        <a:graphicData uri="http://schemas.microsoft.com/office/word/2010/wordprocessingShape">
                          <wps:wsp>
                            <wps:cNvCnPr/>
                            <wps:spPr>
                              <a:xfrm flipH="1" rot="10800000">
                                <a:off x="4488750" y="3545368"/>
                                <a:ext cx="1714500" cy="469265"/>
                              </a:xfrm>
                              <a:prstGeom prst="straightConnector1">
                                <a:avLst/>
                              </a:prstGeom>
                              <a:noFill/>
                              <a:ln cap="flat" cmpd="sng" w="9525">
                                <a:solidFill>
                                  <a:srgbClr val="000000"/>
                                </a:solidFill>
                                <a:prstDash val="solid"/>
                                <a:miter lim="800000"/>
                                <a:headEnd len="med" w="med" type="none"/>
                                <a:tailEnd len="med" w="med" type="triangle"/>
                              </a:ln>
                            </wps:spPr>
                            <wps:bodyPr anchorCtr="0" anchor="ctr" bIns="91425" lIns="91425" spcFirstLastPara="1" rIns="91425" wrap="square" tIns="91425"/>
                          </wps:wsp>
                        </a:graphicData>
                      </a:graphic>
                    </wp:anchor>
                  </w:drawing>
                </mc:Choice>
                <mc:Fallback>
                  <w:drawing>
                    <wp:anchor allowOverlap="1" behindDoc="0" distB="0" distT="0" distL="114300" distR="114300" hidden="0" layoutInCell="1" locked="0" relativeHeight="0" simplePos="0">
                      <wp:simplePos x="0" y="0"/>
                      <wp:positionH relativeFrom="column">
                        <wp:posOffset>50801</wp:posOffset>
                      </wp:positionH>
                      <wp:positionV relativeFrom="paragraph">
                        <wp:posOffset>177800</wp:posOffset>
                      </wp:positionV>
                      <wp:extent cx="1724025" cy="478790"/>
                      <wp:effectExtent b="0" l="0" r="0" t="0"/>
                      <wp:wrapNone/>
                      <wp:docPr id="35" name="image35.png"/>
                      <a:graphic>
                        <a:graphicData uri="http://schemas.openxmlformats.org/drawingml/2006/picture">
                          <pic:pic>
                            <pic:nvPicPr>
                              <pic:cNvPr id="0" name="image35.png"/>
                              <pic:cNvPicPr preferRelativeResize="0"/>
                            </pic:nvPicPr>
                            <pic:blipFill>
                              <a:blip r:embed="rId109"/>
                              <a:srcRect/>
                              <a:stretch>
                                <a:fillRect/>
                              </a:stretch>
                            </pic:blipFill>
                            <pic:spPr>
                              <a:xfrm>
                                <a:off x="0" y="0"/>
                                <a:ext cx="1724025" cy="478790"/>
                              </a:xfrm>
                              <a:prstGeom prst="rect"/>
                              <a:ln/>
                            </pic:spPr>
                          </pic:pic>
                        </a:graphicData>
                      </a:graphic>
                    </wp:anchor>
                  </w:drawing>
                </mc:Fallback>
              </mc:AlternateContent>
            </w:r>
          </w:p>
        </w:tc>
        <w:tc>
          <w:tcPr>
            <w:vAlign w:val="top"/>
          </w:tcPr>
          <w:p w:rsidR="00000000" w:rsidDel="00000000" w:rsidP="00000000" w:rsidRDefault="00000000" w:rsidRPr="00000000" w14:paraId="0000074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sIgA</w:t>
            </w:r>
          </w:p>
        </w:tc>
        <w:tc>
          <w:tcPr>
            <w:vAlign w:val="top"/>
          </w:tcPr>
          <w:p w:rsidR="00000000" w:rsidDel="00000000" w:rsidP="00000000" w:rsidRDefault="00000000" w:rsidRPr="00000000" w14:paraId="0000074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w:t>
            </w:r>
          </w:p>
        </w:tc>
      </w:tr>
      <w:tr>
        <w:tc>
          <w:tcPr>
            <w:vAlign w:val="top"/>
          </w:tcPr>
          <w:p w:rsidR="00000000" w:rsidDel="00000000" w:rsidP="00000000" w:rsidRDefault="00000000" w:rsidRPr="00000000" w14:paraId="0000074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w:t>
            </w:r>
          </w:p>
        </w:tc>
        <w:tc>
          <w:tcPr>
            <w:vAlign w:val="top"/>
          </w:tcPr>
          <w:p w:rsidR="00000000" w:rsidDel="00000000" w:rsidP="00000000" w:rsidRDefault="00000000" w:rsidRPr="00000000" w14:paraId="0000074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CD8*</w:t>
            </w:r>
          </w:p>
        </w:tc>
        <w:tc>
          <w:tcPr>
            <w:vAlign w:val="top"/>
          </w:tcPr>
          <w:p w:rsidR="00000000" w:rsidDel="00000000" w:rsidP="00000000" w:rsidRDefault="00000000" w:rsidRPr="00000000" w14:paraId="0000074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50801</wp:posOffset>
                      </wp:positionH>
                      <wp:positionV relativeFrom="paragraph">
                        <wp:posOffset>114300</wp:posOffset>
                      </wp:positionV>
                      <wp:extent cx="1724025" cy="1498600"/>
                      <wp:effectExtent b="0" l="0" r="0" t="0"/>
                      <wp:wrapNone/>
                      <wp:docPr id="36" name=""/>
                      <a:graphic>
                        <a:graphicData uri="http://schemas.microsoft.com/office/word/2010/wordprocessingShape">
                          <wps:wsp>
                            <wps:cNvCnPr/>
                            <wps:spPr>
                              <a:xfrm>
                                <a:off x="4488750" y="3035463"/>
                                <a:ext cx="1714500" cy="1489075"/>
                              </a:xfrm>
                              <a:prstGeom prst="straightConnector1">
                                <a:avLst/>
                              </a:prstGeom>
                              <a:noFill/>
                              <a:ln cap="flat" cmpd="sng" w="9525">
                                <a:solidFill>
                                  <a:srgbClr val="000000"/>
                                </a:solidFill>
                                <a:prstDash val="solid"/>
                                <a:miter lim="800000"/>
                                <a:headEnd len="med" w="med" type="none"/>
                                <a:tailEnd len="med" w="med" type="triangle"/>
                              </a:ln>
                            </wps:spPr>
                            <wps:bodyPr anchorCtr="0" anchor="ctr" bIns="91425" lIns="91425" spcFirstLastPara="1" rIns="91425" wrap="square" tIns="91425"/>
                          </wps:wsp>
                        </a:graphicData>
                      </a:graphic>
                    </wp:anchor>
                  </w:drawing>
                </mc:Choice>
                <mc:Fallback>
                  <w:drawing>
                    <wp:anchor allowOverlap="1" behindDoc="0" distB="0" distT="0" distL="114300" distR="114300" hidden="0" layoutInCell="1" locked="0" relativeHeight="0" simplePos="0">
                      <wp:simplePos x="0" y="0"/>
                      <wp:positionH relativeFrom="column">
                        <wp:posOffset>50801</wp:posOffset>
                      </wp:positionH>
                      <wp:positionV relativeFrom="paragraph">
                        <wp:posOffset>114300</wp:posOffset>
                      </wp:positionV>
                      <wp:extent cx="1724025" cy="1498600"/>
                      <wp:effectExtent b="0" l="0" r="0" t="0"/>
                      <wp:wrapNone/>
                      <wp:docPr id="36" name="image36.png"/>
                      <a:graphic>
                        <a:graphicData uri="http://schemas.openxmlformats.org/drawingml/2006/picture">
                          <pic:pic>
                            <pic:nvPicPr>
                              <pic:cNvPr id="0" name="image36.png"/>
                              <pic:cNvPicPr preferRelativeResize="0"/>
                            </pic:nvPicPr>
                            <pic:blipFill>
                              <a:blip r:embed="rId110"/>
                              <a:srcRect/>
                              <a:stretch>
                                <a:fillRect/>
                              </a:stretch>
                            </pic:blipFill>
                            <pic:spPr>
                              <a:xfrm>
                                <a:off x="0" y="0"/>
                                <a:ext cx="1724025" cy="14986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50801</wp:posOffset>
                      </wp:positionH>
                      <wp:positionV relativeFrom="paragraph">
                        <wp:posOffset>228600</wp:posOffset>
                      </wp:positionV>
                      <wp:extent cx="1724025" cy="1381125"/>
                      <wp:effectExtent b="0" l="0" r="0" t="0"/>
                      <wp:wrapNone/>
                      <wp:docPr id="37" name=""/>
                      <a:graphic>
                        <a:graphicData uri="http://schemas.microsoft.com/office/word/2010/wordprocessingShape">
                          <wps:wsp>
                            <wps:cNvCnPr/>
                            <wps:spPr>
                              <a:xfrm flipH="1" rot="10800000">
                                <a:off x="4488750" y="3094200"/>
                                <a:ext cx="1714500" cy="1371600"/>
                              </a:xfrm>
                              <a:prstGeom prst="straightConnector1">
                                <a:avLst/>
                              </a:prstGeom>
                              <a:noFill/>
                              <a:ln cap="flat" cmpd="sng" w="9525">
                                <a:solidFill>
                                  <a:srgbClr val="000000"/>
                                </a:solidFill>
                                <a:prstDash val="solid"/>
                                <a:miter lim="800000"/>
                                <a:headEnd len="med" w="med" type="none"/>
                                <a:tailEnd len="med" w="med" type="triangle"/>
                              </a:ln>
                            </wps:spPr>
                            <wps:bodyPr anchorCtr="0" anchor="ctr" bIns="91425" lIns="91425" spcFirstLastPara="1" rIns="91425" wrap="square" tIns="91425"/>
                          </wps:wsp>
                        </a:graphicData>
                      </a:graphic>
                    </wp:anchor>
                  </w:drawing>
                </mc:Choice>
                <mc:Fallback>
                  <w:drawing>
                    <wp:anchor allowOverlap="1" behindDoc="0" distB="0" distT="0" distL="114300" distR="114300" hidden="0" layoutInCell="1" locked="0" relativeHeight="0" simplePos="0">
                      <wp:simplePos x="0" y="0"/>
                      <wp:positionH relativeFrom="column">
                        <wp:posOffset>50801</wp:posOffset>
                      </wp:positionH>
                      <wp:positionV relativeFrom="paragraph">
                        <wp:posOffset>228600</wp:posOffset>
                      </wp:positionV>
                      <wp:extent cx="1724025" cy="1381125"/>
                      <wp:effectExtent b="0" l="0" r="0" t="0"/>
                      <wp:wrapNone/>
                      <wp:docPr id="37" name="image37.png"/>
                      <a:graphic>
                        <a:graphicData uri="http://schemas.openxmlformats.org/drawingml/2006/picture">
                          <pic:pic>
                            <pic:nvPicPr>
                              <pic:cNvPr id="0" name="image37.png"/>
                              <pic:cNvPicPr preferRelativeResize="0"/>
                            </pic:nvPicPr>
                            <pic:blipFill>
                              <a:blip r:embed="rId111"/>
                              <a:srcRect/>
                              <a:stretch>
                                <a:fillRect/>
                              </a:stretch>
                            </pic:blipFill>
                            <pic:spPr>
                              <a:xfrm>
                                <a:off x="0" y="0"/>
                                <a:ext cx="1724025" cy="1381125"/>
                              </a:xfrm>
                              <a:prstGeom prst="rect"/>
                              <a:ln/>
                            </pic:spPr>
                          </pic:pic>
                        </a:graphicData>
                      </a:graphic>
                    </wp:anchor>
                  </w:drawing>
                </mc:Fallback>
              </mc:AlternateContent>
            </w:r>
          </w:p>
        </w:tc>
        <w:tc>
          <w:tcPr>
            <w:vAlign w:val="top"/>
          </w:tcPr>
          <w:p w:rsidR="00000000" w:rsidDel="00000000" w:rsidP="00000000" w:rsidRDefault="00000000" w:rsidRPr="00000000" w14:paraId="0000074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Сu</w:t>
            </w:r>
          </w:p>
        </w:tc>
        <w:tc>
          <w:tcPr>
            <w:vAlign w:val="top"/>
          </w:tcPr>
          <w:p w:rsidR="00000000" w:rsidDel="00000000" w:rsidP="00000000" w:rsidRDefault="00000000" w:rsidRPr="00000000" w14:paraId="0000074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w:t>
            </w:r>
          </w:p>
        </w:tc>
      </w:tr>
      <w:tr>
        <w:tc>
          <w:tcPr>
            <w:vAlign w:val="top"/>
          </w:tcPr>
          <w:p w:rsidR="00000000" w:rsidDel="00000000" w:rsidP="00000000" w:rsidRDefault="00000000" w:rsidRPr="00000000" w14:paraId="0000074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6.</w:t>
            </w:r>
          </w:p>
        </w:tc>
        <w:tc>
          <w:tcPr>
            <w:vAlign w:val="top"/>
          </w:tcPr>
          <w:p w:rsidR="00000000" w:rsidDel="00000000" w:rsidP="00000000" w:rsidRDefault="00000000" w:rsidRPr="00000000" w14:paraId="0000074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sIgA*</w:t>
            </w:r>
          </w:p>
        </w:tc>
        <w:tc>
          <w:tcPr>
            <w:vAlign w:val="top"/>
          </w:tcPr>
          <w:p w:rsidR="00000000" w:rsidDel="00000000" w:rsidP="00000000" w:rsidRDefault="00000000" w:rsidRPr="00000000" w14:paraId="0000074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50801</wp:posOffset>
                      </wp:positionH>
                      <wp:positionV relativeFrom="paragraph">
                        <wp:posOffset>152400</wp:posOffset>
                      </wp:positionV>
                      <wp:extent cx="1678305" cy="580390"/>
                      <wp:effectExtent b="0" l="0" r="0" t="0"/>
                      <wp:wrapNone/>
                      <wp:docPr id="31" name=""/>
                      <a:graphic>
                        <a:graphicData uri="http://schemas.microsoft.com/office/word/2010/wordprocessingShape">
                          <wps:wsp>
                            <wps:cNvCnPr/>
                            <wps:spPr>
                              <a:xfrm flipH="1" rot="10800000">
                                <a:off x="4511610" y="3494568"/>
                                <a:ext cx="1668780" cy="570865"/>
                              </a:xfrm>
                              <a:prstGeom prst="straightConnector1">
                                <a:avLst/>
                              </a:prstGeom>
                              <a:noFill/>
                              <a:ln cap="flat" cmpd="sng" w="9525">
                                <a:solidFill>
                                  <a:srgbClr val="000000"/>
                                </a:solidFill>
                                <a:prstDash val="solid"/>
                                <a:miter lim="800000"/>
                                <a:headEnd len="med" w="med" type="none"/>
                                <a:tailEnd len="med" w="med" type="triangle"/>
                              </a:ln>
                            </wps:spPr>
                            <wps:bodyPr anchorCtr="0" anchor="ctr" bIns="91425" lIns="91425" spcFirstLastPara="1" rIns="91425" wrap="square" tIns="91425"/>
                          </wps:wsp>
                        </a:graphicData>
                      </a:graphic>
                    </wp:anchor>
                  </w:drawing>
                </mc:Choice>
                <mc:Fallback>
                  <w:drawing>
                    <wp:anchor allowOverlap="1" behindDoc="0" distB="0" distT="0" distL="114300" distR="114300" hidden="0" layoutInCell="1" locked="0" relativeHeight="0" simplePos="0">
                      <wp:simplePos x="0" y="0"/>
                      <wp:positionH relativeFrom="column">
                        <wp:posOffset>50801</wp:posOffset>
                      </wp:positionH>
                      <wp:positionV relativeFrom="paragraph">
                        <wp:posOffset>152400</wp:posOffset>
                      </wp:positionV>
                      <wp:extent cx="1678305" cy="580390"/>
                      <wp:effectExtent b="0" l="0" r="0" t="0"/>
                      <wp:wrapNone/>
                      <wp:docPr id="31" name="image31.png"/>
                      <a:graphic>
                        <a:graphicData uri="http://schemas.openxmlformats.org/drawingml/2006/picture">
                          <pic:pic>
                            <pic:nvPicPr>
                              <pic:cNvPr id="0" name="image31.png"/>
                              <pic:cNvPicPr preferRelativeResize="0"/>
                            </pic:nvPicPr>
                            <pic:blipFill>
                              <a:blip r:embed="rId112"/>
                              <a:srcRect/>
                              <a:stretch>
                                <a:fillRect/>
                              </a:stretch>
                            </pic:blipFill>
                            <pic:spPr>
                              <a:xfrm>
                                <a:off x="0" y="0"/>
                                <a:ext cx="1678305" cy="580390"/>
                              </a:xfrm>
                              <a:prstGeom prst="rect"/>
                              <a:ln/>
                            </pic:spPr>
                          </pic:pic>
                        </a:graphicData>
                      </a:graphic>
                    </wp:anchor>
                  </w:drawing>
                </mc:Fallback>
              </mc:AlternateContent>
            </w:r>
          </w:p>
        </w:tc>
        <w:tc>
          <w:tcPr>
            <w:vAlign w:val="top"/>
          </w:tcPr>
          <w:p w:rsidR="00000000" w:rsidDel="00000000" w:rsidP="00000000" w:rsidRDefault="00000000" w:rsidRPr="00000000" w14:paraId="0000074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ФНП</w:t>
            </w:r>
          </w:p>
        </w:tc>
        <w:tc>
          <w:tcPr>
            <w:vAlign w:val="top"/>
          </w:tcPr>
          <w:p w:rsidR="00000000" w:rsidDel="00000000" w:rsidP="00000000" w:rsidRDefault="00000000" w:rsidRPr="00000000" w14:paraId="0000074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6.</w:t>
            </w:r>
          </w:p>
        </w:tc>
      </w:tr>
      <w:tr>
        <w:tc>
          <w:tcPr>
            <w:vAlign w:val="top"/>
          </w:tcPr>
          <w:p w:rsidR="00000000" w:rsidDel="00000000" w:rsidP="00000000" w:rsidRDefault="00000000" w:rsidRPr="00000000" w14:paraId="0000074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7.</w:t>
            </w:r>
          </w:p>
        </w:tc>
        <w:tc>
          <w:tcPr>
            <w:vAlign w:val="top"/>
          </w:tcPr>
          <w:p w:rsidR="00000000" w:rsidDel="00000000" w:rsidP="00000000" w:rsidRDefault="00000000" w:rsidRPr="00000000" w14:paraId="0000075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ІЛ-1*</w:t>
            </w:r>
          </w:p>
        </w:tc>
        <w:tc>
          <w:tcPr>
            <w:vAlign w:val="top"/>
          </w:tcPr>
          <w:p w:rsidR="00000000" w:rsidDel="00000000" w:rsidP="00000000" w:rsidRDefault="00000000" w:rsidRPr="00000000" w14:paraId="0000075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75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CD3</w:t>
            </w:r>
          </w:p>
        </w:tc>
        <w:tc>
          <w:tcPr>
            <w:vAlign w:val="top"/>
          </w:tcPr>
          <w:p w:rsidR="00000000" w:rsidDel="00000000" w:rsidP="00000000" w:rsidRDefault="00000000" w:rsidRPr="00000000" w14:paraId="0000075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7.</w:t>
            </w:r>
          </w:p>
        </w:tc>
      </w:tr>
      <w:tr>
        <w:tc>
          <w:tcPr>
            <w:vAlign w:val="top"/>
          </w:tcPr>
          <w:p w:rsidR="00000000" w:rsidDel="00000000" w:rsidP="00000000" w:rsidRDefault="00000000" w:rsidRPr="00000000" w14:paraId="0000075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8.</w:t>
            </w:r>
          </w:p>
        </w:tc>
        <w:tc>
          <w:tcPr>
            <w:vAlign w:val="top"/>
          </w:tcPr>
          <w:p w:rsidR="00000000" w:rsidDel="00000000" w:rsidP="00000000" w:rsidRDefault="00000000" w:rsidRPr="00000000" w14:paraId="0000075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ФНП*</w:t>
            </w:r>
          </w:p>
        </w:tc>
        <w:tc>
          <w:tcPr>
            <w:vAlign w:val="top"/>
          </w:tcPr>
          <w:p w:rsidR="00000000" w:rsidDel="00000000" w:rsidP="00000000" w:rsidRDefault="00000000" w:rsidRPr="00000000" w14:paraId="0000075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75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CD4</w:t>
            </w:r>
          </w:p>
        </w:tc>
        <w:tc>
          <w:tcPr>
            <w:vAlign w:val="top"/>
          </w:tcPr>
          <w:p w:rsidR="00000000" w:rsidDel="00000000" w:rsidP="00000000" w:rsidRDefault="00000000" w:rsidRPr="00000000" w14:paraId="0000075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8.</w:t>
            </w:r>
          </w:p>
        </w:tc>
      </w:tr>
      <w:tr>
        <w:tc>
          <w:tcPr>
            <w:vAlign w:val="top"/>
          </w:tcPr>
          <w:p w:rsidR="00000000" w:rsidDel="00000000" w:rsidP="00000000" w:rsidRDefault="00000000" w:rsidRPr="00000000" w14:paraId="0000075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9.</w:t>
            </w:r>
          </w:p>
        </w:tc>
        <w:tc>
          <w:tcPr>
            <w:vAlign w:val="top"/>
          </w:tcPr>
          <w:p w:rsidR="00000000" w:rsidDel="00000000" w:rsidP="00000000" w:rsidRDefault="00000000" w:rsidRPr="00000000" w14:paraId="0000075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ІЛ-4*</w:t>
            </w:r>
          </w:p>
        </w:tc>
        <w:tc>
          <w:tcPr>
            <w:vAlign w:val="top"/>
          </w:tcPr>
          <w:p w:rsidR="00000000" w:rsidDel="00000000" w:rsidP="00000000" w:rsidRDefault="00000000" w:rsidRPr="00000000" w14:paraId="0000075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75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Zn</w:t>
            </w:r>
          </w:p>
        </w:tc>
        <w:tc>
          <w:tcPr>
            <w:vAlign w:val="top"/>
          </w:tcPr>
          <w:p w:rsidR="00000000" w:rsidDel="00000000" w:rsidP="00000000" w:rsidRDefault="00000000" w:rsidRPr="00000000" w14:paraId="0000075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9.</w:t>
            </w:r>
          </w:p>
        </w:tc>
      </w:tr>
      <w:tr>
        <w:tc>
          <w:tcPr>
            <w:vAlign w:val="top"/>
          </w:tcPr>
          <w:p w:rsidR="00000000" w:rsidDel="00000000" w:rsidP="00000000" w:rsidRDefault="00000000" w:rsidRPr="00000000" w14:paraId="0000075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10.</w:t>
            </w:r>
          </w:p>
        </w:tc>
        <w:tc>
          <w:tcPr>
            <w:vAlign w:val="top"/>
          </w:tcPr>
          <w:p w:rsidR="00000000" w:rsidDel="00000000" w:rsidP="00000000" w:rsidRDefault="00000000" w:rsidRPr="00000000" w14:paraId="0000075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Cu</w:t>
            </w:r>
          </w:p>
        </w:tc>
        <w:tc>
          <w:tcPr>
            <w:vAlign w:val="top"/>
          </w:tcPr>
          <w:p w:rsidR="00000000" w:rsidDel="00000000" w:rsidP="00000000" w:rsidRDefault="00000000" w:rsidRPr="00000000" w14:paraId="0000076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76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CD8</w:t>
            </w:r>
          </w:p>
        </w:tc>
        <w:tc>
          <w:tcPr>
            <w:vAlign w:val="top"/>
          </w:tcPr>
          <w:p w:rsidR="00000000" w:rsidDel="00000000" w:rsidP="00000000" w:rsidRDefault="00000000" w:rsidRPr="00000000" w14:paraId="0000076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10.</w:t>
            </w:r>
          </w:p>
        </w:tc>
      </w:tr>
    </w:tbl>
    <w:p w:rsidR="00000000" w:rsidDel="00000000" w:rsidP="00000000" w:rsidRDefault="00000000" w:rsidRPr="00000000" w14:paraId="00000763">
      <w:pPr>
        <w:keepNext w:val="0"/>
        <w:keepLines w:val="0"/>
        <w:widowControl w:val="1"/>
        <w:pBdr>
          <w:top w:space="0" w:sz="0" w:val="nil"/>
          <w:left w:space="0" w:sz="0" w:val="nil"/>
          <w:bottom w:space="0" w:sz="0" w:val="nil"/>
          <w:right w:space="0" w:sz="0" w:val="nil"/>
          <w:between w:space="0" w:sz="0" w:val="nil"/>
        </w:pBdr>
        <w:shd w:fill="auto" w:val="clear"/>
        <w:spacing w:after="0" w:before="0" w:line="374"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764">
      <w:pPr>
        <w:keepNext w:val="0"/>
        <w:keepLines w:val="0"/>
        <w:widowControl w:val="1"/>
        <w:pBdr>
          <w:top w:space="0" w:sz="0" w:val="nil"/>
          <w:left w:space="0" w:sz="0" w:val="nil"/>
          <w:bottom w:space="0" w:sz="0" w:val="nil"/>
          <w:right w:space="0" w:sz="0" w:val="nil"/>
          <w:between w:space="0" w:sz="0" w:val="nil"/>
        </w:pBdr>
        <w:shd w:fill="auto" w:val="clear"/>
        <w:spacing w:after="0" w:before="0" w:line="374"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Основна група</w:t>
        <w:tab/>
        <w:tab/>
        <w:tab/>
        <w:tab/>
        <w:tab/>
        <w:tab/>
        <w:tab/>
        <w:t xml:space="preserve">Група контролю</w:t>
      </w:r>
    </w:p>
    <w:p w:rsidR="00000000" w:rsidDel="00000000" w:rsidP="00000000" w:rsidRDefault="00000000" w:rsidRPr="00000000" w14:paraId="00000765">
      <w:pPr>
        <w:keepNext w:val="0"/>
        <w:keepLines w:val="0"/>
        <w:widowControl w:val="1"/>
        <w:pBdr>
          <w:top w:space="0" w:sz="0" w:val="nil"/>
          <w:left w:space="0" w:sz="0" w:val="nil"/>
          <w:bottom w:space="0" w:sz="0" w:val="nil"/>
          <w:right w:space="0" w:sz="0" w:val="nil"/>
          <w:between w:space="0" w:sz="0" w:val="nil"/>
        </w:pBdr>
        <w:shd w:fill="auto" w:val="clear"/>
        <w:spacing w:after="0" w:before="0" w:line="374"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766">
      <w:pPr>
        <w:keepNext w:val="0"/>
        <w:keepLines w:val="0"/>
        <w:widowControl w:val="1"/>
        <w:pBdr>
          <w:top w:space="0" w:sz="0" w:val="nil"/>
          <w:left w:space="0" w:sz="0" w:val="nil"/>
          <w:bottom w:space="0" w:sz="0" w:val="nil"/>
          <w:right w:space="0" w:sz="0" w:val="nil"/>
          <w:between w:space="0" w:sz="0" w:val="nil"/>
        </w:pBdr>
        <w:shd w:fill="auto" w:val="clear"/>
        <w:spacing w:after="0" w:before="0" w:line="374"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76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Рис. 4. 26. Рангові структури ступеня відхилень від нормативу показників хворих на шигельоз у період реконвалесценції (* – р&lt;0,05).</w:t>
      </w:r>
    </w:p>
    <w:p w:rsidR="00000000" w:rsidDel="00000000" w:rsidP="00000000" w:rsidRDefault="00000000" w:rsidRPr="00000000" w14:paraId="0000076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Виявлено, що найбільші розбіжності відмічено щодо цинку і ІЛ-4 (різниця 8 рангів), CD4 (різниця 6 рангів), міді і CD8 (різниця 5 рангів), CD3 і ІЛ-1 (різниця 4 ранги). На нашу думку, існують різні патогенетичні механізми одужання при шигельозі залежно від фонового інфікування дітей.</w:t>
      </w:r>
    </w:p>
    <w:p w:rsidR="00000000" w:rsidDel="00000000" w:rsidP="00000000" w:rsidRDefault="00000000" w:rsidRPr="00000000" w14:paraId="0000076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Таким чином, у період ранньої реконвалесценції відмічаються структурні розбіжності в ступені порушення досліджуваних показників. Підтвердженням цього є комплексна оцінка ступеня порушень досліджуваних систем організму в цілому (рис. 4. 27).</w:t>
      </w:r>
    </w:p>
    <w:bookmarkStart w:colFirst="0" w:colLast="0" w:name="qsh70q" w:id="26"/>
    <w:bookmarkEnd w:id="26"/>
    <w:p w:rsidR="00000000" w:rsidDel="00000000" w:rsidP="00000000" w:rsidRDefault="00000000" w:rsidRPr="00000000" w14:paraId="0000076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bookmarkStart w:colFirst="0" w:colLast="0" w:name="_3as4poj" w:id="27"/>
      <w:bookmarkEnd w:id="27"/>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Pr>
        <w:drawing>
          <wp:inline distB="0" distT="0" distL="114300" distR="114300">
            <wp:extent cx="5384800" cy="2679700"/>
            <wp:effectExtent b="0" l="0" r="0" t="0"/>
            <wp:docPr id="87" name="image55.png"/>
            <a:graphic>
              <a:graphicData uri="http://schemas.openxmlformats.org/drawingml/2006/picture">
                <pic:pic>
                  <pic:nvPicPr>
                    <pic:cNvPr id="0" name="image55.png"/>
                    <pic:cNvPicPr preferRelativeResize="0"/>
                  </pic:nvPicPr>
                  <pic:blipFill>
                    <a:blip r:embed="rId113"/>
                    <a:srcRect b="0" l="0" r="0" t="0"/>
                    <a:stretch>
                      <a:fillRect/>
                    </a:stretch>
                  </pic:blipFill>
                  <pic:spPr>
                    <a:xfrm>
                      <a:off x="0" y="0"/>
                      <a:ext cx="5384800" cy="2679700"/>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1257300</wp:posOffset>
                </wp:positionH>
                <wp:positionV relativeFrom="paragraph">
                  <wp:posOffset>889000</wp:posOffset>
                </wp:positionV>
                <wp:extent cx="4229100" cy="12700"/>
                <wp:effectExtent b="0" l="0" r="0" t="0"/>
                <wp:wrapNone/>
                <wp:docPr id="32" name=""/>
                <a:graphic>
                  <a:graphicData uri="http://schemas.microsoft.com/office/word/2010/wordprocessingShape">
                    <wps:wsp>
                      <wps:cNvCnPr/>
                      <wps:spPr>
                        <a:xfrm>
                          <a:off x="3231450" y="3780000"/>
                          <a:ext cx="4229100" cy="0"/>
                        </a:xfrm>
                        <a:prstGeom prst="straightConnector1">
                          <a:avLst/>
                        </a:prstGeom>
                        <a:no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a:graphicData>
                </a:graphic>
              </wp:anchor>
            </w:drawing>
          </mc:Choice>
          <mc:Fallback>
            <w:drawing>
              <wp:anchor allowOverlap="1" behindDoc="0" distB="0" distT="0" distL="114300" distR="114300" hidden="0" layoutInCell="1" locked="0" relativeHeight="0" simplePos="0">
                <wp:simplePos x="0" y="0"/>
                <wp:positionH relativeFrom="column">
                  <wp:posOffset>1257300</wp:posOffset>
                </wp:positionH>
                <wp:positionV relativeFrom="paragraph">
                  <wp:posOffset>889000</wp:posOffset>
                </wp:positionV>
                <wp:extent cx="4229100" cy="12700"/>
                <wp:effectExtent b="0" l="0" r="0" t="0"/>
                <wp:wrapNone/>
                <wp:docPr id="32" name="image32.png"/>
                <a:graphic>
                  <a:graphicData uri="http://schemas.openxmlformats.org/drawingml/2006/picture">
                    <pic:pic>
                      <pic:nvPicPr>
                        <pic:cNvPr id="0" name="image32.png"/>
                        <pic:cNvPicPr preferRelativeResize="0"/>
                      </pic:nvPicPr>
                      <pic:blipFill>
                        <a:blip r:embed="rId114"/>
                        <a:srcRect/>
                        <a:stretch>
                          <a:fillRect/>
                        </a:stretch>
                      </pic:blipFill>
                      <pic:spPr>
                        <a:xfrm>
                          <a:off x="0" y="0"/>
                          <a:ext cx="4229100" cy="12700"/>
                        </a:xfrm>
                        <a:prstGeom prst="rect"/>
                        <a:ln/>
                      </pic:spPr>
                    </pic:pic>
                  </a:graphicData>
                </a:graphic>
              </wp:anchor>
            </w:drawing>
          </mc:Fallback>
        </mc:AlternateContent>
      </w:r>
    </w:p>
    <w:p w:rsidR="00000000" w:rsidDel="00000000" w:rsidP="00000000" w:rsidRDefault="00000000" w:rsidRPr="00000000" w14:paraId="0000076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Рис. 4. 27. Комплексна оцінка ступеня відхилень від нормативу досліджуваних показників хворих у період реконвалесценції шигельозу</w:t>
      </w:r>
    </w:p>
    <w:p w:rsidR="00000000" w:rsidDel="00000000" w:rsidP="00000000" w:rsidRDefault="00000000" w:rsidRPr="00000000" w14:paraId="0000076C">
      <w:pPr>
        <w:keepNext w:val="0"/>
        <w:keepLines w:val="0"/>
        <w:widowControl w:val="1"/>
        <w:pBdr>
          <w:top w:space="0" w:sz="0" w:val="nil"/>
          <w:left w:space="0" w:sz="0" w:val="nil"/>
          <w:bottom w:space="0" w:sz="0" w:val="nil"/>
          <w:right w:space="0" w:sz="0" w:val="nil"/>
          <w:between w:space="0" w:sz="0" w:val="nil"/>
        </w:pBdr>
        <w:shd w:fill="auto" w:val="clear"/>
        <w:spacing w:after="0" w:before="0" w:line="374" w:lineRule="auto"/>
        <w:ind w:left="0" w:right="0" w:firstLine="54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76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Фонове інфікування хворих на шигельоз дітей призводить до того, що перебіг шигельозу супроводжується на</w:t>
      </w:r>
      <w:r w:rsidDel="00000000" w:rsidR="00000000" w:rsidRPr="00000000">
        <w:rPr>
          <w:rFonts w:ascii="Times New Roman" w:cs="Times New Roman" w:eastAsia="Times New Roman" w:hAnsi="Times New Roman"/>
          <w:b w:val="0"/>
          <w:i w:val="0"/>
          <w:smallCaps w:val="0"/>
          <w:strike w:val="0"/>
          <w:color w:val="ff66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36,33 % більш виразними (t =2,34; р &lt;0,05) відхиленнями від нормативу порівняно з хворими без фонового інфікування (t = 1,49; р &gt;0,05) у періоді реконвалесценції шигельозу.</w:t>
      </w:r>
    </w:p>
    <w:p w:rsidR="00000000" w:rsidDel="00000000" w:rsidP="00000000" w:rsidRDefault="00000000" w:rsidRPr="00000000" w14:paraId="0000076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Таким чином, у періоді ранньої реконвалесценції шигельозу у хворих без фонового інфікування відмічається наближення переважної більшості вивчених показників до фізіологічної норми без відхилень від нормативу, (р˃0,05). Суттєві відхилення від нормативу (3,3≤t&lt;5,0) виявлено лише відносно двох показників: рівнів ІЛ-4 (t=4,05; р˂0,05) і CD19 (t=2,07; р˂0,05). Це стає зрозумілим, якщо враховувати широкий спектр дії ІЛ-4 і його роль як найважливішого протизапального регулятора, а також значення CD19 у продукуванні організмом антитіл при бактеріальній інвазії. </w:t>
      </w:r>
    </w:p>
    <w:p w:rsidR="00000000" w:rsidDel="00000000" w:rsidP="00000000" w:rsidRDefault="00000000" w:rsidRPr="00000000" w14:paraId="0000076F">
      <w:pPr>
        <w:keepNext w:val="0"/>
        <w:keepLines w:val="0"/>
        <w:widowControl w:val="1"/>
        <w:pBdr>
          <w:top w:space="0" w:sz="0" w:val="nil"/>
          <w:left w:space="0" w:sz="0" w:val="nil"/>
          <w:bottom w:space="0" w:sz="0" w:val="nil"/>
          <w:right w:space="0" w:sz="0" w:val="nil"/>
          <w:between w:space="0" w:sz="0" w:val="nil"/>
        </w:pBdr>
        <w:shd w:fill="auto" w:val="clear"/>
        <w:spacing w:after="0" w:before="0" w:line="384"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 дітей з фоновим інфікуванням H. Pylori шигельоз має перебіг на фоні дисбалансу в роботі системи цитокінів (реагування системи цитокінів на 26,72% менше порівняно з хворими без інфікування) на фоні помірної активації інших систем із коливанням ступеня відхилення показників від 2,74 (система CD-клітин) до 2,22 (місцеві фактори захисту).</w:t>
      </w:r>
    </w:p>
    <w:p w:rsidR="00000000" w:rsidDel="00000000" w:rsidP="00000000" w:rsidRDefault="00000000" w:rsidRPr="00000000" w14:paraId="0000077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77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4. 6. Структурний аналіз окремих показників клітинного й гуморального імунітету, цитокінів і мікроелементів крові хворих на шигельоз</w:t>
      </w:r>
      <w:r w:rsidDel="00000000" w:rsidR="00000000" w:rsidRPr="00000000">
        <w:rPr>
          <w:rtl w:val="0"/>
        </w:rPr>
      </w:r>
    </w:p>
    <w:p w:rsidR="00000000" w:rsidDel="00000000" w:rsidP="00000000" w:rsidRDefault="00000000" w:rsidRPr="00000000" w14:paraId="0000077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77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Виявлені принципові розбіжності перебігу шигельозу у хворих основної і контрольної груп як у гострому періоді, так на етапі ранньої реконвалесценції стали підставою для проведення міжсистемного структурного аналізу в групах спостереження за допомогою метода кореляційних структур (А.М. Зосимов, 1993). Взаємозв’язки показників клітинного і гуморального імунітету, цитокінів та мікроелементів крові при шигельозі у хворих, не інфікованих H. Pylori, у гострому періоді представлено в табл. 4. 8.</w:t>
      </w:r>
    </w:p>
    <w:p w:rsidR="00000000" w:rsidDel="00000000" w:rsidP="00000000" w:rsidRDefault="00000000" w:rsidRPr="00000000" w14:paraId="0000077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4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 гострому періоді шигельозу в дітей, не інфікованих H. Pylori, визначали помірну кількість зв’язків між досліджуваними системами за коефіцієнтом лабіалізації (КЛ), який дорівнював 13,33%. Середня сила кореляцій становила СКК=0,28. Визначено 50% кореляційних зв’язків середнього ступеня і 50% –  слабкого. Найбільший внесок в утворення зв’язків робила мідь, показник системоутворення (ПС) якої дорівнював 1,06, на другому місці – CD4</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(ПС=0,88).</w:t>
      </w:r>
    </w:p>
    <w:p w:rsidR="00000000" w:rsidDel="00000000" w:rsidP="00000000" w:rsidRDefault="00000000" w:rsidRPr="00000000" w14:paraId="0000077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3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Взаємозв’язки показників хворих, інфікованих H. Pylori, у гострому періоді шигельозу подано в табл. 4. 9.</w:t>
      </w:r>
    </w:p>
    <w:p w:rsidR="00000000" w:rsidDel="00000000" w:rsidP="00000000" w:rsidRDefault="00000000" w:rsidRPr="00000000" w14:paraId="0000077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 дітей, інфікованих H. Pylori, визначали більшу кількість зв’язків між досліджуваними системами, КЛ=22,22%.</w:t>
      </w:r>
    </w:p>
    <w:p w:rsidR="00000000" w:rsidDel="00000000" w:rsidP="00000000" w:rsidRDefault="00000000" w:rsidRPr="00000000" w14:paraId="0000077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Таблиця 4. 8</w:t>
      </w:r>
    </w:p>
    <w:p w:rsidR="00000000" w:rsidDel="00000000" w:rsidP="00000000" w:rsidRDefault="00000000" w:rsidRPr="00000000" w14:paraId="0000077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77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Кореляційний аналіз показників імунної відповіді, цитокінів та мікро-</w:t>
      </w:r>
      <w:r w:rsidDel="00000000" w:rsidR="00000000" w:rsidRPr="00000000">
        <w:rPr>
          <w:rtl w:val="0"/>
        </w:rPr>
      </w:r>
    </w:p>
    <w:p w:rsidR="00000000" w:rsidDel="00000000" w:rsidP="00000000" w:rsidRDefault="00000000" w:rsidRPr="00000000" w14:paraId="0000077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елементів крові хворих, неінфікованих H. Pylori, в гострому періоді, (n=89)</w:t>
      </w:r>
      <w:r w:rsidDel="00000000" w:rsidR="00000000" w:rsidRPr="00000000">
        <w:rPr>
          <w:rtl w:val="0"/>
        </w:rPr>
      </w:r>
    </w:p>
    <w:p w:rsidR="00000000" w:rsidDel="00000000" w:rsidP="00000000" w:rsidRDefault="00000000" w:rsidRPr="00000000" w14:paraId="0000077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bl>
      <w:tblPr>
        <w:tblStyle w:val="Table25"/>
        <w:tblW w:w="9854.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43"/>
        <w:gridCol w:w="855"/>
        <w:gridCol w:w="855"/>
        <w:gridCol w:w="855"/>
        <w:gridCol w:w="983"/>
        <w:gridCol w:w="810"/>
        <w:gridCol w:w="958"/>
        <w:gridCol w:w="868"/>
        <w:gridCol w:w="811"/>
        <w:gridCol w:w="857"/>
        <w:gridCol w:w="959"/>
        <w:tblGridChange w:id="0">
          <w:tblGrid>
            <w:gridCol w:w="1043"/>
            <w:gridCol w:w="855"/>
            <w:gridCol w:w="855"/>
            <w:gridCol w:w="855"/>
            <w:gridCol w:w="983"/>
            <w:gridCol w:w="810"/>
            <w:gridCol w:w="958"/>
            <w:gridCol w:w="868"/>
            <w:gridCol w:w="811"/>
            <w:gridCol w:w="857"/>
            <w:gridCol w:w="959"/>
          </w:tblGrid>
        </w:tblGridChange>
      </w:tblGrid>
      <w:tr>
        <w:tc>
          <w:tcPr>
            <w:vAlign w:val="top"/>
          </w:tcPr>
          <w:p w:rsidR="00000000" w:rsidDel="00000000" w:rsidP="00000000" w:rsidRDefault="00000000" w:rsidRPr="00000000" w14:paraId="0000077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8"/>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Показ-</w:t>
            </w:r>
          </w:p>
          <w:p w:rsidR="00000000" w:rsidDel="00000000" w:rsidP="00000000" w:rsidRDefault="00000000" w:rsidRPr="00000000" w14:paraId="0000077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8"/>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ник</w:t>
            </w:r>
          </w:p>
        </w:tc>
        <w:tc>
          <w:tcPr>
            <w:vAlign w:val="top"/>
          </w:tcPr>
          <w:p w:rsidR="00000000" w:rsidDel="00000000" w:rsidP="00000000" w:rsidRDefault="00000000" w:rsidRPr="00000000" w14:paraId="0000077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CD3+</w:t>
            </w:r>
          </w:p>
        </w:tc>
        <w:tc>
          <w:tcPr>
            <w:vAlign w:val="top"/>
          </w:tcPr>
          <w:p w:rsidR="00000000" w:rsidDel="00000000" w:rsidP="00000000" w:rsidRDefault="00000000" w:rsidRPr="00000000" w14:paraId="0000077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CD4+</w:t>
            </w:r>
          </w:p>
        </w:tc>
        <w:tc>
          <w:tcPr>
            <w:vAlign w:val="top"/>
          </w:tcPr>
          <w:p w:rsidR="00000000" w:rsidDel="00000000" w:rsidP="00000000" w:rsidRDefault="00000000" w:rsidRPr="00000000" w14:paraId="0000078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CD8+</w:t>
            </w:r>
          </w:p>
        </w:tc>
        <w:tc>
          <w:tcPr>
            <w:vAlign w:val="top"/>
          </w:tcPr>
          <w:p w:rsidR="00000000" w:rsidDel="00000000" w:rsidP="00000000" w:rsidRDefault="00000000" w:rsidRPr="00000000" w14:paraId="0000078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CD19+</w:t>
            </w:r>
          </w:p>
        </w:tc>
        <w:tc>
          <w:tcPr>
            <w:vAlign w:val="top"/>
          </w:tcPr>
          <w:p w:rsidR="00000000" w:rsidDel="00000000" w:rsidP="00000000" w:rsidRDefault="00000000" w:rsidRPr="00000000" w14:paraId="0000078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ІЛ-1</w:t>
            </w:r>
          </w:p>
        </w:tc>
        <w:tc>
          <w:tcPr>
            <w:vAlign w:val="top"/>
          </w:tcPr>
          <w:p w:rsidR="00000000" w:rsidDel="00000000" w:rsidP="00000000" w:rsidRDefault="00000000" w:rsidRPr="00000000" w14:paraId="0000078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ІЛ-4</w:t>
            </w:r>
          </w:p>
        </w:tc>
        <w:tc>
          <w:tcPr>
            <w:vAlign w:val="top"/>
          </w:tcPr>
          <w:p w:rsidR="00000000" w:rsidDel="00000000" w:rsidP="00000000" w:rsidRDefault="00000000" w:rsidRPr="00000000" w14:paraId="0000078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ФНП</w:t>
            </w:r>
          </w:p>
        </w:tc>
        <w:tc>
          <w:tcPr>
            <w:vAlign w:val="top"/>
          </w:tcPr>
          <w:p w:rsidR="00000000" w:rsidDel="00000000" w:rsidP="00000000" w:rsidRDefault="00000000" w:rsidRPr="00000000" w14:paraId="0000078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Zn</w:t>
            </w:r>
          </w:p>
        </w:tc>
        <w:tc>
          <w:tcPr>
            <w:vAlign w:val="top"/>
          </w:tcPr>
          <w:p w:rsidR="00000000" w:rsidDel="00000000" w:rsidP="00000000" w:rsidRDefault="00000000" w:rsidRPr="00000000" w14:paraId="0000078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Cu</w:t>
            </w:r>
          </w:p>
        </w:tc>
        <w:tc>
          <w:tcPr>
            <w:vAlign w:val="top"/>
          </w:tcPr>
          <w:p w:rsidR="00000000" w:rsidDel="00000000" w:rsidP="00000000" w:rsidRDefault="00000000" w:rsidRPr="00000000" w14:paraId="0000078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sIgA</w:t>
            </w:r>
          </w:p>
        </w:tc>
      </w:tr>
      <w:tr>
        <w:tc>
          <w:tcPr>
            <w:vAlign w:val="top"/>
          </w:tcPr>
          <w:p w:rsidR="00000000" w:rsidDel="00000000" w:rsidP="00000000" w:rsidRDefault="00000000" w:rsidRPr="00000000" w14:paraId="0000078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CD3+</w:t>
            </w:r>
          </w:p>
        </w:tc>
        <w:tc>
          <w:tcPr>
            <w:vAlign w:val="top"/>
          </w:tcPr>
          <w:p w:rsidR="00000000" w:rsidDel="00000000" w:rsidP="00000000" w:rsidRDefault="00000000" w:rsidRPr="00000000" w14:paraId="0000078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х</w:t>
            </w:r>
          </w:p>
        </w:tc>
        <w:tc>
          <w:tcPr>
            <w:vAlign w:val="top"/>
          </w:tcPr>
          <w:p w:rsidR="00000000" w:rsidDel="00000000" w:rsidP="00000000" w:rsidRDefault="00000000" w:rsidRPr="00000000" w14:paraId="0000078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0,07</w:t>
            </w:r>
          </w:p>
        </w:tc>
        <w:tc>
          <w:tcPr>
            <w:vAlign w:val="top"/>
          </w:tcPr>
          <w:p w:rsidR="00000000" w:rsidDel="00000000" w:rsidP="00000000" w:rsidRDefault="00000000" w:rsidRPr="00000000" w14:paraId="0000078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0,15</w:t>
            </w:r>
          </w:p>
        </w:tc>
        <w:tc>
          <w:tcPr>
            <w:vAlign w:val="top"/>
          </w:tcPr>
          <w:p w:rsidR="00000000" w:rsidDel="00000000" w:rsidP="00000000" w:rsidRDefault="00000000" w:rsidRPr="00000000" w14:paraId="0000078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-0,07</w:t>
            </w:r>
          </w:p>
        </w:tc>
        <w:tc>
          <w:tcPr>
            <w:vAlign w:val="top"/>
          </w:tcPr>
          <w:p w:rsidR="00000000" w:rsidDel="00000000" w:rsidP="00000000" w:rsidRDefault="00000000" w:rsidRPr="00000000" w14:paraId="0000078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0,12</w:t>
            </w:r>
          </w:p>
        </w:tc>
        <w:tc>
          <w:tcPr>
            <w:vAlign w:val="top"/>
          </w:tcPr>
          <w:p w:rsidR="00000000" w:rsidDel="00000000" w:rsidP="00000000" w:rsidRDefault="00000000" w:rsidRPr="00000000" w14:paraId="0000078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-0,05</w:t>
            </w:r>
          </w:p>
        </w:tc>
        <w:tc>
          <w:tcPr>
            <w:vAlign w:val="top"/>
          </w:tcPr>
          <w:p w:rsidR="00000000" w:rsidDel="00000000" w:rsidP="00000000" w:rsidRDefault="00000000" w:rsidRPr="00000000" w14:paraId="0000078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0,11</w:t>
            </w:r>
          </w:p>
        </w:tc>
        <w:tc>
          <w:tcPr>
            <w:vAlign w:val="top"/>
          </w:tcPr>
          <w:p w:rsidR="00000000" w:rsidDel="00000000" w:rsidP="00000000" w:rsidRDefault="00000000" w:rsidRPr="00000000" w14:paraId="0000079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0,13</w:t>
            </w:r>
          </w:p>
        </w:tc>
        <w:tc>
          <w:tcPr>
            <w:vAlign w:val="top"/>
          </w:tcPr>
          <w:p w:rsidR="00000000" w:rsidDel="00000000" w:rsidP="00000000" w:rsidRDefault="00000000" w:rsidRPr="00000000" w14:paraId="0000079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0,09</w:t>
            </w:r>
          </w:p>
        </w:tc>
        <w:tc>
          <w:tcPr>
            <w:vAlign w:val="top"/>
          </w:tcPr>
          <w:p w:rsidR="00000000" w:rsidDel="00000000" w:rsidP="00000000" w:rsidRDefault="00000000" w:rsidRPr="00000000" w14:paraId="0000079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0,17</w:t>
            </w:r>
          </w:p>
        </w:tc>
      </w:tr>
      <w:tr>
        <w:tc>
          <w:tcPr>
            <w:vAlign w:val="top"/>
          </w:tcPr>
          <w:p w:rsidR="00000000" w:rsidDel="00000000" w:rsidP="00000000" w:rsidRDefault="00000000" w:rsidRPr="00000000" w14:paraId="0000079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CD4+</w:t>
            </w:r>
          </w:p>
        </w:tc>
        <w:tc>
          <w:tcPr>
            <w:vAlign w:val="top"/>
          </w:tcPr>
          <w:p w:rsidR="00000000" w:rsidDel="00000000" w:rsidP="00000000" w:rsidRDefault="00000000" w:rsidRPr="00000000" w14:paraId="0000079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79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х</w:t>
            </w:r>
          </w:p>
        </w:tc>
        <w:tc>
          <w:tcPr>
            <w:vAlign w:val="top"/>
          </w:tcPr>
          <w:p w:rsidR="00000000" w:rsidDel="00000000" w:rsidP="00000000" w:rsidRDefault="00000000" w:rsidRPr="00000000" w14:paraId="0000079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0,08</w:t>
            </w:r>
          </w:p>
        </w:tc>
        <w:tc>
          <w:tcPr>
            <w:vAlign w:val="top"/>
          </w:tcPr>
          <w:p w:rsidR="00000000" w:rsidDel="00000000" w:rsidP="00000000" w:rsidRDefault="00000000" w:rsidRPr="00000000" w14:paraId="0000079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0000"/>
                <w:sz w:val="28"/>
                <w:szCs w:val="28"/>
                <w:u w:val="none"/>
                <w:shd w:fill="auto" w:val="clear"/>
                <w:vertAlign w:val="baseline"/>
                <w:rtl w:val="0"/>
              </w:rPr>
              <w:t xml:space="preserve">0,21</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r w:rsidDel="00000000" w:rsidR="00000000" w:rsidRPr="00000000">
              <w:rPr>
                <w:rtl w:val="0"/>
              </w:rPr>
            </w:r>
          </w:p>
        </w:tc>
        <w:tc>
          <w:tcPr>
            <w:vAlign w:val="top"/>
          </w:tcPr>
          <w:p w:rsidR="00000000" w:rsidDel="00000000" w:rsidP="00000000" w:rsidRDefault="00000000" w:rsidRPr="00000000" w14:paraId="0000079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-0,01</w:t>
            </w:r>
          </w:p>
        </w:tc>
        <w:tc>
          <w:tcPr>
            <w:vAlign w:val="top"/>
          </w:tcPr>
          <w:p w:rsidR="00000000" w:rsidDel="00000000" w:rsidP="00000000" w:rsidRDefault="00000000" w:rsidRPr="00000000" w14:paraId="0000079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-0,06</w:t>
            </w:r>
          </w:p>
        </w:tc>
        <w:tc>
          <w:tcPr>
            <w:vAlign w:val="top"/>
          </w:tcPr>
          <w:p w:rsidR="00000000" w:rsidDel="00000000" w:rsidP="00000000" w:rsidRDefault="00000000" w:rsidRPr="00000000" w14:paraId="0000079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-0,09</w:t>
            </w:r>
          </w:p>
        </w:tc>
        <w:tc>
          <w:tcPr>
            <w:vAlign w:val="top"/>
          </w:tcPr>
          <w:p w:rsidR="00000000" w:rsidDel="00000000" w:rsidP="00000000" w:rsidRDefault="00000000" w:rsidRPr="00000000" w14:paraId="0000079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0,03</w:t>
            </w:r>
          </w:p>
        </w:tc>
        <w:tc>
          <w:tcPr>
            <w:vAlign w:val="top"/>
          </w:tcPr>
          <w:p w:rsidR="00000000" w:rsidDel="00000000" w:rsidP="00000000" w:rsidRDefault="00000000" w:rsidRPr="00000000" w14:paraId="0000079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0000"/>
                <w:sz w:val="28"/>
                <w:szCs w:val="28"/>
                <w:u w:val="none"/>
                <w:shd w:fill="auto" w:val="clear"/>
                <w:vertAlign w:val="baseline"/>
                <w:rtl w:val="0"/>
              </w:rPr>
              <w:t xml:space="preserve">0,23</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r w:rsidDel="00000000" w:rsidR="00000000" w:rsidRPr="00000000">
              <w:rPr>
                <w:rtl w:val="0"/>
              </w:rPr>
            </w:r>
          </w:p>
        </w:tc>
        <w:tc>
          <w:tcPr>
            <w:vAlign w:val="top"/>
          </w:tcPr>
          <w:p w:rsidR="00000000" w:rsidDel="00000000" w:rsidP="00000000" w:rsidRDefault="00000000" w:rsidRPr="00000000" w14:paraId="0000079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-0,03</w:t>
            </w:r>
          </w:p>
        </w:tc>
      </w:tr>
      <w:tr>
        <w:tc>
          <w:tcPr>
            <w:vAlign w:val="top"/>
          </w:tcPr>
          <w:p w:rsidR="00000000" w:rsidDel="00000000" w:rsidP="00000000" w:rsidRDefault="00000000" w:rsidRPr="00000000" w14:paraId="0000079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CD8+</w:t>
            </w:r>
          </w:p>
        </w:tc>
        <w:tc>
          <w:tcPr>
            <w:vAlign w:val="top"/>
          </w:tcPr>
          <w:p w:rsidR="00000000" w:rsidDel="00000000" w:rsidP="00000000" w:rsidRDefault="00000000" w:rsidRPr="00000000" w14:paraId="0000079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7A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7A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х</w:t>
            </w:r>
          </w:p>
        </w:tc>
        <w:tc>
          <w:tcPr>
            <w:vAlign w:val="top"/>
          </w:tcPr>
          <w:p w:rsidR="00000000" w:rsidDel="00000000" w:rsidP="00000000" w:rsidRDefault="00000000" w:rsidRPr="00000000" w14:paraId="000007A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0,10</w:t>
            </w:r>
          </w:p>
        </w:tc>
        <w:tc>
          <w:tcPr>
            <w:vAlign w:val="top"/>
          </w:tcPr>
          <w:p w:rsidR="00000000" w:rsidDel="00000000" w:rsidP="00000000" w:rsidRDefault="00000000" w:rsidRPr="00000000" w14:paraId="000007A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-0,06</w:t>
            </w:r>
          </w:p>
        </w:tc>
        <w:tc>
          <w:tcPr>
            <w:vAlign w:val="top"/>
          </w:tcPr>
          <w:p w:rsidR="00000000" w:rsidDel="00000000" w:rsidP="00000000" w:rsidRDefault="00000000" w:rsidRPr="00000000" w14:paraId="000007A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0000"/>
                <w:sz w:val="28"/>
                <w:szCs w:val="28"/>
                <w:u w:val="none"/>
                <w:shd w:fill="auto" w:val="clear"/>
                <w:vertAlign w:val="baseline"/>
                <w:rtl w:val="0"/>
              </w:rPr>
              <w:t xml:space="preserve">-0,41</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r w:rsidDel="00000000" w:rsidR="00000000" w:rsidRPr="00000000">
              <w:rPr>
                <w:rtl w:val="0"/>
              </w:rPr>
            </w:r>
          </w:p>
        </w:tc>
        <w:tc>
          <w:tcPr>
            <w:vAlign w:val="top"/>
          </w:tcPr>
          <w:p w:rsidR="00000000" w:rsidDel="00000000" w:rsidP="00000000" w:rsidRDefault="00000000" w:rsidRPr="00000000" w14:paraId="000007A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-0,01</w:t>
            </w:r>
          </w:p>
        </w:tc>
        <w:tc>
          <w:tcPr>
            <w:vAlign w:val="top"/>
          </w:tcPr>
          <w:p w:rsidR="00000000" w:rsidDel="00000000" w:rsidP="00000000" w:rsidRDefault="00000000" w:rsidRPr="00000000" w14:paraId="000007A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-0,11</w:t>
            </w:r>
          </w:p>
        </w:tc>
        <w:tc>
          <w:tcPr>
            <w:vAlign w:val="top"/>
          </w:tcPr>
          <w:p w:rsidR="00000000" w:rsidDel="00000000" w:rsidP="00000000" w:rsidRDefault="00000000" w:rsidRPr="00000000" w14:paraId="000007A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0,05</w:t>
            </w:r>
          </w:p>
        </w:tc>
        <w:tc>
          <w:tcPr>
            <w:vAlign w:val="top"/>
          </w:tcPr>
          <w:p w:rsidR="00000000" w:rsidDel="00000000" w:rsidP="00000000" w:rsidRDefault="00000000" w:rsidRPr="00000000" w14:paraId="000007A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0,06</w:t>
            </w:r>
          </w:p>
        </w:tc>
      </w:tr>
      <w:tr>
        <w:tc>
          <w:tcPr>
            <w:vAlign w:val="top"/>
          </w:tcPr>
          <w:p w:rsidR="00000000" w:rsidDel="00000000" w:rsidP="00000000" w:rsidRDefault="00000000" w:rsidRPr="00000000" w14:paraId="000007A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CD19+</w:t>
            </w:r>
          </w:p>
        </w:tc>
        <w:tc>
          <w:tcPr>
            <w:vAlign w:val="top"/>
          </w:tcPr>
          <w:p w:rsidR="00000000" w:rsidDel="00000000" w:rsidP="00000000" w:rsidRDefault="00000000" w:rsidRPr="00000000" w14:paraId="000007A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7A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7A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7A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х</w:t>
            </w:r>
          </w:p>
        </w:tc>
        <w:tc>
          <w:tcPr>
            <w:vAlign w:val="top"/>
          </w:tcPr>
          <w:p w:rsidR="00000000" w:rsidDel="00000000" w:rsidP="00000000" w:rsidRDefault="00000000" w:rsidRPr="00000000" w14:paraId="000007A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-0,11</w:t>
            </w:r>
          </w:p>
        </w:tc>
        <w:tc>
          <w:tcPr>
            <w:vAlign w:val="top"/>
          </w:tcPr>
          <w:p w:rsidR="00000000" w:rsidDel="00000000" w:rsidP="00000000" w:rsidRDefault="00000000" w:rsidRPr="00000000" w14:paraId="000007A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-0,17</w:t>
            </w:r>
          </w:p>
        </w:tc>
        <w:tc>
          <w:tcPr>
            <w:vAlign w:val="top"/>
          </w:tcPr>
          <w:p w:rsidR="00000000" w:rsidDel="00000000" w:rsidP="00000000" w:rsidRDefault="00000000" w:rsidRPr="00000000" w14:paraId="000007B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-0,13</w:t>
            </w:r>
            <w:r w:rsidDel="00000000" w:rsidR="00000000" w:rsidRPr="00000000">
              <w:rPr>
                <w:rtl w:val="0"/>
              </w:rPr>
            </w:r>
          </w:p>
        </w:tc>
        <w:tc>
          <w:tcPr>
            <w:vAlign w:val="top"/>
          </w:tcPr>
          <w:p w:rsidR="00000000" w:rsidDel="00000000" w:rsidP="00000000" w:rsidRDefault="00000000" w:rsidRPr="00000000" w14:paraId="000007B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-0,09</w:t>
            </w:r>
          </w:p>
        </w:tc>
        <w:tc>
          <w:tcPr>
            <w:vAlign w:val="top"/>
          </w:tcPr>
          <w:p w:rsidR="00000000" w:rsidDel="00000000" w:rsidP="00000000" w:rsidRDefault="00000000" w:rsidRPr="00000000" w14:paraId="000007B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-0,00</w:t>
            </w:r>
          </w:p>
        </w:tc>
        <w:tc>
          <w:tcPr>
            <w:vAlign w:val="top"/>
          </w:tcPr>
          <w:p w:rsidR="00000000" w:rsidDel="00000000" w:rsidP="00000000" w:rsidRDefault="00000000" w:rsidRPr="00000000" w14:paraId="000007B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0000"/>
                <w:sz w:val="28"/>
                <w:szCs w:val="28"/>
                <w:u w:val="none"/>
                <w:shd w:fill="auto" w:val="clear"/>
                <w:vertAlign w:val="baseline"/>
                <w:rtl w:val="0"/>
              </w:rPr>
              <w:t xml:space="preserve">-0,32</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r w:rsidDel="00000000" w:rsidR="00000000" w:rsidRPr="00000000">
              <w:rPr>
                <w:rtl w:val="0"/>
              </w:rPr>
            </w:r>
          </w:p>
        </w:tc>
      </w:tr>
      <w:tr>
        <w:tc>
          <w:tcPr>
            <w:vAlign w:val="top"/>
          </w:tcPr>
          <w:p w:rsidR="00000000" w:rsidDel="00000000" w:rsidP="00000000" w:rsidRDefault="00000000" w:rsidRPr="00000000" w14:paraId="000007B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ІЛ-1</w:t>
            </w:r>
          </w:p>
        </w:tc>
        <w:tc>
          <w:tcPr>
            <w:vAlign w:val="top"/>
          </w:tcPr>
          <w:p w:rsidR="00000000" w:rsidDel="00000000" w:rsidP="00000000" w:rsidRDefault="00000000" w:rsidRPr="00000000" w14:paraId="000007B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7B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7B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7B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7B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х</w:t>
            </w:r>
          </w:p>
        </w:tc>
        <w:tc>
          <w:tcPr>
            <w:vAlign w:val="top"/>
          </w:tcPr>
          <w:p w:rsidR="00000000" w:rsidDel="00000000" w:rsidP="00000000" w:rsidRDefault="00000000" w:rsidRPr="00000000" w14:paraId="000007B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-0,03</w:t>
            </w:r>
          </w:p>
        </w:tc>
        <w:tc>
          <w:tcPr>
            <w:vAlign w:val="top"/>
          </w:tcPr>
          <w:p w:rsidR="00000000" w:rsidDel="00000000" w:rsidP="00000000" w:rsidRDefault="00000000" w:rsidRPr="00000000" w14:paraId="000007B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0,04</w:t>
            </w:r>
          </w:p>
        </w:tc>
        <w:tc>
          <w:tcPr>
            <w:vAlign w:val="top"/>
          </w:tcPr>
          <w:p w:rsidR="00000000" w:rsidDel="00000000" w:rsidP="00000000" w:rsidRDefault="00000000" w:rsidRPr="00000000" w14:paraId="000007B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0,16</w:t>
            </w:r>
          </w:p>
        </w:tc>
        <w:tc>
          <w:tcPr>
            <w:vAlign w:val="top"/>
          </w:tcPr>
          <w:p w:rsidR="00000000" w:rsidDel="00000000" w:rsidP="00000000" w:rsidRDefault="00000000" w:rsidRPr="00000000" w14:paraId="000007B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0000"/>
                <w:sz w:val="28"/>
                <w:szCs w:val="28"/>
                <w:u w:val="none"/>
                <w:shd w:fill="auto" w:val="clear"/>
                <w:vertAlign w:val="baseline"/>
                <w:rtl w:val="0"/>
              </w:rPr>
              <w:t xml:space="preserve">0,30</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r w:rsidDel="00000000" w:rsidR="00000000" w:rsidRPr="00000000">
              <w:rPr>
                <w:rtl w:val="0"/>
              </w:rPr>
            </w:r>
          </w:p>
        </w:tc>
        <w:tc>
          <w:tcPr>
            <w:vAlign w:val="top"/>
          </w:tcPr>
          <w:p w:rsidR="00000000" w:rsidDel="00000000" w:rsidP="00000000" w:rsidRDefault="00000000" w:rsidRPr="00000000" w14:paraId="000007B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0,10</w:t>
            </w:r>
          </w:p>
        </w:tc>
      </w:tr>
      <w:tr>
        <w:tc>
          <w:tcPr>
            <w:vAlign w:val="top"/>
          </w:tcPr>
          <w:p w:rsidR="00000000" w:rsidDel="00000000" w:rsidP="00000000" w:rsidRDefault="00000000" w:rsidRPr="00000000" w14:paraId="000007B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ІЛ-4</w:t>
            </w:r>
          </w:p>
        </w:tc>
        <w:tc>
          <w:tcPr>
            <w:vAlign w:val="top"/>
          </w:tcPr>
          <w:p w:rsidR="00000000" w:rsidDel="00000000" w:rsidP="00000000" w:rsidRDefault="00000000" w:rsidRPr="00000000" w14:paraId="000007C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7C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7C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7C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7C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7C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х</w:t>
            </w:r>
          </w:p>
        </w:tc>
        <w:tc>
          <w:tcPr>
            <w:vAlign w:val="top"/>
          </w:tcPr>
          <w:p w:rsidR="00000000" w:rsidDel="00000000" w:rsidP="00000000" w:rsidRDefault="00000000" w:rsidRPr="00000000" w14:paraId="000007C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0000"/>
                <w:sz w:val="28"/>
                <w:szCs w:val="28"/>
                <w:u w:val="none"/>
                <w:shd w:fill="auto" w:val="clear"/>
                <w:vertAlign w:val="baseline"/>
                <w:rtl w:val="0"/>
              </w:rPr>
              <w:t xml:space="preserve">-0,21*</w:t>
            </w:r>
          </w:p>
        </w:tc>
        <w:tc>
          <w:tcPr>
            <w:vAlign w:val="top"/>
          </w:tcPr>
          <w:p w:rsidR="00000000" w:rsidDel="00000000" w:rsidP="00000000" w:rsidRDefault="00000000" w:rsidRPr="00000000" w14:paraId="000007C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0,18</w:t>
            </w:r>
          </w:p>
        </w:tc>
        <w:tc>
          <w:tcPr>
            <w:vAlign w:val="top"/>
          </w:tcPr>
          <w:p w:rsidR="00000000" w:rsidDel="00000000" w:rsidP="00000000" w:rsidRDefault="00000000" w:rsidRPr="00000000" w14:paraId="000007C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-0,05</w:t>
            </w:r>
          </w:p>
        </w:tc>
        <w:tc>
          <w:tcPr>
            <w:vAlign w:val="top"/>
          </w:tcPr>
          <w:p w:rsidR="00000000" w:rsidDel="00000000" w:rsidP="00000000" w:rsidRDefault="00000000" w:rsidRPr="00000000" w14:paraId="000007C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0,16</w:t>
            </w:r>
          </w:p>
        </w:tc>
      </w:tr>
      <w:tr>
        <w:tc>
          <w:tcPr>
            <w:vAlign w:val="top"/>
          </w:tcPr>
          <w:p w:rsidR="00000000" w:rsidDel="00000000" w:rsidP="00000000" w:rsidRDefault="00000000" w:rsidRPr="00000000" w14:paraId="000007C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ФНП</w:t>
            </w:r>
          </w:p>
        </w:tc>
        <w:tc>
          <w:tcPr>
            <w:vAlign w:val="top"/>
          </w:tcPr>
          <w:p w:rsidR="00000000" w:rsidDel="00000000" w:rsidP="00000000" w:rsidRDefault="00000000" w:rsidRPr="00000000" w14:paraId="000007C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7C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7C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7C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7C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7D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7D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х</w:t>
            </w:r>
          </w:p>
        </w:tc>
        <w:tc>
          <w:tcPr>
            <w:vAlign w:val="top"/>
          </w:tcPr>
          <w:p w:rsidR="00000000" w:rsidDel="00000000" w:rsidP="00000000" w:rsidRDefault="00000000" w:rsidRPr="00000000" w14:paraId="000007D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-0,03</w:t>
            </w:r>
          </w:p>
        </w:tc>
        <w:tc>
          <w:tcPr>
            <w:vAlign w:val="top"/>
          </w:tcPr>
          <w:p w:rsidR="00000000" w:rsidDel="00000000" w:rsidP="00000000" w:rsidRDefault="00000000" w:rsidRPr="00000000" w14:paraId="000007D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-0,14</w:t>
            </w:r>
          </w:p>
        </w:tc>
        <w:tc>
          <w:tcPr>
            <w:vAlign w:val="top"/>
          </w:tcPr>
          <w:p w:rsidR="00000000" w:rsidDel="00000000" w:rsidP="00000000" w:rsidRDefault="00000000" w:rsidRPr="00000000" w14:paraId="000007D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0,06</w:t>
            </w:r>
          </w:p>
        </w:tc>
      </w:tr>
      <w:tr>
        <w:tc>
          <w:tcPr>
            <w:vAlign w:val="top"/>
          </w:tcPr>
          <w:p w:rsidR="00000000" w:rsidDel="00000000" w:rsidP="00000000" w:rsidRDefault="00000000" w:rsidRPr="00000000" w14:paraId="000007D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Zn</w:t>
            </w:r>
          </w:p>
        </w:tc>
        <w:tc>
          <w:tcPr>
            <w:vAlign w:val="top"/>
          </w:tcPr>
          <w:p w:rsidR="00000000" w:rsidDel="00000000" w:rsidP="00000000" w:rsidRDefault="00000000" w:rsidRPr="00000000" w14:paraId="000007D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7D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7D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7D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7D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7D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7D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7D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х</w:t>
            </w:r>
          </w:p>
        </w:tc>
        <w:tc>
          <w:tcPr>
            <w:vAlign w:val="top"/>
          </w:tcPr>
          <w:p w:rsidR="00000000" w:rsidDel="00000000" w:rsidP="00000000" w:rsidRDefault="00000000" w:rsidRPr="00000000" w14:paraId="000007D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-0,03</w:t>
            </w:r>
          </w:p>
        </w:tc>
        <w:tc>
          <w:tcPr>
            <w:vAlign w:val="top"/>
          </w:tcPr>
          <w:p w:rsidR="00000000" w:rsidDel="00000000" w:rsidP="00000000" w:rsidRDefault="00000000" w:rsidRPr="00000000" w14:paraId="000007D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0,06</w:t>
            </w:r>
          </w:p>
        </w:tc>
      </w:tr>
      <w:tr>
        <w:tc>
          <w:tcPr>
            <w:vAlign w:val="top"/>
          </w:tcPr>
          <w:p w:rsidR="00000000" w:rsidDel="00000000" w:rsidP="00000000" w:rsidRDefault="00000000" w:rsidRPr="00000000" w14:paraId="000007E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Cu</w:t>
            </w:r>
          </w:p>
        </w:tc>
        <w:tc>
          <w:tcPr>
            <w:vAlign w:val="top"/>
          </w:tcPr>
          <w:p w:rsidR="00000000" w:rsidDel="00000000" w:rsidP="00000000" w:rsidRDefault="00000000" w:rsidRPr="00000000" w14:paraId="000007E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7E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7E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7E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7E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7E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7E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7E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7E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х</w:t>
            </w:r>
          </w:p>
        </w:tc>
        <w:tc>
          <w:tcPr>
            <w:vAlign w:val="top"/>
          </w:tcPr>
          <w:p w:rsidR="00000000" w:rsidDel="00000000" w:rsidP="00000000" w:rsidRDefault="00000000" w:rsidRPr="00000000" w14:paraId="000007E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0,15</w:t>
            </w:r>
          </w:p>
        </w:tc>
      </w:tr>
      <w:tr>
        <w:tc>
          <w:tcPr>
            <w:vAlign w:val="top"/>
          </w:tcPr>
          <w:p w:rsidR="00000000" w:rsidDel="00000000" w:rsidP="00000000" w:rsidRDefault="00000000" w:rsidRPr="00000000" w14:paraId="000007E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sIgA</w:t>
            </w:r>
          </w:p>
        </w:tc>
        <w:tc>
          <w:tcPr>
            <w:vAlign w:val="top"/>
          </w:tcPr>
          <w:p w:rsidR="00000000" w:rsidDel="00000000" w:rsidP="00000000" w:rsidRDefault="00000000" w:rsidRPr="00000000" w14:paraId="000007E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7E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7E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7E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7F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7F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7F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7F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7F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7F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х</w:t>
            </w:r>
          </w:p>
        </w:tc>
      </w:tr>
    </w:tbl>
    <w:p w:rsidR="00000000" w:rsidDel="00000000" w:rsidP="00000000" w:rsidRDefault="00000000" w:rsidRPr="00000000" w14:paraId="000007F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3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7F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Примітка (тут і далі), * – вірогідність ознаки, р&lt;0,05 </w:t>
      </w:r>
    </w:p>
    <w:p w:rsidR="00000000" w:rsidDel="00000000" w:rsidP="00000000" w:rsidRDefault="00000000" w:rsidRPr="00000000" w14:paraId="000007F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3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7F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39"/>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Таблиця 4. 9</w:t>
      </w:r>
    </w:p>
    <w:p w:rsidR="00000000" w:rsidDel="00000000" w:rsidP="00000000" w:rsidRDefault="00000000" w:rsidRPr="00000000" w14:paraId="000007F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39"/>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7F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Кореляційний аналіз показників імунної відповіді, цитокінів та мікро-елементів крові інфікованих H. Pylori в гострий період шигельозу, (n=38)</w:t>
      </w:r>
      <w:r w:rsidDel="00000000" w:rsidR="00000000" w:rsidRPr="00000000">
        <w:rPr>
          <w:rtl w:val="0"/>
        </w:rPr>
      </w:r>
    </w:p>
    <w:p w:rsidR="00000000" w:rsidDel="00000000" w:rsidP="00000000" w:rsidRDefault="00000000" w:rsidRPr="00000000" w14:paraId="000007F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bl>
      <w:tblPr>
        <w:tblStyle w:val="Table26"/>
        <w:tblW w:w="985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94"/>
        <w:gridCol w:w="735"/>
        <w:gridCol w:w="767"/>
        <w:gridCol w:w="822"/>
        <w:gridCol w:w="869"/>
        <w:gridCol w:w="865"/>
        <w:gridCol w:w="865"/>
        <w:gridCol w:w="1025"/>
        <w:gridCol w:w="934"/>
        <w:gridCol w:w="1025"/>
        <w:gridCol w:w="853"/>
        <w:tblGridChange w:id="0">
          <w:tblGrid>
            <w:gridCol w:w="1094"/>
            <w:gridCol w:w="735"/>
            <w:gridCol w:w="767"/>
            <w:gridCol w:w="822"/>
            <w:gridCol w:w="869"/>
            <w:gridCol w:w="865"/>
            <w:gridCol w:w="865"/>
            <w:gridCol w:w="1025"/>
            <w:gridCol w:w="934"/>
            <w:gridCol w:w="1025"/>
            <w:gridCol w:w="853"/>
          </w:tblGrid>
        </w:tblGridChange>
      </w:tblGrid>
      <w:tr>
        <w:tc>
          <w:tcPr>
            <w:vAlign w:val="center"/>
          </w:tcPr>
          <w:p w:rsidR="00000000" w:rsidDel="00000000" w:rsidP="00000000" w:rsidRDefault="00000000" w:rsidRPr="00000000" w14:paraId="000007F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Показ-</w:t>
            </w:r>
          </w:p>
          <w:p w:rsidR="00000000" w:rsidDel="00000000" w:rsidP="00000000" w:rsidRDefault="00000000" w:rsidRPr="00000000" w14:paraId="000007F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ник</w:t>
            </w:r>
          </w:p>
        </w:tc>
        <w:tc>
          <w:tcPr>
            <w:vAlign w:val="center"/>
          </w:tcPr>
          <w:p w:rsidR="00000000" w:rsidDel="00000000" w:rsidP="00000000" w:rsidRDefault="00000000" w:rsidRPr="00000000" w14:paraId="000007F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108"/>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CD3</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tl w:val="0"/>
              </w:rPr>
            </w:r>
          </w:p>
        </w:tc>
        <w:tc>
          <w:tcPr>
            <w:vAlign w:val="center"/>
          </w:tcPr>
          <w:p w:rsidR="00000000" w:rsidDel="00000000" w:rsidP="00000000" w:rsidRDefault="00000000" w:rsidRPr="00000000" w14:paraId="000008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108"/>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CD4</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tl w:val="0"/>
              </w:rPr>
            </w:r>
          </w:p>
        </w:tc>
        <w:tc>
          <w:tcPr>
            <w:vAlign w:val="center"/>
          </w:tcPr>
          <w:p w:rsidR="00000000" w:rsidDel="00000000" w:rsidP="00000000" w:rsidRDefault="00000000" w:rsidRPr="00000000" w14:paraId="000008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5"/>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CD8</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tl w:val="0"/>
              </w:rPr>
            </w:r>
          </w:p>
        </w:tc>
        <w:tc>
          <w:tcPr>
            <w:vAlign w:val="center"/>
          </w:tcPr>
          <w:p w:rsidR="00000000" w:rsidDel="00000000" w:rsidP="00000000" w:rsidRDefault="00000000" w:rsidRPr="00000000" w14:paraId="000008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108"/>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CD19</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tl w:val="0"/>
              </w:rPr>
            </w:r>
          </w:p>
        </w:tc>
        <w:tc>
          <w:tcPr>
            <w:vAlign w:val="center"/>
          </w:tcPr>
          <w:p w:rsidR="00000000" w:rsidDel="00000000" w:rsidP="00000000" w:rsidRDefault="00000000" w:rsidRPr="00000000" w14:paraId="000008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ІЛ-1</w:t>
            </w:r>
          </w:p>
        </w:tc>
        <w:tc>
          <w:tcPr>
            <w:vAlign w:val="center"/>
          </w:tcPr>
          <w:p w:rsidR="00000000" w:rsidDel="00000000" w:rsidP="00000000" w:rsidRDefault="00000000" w:rsidRPr="00000000" w14:paraId="000008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ИЛ-4</w:t>
            </w:r>
          </w:p>
        </w:tc>
        <w:tc>
          <w:tcPr>
            <w:vAlign w:val="center"/>
          </w:tcPr>
          <w:p w:rsidR="00000000" w:rsidDel="00000000" w:rsidP="00000000" w:rsidRDefault="00000000" w:rsidRPr="00000000" w14:paraId="000008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ФНП</w:t>
            </w:r>
          </w:p>
        </w:tc>
        <w:tc>
          <w:tcPr>
            <w:vAlign w:val="center"/>
          </w:tcPr>
          <w:p w:rsidR="00000000" w:rsidDel="00000000" w:rsidP="00000000" w:rsidRDefault="00000000" w:rsidRPr="00000000" w14:paraId="000008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Zn</w:t>
            </w:r>
          </w:p>
        </w:tc>
        <w:tc>
          <w:tcPr>
            <w:vAlign w:val="center"/>
          </w:tcPr>
          <w:p w:rsidR="00000000" w:rsidDel="00000000" w:rsidP="00000000" w:rsidRDefault="00000000" w:rsidRPr="00000000" w14:paraId="000008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Cu</w:t>
            </w:r>
          </w:p>
        </w:tc>
        <w:tc>
          <w:tcPr>
            <w:vAlign w:val="center"/>
          </w:tcPr>
          <w:p w:rsidR="00000000" w:rsidDel="00000000" w:rsidP="00000000" w:rsidRDefault="00000000" w:rsidRPr="00000000" w14:paraId="000008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sIgA</w:t>
            </w:r>
          </w:p>
        </w:tc>
      </w:tr>
      <w:tr>
        <w:tc>
          <w:tcPr>
            <w:vAlign w:val="center"/>
          </w:tcPr>
          <w:p w:rsidR="00000000" w:rsidDel="00000000" w:rsidP="00000000" w:rsidRDefault="00000000" w:rsidRPr="00000000" w14:paraId="000008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CD3</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tl w:val="0"/>
              </w:rPr>
            </w:r>
          </w:p>
        </w:tc>
        <w:tc>
          <w:tcPr>
            <w:vAlign w:val="center"/>
          </w:tcPr>
          <w:p w:rsidR="00000000" w:rsidDel="00000000" w:rsidP="00000000" w:rsidRDefault="00000000" w:rsidRPr="00000000" w14:paraId="000008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х</w:t>
            </w:r>
          </w:p>
        </w:tc>
        <w:tc>
          <w:tcPr>
            <w:vAlign w:val="center"/>
          </w:tcPr>
          <w:p w:rsidR="00000000" w:rsidDel="00000000" w:rsidP="00000000" w:rsidRDefault="00000000" w:rsidRPr="00000000" w14:paraId="000008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0,16</w:t>
            </w:r>
          </w:p>
        </w:tc>
        <w:tc>
          <w:tcPr>
            <w:vAlign w:val="center"/>
          </w:tcPr>
          <w:p w:rsidR="00000000" w:rsidDel="00000000" w:rsidP="00000000" w:rsidRDefault="00000000" w:rsidRPr="00000000" w14:paraId="000008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7" w:right="0" w:hanging="180"/>
              <w:jc w:val="right"/>
              <w:rPr>
                <w:rFonts w:ascii="Times New Roman" w:cs="Times New Roman" w:eastAsia="Times New Roman" w:hAnsi="Times New Roman"/>
                <w:b w:val="0"/>
                <w:i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0000"/>
                <w:sz w:val="28"/>
                <w:szCs w:val="28"/>
                <w:u w:val="none"/>
                <w:shd w:fill="auto" w:val="clear"/>
                <w:vertAlign w:val="baseline"/>
                <w:rtl w:val="0"/>
              </w:rPr>
              <w:t xml:space="preserve">0,32</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r w:rsidDel="00000000" w:rsidR="00000000" w:rsidRPr="00000000">
              <w:rPr>
                <w:rtl w:val="0"/>
              </w:rPr>
            </w:r>
          </w:p>
        </w:tc>
        <w:tc>
          <w:tcPr>
            <w:vAlign w:val="center"/>
          </w:tcPr>
          <w:p w:rsidR="00000000" w:rsidDel="00000000" w:rsidP="00000000" w:rsidRDefault="00000000" w:rsidRPr="00000000" w14:paraId="000008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-0,04</w:t>
            </w:r>
          </w:p>
        </w:tc>
        <w:tc>
          <w:tcPr>
            <w:vAlign w:val="center"/>
          </w:tcPr>
          <w:p w:rsidR="00000000" w:rsidDel="00000000" w:rsidP="00000000" w:rsidRDefault="00000000" w:rsidRPr="00000000" w14:paraId="000008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-0,11</w:t>
            </w:r>
          </w:p>
        </w:tc>
        <w:tc>
          <w:tcPr>
            <w:vAlign w:val="center"/>
          </w:tcPr>
          <w:p w:rsidR="00000000" w:rsidDel="00000000" w:rsidP="00000000" w:rsidRDefault="00000000" w:rsidRPr="00000000" w14:paraId="000008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-0,01</w:t>
            </w:r>
          </w:p>
        </w:tc>
        <w:tc>
          <w:tcPr>
            <w:vAlign w:val="center"/>
          </w:tcPr>
          <w:p w:rsidR="00000000" w:rsidDel="00000000" w:rsidP="00000000" w:rsidRDefault="00000000" w:rsidRPr="00000000" w14:paraId="000008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-0,11</w:t>
            </w:r>
          </w:p>
        </w:tc>
        <w:tc>
          <w:tcPr>
            <w:vAlign w:val="center"/>
          </w:tcPr>
          <w:p w:rsidR="00000000" w:rsidDel="00000000" w:rsidP="00000000" w:rsidRDefault="00000000" w:rsidRPr="00000000" w14:paraId="000008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0,01</w:t>
            </w:r>
          </w:p>
        </w:tc>
        <w:tc>
          <w:tcPr>
            <w:vAlign w:val="center"/>
          </w:tcPr>
          <w:p w:rsidR="00000000" w:rsidDel="00000000" w:rsidP="00000000" w:rsidRDefault="00000000" w:rsidRPr="00000000" w14:paraId="000008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0000"/>
                <w:sz w:val="28"/>
                <w:szCs w:val="28"/>
                <w:u w:val="none"/>
                <w:shd w:fill="auto" w:val="clear"/>
                <w:vertAlign w:val="baseline"/>
                <w:rtl w:val="0"/>
              </w:rPr>
              <w:t xml:space="preserve">0,21</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r w:rsidDel="00000000" w:rsidR="00000000" w:rsidRPr="00000000">
              <w:rPr>
                <w:rtl w:val="0"/>
              </w:rPr>
            </w:r>
          </w:p>
        </w:tc>
        <w:tc>
          <w:tcPr>
            <w:vAlign w:val="center"/>
          </w:tcPr>
          <w:p w:rsidR="00000000" w:rsidDel="00000000" w:rsidP="00000000" w:rsidRDefault="00000000" w:rsidRPr="00000000" w14:paraId="000008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-0,13</w:t>
            </w:r>
          </w:p>
        </w:tc>
      </w:tr>
      <w:tr>
        <w:tc>
          <w:tcPr>
            <w:vAlign w:val="center"/>
          </w:tcPr>
          <w:p w:rsidR="00000000" w:rsidDel="00000000" w:rsidP="00000000" w:rsidRDefault="00000000" w:rsidRPr="00000000" w14:paraId="000008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CD4</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tl w:val="0"/>
              </w:rPr>
            </w:r>
          </w:p>
        </w:tc>
        <w:tc>
          <w:tcPr>
            <w:vAlign w:val="center"/>
          </w:tcPr>
          <w:p w:rsidR="00000000" w:rsidDel="00000000" w:rsidP="00000000" w:rsidRDefault="00000000" w:rsidRPr="00000000" w14:paraId="000008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8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х</w:t>
            </w:r>
          </w:p>
        </w:tc>
        <w:tc>
          <w:tcPr>
            <w:vAlign w:val="center"/>
          </w:tcPr>
          <w:p w:rsidR="00000000" w:rsidDel="00000000" w:rsidP="00000000" w:rsidRDefault="00000000" w:rsidRPr="00000000" w14:paraId="000008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7" w:right="0" w:hanging="180"/>
              <w:jc w:val="right"/>
              <w:rPr>
                <w:rFonts w:ascii="Times New Roman" w:cs="Times New Roman" w:eastAsia="Times New Roman" w:hAnsi="Times New Roman"/>
                <w:b w:val="0"/>
                <w:i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0000"/>
                <w:sz w:val="28"/>
                <w:szCs w:val="28"/>
                <w:u w:val="none"/>
                <w:shd w:fill="auto" w:val="clear"/>
                <w:vertAlign w:val="baseline"/>
                <w:rtl w:val="0"/>
              </w:rPr>
              <w:t xml:space="preserve">0,35</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r w:rsidDel="00000000" w:rsidR="00000000" w:rsidRPr="00000000">
              <w:rPr>
                <w:rtl w:val="0"/>
              </w:rPr>
            </w:r>
          </w:p>
        </w:tc>
        <w:tc>
          <w:tcPr>
            <w:vAlign w:val="center"/>
          </w:tcPr>
          <w:p w:rsidR="00000000" w:rsidDel="00000000" w:rsidP="00000000" w:rsidRDefault="00000000" w:rsidRPr="00000000" w14:paraId="000008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0,05</w:t>
            </w:r>
          </w:p>
        </w:tc>
        <w:tc>
          <w:tcPr>
            <w:vAlign w:val="center"/>
          </w:tcPr>
          <w:p w:rsidR="00000000" w:rsidDel="00000000" w:rsidP="00000000" w:rsidRDefault="00000000" w:rsidRPr="00000000" w14:paraId="000008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-0,09</w:t>
            </w:r>
          </w:p>
        </w:tc>
        <w:tc>
          <w:tcPr>
            <w:vAlign w:val="center"/>
          </w:tcPr>
          <w:p w:rsidR="00000000" w:rsidDel="00000000" w:rsidP="00000000" w:rsidRDefault="00000000" w:rsidRPr="00000000" w14:paraId="000008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-0,01</w:t>
            </w:r>
          </w:p>
        </w:tc>
        <w:tc>
          <w:tcPr>
            <w:vAlign w:val="center"/>
          </w:tcPr>
          <w:p w:rsidR="00000000" w:rsidDel="00000000" w:rsidP="00000000" w:rsidRDefault="00000000" w:rsidRPr="00000000" w14:paraId="000008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0,19</w:t>
            </w:r>
          </w:p>
        </w:tc>
        <w:tc>
          <w:tcPr>
            <w:vAlign w:val="center"/>
          </w:tcPr>
          <w:p w:rsidR="00000000" w:rsidDel="00000000" w:rsidP="00000000" w:rsidRDefault="00000000" w:rsidRPr="00000000" w14:paraId="000008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0000"/>
                <w:sz w:val="28"/>
                <w:szCs w:val="28"/>
                <w:u w:val="none"/>
                <w:shd w:fill="auto" w:val="clear"/>
                <w:vertAlign w:val="baseline"/>
                <w:rtl w:val="0"/>
              </w:rPr>
              <w:t xml:space="preserve">0,24</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r w:rsidDel="00000000" w:rsidR="00000000" w:rsidRPr="00000000">
              <w:rPr>
                <w:rtl w:val="0"/>
              </w:rPr>
            </w:r>
          </w:p>
        </w:tc>
        <w:tc>
          <w:tcPr>
            <w:vAlign w:val="center"/>
          </w:tcPr>
          <w:p w:rsidR="00000000" w:rsidDel="00000000" w:rsidP="00000000" w:rsidRDefault="00000000" w:rsidRPr="00000000" w14:paraId="000008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0000"/>
                <w:sz w:val="28"/>
                <w:szCs w:val="28"/>
                <w:u w:val="none"/>
                <w:shd w:fill="auto" w:val="clear"/>
                <w:vertAlign w:val="baseline"/>
                <w:rtl w:val="0"/>
              </w:rPr>
              <w:t xml:space="preserve">0,33</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r w:rsidDel="00000000" w:rsidR="00000000" w:rsidRPr="00000000">
              <w:rPr>
                <w:rtl w:val="0"/>
              </w:rPr>
            </w:r>
          </w:p>
        </w:tc>
        <w:tc>
          <w:tcPr>
            <w:vAlign w:val="center"/>
          </w:tcPr>
          <w:p w:rsidR="00000000" w:rsidDel="00000000" w:rsidP="00000000" w:rsidRDefault="00000000" w:rsidRPr="00000000" w14:paraId="000008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-0,00</w:t>
            </w:r>
          </w:p>
        </w:tc>
      </w:tr>
      <w:tr>
        <w:tc>
          <w:tcPr>
            <w:vAlign w:val="center"/>
          </w:tcPr>
          <w:p w:rsidR="00000000" w:rsidDel="00000000" w:rsidP="00000000" w:rsidRDefault="00000000" w:rsidRPr="00000000" w14:paraId="000008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CD8</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tl w:val="0"/>
              </w:rPr>
            </w:r>
          </w:p>
        </w:tc>
        <w:tc>
          <w:tcPr>
            <w:vAlign w:val="center"/>
          </w:tcPr>
          <w:p w:rsidR="00000000" w:rsidDel="00000000" w:rsidP="00000000" w:rsidRDefault="00000000" w:rsidRPr="00000000" w14:paraId="000008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8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8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х</w:t>
            </w:r>
          </w:p>
        </w:tc>
        <w:tc>
          <w:tcPr>
            <w:vAlign w:val="center"/>
          </w:tcPr>
          <w:p w:rsidR="00000000" w:rsidDel="00000000" w:rsidP="00000000" w:rsidRDefault="00000000" w:rsidRPr="00000000" w14:paraId="000008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0,08</w:t>
            </w:r>
          </w:p>
        </w:tc>
        <w:tc>
          <w:tcPr>
            <w:vAlign w:val="center"/>
          </w:tcPr>
          <w:p w:rsidR="00000000" w:rsidDel="00000000" w:rsidP="00000000" w:rsidRDefault="00000000" w:rsidRPr="00000000" w14:paraId="000008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-0,04</w:t>
            </w:r>
          </w:p>
        </w:tc>
        <w:tc>
          <w:tcPr>
            <w:vAlign w:val="center"/>
          </w:tcPr>
          <w:p w:rsidR="00000000" w:rsidDel="00000000" w:rsidP="00000000" w:rsidRDefault="00000000" w:rsidRPr="00000000" w14:paraId="0000082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-0,13</w:t>
            </w:r>
          </w:p>
        </w:tc>
        <w:tc>
          <w:tcPr>
            <w:vAlign w:val="center"/>
          </w:tcPr>
          <w:p w:rsidR="00000000" w:rsidDel="00000000" w:rsidP="00000000" w:rsidRDefault="00000000" w:rsidRPr="00000000" w14:paraId="000008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0,08</w:t>
            </w:r>
          </w:p>
        </w:tc>
        <w:tc>
          <w:tcPr>
            <w:vAlign w:val="center"/>
          </w:tcPr>
          <w:p w:rsidR="00000000" w:rsidDel="00000000" w:rsidP="00000000" w:rsidRDefault="00000000" w:rsidRPr="00000000" w14:paraId="000008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0000"/>
                <w:sz w:val="28"/>
                <w:szCs w:val="28"/>
                <w:u w:val="none"/>
                <w:shd w:fill="auto" w:val="clear"/>
                <w:vertAlign w:val="baseline"/>
                <w:rtl w:val="0"/>
              </w:rPr>
              <w:t xml:space="preserve">0,23</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r w:rsidDel="00000000" w:rsidR="00000000" w:rsidRPr="00000000">
              <w:rPr>
                <w:rtl w:val="0"/>
              </w:rPr>
            </w:r>
          </w:p>
        </w:tc>
        <w:tc>
          <w:tcPr>
            <w:vAlign w:val="center"/>
          </w:tcPr>
          <w:p w:rsidR="00000000" w:rsidDel="00000000" w:rsidP="00000000" w:rsidRDefault="00000000" w:rsidRPr="00000000" w14:paraId="000008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0,12</w:t>
            </w:r>
          </w:p>
        </w:tc>
        <w:tc>
          <w:tcPr>
            <w:vAlign w:val="center"/>
          </w:tcPr>
          <w:p w:rsidR="00000000" w:rsidDel="00000000" w:rsidP="00000000" w:rsidRDefault="00000000" w:rsidRPr="00000000" w14:paraId="000008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-0,15</w:t>
            </w:r>
          </w:p>
        </w:tc>
      </w:tr>
      <w:tr>
        <w:tc>
          <w:tcPr>
            <w:vAlign w:val="center"/>
          </w:tcPr>
          <w:p w:rsidR="00000000" w:rsidDel="00000000" w:rsidP="00000000" w:rsidRDefault="00000000" w:rsidRPr="00000000" w14:paraId="000008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CD19</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tl w:val="0"/>
              </w:rPr>
            </w:r>
          </w:p>
        </w:tc>
        <w:tc>
          <w:tcPr>
            <w:vAlign w:val="center"/>
          </w:tcPr>
          <w:p w:rsidR="00000000" w:rsidDel="00000000" w:rsidP="00000000" w:rsidRDefault="00000000" w:rsidRPr="00000000" w14:paraId="000008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82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8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8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х</w:t>
            </w:r>
          </w:p>
        </w:tc>
        <w:tc>
          <w:tcPr>
            <w:vAlign w:val="center"/>
          </w:tcPr>
          <w:p w:rsidR="00000000" w:rsidDel="00000000" w:rsidP="00000000" w:rsidRDefault="00000000" w:rsidRPr="00000000" w14:paraId="000008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0,05</w:t>
            </w:r>
          </w:p>
        </w:tc>
        <w:tc>
          <w:tcPr>
            <w:vAlign w:val="center"/>
          </w:tcPr>
          <w:p w:rsidR="00000000" w:rsidDel="00000000" w:rsidP="00000000" w:rsidRDefault="00000000" w:rsidRPr="00000000" w14:paraId="000008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0,03</w:t>
            </w:r>
          </w:p>
        </w:tc>
        <w:tc>
          <w:tcPr>
            <w:vAlign w:val="center"/>
          </w:tcPr>
          <w:p w:rsidR="00000000" w:rsidDel="00000000" w:rsidP="00000000" w:rsidRDefault="00000000" w:rsidRPr="00000000" w14:paraId="000008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0000"/>
                <w:sz w:val="28"/>
                <w:szCs w:val="28"/>
                <w:u w:val="none"/>
                <w:shd w:fill="auto" w:val="clear"/>
                <w:vertAlign w:val="baseline"/>
                <w:rtl w:val="0"/>
              </w:rPr>
              <w:t xml:space="preserve">-0,32</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r w:rsidDel="00000000" w:rsidR="00000000" w:rsidRPr="00000000">
              <w:rPr>
                <w:rtl w:val="0"/>
              </w:rPr>
            </w:r>
          </w:p>
        </w:tc>
        <w:tc>
          <w:tcPr>
            <w:vAlign w:val="center"/>
          </w:tcPr>
          <w:p w:rsidR="00000000" w:rsidDel="00000000" w:rsidP="00000000" w:rsidRDefault="00000000" w:rsidRPr="00000000" w14:paraId="000008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0000"/>
                <w:sz w:val="28"/>
                <w:szCs w:val="28"/>
                <w:u w:val="none"/>
                <w:shd w:fill="auto" w:val="clear"/>
                <w:vertAlign w:val="baseline"/>
                <w:rtl w:val="0"/>
              </w:rPr>
              <w:t xml:space="preserve">0,55</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r w:rsidDel="00000000" w:rsidR="00000000" w:rsidRPr="00000000">
              <w:rPr>
                <w:rtl w:val="0"/>
              </w:rPr>
            </w:r>
          </w:p>
        </w:tc>
        <w:tc>
          <w:tcPr>
            <w:vAlign w:val="center"/>
          </w:tcPr>
          <w:p w:rsidR="00000000" w:rsidDel="00000000" w:rsidP="00000000" w:rsidRDefault="00000000" w:rsidRPr="00000000" w14:paraId="000008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-0,07</w:t>
            </w:r>
          </w:p>
        </w:tc>
        <w:tc>
          <w:tcPr>
            <w:vAlign w:val="center"/>
          </w:tcPr>
          <w:p w:rsidR="00000000" w:rsidDel="00000000" w:rsidP="00000000" w:rsidRDefault="00000000" w:rsidRPr="00000000" w14:paraId="000008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-0,16</w:t>
            </w:r>
          </w:p>
        </w:tc>
      </w:tr>
      <w:tr>
        <w:tc>
          <w:tcPr>
            <w:vAlign w:val="center"/>
          </w:tcPr>
          <w:p w:rsidR="00000000" w:rsidDel="00000000" w:rsidP="00000000" w:rsidRDefault="00000000" w:rsidRPr="00000000" w14:paraId="000008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ІЛ-1</w:t>
            </w:r>
          </w:p>
        </w:tc>
        <w:tc>
          <w:tcPr>
            <w:vAlign w:val="center"/>
          </w:tcPr>
          <w:p w:rsidR="00000000" w:rsidDel="00000000" w:rsidP="00000000" w:rsidRDefault="00000000" w:rsidRPr="00000000" w14:paraId="000008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8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8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8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8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х</w:t>
            </w:r>
          </w:p>
        </w:tc>
        <w:tc>
          <w:tcPr>
            <w:vAlign w:val="center"/>
          </w:tcPr>
          <w:p w:rsidR="00000000" w:rsidDel="00000000" w:rsidP="00000000" w:rsidRDefault="00000000" w:rsidRPr="00000000" w14:paraId="000008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-0,09</w:t>
            </w:r>
          </w:p>
        </w:tc>
        <w:tc>
          <w:tcPr>
            <w:vAlign w:val="center"/>
          </w:tcPr>
          <w:p w:rsidR="00000000" w:rsidDel="00000000" w:rsidP="00000000" w:rsidRDefault="00000000" w:rsidRPr="00000000" w14:paraId="000008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0,18</w:t>
            </w:r>
          </w:p>
        </w:tc>
        <w:tc>
          <w:tcPr>
            <w:vAlign w:val="center"/>
          </w:tcPr>
          <w:p w:rsidR="00000000" w:rsidDel="00000000" w:rsidP="00000000" w:rsidRDefault="00000000" w:rsidRPr="00000000" w14:paraId="000008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-0,01</w:t>
            </w:r>
          </w:p>
        </w:tc>
        <w:tc>
          <w:tcPr>
            <w:vAlign w:val="center"/>
          </w:tcPr>
          <w:p w:rsidR="00000000" w:rsidDel="00000000" w:rsidP="00000000" w:rsidRDefault="00000000" w:rsidRPr="00000000" w14:paraId="0000083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0000"/>
                <w:sz w:val="28"/>
                <w:szCs w:val="28"/>
                <w:u w:val="none"/>
                <w:shd w:fill="auto" w:val="clear"/>
                <w:vertAlign w:val="baseline"/>
                <w:rtl w:val="0"/>
              </w:rPr>
              <w:t xml:space="preserve">-0,39</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r w:rsidDel="00000000" w:rsidR="00000000" w:rsidRPr="00000000">
              <w:rPr>
                <w:rtl w:val="0"/>
              </w:rPr>
            </w:r>
          </w:p>
        </w:tc>
        <w:tc>
          <w:tcPr>
            <w:vAlign w:val="center"/>
          </w:tcPr>
          <w:p w:rsidR="00000000" w:rsidDel="00000000" w:rsidP="00000000" w:rsidRDefault="00000000" w:rsidRPr="00000000" w14:paraId="0000083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0,15</w:t>
            </w:r>
          </w:p>
        </w:tc>
      </w:tr>
      <w:tr>
        <w:tc>
          <w:tcPr>
            <w:vAlign w:val="center"/>
          </w:tcPr>
          <w:p w:rsidR="00000000" w:rsidDel="00000000" w:rsidP="00000000" w:rsidRDefault="00000000" w:rsidRPr="00000000" w14:paraId="000008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ІЛ-4</w:t>
            </w:r>
          </w:p>
        </w:tc>
        <w:tc>
          <w:tcPr>
            <w:vAlign w:val="center"/>
          </w:tcPr>
          <w:p w:rsidR="00000000" w:rsidDel="00000000" w:rsidP="00000000" w:rsidRDefault="00000000" w:rsidRPr="00000000" w14:paraId="0000084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84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84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84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8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84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х</w:t>
            </w:r>
          </w:p>
        </w:tc>
        <w:tc>
          <w:tcPr>
            <w:vAlign w:val="center"/>
          </w:tcPr>
          <w:p w:rsidR="00000000" w:rsidDel="00000000" w:rsidP="00000000" w:rsidRDefault="00000000" w:rsidRPr="00000000" w14:paraId="0000084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0000"/>
                <w:sz w:val="28"/>
                <w:szCs w:val="28"/>
                <w:u w:val="none"/>
                <w:shd w:fill="auto" w:val="clear"/>
                <w:vertAlign w:val="baseline"/>
                <w:rtl w:val="0"/>
              </w:rPr>
              <w:t xml:space="preserve">-0,24</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r w:rsidDel="00000000" w:rsidR="00000000" w:rsidRPr="00000000">
              <w:rPr>
                <w:rtl w:val="0"/>
              </w:rPr>
            </w:r>
          </w:p>
        </w:tc>
        <w:tc>
          <w:tcPr>
            <w:vAlign w:val="center"/>
          </w:tcPr>
          <w:p w:rsidR="00000000" w:rsidDel="00000000" w:rsidP="00000000" w:rsidRDefault="00000000" w:rsidRPr="00000000" w14:paraId="000008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-0,08</w:t>
            </w:r>
          </w:p>
        </w:tc>
        <w:tc>
          <w:tcPr>
            <w:vAlign w:val="center"/>
          </w:tcPr>
          <w:p w:rsidR="00000000" w:rsidDel="00000000" w:rsidP="00000000" w:rsidRDefault="00000000" w:rsidRPr="00000000" w14:paraId="000008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-0,05</w:t>
            </w:r>
          </w:p>
        </w:tc>
        <w:tc>
          <w:tcPr>
            <w:vAlign w:val="center"/>
          </w:tcPr>
          <w:p w:rsidR="00000000" w:rsidDel="00000000" w:rsidP="00000000" w:rsidRDefault="00000000" w:rsidRPr="00000000" w14:paraId="000008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0,08</w:t>
            </w:r>
          </w:p>
        </w:tc>
      </w:tr>
      <w:tr>
        <w:tc>
          <w:tcPr>
            <w:vAlign w:val="center"/>
          </w:tcPr>
          <w:p w:rsidR="00000000" w:rsidDel="00000000" w:rsidP="00000000" w:rsidRDefault="00000000" w:rsidRPr="00000000" w14:paraId="0000084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ФНП</w:t>
            </w:r>
          </w:p>
        </w:tc>
        <w:tc>
          <w:tcPr>
            <w:vAlign w:val="center"/>
          </w:tcPr>
          <w:p w:rsidR="00000000" w:rsidDel="00000000" w:rsidP="00000000" w:rsidRDefault="00000000" w:rsidRPr="00000000" w14:paraId="0000084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84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84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84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85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8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85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х</w:t>
            </w:r>
          </w:p>
        </w:tc>
        <w:tc>
          <w:tcPr>
            <w:vAlign w:val="center"/>
          </w:tcPr>
          <w:p w:rsidR="00000000" w:rsidDel="00000000" w:rsidP="00000000" w:rsidRDefault="00000000" w:rsidRPr="00000000" w14:paraId="000008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0,11</w:t>
            </w:r>
          </w:p>
        </w:tc>
        <w:tc>
          <w:tcPr>
            <w:vAlign w:val="center"/>
          </w:tcPr>
          <w:p w:rsidR="00000000" w:rsidDel="00000000" w:rsidP="00000000" w:rsidRDefault="00000000" w:rsidRPr="00000000" w14:paraId="0000085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0,11</w:t>
            </w:r>
          </w:p>
        </w:tc>
        <w:tc>
          <w:tcPr>
            <w:vAlign w:val="center"/>
          </w:tcPr>
          <w:p w:rsidR="00000000" w:rsidDel="00000000" w:rsidP="00000000" w:rsidRDefault="00000000" w:rsidRPr="00000000" w14:paraId="0000085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-0,06</w:t>
            </w:r>
          </w:p>
        </w:tc>
      </w:tr>
      <w:tr>
        <w:tc>
          <w:tcPr>
            <w:vAlign w:val="center"/>
          </w:tcPr>
          <w:p w:rsidR="00000000" w:rsidDel="00000000" w:rsidP="00000000" w:rsidRDefault="00000000" w:rsidRPr="00000000" w14:paraId="0000085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Zn</w:t>
            </w:r>
          </w:p>
        </w:tc>
        <w:tc>
          <w:tcPr>
            <w:vAlign w:val="center"/>
          </w:tcPr>
          <w:p w:rsidR="00000000" w:rsidDel="00000000" w:rsidP="00000000" w:rsidRDefault="00000000" w:rsidRPr="00000000" w14:paraId="0000085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85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85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85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85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85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85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85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х</w:t>
            </w:r>
          </w:p>
        </w:tc>
        <w:tc>
          <w:tcPr>
            <w:vAlign w:val="center"/>
          </w:tcPr>
          <w:p w:rsidR="00000000" w:rsidDel="00000000" w:rsidP="00000000" w:rsidRDefault="00000000" w:rsidRPr="00000000" w14:paraId="0000085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0,18</w:t>
            </w:r>
          </w:p>
        </w:tc>
        <w:tc>
          <w:tcPr>
            <w:vAlign w:val="center"/>
          </w:tcPr>
          <w:p w:rsidR="00000000" w:rsidDel="00000000" w:rsidP="00000000" w:rsidRDefault="00000000" w:rsidRPr="00000000" w14:paraId="0000086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-0,12</w:t>
            </w:r>
          </w:p>
        </w:tc>
      </w:tr>
      <w:tr>
        <w:tc>
          <w:tcPr>
            <w:vAlign w:val="center"/>
          </w:tcPr>
          <w:p w:rsidR="00000000" w:rsidDel="00000000" w:rsidP="00000000" w:rsidRDefault="00000000" w:rsidRPr="00000000" w14:paraId="0000086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Cu</w:t>
            </w:r>
          </w:p>
        </w:tc>
        <w:tc>
          <w:tcPr>
            <w:vAlign w:val="center"/>
          </w:tcPr>
          <w:p w:rsidR="00000000" w:rsidDel="00000000" w:rsidP="00000000" w:rsidRDefault="00000000" w:rsidRPr="00000000" w14:paraId="0000086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86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86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86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86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86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86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86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86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х</w:t>
            </w:r>
          </w:p>
        </w:tc>
        <w:tc>
          <w:tcPr>
            <w:vAlign w:val="center"/>
          </w:tcPr>
          <w:p w:rsidR="00000000" w:rsidDel="00000000" w:rsidP="00000000" w:rsidRDefault="00000000" w:rsidRPr="00000000" w14:paraId="0000086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-0,10</w:t>
            </w:r>
          </w:p>
        </w:tc>
      </w:tr>
      <w:tr>
        <w:tc>
          <w:tcPr>
            <w:vAlign w:val="center"/>
          </w:tcPr>
          <w:p w:rsidR="00000000" w:rsidDel="00000000" w:rsidP="00000000" w:rsidRDefault="00000000" w:rsidRPr="00000000" w14:paraId="0000086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sIgA</w:t>
            </w:r>
          </w:p>
        </w:tc>
        <w:tc>
          <w:tcPr>
            <w:vAlign w:val="center"/>
          </w:tcPr>
          <w:p w:rsidR="00000000" w:rsidDel="00000000" w:rsidP="00000000" w:rsidRDefault="00000000" w:rsidRPr="00000000" w14:paraId="0000086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86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86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87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87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87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87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87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87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87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х</w:t>
            </w:r>
          </w:p>
        </w:tc>
      </w:tr>
    </w:tbl>
    <w:p w:rsidR="00000000" w:rsidDel="00000000" w:rsidP="00000000" w:rsidRDefault="00000000" w:rsidRPr="00000000" w14:paraId="0000087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3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87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87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Вищою була також середня сила кореляцій, СКК=0,36. 60% кореляційних зв’язків мали середній ступінь і 40% – слабкий. Найбільшу кількість зв’язків утворювали Zn (ПС=3,06), Cu (ПС=2,79), CD4</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(ПС=2,76), CD19</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(ПС=1,74), CD8</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(ПС=1,34) і CD3</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(ПС=1,06). Найбільшою була кореляція між Zn і CD19</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(r=0,55). Звертає на себе увагу відсутність будь-яких зв’язків показника sIgA, що підтверджує отримані нами раніше дані щодо порушення адаптаційних можливостей місцевого імунітету кишковика. </w:t>
      </w:r>
    </w:p>
    <w:p w:rsidR="00000000" w:rsidDel="00000000" w:rsidP="00000000" w:rsidRDefault="00000000" w:rsidRPr="00000000" w14:paraId="0000087A">
      <w:pPr>
        <w:keepNext w:val="0"/>
        <w:keepLines w:val="0"/>
        <w:widowControl w:val="1"/>
        <w:pBdr>
          <w:top w:space="0" w:sz="0" w:val="nil"/>
          <w:left w:space="0" w:sz="0" w:val="nil"/>
          <w:bottom w:space="0" w:sz="0" w:val="nil"/>
          <w:right w:space="0" w:sz="0" w:val="nil"/>
          <w:between w:space="0" w:sz="0" w:val="nil"/>
        </w:pBdr>
        <w:shd w:fill="auto" w:val="clear"/>
        <w:spacing w:after="0" w:before="0" w:line="384"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Ступінь якісної «портретної» відмінності кореляційних структур у групах у гострий період шигельозу становив ПКР=53,85%. Це підтверджує отримані нами раніше результати щодо різних компенсаторних механізмів залежно від фонового інфікування. Гострий період шигельозу в дітей на тлі інфікування H. Pylori супроводжується суттєвим напруженням функціональної системи, що проявляється збільшенням кількості міжсистемних кореляційних зв’язків, особливо – показників клітинного імунітету й мікроелементів (рис. 4. 28 – додаток 1).</w:t>
      </w:r>
    </w:p>
    <w:p w:rsidR="00000000" w:rsidDel="00000000" w:rsidP="00000000" w:rsidRDefault="00000000" w:rsidRPr="00000000" w14:paraId="0000087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Взаємозв’язки показників імунної відповіді, цитокінів та мікроелементів крові хворих, не інфікованих H. Pylori, у період реконвалесценції шигельозу подано в табл. 4. 10.</w:t>
      </w:r>
    </w:p>
    <w:p w:rsidR="00000000" w:rsidDel="00000000" w:rsidP="00000000" w:rsidRDefault="00000000" w:rsidRPr="00000000" w14:paraId="0000087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 період ранньої реконвалесценції шигельозу в не інфікованих H. Pylori дітей дещо зменшується кількість зв’язків між досліджуваними системами (КЛ=11,11%). Середня сила кореляцій мала тенденцію до зниження (СКК=0,26). 25% кореляційних зв’язків були середнього ступеня і 75% – слабкого. Хоча мідь і CD4</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залишалися основними за кількістю утворених зв’язків (ПС міді становив 1,04, CD4</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0,88), найсильнішою була кореляція між ІЛ-4 і CD8</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(r=0,34), що свідчить про  одну із провідних ролей системи цитокінів і клітинної ланки імунної відповіді у виходах шигельозу.</w:t>
      </w:r>
    </w:p>
    <w:p w:rsidR="00000000" w:rsidDel="00000000" w:rsidP="00000000" w:rsidRDefault="00000000" w:rsidRPr="00000000" w14:paraId="0000087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Взаємозв’язки показників хворих, інфікованих H. Pylori, у період реконвалесценції шигельозу представлено в табл. 4. 11. </w:t>
      </w:r>
    </w:p>
    <w:p w:rsidR="00000000" w:rsidDel="00000000" w:rsidP="00000000" w:rsidRDefault="00000000" w:rsidRPr="00000000" w14:paraId="0000087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Перебіг реконвалесценції шигельозу в інфікованих H. Pylori не супроводжується зменшенням кількості зв’язків між досліджуваними системами, КЛ=22,22%. Середня сила кореляцій знижувалася порівняно з гострим періодом, але залишалася вищою за показники неінфікованих, СКК=0,33. 70% кореляційних зв’язків мали середній ступінь і 30% – слабкий.</w:t>
      </w:r>
    </w:p>
    <w:p w:rsidR="00000000" w:rsidDel="00000000" w:rsidP="00000000" w:rsidRDefault="00000000" w:rsidRPr="00000000" w14:paraId="0000087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88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4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Таблиця 4. 10</w:t>
      </w:r>
    </w:p>
    <w:p w:rsidR="00000000" w:rsidDel="00000000" w:rsidP="00000000" w:rsidRDefault="00000000" w:rsidRPr="00000000" w14:paraId="0000088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Кореляційний аналіз показників хворих, не інфікованих H. Pylori, у період реконвалесценції шигельозу, (n=89)</w:t>
      </w:r>
      <w:r w:rsidDel="00000000" w:rsidR="00000000" w:rsidRPr="00000000">
        <w:rPr>
          <w:rtl w:val="0"/>
        </w:rPr>
      </w:r>
    </w:p>
    <w:p w:rsidR="00000000" w:rsidDel="00000000" w:rsidP="00000000" w:rsidRDefault="00000000" w:rsidRPr="00000000" w14:paraId="0000088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bl>
      <w:tblPr>
        <w:tblStyle w:val="Table27"/>
        <w:tblW w:w="9943.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337"/>
        <w:gridCol w:w="839"/>
        <w:gridCol w:w="839"/>
        <w:gridCol w:w="839"/>
        <w:gridCol w:w="963"/>
        <w:gridCol w:w="800"/>
        <w:gridCol w:w="940"/>
        <w:gridCol w:w="800"/>
        <w:gridCol w:w="800"/>
        <w:gridCol w:w="846"/>
        <w:gridCol w:w="940"/>
        <w:tblGridChange w:id="0">
          <w:tblGrid>
            <w:gridCol w:w="1337"/>
            <w:gridCol w:w="839"/>
            <w:gridCol w:w="839"/>
            <w:gridCol w:w="839"/>
            <w:gridCol w:w="963"/>
            <w:gridCol w:w="800"/>
            <w:gridCol w:w="940"/>
            <w:gridCol w:w="800"/>
            <w:gridCol w:w="800"/>
            <w:gridCol w:w="846"/>
            <w:gridCol w:w="940"/>
          </w:tblGrid>
        </w:tblGridChange>
      </w:tblGrid>
      <w:tr>
        <w:tc>
          <w:tcPr>
            <w:vAlign w:val="top"/>
          </w:tcPr>
          <w:p w:rsidR="00000000" w:rsidDel="00000000" w:rsidP="00000000" w:rsidRDefault="00000000" w:rsidRPr="00000000" w14:paraId="0000088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8"/>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Показник</w:t>
            </w:r>
          </w:p>
        </w:tc>
        <w:tc>
          <w:tcPr>
            <w:vAlign w:val="top"/>
          </w:tcPr>
          <w:p w:rsidR="00000000" w:rsidDel="00000000" w:rsidP="00000000" w:rsidRDefault="00000000" w:rsidRPr="00000000" w14:paraId="0000088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CD3+</w:t>
            </w:r>
          </w:p>
        </w:tc>
        <w:tc>
          <w:tcPr>
            <w:vAlign w:val="top"/>
          </w:tcPr>
          <w:p w:rsidR="00000000" w:rsidDel="00000000" w:rsidP="00000000" w:rsidRDefault="00000000" w:rsidRPr="00000000" w14:paraId="0000088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CD4+</w:t>
            </w:r>
          </w:p>
        </w:tc>
        <w:tc>
          <w:tcPr>
            <w:vAlign w:val="top"/>
          </w:tcPr>
          <w:p w:rsidR="00000000" w:rsidDel="00000000" w:rsidP="00000000" w:rsidRDefault="00000000" w:rsidRPr="00000000" w14:paraId="0000088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CD8+</w:t>
            </w:r>
          </w:p>
        </w:tc>
        <w:tc>
          <w:tcPr>
            <w:vAlign w:val="top"/>
          </w:tcPr>
          <w:p w:rsidR="00000000" w:rsidDel="00000000" w:rsidP="00000000" w:rsidRDefault="00000000" w:rsidRPr="00000000" w14:paraId="0000088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CD19+</w:t>
            </w:r>
          </w:p>
        </w:tc>
        <w:tc>
          <w:tcPr>
            <w:vAlign w:val="top"/>
          </w:tcPr>
          <w:p w:rsidR="00000000" w:rsidDel="00000000" w:rsidP="00000000" w:rsidRDefault="00000000" w:rsidRPr="00000000" w14:paraId="0000088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ІЛ-1</w:t>
            </w:r>
          </w:p>
        </w:tc>
        <w:tc>
          <w:tcPr>
            <w:vAlign w:val="top"/>
          </w:tcPr>
          <w:p w:rsidR="00000000" w:rsidDel="00000000" w:rsidP="00000000" w:rsidRDefault="00000000" w:rsidRPr="00000000" w14:paraId="0000088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ІЛ-4</w:t>
            </w:r>
          </w:p>
        </w:tc>
        <w:tc>
          <w:tcPr>
            <w:vAlign w:val="top"/>
          </w:tcPr>
          <w:p w:rsidR="00000000" w:rsidDel="00000000" w:rsidP="00000000" w:rsidRDefault="00000000" w:rsidRPr="00000000" w14:paraId="0000088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ФНП</w:t>
            </w:r>
          </w:p>
        </w:tc>
        <w:tc>
          <w:tcPr>
            <w:vAlign w:val="top"/>
          </w:tcPr>
          <w:p w:rsidR="00000000" w:rsidDel="00000000" w:rsidP="00000000" w:rsidRDefault="00000000" w:rsidRPr="00000000" w14:paraId="0000088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Zn</w:t>
            </w:r>
          </w:p>
        </w:tc>
        <w:tc>
          <w:tcPr>
            <w:vAlign w:val="top"/>
          </w:tcPr>
          <w:p w:rsidR="00000000" w:rsidDel="00000000" w:rsidP="00000000" w:rsidRDefault="00000000" w:rsidRPr="00000000" w14:paraId="0000088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Cu</w:t>
            </w:r>
          </w:p>
        </w:tc>
        <w:tc>
          <w:tcPr>
            <w:vAlign w:val="top"/>
          </w:tcPr>
          <w:p w:rsidR="00000000" w:rsidDel="00000000" w:rsidP="00000000" w:rsidRDefault="00000000" w:rsidRPr="00000000" w14:paraId="0000088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sIgA</w:t>
            </w:r>
          </w:p>
        </w:tc>
      </w:tr>
      <w:tr>
        <w:tc>
          <w:tcPr>
            <w:vAlign w:val="top"/>
          </w:tcPr>
          <w:p w:rsidR="00000000" w:rsidDel="00000000" w:rsidP="00000000" w:rsidRDefault="00000000" w:rsidRPr="00000000" w14:paraId="0000088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CD3+</w:t>
            </w:r>
          </w:p>
        </w:tc>
        <w:tc>
          <w:tcPr>
            <w:vAlign w:val="top"/>
          </w:tcPr>
          <w:p w:rsidR="00000000" w:rsidDel="00000000" w:rsidP="00000000" w:rsidRDefault="00000000" w:rsidRPr="00000000" w14:paraId="0000088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х</w:t>
            </w:r>
          </w:p>
        </w:tc>
        <w:tc>
          <w:tcPr>
            <w:vAlign w:val="center"/>
          </w:tcPr>
          <w:p w:rsidR="00000000" w:rsidDel="00000000" w:rsidP="00000000" w:rsidRDefault="00000000" w:rsidRPr="00000000" w14:paraId="0000089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-0,07</w:t>
            </w:r>
          </w:p>
        </w:tc>
        <w:tc>
          <w:tcPr>
            <w:vAlign w:val="center"/>
          </w:tcPr>
          <w:p w:rsidR="00000000" w:rsidDel="00000000" w:rsidP="00000000" w:rsidRDefault="00000000" w:rsidRPr="00000000" w14:paraId="0000089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0,15</w:t>
            </w:r>
          </w:p>
        </w:tc>
        <w:tc>
          <w:tcPr>
            <w:vAlign w:val="center"/>
          </w:tcPr>
          <w:p w:rsidR="00000000" w:rsidDel="00000000" w:rsidP="00000000" w:rsidRDefault="00000000" w:rsidRPr="00000000" w14:paraId="0000089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-0,07</w:t>
            </w:r>
          </w:p>
        </w:tc>
        <w:tc>
          <w:tcPr>
            <w:vAlign w:val="center"/>
          </w:tcPr>
          <w:p w:rsidR="00000000" w:rsidDel="00000000" w:rsidP="00000000" w:rsidRDefault="00000000" w:rsidRPr="00000000" w14:paraId="0000089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0,12</w:t>
            </w:r>
          </w:p>
        </w:tc>
        <w:tc>
          <w:tcPr>
            <w:vAlign w:val="center"/>
          </w:tcPr>
          <w:p w:rsidR="00000000" w:rsidDel="00000000" w:rsidP="00000000" w:rsidRDefault="00000000" w:rsidRPr="00000000" w14:paraId="0000089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-0,05</w:t>
            </w:r>
          </w:p>
        </w:tc>
        <w:tc>
          <w:tcPr>
            <w:vAlign w:val="center"/>
          </w:tcPr>
          <w:p w:rsidR="00000000" w:rsidDel="00000000" w:rsidP="00000000" w:rsidRDefault="00000000" w:rsidRPr="00000000" w14:paraId="0000089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0,12</w:t>
            </w:r>
          </w:p>
        </w:tc>
        <w:tc>
          <w:tcPr>
            <w:vAlign w:val="center"/>
          </w:tcPr>
          <w:p w:rsidR="00000000" w:rsidDel="00000000" w:rsidP="00000000" w:rsidRDefault="00000000" w:rsidRPr="00000000" w14:paraId="0000089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0,13</w:t>
            </w:r>
          </w:p>
        </w:tc>
        <w:tc>
          <w:tcPr>
            <w:vAlign w:val="center"/>
          </w:tcPr>
          <w:p w:rsidR="00000000" w:rsidDel="00000000" w:rsidP="00000000" w:rsidRDefault="00000000" w:rsidRPr="00000000" w14:paraId="0000089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0,09</w:t>
            </w:r>
          </w:p>
        </w:tc>
        <w:tc>
          <w:tcPr>
            <w:vAlign w:val="center"/>
          </w:tcPr>
          <w:p w:rsidR="00000000" w:rsidDel="00000000" w:rsidP="00000000" w:rsidRDefault="00000000" w:rsidRPr="00000000" w14:paraId="0000089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0,17</w:t>
            </w:r>
          </w:p>
        </w:tc>
      </w:tr>
      <w:tr>
        <w:tc>
          <w:tcPr>
            <w:vAlign w:val="top"/>
          </w:tcPr>
          <w:p w:rsidR="00000000" w:rsidDel="00000000" w:rsidP="00000000" w:rsidRDefault="00000000" w:rsidRPr="00000000" w14:paraId="0000089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CD4+</w:t>
            </w:r>
          </w:p>
        </w:tc>
        <w:tc>
          <w:tcPr>
            <w:vAlign w:val="top"/>
          </w:tcPr>
          <w:p w:rsidR="00000000" w:rsidDel="00000000" w:rsidP="00000000" w:rsidRDefault="00000000" w:rsidRPr="00000000" w14:paraId="0000089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89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х</w:t>
            </w:r>
          </w:p>
        </w:tc>
        <w:tc>
          <w:tcPr>
            <w:vAlign w:val="center"/>
          </w:tcPr>
          <w:p w:rsidR="00000000" w:rsidDel="00000000" w:rsidP="00000000" w:rsidRDefault="00000000" w:rsidRPr="00000000" w14:paraId="0000089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-0,08</w:t>
            </w:r>
          </w:p>
        </w:tc>
        <w:tc>
          <w:tcPr>
            <w:vAlign w:val="center"/>
          </w:tcPr>
          <w:p w:rsidR="00000000" w:rsidDel="00000000" w:rsidP="00000000" w:rsidRDefault="00000000" w:rsidRPr="00000000" w14:paraId="0000089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0000"/>
                <w:sz w:val="28"/>
                <w:szCs w:val="28"/>
                <w:u w:val="none"/>
                <w:shd w:fill="auto" w:val="clear"/>
                <w:vertAlign w:val="baseline"/>
                <w:rtl w:val="0"/>
              </w:rPr>
              <w:t xml:space="preserve">0,21*</w:t>
            </w:r>
          </w:p>
        </w:tc>
        <w:tc>
          <w:tcPr>
            <w:vAlign w:val="center"/>
          </w:tcPr>
          <w:p w:rsidR="00000000" w:rsidDel="00000000" w:rsidP="00000000" w:rsidRDefault="00000000" w:rsidRPr="00000000" w14:paraId="0000089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-0,01</w:t>
            </w:r>
          </w:p>
        </w:tc>
        <w:tc>
          <w:tcPr>
            <w:vAlign w:val="center"/>
          </w:tcPr>
          <w:p w:rsidR="00000000" w:rsidDel="00000000" w:rsidP="00000000" w:rsidRDefault="00000000" w:rsidRPr="00000000" w14:paraId="0000089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-0,06</w:t>
            </w:r>
          </w:p>
        </w:tc>
        <w:tc>
          <w:tcPr>
            <w:vAlign w:val="center"/>
          </w:tcPr>
          <w:p w:rsidR="00000000" w:rsidDel="00000000" w:rsidP="00000000" w:rsidRDefault="00000000" w:rsidRPr="00000000" w14:paraId="000008A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-0,10</w:t>
            </w:r>
          </w:p>
        </w:tc>
        <w:tc>
          <w:tcPr>
            <w:vAlign w:val="center"/>
          </w:tcPr>
          <w:p w:rsidR="00000000" w:rsidDel="00000000" w:rsidP="00000000" w:rsidRDefault="00000000" w:rsidRPr="00000000" w14:paraId="000008A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0,02</w:t>
            </w:r>
          </w:p>
        </w:tc>
        <w:tc>
          <w:tcPr>
            <w:vAlign w:val="center"/>
          </w:tcPr>
          <w:p w:rsidR="00000000" w:rsidDel="00000000" w:rsidP="00000000" w:rsidRDefault="00000000" w:rsidRPr="00000000" w14:paraId="000008A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0000"/>
                <w:sz w:val="28"/>
                <w:szCs w:val="28"/>
                <w:u w:val="none"/>
                <w:shd w:fill="auto" w:val="clear"/>
                <w:vertAlign w:val="baseline"/>
                <w:rtl w:val="0"/>
              </w:rPr>
              <w:t xml:space="preserve">0,23*</w:t>
            </w:r>
          </w:p>
        </w:tc>
        <w:tc>
          <w:tcPr>
            <w:vAlign w:val="center"/>
          </w:tcPr>
          <w:p w:rsidR="00000000" w:rsidDel="00000000" w:rsidP="00000000" w:rsidRDefault="00000000" w:rsidRPr="00000000" w14:paraId="000008A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-0,03</w:t>
            </w:r>
          </w:p>
        </w:tc>
      </w:tr>
      <w:tr>
        <w:tc>
          <w:tcPr>
            <w:vAlign w:val="top"/>
          </w:tcPr>
          <w:p w:rsidR="00000000" w:rsidDel="00000000" w:rsidP="00000000" w:rsidRDefault="00000000" w:rsidRPr="00000000" w14:paraId="000008A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CD8+</w:t>
            </w:r>
          </w:p>
        </w:tc>
        <w:tc>
          <w:tcPr>
            <w:vAlign w:val="top"/>
          </w:tcPr>
          <w:p w:rsidR="00000000" w:rsidDel="00000000" w:rsidP="00000000" w:rsidRDefault="00000000" w:rsidRPr="00000000" w14:paraId="000008A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8A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8A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х</w:t>
            </w:r>
          </w:p>
        </w:tc>
        <w:tc>
          <w:tcPr>
            <w:vAlign w:val="center"/>
          </w:tcPr>
          <w:p w:rsidR="00000000" w:rsidDel="00000000" w:rsidP="00000000" w:rsidRDefault="00000000" w:rsidRPr="00000000" w14:paraId="000008A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0,10</w:t>
            </w:r>
          </w:p>
        </w:tc>
        <w:tc>
          <w:tcPr>
            <w:vAlign w:val="center"/>
          </w:tcPr>
          <w:p w:rsidR="00000000" w:rsidDel="00000000" w:rsidP="00000000" w:rsidRDefault="00000000" w:rsidRPr="00000000" w14:paraId="000008A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-0,06</w:t>
            </w:r>
          </w:p>
        </w:tc>
        <w:tc>
          <w:tcPr>
            <w:vAlign w:val="center"/>
          </w:tcPr>
          <w:p w:rsidR="00000000" w:rsidDel="00000000" w:rsidP="00000000" w:rsidRDefault="00000000" w:rsidRPr="00000000" w14:paraId="000008A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0000"/>
                <w:sz w:val="28"/>
                <w:szCs w:val="28"/>
                <w:u w:val="none"/>
                <w:shd w:fill="auto" w:val="clear"/>
                <w:vertAlign w:val="baseline"/>
                <w:rtl w:val="0"/>
              </w:rPr>
              <w:t xml:space="preserve">-0,34*</w:t>
            </w:r>
          </w:p>
        </w:tc>
        <w:tc>
          <w:tcPr>
            <w:vAlign w:val="center"/>
          </w:tcPr>
          <w:p w:rsidR="00000000" w:rsidDel="00000000" w:rsidP="00000000" w:rsidRDefault="00000000" w:rsidRPr="00000000" w14:paraId="000008A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0,00</w:t>
            </w:r>
          </w:p>
        </w:tc>
        <w:tc>
          <w:tcPr>
            <w:vAlign w:val="center"/>
          </w:tcPr>
          <w:p w:rsidR="00000000" w:rsidDel="00000000" w:rsidP="00000000" w:rsidRDefault="00000000" w:rsidRPr="00000000" w14:paraId="000008A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-0,11</w:t>
            </w:r>
          </w:p>
        </w:tc>
        <w:tc>
          <w:tcPr>
            <w:vAlign w:val="center"/>
          </w:tcPr>
          <w:p w:rsidR="00000000" w:rsidDel="00000000" w:rsidP="00000000" w:rsidRDefault="00000000" w:rsidRPr="00000000" w14:paraId="000008A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0,05</w:t>
            </w:r>
          </w:p>
        </w:tc>
        <w:tc>
          <w:tcPr>
            <w:vAlign w:val="center"/>
          </w:tcPr>
          <w:p w:rsidR="00000000" w:rsidDel="00000000" w:rsidP="00000000" w:rsidRDefault="00000000" w:rsidRPr="00000000" w14:paraId="000008A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0,06</w:t>
            </w:r>
          </w:p>
        </w:tc>
      </w:tr>
      <w:tr>
        <w:tc>
          <w:tcPr>
            <w:vAlign w:val="top"/>
          </w:tcPr>
          <w:p w:rsidR="00000000" w:rsidDel="00000000" w:rsidP="00000000" w:rsidRDefault="00000000" w:rsidRPr="00000000" w14:paraId="000008A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CD19+</w:t>
            </w:r>
          </w:p>
        </w:tc>
        <w:tc>
          <w:tcPr>
            <w:vAlign w:val="top"/>
          </w:tcPr>
          <w:p w:rsidR="00000000" w:rsidDel="00000000" w:rsidP="00000000" w:rsidRDefault="00000000" w:rsidRPr="00000000" w14:paraId="000008B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8B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8B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8B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х</w:t>
            </w:r>
          </w:p>
        </w:tc>
        <w:tc>
          <w:tcPr>
            <w:vAlign w:val="center"/>
          </w:tcPr>
          <w:p w:rsidR="00000000" w:rsidDel="00000000" w:rsidP="00000000" w:rsidRDefault="00000000" w:rsidRPr="00000000" w14:paraId="000008B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-0,11</w:t>
            </w:r>
          </w:p>
        </w:tc>
        <w:tc>
          <w:tcPr>
            <w:vAlign w:val="center"/>
          </w:tcPr>
          <w:p w:rsidR="00000000" w:rsidDel="00000000" w:rsidP="00000000" w:rsidRDefault="00000000" w:rsidRPr="00000000" w14:paraId="000008B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-0,18</w:t>
            </w:r>
          </w:p>
        </w:tc>
        <w:tc>
          <w:tcPr>
            <w:vAlign w:val="center"/>
          </w:tcPr>
          <w:p w:rsidR="00000000" w:rsidDel="00000000" w:rsidP="00000000" w:rsidRDefault="00000000" w:rsidRPr="00000000" w14:paraId="000008B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-0,11</w:t>
            </w:r>
          </w:p>
        </w:tc>
        <w:tc>
          <w:tcPr>
            <w:vAlign w:val="center"/>
          </w:tcPr>
          <w:p w:rsidR="00000000" w:rsidDel="00000000" w:rsidP="00000000" w:rsidRDefault="00000000" w:rsidRPr="00000000" w14:paraId="000008B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-0,10</w:t>
            </w:r>
          </w:p>
        </w:tc>
        <w:tc>
          <w:tcPr>
            <w:vAlign w:val="center"/>
          </w:tcPr>
          <w:p w:rsidR="00000000" w:rsidDel="00000000" w:rsidP="00000000" w:rsidRDefault="00000000" w:rsidRPr="00000000" w14:paraId="000008B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0,01</w:t>
            </w:r>
          </w:p>
        </w:tc>
        <w:tc>
          <w:tcPr>
            <w:vAlign w:val="center"/>
          </w:tcPr>
          <w:p w:rsidR="00000000" w:rsidDel="00000000" w:rsidP="00000000" w:rsidRDefault="00000000" w:rsidRPr="00000000" w14:paraId="000008B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0000"/>
                <w:sz w:val="28"/>
                <w:szCs w:val="28"/>
                <w:u w:val="none"/>
                <w:shd w:fill="auto" w:val="clear"/>
                <w:vertAlign w:val="baseline"/>
                <w:rtl w:val="0"/>
              </w:rPr>
              <w:t xml:space="preserve">-0,29*</w:t>
            </w:r>
            <w:r w:rsidDel="00000000" w:rsidR="00000000" w:rsidRPr="00000000">
              <w:rPr>
                <w:rtl w:val="0"/>
              </w:rPr>
            </w:r>
          </w:p>
        </w:tc>
      </w:tr>
      <w:tr>
        <w:tc>
          <w:tcPr>
            <w:vAlign w:val="top"/>
          </w:tcPr>
          <w:p w:rsidR="00000000" w:rsidDel="00000000" w:rsidP="00000000" w:rsidRDefault="00000000" w:rsidRPr="00000000" w14:paraId="000008B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ІЛ-1</w:t>
            </w:r>
          </w:p>
        </w:tc>
        <w:tc>
          <w:tcPr>
            <w:vAlign w:val="top"/>
          </w:tcPr>
          <w:p w:rsidR="00000000" w:rsidDel="00000000" w:rsidP="00000000" w:rsidRDefault="00000000" w:rsidRPr="00000000" w14:paraId="000008B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8B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8B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8B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8B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х</w:t>
            </w:r>
          </w:p>
        </w:tc>
        <w:tc>
          <w:tcPr>
            <w:vAlign w:val="center"/>
          </w:tcPr>
          <w:p w:rsidR="00000000" w:rsidDel="00000000" w:rsidP="00000000" w:rsidRDefault="00000000" w:rsidRPr="00000000" w14:paraId="000008C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-0,03</w:t>
            </w:r>
          </w:p>
        </w:tc>
        <w:tc>
          <w:tcPr>
            <w:vAlign w:val="center"/>
          </w:tcPr>
          <w:p w:rsidR="00000000" w:rsidDel="00000000" w:rsidP="00000000" w:rsidRDefault="00000000" w:rsidRPr="00000000" w14:paraId="000008C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0,06</w:t>
            </w:r>
          </w:p>
        </w:tc>
        <w:tc>
          <w:tcPr>
            <w:vAlign w:val="center"/>
          </w:tcPr>
          <w:p w:rsidR="00000000" w:rsidDel="00000000" w:rsidP="00000000" w:rsidRDefault="00000000" w:rsidRPr="00000000" w14:paraId="000008C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0,16</w:t>
            </w:r>
          </w:p>
        </w:tc>
        <w:tc>
          <w:tcPr>
            <w:vAlign w:val="center"/>
          </w:tcPr>
          <w:p w:rsidR="00000000" w:rsidDel="00000000" w:rsidP="00000000" w:rsidRDefault="00000000" w:rsidRPr="00000000" w14:paraId="000008C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0000"/>
                <w:sz w:val="28"/>
                <w:szCs w:val="28"/>
                <w:u w:val="none"/>
                <w:shd w:fill="auto" w:val="clear"/>
                <w:vertAlign w:val="baseline"/>
                <w:rtl w:val="0"/>
              </w:rPr>
              <w:t xml:space="preserve">0,24*</w:t>
            </w:r>
          </w:p>
        </w:tc>
        <w:tc>
          <w:tcPr>
            <w:vAlign w:val="center"/>
          </w:tcPr>
          <w:p w:rsidR="00000000" w:rsidDel="00000000" w:rsidP="00000000" w:rsidRDefault="00000000" w:rsidRPr="00000000" w14:paraId="000008C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0,10</w:t>
            </w:r>
          </w:p>
        </w:tc>
      </w:tr>
      <w:tr>
        <w:tc>
          <w:tcPr>
            <w:vAlign w:val="top"/>
          </w:tcPr>
          <w:p w:rsidR="00000000" w:rsidDel="00000000" w:rsidP="00000000" w:rsidRDefault="00000000" w:rsidRPr="00000000" w14:paraId="000008C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ІЛ-4</w:t>
            </w:r>
          </w:p>
        </w:tc>
        <w:tc>
          <w:tcPr>
            <w:vAlign w:val="top"/>
          </w:tcPr>
          <w:p w:rsidR="00000000" w:rsidDel="00000000" w:rsidP="00000000" w:rsidRDefault="00000000" w:rsidRPr="00000000" w14:paraId="000008C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8C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8C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8C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8C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8C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х</w:t>
            </w:r>
          </w:p>
        </w:tc>
        <w:tc>
          <w:tcPr>
            <w:vAlign w:val="center"/>
          </w:tcPr>
          <w:p w:rsidR="00000000" w:rsidDel="00000000" w:rsidP="00000000" w:rsidRDefault="00000000" w:rsidRPr="00000000" w14:paraId="000008C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-0,10</w:t>
            </w:r>
          </w:p>
        </w:tc>
        <w:tc>
          <w:tcPr>
            <w:vAlign w:val="center"/>
          </w:tcPr>
          <w:p w:rsidR="00000000" w:rsidDel="00000000" w:rsidP="00000000" w:rsidRDefault="00000000" w:rsidRPr="00000000" w14:paraId="000008C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0,18</w:t>
            </w:r>
          </w:p>
        </w:tc>
        <w:tc>
          <w:tcPr>
            <w:vAlign w:val="center"/>
          </w:tcPr>
          <w:p w:rsidR="00000000" w:rsidDel="00000000" w:rsidP="00000000" w:rsidRDefault="00000000" w:rsidRPr="00000000" w14:paraId="000008C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-0,05</w:t>
            </w:r>
          </w:p>
        </w:tc>
        <w:tc>
          <w:tcPr>
            <w:vAlign w:val="center"/>
          </w:tcPr>
          <w:p w:rsidR="00000000" w:rsidDel="00000000" w:rsidP="00000000" w:rsidRDefault="00000000" w:rsidRPr="00000000" w14:paraId="000008C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0,11</w:t>
            </w:r>
          </w:p>
        </w:tc>
      </w:tr>
      <w:tr>
        <w:tc>
          <w:tcPr>
            <w:vAlign w:val="top"/>
          </w:tcPr>
          <w:p w:rsidR="00000000" w:rsidDel="00000000" w:rsidP="00000000" w:rsidRDefault="00000000" w:rsidRPr="00000000" w14:paraId="000008D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ФНП</w:t>
            </w:r>
          </w:p>
        </w:tc>
        <w:tc>
          <w:tcPr>
            <w:vAlign w:val="top"/>
          </w:tcPr>
          <w:p w:rsidR="00000000" w:rsidDel="00000000" w:rsidP="00000000" w:rsidRDefault="00000000" w:rsidRPr="00000000" w14:paraId="000008D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8D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8D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8D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8D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8D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8D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х</w:t>
            </w:r>
          </w:p>
        </w:tc>
        <w:tc>
          <w:tcPr>
            <w:vAlign w:val="center"/>
          </w:tcPr>
          <w:p w:rsidR="00000000" w:rsidDel="00000000" w:rsidP="00000000" w:rsidRDefault="00000000" w:rsidRPr="00000000" w14:paraId="000008D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-0,03</w:t>
            </w:r>
          </w:p>
        </w:tc>
        <w:tc>
          <w:tcPr>
            <w:vAlign w:val="center"/>
          </w:tcPr>
          <w:p w:rsidR="00000000" w:rsidDel="00000000" w:rsidP="00000000" w:rsidRDefault="00000000" w:rsidRPr="00000000" w14:paraId="000008D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-0,12</w:t>
            </w:r>
          </w:p>
        </w:tc>
        <w:tc>
          <w:tcPr>
            <w:vAlign w:val="center"/>
          </w:tcPr>
          <w:p w:rsidR="00000000" w:rsidDel="00000000" w:rsidP="00000000" w:rsidRDefault="00000000" w:rsidRPr="00000000" w14:paraId="000008D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0,05</w:t>
            </w:r>
          </w:p>
        </w:tc>
      </w:tr>
      <w:tr>
        <w:tc>
          <w:tcPr>
            <w:vAlign w:val="top"/>
          </w:tcPr>
          <w:p w:rsidR="00000000" w:rsidDel="00000000" w:rsidP="00000000" w:rsidRDefault="00000000" w:rsidRPr="00000000" w14:paraId="000008D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Zn</w:t>
            </w:r>
          </w:p>
        </w:tc>
        <w:tc>
          <w:tcPr>
            <w:vAlign w:val="top"/>
          </w:tcPr>
          <w:p w:rsidR="00000000" w:rsidDel="00000000" w:rsidP="00000000" w:rsidRDefault="00000000" w:rsidRPr="00000000" w14:paraId="000008D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8D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8D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8D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8E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8E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8E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8E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х</w:t>
            </w:r>
          </w:p>
        </w:tc>
        <w:tc>
          <w:tcPr>
            <w:vAlign w:val="center"/>
          </w:tcPr>
          <w:p w:rsidR="00000000" w:rsidDel="00000000" w:rsidP="00000000" w:rsidRDefault="00000000" w:rsidRPr="00000000" w14:paraId="000008E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-0,03</w:t>
            </w:r>
          </w:p>
        </w:tc>
        <w:tc>
          <w:tcPr>
            <w:vAlign w:val="center"/>
          </w:tcPr>
          <w:p w:rsidR="00000000" w:rsidDel="00000000" w:rsidP="00000000" w:rsidRDefault="00000000" w:rsidRPr="00000000" w14:paraId="000008E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0,06</w:t>
            </w:r>
          </w:p>
        </w:tc>
      </w:tr>
      <w:tr>
        <w:tc>
          <w:tcPr>
            <w:vAlign w:val="top"/>
          </w:tcPr>
          <w:p w:rsidR="00000000" w:rsidDel="00000000" w:rsidP="00000000" w:rsidRDefault="00000000" w:rsidRPr="00000000" w14:paraId="000008E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Cu</w:t>
            </w:r>
          </w:p>
        </w:tc>
        <w:tc>
          <w:tcPr>
            <w:vAlign w:val="top"/>
          </w:tcPr>
          <w:p w:rsidR="00000000" w:rsidDel="00000000" w:rsidP="00000000" w:rsidRDefault="00000000" w:rsidRPr="00000000" w14:paraId="000008E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8E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8E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8E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8E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8E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8E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8E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8E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х</w:t>
            </w:r>
          </w:p>
        </w:tc>
        <w:tc>
          <w:tcPr>
            <w:vAlign w:val="center"/>
          </w:tcPr>
          <w:p w:rsidR="00000000" w:rsidDel="00000000" w:rsidP="00000000" w:rsidRDefault="00000000" w:rsidRPr="00000000" w14:paraId="000008F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0,15</w:t>
            </w:r>
          </w:p>
        </w:tc>
      </w:tr>
      <w:tr>
        <w:tc>
          <w:tcPr>
            <w:vAlign w:val="top"/>
          </w:tcPr>
          <w:p w:rsidR="00000000" w:rsidDel="00000000" w:rsidP="00000000" w:rsidRDefault="00000000" w:rsidRPr="00000000" w14:paraId="000008F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sIgA</w:t>
            </w:r>
          </w:p>
        </w:tc>
        <w:tc>
          <w:tcPr>
            <w:vAlign w:val="top"/>
          </w:tcPr>
          <w:p w:rsidR="00000000" w:rsidDel="00000000" w:rsidP="00000000" w:rsidRDefault="00000000" w:rsidRPr="00000000" w14:paraId="000008F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8F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8F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8F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8F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8F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8F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8F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8F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8F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х</w:t>
            </w:r>
          </w:p>
        </w:tc>
      </w:tr>
    </w:tbl>
    <w:p w:rsidR="00000000" w:rsidDel="00000000" w:rsidP="00000000" w:rsidRDefault="00000000" w:rsidRPr="00000000" w14:paraId="000008F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8F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8F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Найбільшу кількість зв’язків утворювали цинк</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(ПС=3,3),</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мідь (ПС=2,85), CD4</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ПС=2,61</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CD19</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(ПС=1,80), ФНП (ПС=1,34) і CD3</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(ПС=1,12). Максимальної сили кореляція спостерігалася між Zn і CD19</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лімфоцитами (r=0,53), що не суперечить раніше отриманим нами даним щодо провідної ролі мікроелемента цинк та системи субпопуляцій лімфоцитів в одужанні хворих на шигельоз дітей раннього віку, інфікованих H. Pylori. </w:t>
      </w:r>
    </w:p>
    <w:p w:rsidR="00000000" w:rsidDel="00000000" w:rsidP="00000000" w:rsidRDefault="00000000" w:rsidRPr="00000000" w14:paraId="000008FF">
      <w:pPr>
        <w:keepNext w:val="0"/>
        <w:keepLines w:val="0"/>
        <w:widowControl w:val="1"/>
        <w:pBdr>
          <w:top w:space="0" w:sz="0" w:val="nil"/>
          <w:left w:space="0" w:sz="0" w:val="nil"/>
          <w:bottom w:space="0" w:sz="0" w:val="nil"/>
          <w:right w:space="0" w:sz="0" w:val="nil"/>
          <w:between w:space="0" w:sz="0" w:val="nil"/>
        </w:pBdr>
        <w:shd w:fill="auto" w:val="clear"/>
        <w:spacing w:after="0" w:before="0" w:line="384"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 ПКР ступінь якісної «портретної» відмінності кореляційних структур дітей основної і контрольної груп у період реконвалесценції шигельозу підвищувався до 60 %. Одужання хворих на шигельоз дітей, інфікованих H. Pylori, відбувається на тлі перенапруження у роботі клітинної ланки імунної відповіді та системи мікроелементів, що може спричинити швидку втрату рівноваги й виснаження компенсаторних можливостей (рис. 4. 29 – додаток 1).</w:t>
      </w:r>
    </w:p>
    <w:p w:rsidR="00000000" w:rsidDel="00000000" w:rsidP="00000000" w:rsidRDefault="00000000" w:rsidRPr="00000000" w14:paraId="000009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39"/>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9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39"/>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Таблиця 4. 11</w:t>
      </w:r>
    </w:p>
    <w:p w:rsidR="00000000" w:rsidDel="00000000" w:rsidP="00000000" w:rsidRDefault="00000000" w:rsidRPr="00000000" w14:paraId="000009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39"/>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9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Кореляційний аналіз показників імунної відповіді, цитокінів та мікроелементів крові, інфікованих H. Pylori, у періоді реконвалесценції шигельозу, (n=38)</w:t>
      </w:r>
      <w:r w:rsidDel="00000000" w:rsidR="00000000" w:rsidRPr="00000000">
        <w:rPr>
          <w:rtl w:val="0"/>
        </w:rPr>
      </w:r>
    </w:p>
    <w:p w:rsidR="00000000" w:rsidDel="00000000" w:rsidP="00000000" w:rsidRDefault="00000000" w:rsidRPr="00000000" w14:paraId="000009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bl>
      <w:tblPr>
        <w:tblStyle w:val="Table28"/>
        <w:tblW w:w="985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94"/>
        <w:gridCol w:w="727"/>
        <w:gridCol w:w="800"/>
        <w:gridCol w:w="846"/>
        <w:gridCol w:w="863"/>
        <w:gridCol w:w="859"/>
        <w:gridCol w:w="859"/>
        <w:gridCol w:w="1019"/>
        <w:gridCol w:w="928"/>
        <w:gridCol w:w="1019"/>
        <w:gridCol w:w="840"/>
        <w:tblGridChange w:id="0">
          <w:tblGrid>
            <w:gridCol w:w="1094"/>
            <w:gridCol w:w="727"/>
            <w:gridCol w:w="800"/>
            <w:gridCol w:w="846"/>
            <w:gridCol w:w="863"/>
            <w:gridCol w:w="859"/>
            <w:gridCol w:w="859"/>
            <w:gridCol w:w="1019"/>
            <w:gridCol w:w="928"/>
            <w:gridCol w:w="1019"/>
            <w:gridCol w:w="840"/>
          </w:tblGrid>
        </w:tblGridChange>
      </w:tblGrid>
      <w:tr>
        <w:tc>
          <w:tcPr>
            <w:vAlign w:val="center"/>
          </w:tcPr>
          <w:p w:rsidR="00000000" w:rsidDel="00000000" w:rsidP="00000000" w:rsidRDefault="00000000" w:rsidRPr="00000000" w14:paraId="000009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Показ-</w:t>
            </w:r>
          </w:p>
          <w:p w:rsidR="00000000" w:rsidDel="00000000" w:rsidP="00000000" w:rsidRDefault="00000000" w:rsidRPr="00000000" w14:paraId="000009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ник</w:t>
            </w:r>
          </w:p>
        </w:tc>
        <w:tc>
          <w:tcPr>
            <w:vAlign w:val="center"/>
          </w:tcPr>
          <w:p w:rsidR="00000000" w:rsidDel="00000000" w:rsidP="00000000" w:rsidRDefault="00000000" w:rsidRPr="00000000" w14:paraId="000009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108"/>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CD3</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tl w:val="0"/>
              </w:rPr>
            </w:r>
          </w:p>
        </w:tc>
        <w:tc>
          <w:tcPr>
            <w:vAlign w:val="center"/>
          </w:tcPr>
          <w:p w:rsidR="00000000" w:rsidDel="00000000" w:rsidP="00000000" w:rsidRDefault="00000000" w:rsidRPr="00000000" w14:paraId="000009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108"/>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CD4</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tl w:val="0"/>
              </w:rPr>
            </w:r>
          </w:p>
        </w:tc>
        <w:tc>
          <w:tcPr>
            <w:vAlign w:val="center"/>
          </w:tcPr>
          <w:p w:rsidR="00000000" w:rsidDel="00000000" w:rsidP="00000000" w:rsidRDefault="00000000" w:rsidRPr="00000000" w14:paraId="000009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5"/>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CD8</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tl w:val="0"/>
              </w:rPr>
            </w:r>
          </w:p>
        </w:tc>
        <w:tc>
          <w:tcPr>
            <w:vAlign w:val="center"/>
          </w:tcPr>
          <w:p w:rsidR="00000000" w:rsidDel="00000000" w:rsidP="00000000" w:rsidRDefault="00000000" w:rsidRPr="00000000" w14:paraId="000009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108"/>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CD19</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tl w:val="0"/>
              </w:rPr>
            </w:r>
          </w:p>
        </w:tc>
        <w:tc>
          <w:tcPr>
            <w:vAlign w:val="center"/>
          </w:tcPr>
          <w:p w:rsidR="00000000" w:rsidDel="00000000" w:rsidP="00000000" w:rsidRDefault="00000000" w:rsidRPr="00000000" w14:paraId="000009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ІЛ-1</w:t>
            </w:r>
          </w:p>
        </w:tc>
        <w:tc>
          <w:tcPr>
            <w:vAlign w:val="center"/>
          </w:tcPr>
          <w:p w:rsidR="00000000" w:rsidDel="00000000" w:rsidP="00000000" w:rsidRDefault="00000000" w:rsidRPr="00000000" w14:paraId="000009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ІЛ-4</w:t>
            </w:r>
          </w:p>
        </w:tc>
        <w:tc>
          <w:tcPr>
            <w:vAlign w:val="center"/>
          </w:tcPr>
          <w:p w:rsidR="00000000" w:rsidDel="00000000" w:rsidP="00000000" w:rsidRDefault="00000000" w:rsidRPr="00000000" w14:paraId="000009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ФНП</w:t>
            </w:r>
          </w:p>
        </w:tc>
        <w:tc>
          <w:tcPr>
            <w:vAlign w:val="center"/>
          </w:tcPr>
          <w:p w:rsidR="00000000" w:rsidDel="00000000" w:rsidP="00000000" w:rsidRDefault="00000000" w:rsidRPr="00000000" w14:paraId="000009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Zn</w:t>
            </w:r>
          </w:p>
        </w:tc>
        <w:tc>
          <w:tcPr>
            <w:vAlign w:val="center"/>
          </w:tcPr>
          <w:p w:rsidR="00000000" w:rsidDel="00000000" w:rsidP="00000000" w:rsidRDefault="00000000" w:rsidRPr="00000000" w14:paraId="000009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Cu</w:t>
            </w:r>
          </w:p>
        </w:tc>
        <w:tc>
          <w:tcPr>
            <w:vAlign w:val="center"/>
          </w:tcPr>
          <w:p w:rsidR="00000000" w:rsidDel="00000000" w:rsidP="00000000" w:rsidRDefault="00000000" w:rsidRPr="00000000" w14:paraId="000009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sIgA</w:t>
            </w:r>
          </w:p>
        </w:tc>
      </w:tr>
      <w:tr>
        <w:tc>
          <w:tcPr>
            <w:vAlign w:val="center"/>
          </w:tcPr>
          <w:p w:rsidR="00000000" w:rsidDel="00000000" w:rsidP="00000000" w:rsidRDefault="00000000" w:rsidRPr="00000000" w14:paraId="000009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w:t>
            </w:r>
          </w:p>
        </w:tc>
        <w:tc>
          <w:tcPr>
            <w:vAlign w:val="center"/>
          </w:tcPr>
          <w:p w:rsidR="00000000" w:rsidDel="00000000" w:rsidP="00000000" w:rsidRDefault="00000000" w:rsidRPr="00000000" w14:paraId="000009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108"/>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w:t>
            </w:r>
          </w:p>
        </w:tc>
        <w:tc>
          <w:tcPr>
            <w:vAlign w:val="center"/>
          </w:tcPr>
          <w:p w:rsidR="00000000" w:rsidDel="00000000" w:rsidP="00000000" w:rsidRDefault="00000000" w:rsidRPr="00000000" w14:paraId="000009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108"/>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w:t>
            </w:r>
          </w:p>
        </w:tc>
        <w:tc>
          <w:tcPr>
            <w:vAlign w:val="center"/>
          </w:tcPr>
          <w:p w:rsidR="00000000" w:rsidDel="00000000" w:rsidP="00000000" w:rsidRDefault="00000000" w:rsidRPr="00000000" w14:paraId="000009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5"/>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w:t>
            </w:r>
          </w:p>
        </w:tc>
        <w:tc>
          <w:tcPr>
            <w:vAlign w:val="center"/>
          </w:tcPr>
          <w:p w:rsidR="00000000" w:rsidDel="00000000" w:rsidP="00000000" w:rsidRDefault="00000000" w:rsidRPr="00000000" w14:paraId="000009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108"/>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w:t>
            </w:r>
          </w:p>
        </w:tc>
        <w:tc>
          <w:tcPr>
            <w:vAlign w:val="center"/>
          </w:tcPr>
          <w:p w:rsidR="00000000" w:rsidDel="00000000" w:rsidP="00000000" w:rsidRDefault="00000000" w:rsidRPr="00000000" w14:paraId="000009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6</w:t>
            </w:r>
          </w:p>
        </w:tc>
        <w:tc>
          <w:tcPr>
            <w:vAlign w:val="center"/>
          </w:tcPr>
          <w:p w:rsidR="00000000" w:rsidDel="00000000" w:rsidP="00000000" w:rsidRDefault="00000000" w:rsidRPr="00000000" w14:paraId="000009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7</w:t>
            </w:r>
          </w:p>
        </w:tc>
        <w:tc>
          <w:tcPr>
            <w:vAlign w:val="center"/>
          </w:tcPr>
          <w:p w:rsidR="00000000" w:rsidDel="00000000" w:rsidP="00000000" w:rsidRDefault="00000000" w:rsidRPr="00000000" w14:paraId="000009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8</w:t>
            </w:r>
          </w:p>
        </w:tc>
        <w:tc>
          <w:tcPr>
            <w:vAlign w:val="center"/>
          </w:tcPr>
          <w:p w:rsidR="00000000" w:rsidDel="00000000" w:rsidP="00000000" w:rsidRDefault="00000000" w:rsidRPr="00000000" w14:paraId="000009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9</w:t>
            </w:r>
          </w:p>
        </w:tc>
        <w:tc>
          <w:tcPr>
            <w:vAlign w:val="center"/>
          </w:tcPr>
          <w:p w:rsidR="00000000" w:rsidDel="00000000" w:rsidP="00000000" w:rsidRDefault="00000000" w:rsidRPr="00000000" w14:paraId="000009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10</w:t>
            </w:r>
          </w:p>
        </w:tc>
        <w:tc>
          <w:tcPr>
            <w:vAlign w:val="center"/>
          </w:tcPr>
          <w:p w:rsidR="00000000" w:rsidDel="00000000" w:rsidP="00000000" w:rsidRDefault="00000000" w:rsidRPr="00000000" w14:paraId="000009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11</w:t>
            </w:r>
          </w:p>
        </w:tc>
      </w:tr>
      <w:tr>
        <w:tc>
          <w:tcPr>
            <w:vAlign w:val="center"/>
          </w:tcPr>
          <w:p w:rsidR="00000000" w:rsidDel="00000000" w:rsidP="00000000" w:rsidRDefault="00000000" w:rsidRPr="00000000" w14:paraId="000009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CD3</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tl w:val="0"/>
              </w:rPr>
            </w:r>
          </w:p>
        </w:tc>
        <w:tc>
          <w:tcPr>
            <w:vAlign w:val="center"/>
          </w:tcPr>
          <w:p w:rsidR="00000000" w:rsidDel="00000000" w:rsidP="00000000" w:rsidRDefault="00000000" w:rsidRPr="00000000" w14:paraId="000009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х</w:t>
            </w:r>
          </w:p>
        </w:tc>
        <w:tc>
          <w:tcPr>
            <w:vAlign w:val="center"/>
          </w:tcPr>
          <w:p w:rsidR="00000000" w:rsidDel="00000000" w:rsidP="00000000" w:rsidRDefault="00000000" w:rsidRPr="00000000" w14:paraId="000009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-0,16</w:t>
            </w:r>
          </w:p>
        </w:tc>
        <w:tc>
          <w:tcPr>
            <w:vAlign w:val="center"/>
          </w:tcPr>
          <w:p w:rsidR="00000000" w:rsidDel="00000000" w:rsidP="00000000" w:rsidRDefault="00000000" w:rsidRPr="00000000" w14:paraId="000009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0000"/>
                <w:sz w:val="28"/>
                <w:szCs w:val="28"/>
                <w:u w:val="none"/>
                <w:shd w:fill="auto" w:val="clear"/>
                <w:vertAlign w:val="baseline"/>
                <w:rtl w:val="0"/>
              </w:rPr>
              <w:t xml:space="preserve">0,32*</w:t>
            </w:r>
          </w:p>
        </w:tc>
        <w:tc>
          <w:tcPr>
            <w:vAlign w:val="center"/>
          </w:tcPr>
          <w:p w:rsidR="00000000" w:rsidDel="00000000" w:rsidP="00000000" w:rsidRDefault="00000000" w:rsidRPr="00000000" w14:paraId="000009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-0,04</w:t>
            </w:r>
          </w:p>
        </w:tc>
        <w:tc>
          <w:tcPr>
            <w:vAlign w:val="center"/>
          </w:tcPr>
          <w:p w:rsidR="00000000" w:rsidDel="00000000" w:rsidP="00000000" w:rsidRDefault="00000000" w:rsidRPr="00000000" w14:paraId="000009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-0,07</w:t>
            </w:r>
          </w:p>
        </w:tc>
        <w:tc>
          <w:tcPr>
            <w:vAlign w:val="center"/>
          </w:tcPr>
          <w:p w:rsidR="00000000" w:rsidDel="00000000" w:rsidP="00000000" w:rsidRDefault="00000000" w:rsidRPr="00000000" w14:paraId="000009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-0,02</w:t>
            </w:r>
          </w:p>
        </w:tc>
        <w:tc>
          <w:tcPr>
            <w:vAlign w:val="center"/>
          </w:tcPr>
          <w:p w:rsidR="00000000" w:rsidDel="00000000" w:rsidP="00000000" w:rsidRDefault="00000000" w:rsidRPr="00000000" w14:paraId="000009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-0,11</w:t>
            </w:r>
          </w:p>
        </w:tc>
        <w:tc>
          <w:tcPr>
            <w:vAlign w:val="center"/>
          </w:tcPr>
          <w:p w:rsidR="00000000" w:rsidDel="00000000" w:rsidP="00000000" w:rsidRDefault="00000000" w:rsidRPr="00000000" w14:paraId="000009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0,01</w:t>
            </w:r>
          </w:p>
        </w:tc>
        <w:tc>
          <w:tcPr>
            <w:vAlign w:val="center"/>
          </w:tcPr>
          <w:p w:rsidR="00000000" w:rsidDel="00000000" w:rsidP="00000000" w:rsidRDefault="00000000" w:rsidRPr="00000000" w14:paraId="0000092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0000"/>
                <w:sz w:val="28"/>
                <w:szCs w:val="28"/>
                <w:u w:val="none"/>
                <w:shd w:fill="auto" w:val="clear"/>
                <w:vertAlign w:val="baseline"/>
                <w:rtl w:val="0"/>
              </w:rPr>
              <w:t xml:space="preserve">0,24*</w:t>
            </w:r>
          </w:p>
        </w:tc>
        <w:tc>
          <w:tcPr>
            <w:vAlign w:val="center"/>
          </w:tcPr>
          <w:p w:rsidR="00000000" w:rsidDel="00000000" w:rsidP="00000000" w:rsidRDefault="00000000" w:rsidRPr="00000000" w14:paraId="000009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-0,13</w:t>
            </w:r>
          </w:p>
        </w:tc>
      </w:tr>
      <w:tr>
        <w:tc>
          <w:tcPr>
            <w:vAlign w:val="center"/>
          </w:tcPr>
          <w:p w:rsidR="00000000" w:rsidDel="00000000" w:rsidP="00000000" w:rsidRDefault="00000000" w:rsidRPr="00000000" w14:paraId="000009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CD4</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tl w:val="0"/>
              </w:rPr>
            </w:r>
          </w:p>
        </w:tc>
        <w:tc>
          <w:tcPr>
            <w:vAlign w:val="center"/>
          </w:tcPr>
          <w:p w:rsidR="00000000" w:rsidDel="00000000" w:rsidP="00000000" w:rsidRDefault="00000000" w:rsidRPr="00000000" w14:paraId="000009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9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х</w:t>
            </w:r>
          </w:p>
        </w:tc>
        <w:tc>
          <w:tcPr>
            <w:vAlign w:val="center"/>
          </w:tcPr>
          <w:p w:rsidR="00000000" w:rsidDel="00000000" w:rsidP="00000000" w:rsidRDefault="00000000" w:rsidRPr="00000000" w14:paraId="000009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0000"/>
                <w:sz w:val="28"/>
                <w:szCs w:val="28"/>
                <w:u w:val="none"/>
                <w:shd w:fill="auto" w:val="clear"/>
                <w:vertAlign w:val="baseline"/>
                <w:rtl w:val="0"/>
              </w:rPr>
              <w:t xml:space="preserve">0,25*</w:t>
            </w:r>
          </w:p>
        </w:tc>
        <w:tc>
          <w:tcPr>
            <w:vAlign w:val="center"/>
          </w:tcPr>
          <w:p w:rsidR="00000000" w:rsidDel="00000000" w:rsidP="00000000" w:rsidRDefault="00000000" w:rsidRPr="00000000" w14:paraId="000009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0,05</w:t>
            </w:r>
          </w:p>
        </w:tc>
        <w:tc>
          <w:tcPr>
            <w:vAlign w:val="center"/>
          </w:tcPr>
          <w:p w:rsidR="00000000" w:rsidDel="00000000" w:rsidP="00000000" w:rsidRDefault="00000000" w:rsidRPr="00000000" w14:paraId="0000092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-0,12</w:t>
            </w:r>
          </w:p>
        </w:tc>
        <w:tc>
          <w:tcPr>
            <w:vAlign w:val="center"/>
          </w:tcPr>
          <w:p w:rsidR="00000000" w:rsidDel="00000000" w:rsidP="00000000" w:rsidRDefault="00000000" w:rsidRPr="00000000" w14:paraId="000009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-0,01</w:t>
            </w:r>
          </w:p>
        </w:tc>
        <w:tc>
          <w:tcPr>
            <w:vAlign w:val="center"/>
          </w:tcPr>
          <w:p w:rsidR="00000000" w:rsidDel="00000000" w:rsidP="00000000" w:rsidRDefault="00000000" w:rsidRPr="00000000" w14:paraId="000009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0,14</w:t>
            </w:r>
          </w:p>
        </w:tc>
        <w:tc>
          <w:tcPr>
            <w:vAlign w:val="center"/>
          </w:tcPr>
          <w:p w:rsidR="00000000" w:rsidDel="00000000" w:rsidP="00000000" w:rsidRDefault="00000000" w:rsidRPr="00000000" w14:paraId="000009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0000"/>
                <w:sz w:val="28"/>
                <w:szCs w:val="28"/>
                <w:u w:val="none"/>
                <w:shd w:fill="auto" w:val="clear"/>
                <w:vertAlign w:val="baseline"/>
                <w:rtl w:val="0"/>
              </w:rPr>
              <w:t xml:space="preserve">0,26*</w:t>
            </w:r>
          </w:p>
        </w:tc>
        <w:tc>
          <w:tcPr>
            <w:vAlign w:val="center"/>
          </w:tcPr>
          <w:p w:rsidR="00000000" w:rsidDel="00000000" w:rsidP="00000000" w:rsidRDefault="00000000" w:rsidRPr="00000000" w14:paraId="000009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0000"/>
                <w:sz w:val="28"/>
                <w:szCs w:val="28"/>
                <w:u w:val="none"/>
                <w:shd w:fill="auto" w:val="clear"/>
                <w:vertAlign w:val="baseline"/>
                <w:rtl w:val="0"/>
              </w:rPr>
              <w:t xml:space="preserve">0,33*</w:t>
            </w:r>
          </w:p>
        </w:tc>
        <w:tc>
          <w:tcPr>
            <w:vAlign w:val="center"/>
          </w:tcPr>
          <w:p w:rsidR="00000000" w:rsidDel="00000000" w:rsidP="00000000" w:rsidRDefault="00000000" w:rsidRPr="00000000" w14:paraId="000009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-0,01</w:t>
            </w:r>
          </w:p>
        </w:tc>
      </w:tr>
      <w:tr>
        <w:tc>
          <w:tcPr>
            <w:vAlign w:val="center"/>
          </w:tcPr>
          <w:p w:rsidR="00000000" w:rsidDel="00000000" w:rsidP="00000000" w:rsidRDefault="00000000" w:rsidRPr="00000000" w14:paraId="000009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CD8</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tl w:val="0"/>
              </w:rPr>
            </w:r>
          </w:p>
        </w:tc>
        <w:tc>
          <w:tcPr>
            <w:vAlign w:val="center"/>
          </w:tcPr>
          <w:p w:rsidR="00000000" w:rsidDel="00000000" w:rsidP="00000000" w:rsidRDefault="00000000" w:rsidRPr="00000000" w14:paraId="000009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9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9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х</w:t>
            </w:r>
          </w:p>
        </w:tc>
        <w:tc>
          <w:tcPr>
            <w:vAlign w:val="center"/>
          </w:tcPr>
          <w:p w:rsidR="00000000" w:rsidDel="00000000" w:rsidP="00000000" w:rsidRDefault="00000000" w:rsidRPr="00000000" w14:paraId="000009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0,08</w:t>
            </w:r>
          </w:p>
        </w:tc>
        <w:tc>
          <w:tcPr>
            <w:vAlign w:val="center"/>
          </w:tcPr>
          <w:p w:rsidR="00000000" w:rsidDel="00000000" w:rsidP="00000000" w:rsidRDefault="00000000" w:rsidRPr="00000000" w14:paraId="000009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-0,07</w:t>
            </w:r>
          </w:p>
        </w:tc>
        <w:tc>
          <w:tcPr>
            <w:vAlign w:val="center"/>
          </w:tcPr>
          <w:p w:rsidR="00000000" w:rsidDel="00000000" w:rsidP="00000000" w:rsidRDefault="00000000" w:rsidRPr="00000000" w14:paraId="000009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-0,04</w:t>
            </w:r>
          </w:p>
        </w:tc>
        <w:tc>
          <w:tcPr>
            <w:vAlign w:val="center"/>
          </w:tcPr>
          <w:p w:rsidR="00000000" w:rsidDel="00000000" w:rsidP="00000000" w:rsidRDefault="00000000" w:rsidRPr="00000000" w14:paraId="000009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0,09</w:t>
            </w:r>
          </w:p>
        </w:tc>
        <w:tc>
          <w:tcPr>
            <w:vAlign w:val="center"/>
          </w:tcPr>
          <w:p w:rsidR="00000000" w:rsidDel="00000000" w:rsidP="00000000" w:rsidRDefault="00000000" w:rsidRPr="00000000" w14:paraId="000009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0000"/>
                <w:sz w:val="28"/>
                <w:szCs w:val="28"/>
                <w:u w:val="none"/>
                <w:shd w:fill="auto" w:val="clear"/>
                <w:vertAlign w:val="baseline"/>
                <w:rtl w:val="0"/>
              </w:rPr>
              <w:t xml:space="preserve">0,31*</w:t>
            </w:r>
          </w:p>
        </w:tc>
        <w:tc>
          <w:tcPr>
            <w:vAlign w:val="center"/>
          </w:tcPr>
          <w:p w:rsidR="00000000" w:rsidDel="00000000" w:rsidP="00000000" w:rsidRDefault="00000000" w:rsidRPr="00000000" w14:paraId="000009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0,12</w:t>
            </w:r>
          </w:p>
        </w:tc>
        <w:tc>
          <w:tcPr>
            <w:vAlign w:val="center"/>
          </w:tcPr>
          <w:p w:rsidR="00000000" w:rsidDel="00000000" w:rsidP="00000000" w:rsidRDefault="00000000" w:rsidRPr="00000000" w14:paraId="000009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-0,15</w:t>
            </w:r>
          </w:p>
        </w:tc>
      </w:tr>
      <w:tr>
        <w:tc>
          <w:tcPr>
            <w:vAlign w:val="center"/>
          </w:tcPr>
          <w:p w:rsidR="00000000" w:rsidDel="00000000" w:rsidP="00000000" w:rsidRDefault="00000000" w:rsidRPr="00000000" w14:paraId="000009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w:t>
            </w:r>
          </w:p>
        </w:tc>
        <w:tc>
          <w:tcPr>
            <w:vAlign w:val="center"/>
          </w:tcPr>
          <w:p w:rsidR="00000000" w:rsidDel="00000000" w:rsidP="00000000" w:rsidRDefault="00000000" w:rsidRPr="00000000" w14:paraId="0000093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108"/>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w:t>
            </w:r>
          </w:p>
        </w:tc>
        <w:tc>
          <w:tcPr>
            <w:vAlign w:val="center"/>
          </w:tcPr>
          <w:p w:rsidR="00000000" w:rsidDel="00000000" w:rsidP="00000000" w:rsidRDefault="00000000" w:rsidRPr="00000000" w14:paraId="0000093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108"/>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w:t>
            </w:r>
          </w:p>
        </w:tc>
        <w:tc>
          <w:tcPr>
            <w:vAlign w:val="center"/>
          </w:tcPr>
          <w:p w:rsidR="00000000" w:rsidDel="00000000" w:rsidP="00000000" w:rsidRDefault="00000000" w:rsidRPr="00000000" w14:paraId="000009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5"/>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w:t>
            </w:r>
          </w:p>
        </w:tc>
        <w:tc>
          <w:tcPr>
            <w:vAlign w:val="center"/>
          </w:tcPr>
          <w:p w:rsidR="00000000" w:rsidDel="00000000" w:rsidP="00000000" w:rsidRDefault="00000000" w:rsidRPr="00000000" w14:paraId="0000094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108"/>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w:t>
            </w:r>
          </w:p>
        </w:tc>
        <w:tc>
          <w:tcPr>
            <w:vAlign w:val="center"/>
          </w:tcPr>
          <w:p w:rsidR="00000000" w:rsidDel="00000000" w:rsidP="00000000" w:rsidRDefault="00000000" w:rsidRPr="00000000" w14:paraId="0000094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6</w:t>
            </w:r>
          </w:p>
        </w:tc>
        <w:tc>
          <w:tcPr>
            <w:vAlign w:val="center"/>
          </w:tcPr>
          <w:p w:rsidR="00000000" w:rsidDel="00000000" w:rsidP="00000000" w:rsidRDefault="00000000" w:rsidRPr="00000000" w14:paraId="0000094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7</w:t>
            </w:r>
          </w:p>
        </w:tc>
        <w:tc>
          <w:tcPr>
            <w:vAlign w:val="center"/>
          </w:tcPr>
          <w:p w:rsidR="00000000" w:rsidDel="00000000" w:rsidP="00000000" w:rsidRDefault="00000000" w:rsidRPr="00000000" w14:paraId="0000094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8</w:t>
            </w:r>
          </w:p>
        </w:tc>
        <w:tc>
          <w:tcPr>
            <w:vAlign w:val="center"/>
          </w:tcPr>
          <w:p w:rsidR="00000000" w:rsidDel="00000000" w:rsidP="00000000" w:rsidRDefault="00000000" w:rsidRPr="00000000" w14:paraId="000009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9</w:t>
            </w:r>
          </w:p>
        </w:tc>
        <w:tc>
          <w:tcPr>
            <w:vAlign w:val="center"/>
          </w:tcPr>
          <w:p w:rsidR="00000000" w:rsidDel="00000000" w:rsidP="00000000" w:rsidRDefault="00000000" w:rsidRPr="00000000" w14:paraId="0000094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10</w:t>
            </w:r>
          </w:p>
        </w:tc>
        <w:tc>
          <w:tcPr>
            <w:vAlign w:val="center"/>
          </w:tcPr>
          <w:p w:rsidR="00000000" w:rsidDel="00000000" w:rsidP="00000000" w:rsidRDefault="00000000" w:rsidRPr="00000000" w14:paraId="0000094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11</w:t>
            </w:r>
          </w:p>
        </w:tc>
      </w:tr>
      <w:tr>
        <w:tc>
          <w:tcPr>
            <w:vAlign w:val="center"/>
          </w:tcPr>
          <w:p w:rsidR="00000000" w:rsidDel="00000000" w:rsidP="00000000" w:rsidRDefault="00000000" w:rsidRPr="00000000" w14:paraId="000009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CD19</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tl w:val="0"/>
              </w:rPr>
            </w:r>
          </w:p>
        </w:tc>
        <w:tc>
          <w:tcPr>
            <w:vAlign w:val="center"/>
          </w:tcPr>
          <w:p w:rsidR="00000000" w:rsidDel="00000000" w:rsidP="00000000" w:rsidRDefault="00000000" w:rsidRPr="00000000" w14:paraId="000009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9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94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94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х</w:t>
            </w:r>
          </w:p>
        </w:tc>
        <w:tc>
          <w:tcPr>
            <w:vAlign w:val="center"/>
          </w:tcPr>
          <w:p w:rsidR="00000000" w:rsidDel="00000000" w:rsidP="00000000" w:rsidRDefault="00000000" w:rsidRPr="00000000" w14:paraId="0000094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0,06</w:t>
            </w:r>
          </w:p>
        </w:tc>
        <w:tc>
          <w:tcPr>
            <w:vAlign w:val="center"/>
          </w:tcPr>
          <w:p w:rsidR="00000000" w:rsidDel="00000000" w:rsidP="00000000" w:rsidRDefault="00000000" w:rsidRPr="00000000" w14:paraId="0000094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0,02</w:t>
            </w:r>
          </w:p>
        </w:tc>
        <w:tc>
          <w:tcPr>
            <w:vAlign w:val="center"/>
          </w:tcPr>
          <w:p w:rsidR="00000000" w:rsidDel="00000000" w:rsidP="00000000" w:rsidRDefault="00000000" w:rsidRPr="00000000" w14:paraId="0000094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0000"/>
                <w:sz w:val="28"/>
                <w:szCs w:val="28"/>
                <w:u w:val="none"/>
                <w:shd w:fill="auto" w:val="clear"/>
                <w:vertAlign w:val="baseline"/>
                <w:rtl w:val="0"/>
              </w:rPr>
              <w:t xml:space="preserve">-0,35*</w:t>
            </w:r>
          </w:p>
        </w:tc>
        <w:tc>
          <w:tcPr>
            <w:vAlign w:val="center"/>
          </w:tcPr>
          <w:p w:rsidR="00000000" w:rsidDel="00000000" w:rsidP="00000000" w:rsidRDefault="00000000" w:rsidRPr="00000000" w14:paraId="0000095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0000"/>
                <w:sz w:val="28"/>
                <w:szCs w:val="28"/>
                <w:u w:val="none"/>
                <w:shd w:fill="auto" w:val="clear"/>
                <w:vertAlign w:val="baseline"/>
                <w:rtl w:val="0"/>
              </w:rPr>
              <w:t xml:space="preserve">0,53*</w:t>
            </w:r>
          </w:p>
        </w:tc>
        <w:tc>
          <w:tcPr>
            <w:vAlign w:val="center"/>
          </w:tcPr>
          <w:p w:rsidR="00000000" w:rsidDel="00000000" w:rsidP="00000000" w:rsidRDefault="00000000" w:rsidRPr="00000000" w14:paraId="000009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-0,07</w:t>
            </w:r>
          </w:p>
        </w:tc>
        <w:tc>
          <w:tcPr>
            <w:vAlign w:val="center"/>
          </w:tcPr>
          <w:p w:rsidR="00000000" w:rsidDel="00000000" w:rsidP="00000000" w:rsidRDefault="00000000" w:rsidRPr="00000000" w14:paraId="0000095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-0,16</w:t>
            </w:r>
          </w:p>
        </w:tc>
      </w:tr>
      <w:tr>
        <w:tc>
          <w:tcPr>
            <w:vAlign w:val="center"/>
          </w:tcPr>
          <w:p w:rsidR="00000000" w:rsidDel="00000000" w:rsidP="00000000" w:rsidRDefault="00000000" w:rsidRPr="00000000" w14:paraId="000009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ІЛ-1</w:t>
            </w:r>
          </w:p>
        </w:tc>
        <w:tc>
          <w:tcPr>
            <w:vAlign w:val="center"/>
          </w:tcPr>
          <w:p w:rsidR="00000000" w:rsidDel="00000000" w:rsidP="00000000" w:rsidRDefault="00000000" w:rsidRPr="00000000" w14:paraId="0000095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95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95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95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95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х</w:t>
            </w:r>
          </w:p>
        </w:tc>
        <w:tc>
          <w:tcPr>
            <w:vAlign w:val="center"/>
          </w:tcPr>
          <w:p w:rsidR="00000000" w:rsidDel="00000000" w:rsidP="00000000" w:rsidRDefault="00000000" w:rsidRPr="00000000" w14:paraId="0000095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-0,01</w:t>
            </w:r>
          </w:p>
        </w:tc>
        <w:tc>
          <w:tcPr>
            <w:vAlign w:val="center"/>
          </w:tcPr>
          <w:p w:rsidR="00000000" w:rsidDel="00000000" w:rsidP="00000000" w:rsidRDefault="00000000" w:rsidRPr="00000000" w14:paraId="0000095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-0,11</w:t>
            </w:r>
          </w:p>
        </w:tc>
        <w:tc>
          <w:tcPr>
            <w:vAlign w:val="center"/>
          </w:tcPr>
          <w:p w:rsidR="00000000" w:rsidDel="00000000" w:rsidP="00000000" w:rsidRDefault="00000000" w:rsidRPr="00000000" w14:paraId="0000095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-0,01</w:t>
            </w:r>
          </w:p>
        </w:tc>
        <w:tc>
          <w:tcPr>
            <w:vAlign w:val="center"/>
          </w:tcPr>
          <w:p w:rsidR="00000000" w:rsidDel="00000000" w:rsidP="00000000" w:rsidRDefault="00000000" w:rsidRPr="00000000" w14:paraId="0000095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ff0000"/>
                <w:sz w:val="28"/>
                <w:szCs w:val="28"/>
                <w:u w:val="none"/>
                <w:shd w:fill="auto" w:val="clear"/>
                <w:vertAlign w:val="baseline"/>
                <w:rtl w:val="0"/>
              </w:rPr>
              <w:t xml:space="preserve">0,38*</w:t>
            </w:r>
            <w:r w:rsidDel="00000000" w:rsidR="00000000" w:rsidRPr="00000000">
              <w:rPr>
                <w:rtl w:val="0"/>
              </w:rPr>
            </w:r>
          </w:p>
        </w:tc>
        <w:tc>
          <w:tcPr>
            <w:vAlign w:val="center"/>
          </w:tcPr>
          <w:p w:rsidR="00000000" w:rsidDel="00000000" w:rsidP="00000000" w:rsidRDefault="00000000" w:rsidRPr="00000000" w14:paraId="0000095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0,10</w:t>
            </w:r>
          </w:p>
        </w:tc>
      </w:tr>
      <w:tr>
        <w:tc>
          <w:tcPr>
            <w:vAlign w:val="center"/>
          </w:tcPr>
          <w:p w:rsidR="00000000" w:rsidDel="00000000" w:rsidP="00000000" w:rsidRDefault="00000000" w:rsidRPr="00000000" w14:paraId="0000095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ІЛ-4</w:t>
            </w:r>
          </w:p>
        </w:tc>
        <w:tc>
          <w:tcPr>
            <w:vAlign w:val="center"/>
          </w:tcPr>
          <w:p w:rsidR="00000000" w:rsidDel="00000000" w:rsidP="00000000" w:rsidRDefault="00000000" w:rsidRPr="00000000" w14:paraId="0000095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96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96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96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96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96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х</w:t>
            </w:r>
          </w:p>
        </w:tc>
        <w:tc>
          <w:tcPr>
            <w:vAlign w:val="center"/>
          </w:tcPr>
          <w:p w:rsidR="00000000" w:rsidDel="00000000" w:rsidP="00000000" w:rsidRDefault="00000000" w:rsidRPr="00000000" w14:paraId="0000096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0000"/>
                <w:sz w:val="28"/>
                <w:szCs w:val="28"/>
                <w:u w:val="none"/>
                <w:shd w:fill="auto" w:val="clear"/>
                <w:vertAlign w:val="baseline"/>
                <w:rtl w:val="0"/>
              </w:rPr>
              <w:t xml:space="preserve">-0,32*</w:t>
            </w:r>
          </w:p>
        </w:tc>
        <w:tc>
          <w:tcPr>
            <w:vAlign w:val="center"/>
          </w:tcPr>
          <w:p w:rsidR="00000000" w:rsidDel="00000000" w:rsidP="00000000" w:rsidRDefault="00000000" w:rsidRPr="00000000" w14:paraId="0000096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-0,07</w:t>
            </w:r>
          </w:p>
        </w:tc>
        <w:tc>
          <w:tcPr>
            <w:vAlign w:val="center"/>
          </w:tcPr>
          <w:p w:rsidR="00000000" w:rsidDel="00000000" w:rsidP="00000000" w:rsidRDefault="00000000" w:rsidRPr="00000000" w14:paraId="0000096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-0,04</w:t>
            </w:r>
          </w:p>
        </w:tc>
        <w:tc>
          <w:tcPr>
            <w:vAlign w:val="center"/>
          </w:tcPr>
          <w:p w:rsidR="00000000" w:rsidDel="00000000" w:rsidP="00000000" w:rsidRDefault="00000000" w:rsidRPr="00000000" w14:paraId="0000096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0,06</w:t>
            </w:r>
          </w:p>
        </w:tc>
      </w:tr>
      <w:tr>
        <w:tc>
          <w:tcPr>
            <w:vAlign w:val="center"/>
          </w:tcPr>
          <w:p w:rsidR="00000000" w:rsidDel="00000000" w:rsidP="00000000" w:rsidRDefault="00000000" w:rsidRPr="00000000" w14:paraId="0000096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ФНП</w:t>
            </w:r>
          </w:p>
        </w:tc>
        <w:tc>
          <w:tcPr>
            <w:vAlign w:val="center"/>
          </w:tcPr>
          <w:p w:rsidR="00000000" w:rsidDel="00000000" w:rsidP="00000000" w:rsidRDefault="00000000" w:rsidRPr="00000000" w14:paraId="0000096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96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96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96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96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96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97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х</w:t>
            </w:r>
          </w:p>
        </w:tc>
        <w:tc>
          <w:tcPr>
            <w:vAlign w:val="center"/>
          </w:tcPr>
          <w:p w:rsidR="00000000" w:rsidDel="00000000" w:rsidP="00000000" w:rsidRDefault="00000000" w:rsidRPr="00000000" w14:paraId="0000097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0,11</w:t>
            </w:r>
          </w:p>
        </w:tc>
        <w:tc>
          <w:tcPr>
            <w:vAlign w:val="center"/>
          </w:tcPr>
          <w:p w:rsidR="00000000" w:rsidDel="00000000" w:rsidP="00000000" w:rsidRDefault="00000000" w:rsidRPr="00000000" w14:paraId="0000097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0,13</w:t>
            </w:r>
          </w:p>
        </w:tc>
        <w:tc>
          <w:tcPr>
            <w:vAlign w:val="center"/>
          </w:tcPr>
          <w:p w:rsidR="00000000" w:rsidDel="00000000" w:rsidP="00000000" w:rsidRDefault="00000000" w:rsidRPr="00000000" w14:paraId="0000097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-0,03</w:t>
            </w:r>
          </w:p>
        </w:tc>
      </w:tr>
      <w:tr>
        <w:tc>
          <w:tcPr>
            <w:vAlign w:val="center"/>
          </w:tcPr>
          <w:p w:rsidR="00000000" w:rsidDel="00000000" w:rsidP="00000000" w:rsidRDefault="00000000" w:rsidRPr="00000000" w14:paraId="0000097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Zn</w:t>
            </w:r>
          </w:p>
        </w:tc>
        <w:tc>
          <w:tcPr>
            <w:vAlign w:val="center"/>
          </w:tcPr>
          <w:p w:rsidR="00000000" w:rsidDel="00000000" w:rsidP="00000000" w:rsidRDefault="00000000" w:rsidRPr="00000000" w14:paraId="0000097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97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97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97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97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97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97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97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х</w:t>
            </w:r>
          </w:p>
        </w:tc>
        <w:tc>
          <w:tcPr>
            <w:vAlign w:val="center"/>
          </w:tcPr>
          <w:p w:rsidR="00000000" w:rsidDel="00000000" w:rsidP="00000000" w:rsidRDefault="00000000" w:rsidRPr="00000000" w14:paraId="0000097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0,18</w:t>
            </w:r>
          </w:p>
        </w:tc>
        <w:tc>
          <w:tcPr>
            <w:vAlign w:val="center"/>
          </w:tcPr>
          <w:p w:rsidR="00000000" w:rsidDel="00000000" w:rsidP="00000000" w:rsidRDefault="00000000" w:rsidRPr="00000000" w14:paraId="0000097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-0,12</w:t>
            </w:r>
          </w:p>
        </w:tc>
      </w:tr>
      <w:tr>
        <w:tc>
          <w:tcPr>
            <w:vAlign w:val="center"/>
          </w:tcPr>
          <w:p w:rsidR="00000000" w:rsidDel="00000000" w:rsidP="00000000" w:rsidRDefault="00000000" w:rsidRPr="00000000" w14:paraId="0000097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Cu</w:t>
            </w:r>
          </w:p>
        </w:tc>
        <w:tc>
          <w:tcPr>
            <w:vAlign w:val="center"/>
          </w:tcPr>
          <w:p w:rsidR="00000000" w:rsidDel="00000000" w:rsidP="00000000" w:rsidRDefault="00000000" w:rsidRPr="00000000" w14:paraId="0000098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98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98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98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98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98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98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98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98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х</w:t>
            </w:r>
          </w:p>
        </w:tc>
        <w:tc>
          <w:tcPr>
            <w:vAlign w:val="center"/>
          </w:tcPr>
          <w:p w:rsidR="00000000" w:rsidDel="00000000" w:rsidP="00000000" w:rsidRDefault="00000000" w:rsidRPr="00000000" w14:paraId="0000098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-0,09</w:t>
            </w:r>
          </w:p>
        </w:tc>
      </w:tr>
      <w:tr>
        <w:tc>
          <w:tcPr>
            <w:vAlign w:val="center"/>
          </w:tcPr>
          <w:p w:rsidR="00000000" w:rsidDel="00000000" w:rsidP="00000000" w:rsidRDefault="00000000" w:rsidRPr="00000000" w14:paraId="0000098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sIgA</w:t>
            </w:r>
          </w:p>
        </w:tc>
        <w:tc>
          <w:tcPr>
            <w:vAlign w:val="center"/>
          </w:tcPr>
          <w:p w:rsidR="00000000" w:rsidDel="00000000" w:rsidP="00000000" w:rsidRDefault="00000000" w:rsidRPr="00000000" w14:paraId="0000098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98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98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98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98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99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99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99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99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99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х</w:t>
            </w:r>
          </w:p>
        </w:tc>
      </w:tr>
    </w:tbl>
    <w:p w:rsidR="00000000" w:rsidDel="00000000" w:rsidP="00000000" w:rsidRDefault="00000000" w:rsidRPr="00000000" w14:paraId="0000099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99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4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99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bookmarkStart w:colFirst="0" w:colLast="0" w:name="_1pxezwc" w:id="28"/>
      <w:bookmarkEnd w:id="28"/>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Таким чином, перебіг гострого періоду шигельозу в дітей, інфікованих H. Pylori, відбувається із напруженням функціонування досліджуваних систем, про що свідчить підвищена в 1,67 раза кількість міжсистемних зв’язків (КЛ=22,22% проти КЛ=13,33% в дітей групи контролю) зі збереженням цього показника до періоду реконвалесценції; підвищена сила кореляцій (СКК=0,36) із несуттєвим зниженням її до періоду реконвалесценції (СКК=0,33). В основній групі максимальної сили кореляція відмічена між показниками Zn і CD19</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-лімфоцитами (r=0,55 у гострому періоді і r=0,53 у періоді реконвалесценції), у групі контролю – ІЛ-4 і CD8</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(r=0,41 і r=0,34 відповідно). Про різні патогенетичні механізми адаптації хворих на шигельоз дітей, що інфіковані і не інфіковані H. Pylori, свідчить ступінь якісних «портретних» розбіжностей кореляційних структур гострого періоду (ПКР=53,85) і періоду реконвалесценції (ПКР=60,0). </w:t>
      </w:r>
    </w:p>
    <w:p w:rsidR="00000000" w:rsidDel="00000000" w:rsidP="00000000" w:rsidRDefault="00000000" w:rsidRPr="00000000" w14:paraId="0000099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Результати, викладені в даному розділі, опубліковані в наступних наукових працях автора [85; 87; 88; 89; 90; 91; 93; 97; 99; 163; 164; 165]</w:t>
      </w:r>
    </w:p>
    <w:p w:rsidR="00000000" w:rsidDel="00000000" w:rsidP="00000000" w:rsidRDefault="00000000" w:rsidRPr="00000000" w14:paraId="0000099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99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99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99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99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99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99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9A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9A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9A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9A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9A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9A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9A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9A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9A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9A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9A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9A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9A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9A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9A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9A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9B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9B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9B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9B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9B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РОЗДІЛ </w:t>
      </w:r>
      <w:r w:rsidDel="00000000" w:rsidR="00000000" w:rsidRPr="00000000">
        <w:rPr>
          <w:rFonts w:ascii="Times New Roman" w:cs="Times New Roman" w:eastAsia="Times New Roman" w:hAnsi="Times New Roman"/>
          <w:b w:val="1"/>
          <w:i w:val="0"/>
          <w:smallCaps w:val="1"/>
          <w:strike w:val="0"/>
          <w:color w:val="000000"/>
          <w:sz w:val="28"/>
          <w:szCs w:val="28"/>
          <w:u w:val="none"/>
          <w:shd w:fill="auto" w:val="clear"/>
          <w:vertAlign w:val="baseline"/>
          <w:rtl w:val="0"/>
        </w:rPr>
        <w:t xml:space="preserve">5</w:t>
      </w:r>
      <w:r w:rsidDel="00000000" w:rsidR="00000000" w:rsidRPr="00000000">
        <w:rPr>
          <w:rtl w:val="0"/>
        </w:rPr>
      </w:r>
    </w:p>
    <w:p w:rsidR="00000000" w:rsidDel="00000000" w:rsidP="00000000" w:rsidRDefault="00000000" w:rsidRPr="00000000" w14:paraId="000009B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9B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КЛІНІКО-ІМУНОЛОГІЧНІ КРИТЕРІЇ ДІАГНОСТИКИ ХЕЛІКОБАКТЕРНОГО ІНФІКУВАННЯ ДІТЕЙ, ХВОРИХ НА ШИГЕЛЬОЗ</w:t>
      </w:r>
    </w:p>
    <w:p w:rsidR="00000000" w:rsidDel="00000000" w:rsidP="00000000" w:rsidRDefault="00000000" w:rsidRPr="00000000" w14:paraId="000009B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9B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У попередніх розділах (див. розділ 3 і 4) нами було визначено суттєві відмінності між хворими на шигельоз дітьми раннього віку залежно від наґвності або відсутності фонового інфікування H. Pylori за цілою низкою клінічних, лабораторних та імунологічних показників. Саме це стало теоретичним підґрунтям щодо розроблення основних високодостовірних критеріїв діагностики інфікування H. Pylori хворих на шигельоз із використанням неоднорідної послідовної процедури Вальда–Генкіна (Є. В. Гублер; 1978 р.). Ця процедура не вимагає знання законів розподілу вибірки і тому оцінюється як непараметрична. Визначення діагностичних критеріїв проводили шляхом поділу всіх ознак на градації з подальшим визначенням діагностичних коефіцієнтів (ДК) та інформативності (І) показників. Прогностично значущими вважали показники, інформативність яких перевищувала 0,30 (І ≥ 0,30) з подальшою градацією: дуже висока прогностична значущість – І ≥ 3,0, висока – 1,0≤І ≤3,0, середня – 0,50 ≤ І ≤ 0,99 та низька – 0,30 ≤ І ≤ 0,49.</w:t>
      </w:r>
    </w:p>
    <w:p w:rsidR="00000000" w:rsidDel="00000000" w:rsidP="00000000" w:rsidRDefault="00000000" w:rsidRPr="00000000" w14:paraId="000009B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 табл. 5. 1. подано діагностичні характеристики анамнестичних даних.</w:t>
      </w:r>
    </w:p>
    <w:p w:rsidR="00000000" w:rsidDel="00000000" w:rsidP="00000000" w:rsidRDefault="00000000" w:rsidRPr="00000000" w14:paraId="000009B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Відповідно до даних з табл. 5. 1, високу діагностичну інформативність (І</w:t>
      </w:r>
      <w:r w:rsidDel="00000000" w:rsidR="00000000" w:rsidRPr="00000000">
        <w:rPr>
          <w:rFonts w:ascii="Gungsuh" w:cs="Gungsuh" w:eastAsia="Gungsuh" w:hAnsi="Gungsuh"/>
          <w:b w:val="0"/>
          <w:i w:val="0"/>
          <w:smallCaps w:val="1"/>
          <w:strike w:val="0"/>
          <w:color w:val="000000"/>
          <w:sz w:val="28"/>
          <w:szCs w:val="28"/>
          <w:u w:val="none"/>
          <w:shd w:fill="auto" w:val="clear"/>
          <w:vertAlign w:val="baseline"/>
          <w:rtl w:val="0"/>
        </w:rPr>
        <w:t xml:space="preserve">≥1,0</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виявлено щодо наявності гастродуоденальної патології у батьків та родичів (І</w:t>
      </w: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=1,46</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і сезонності захворюваності (І</w:t>
      </w: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=1,07</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Помірна діагностична значущість була характерна для алергійних проявів (І</w:t>
      </w: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=0,61</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в анамнезі та анемії (І</w:t>
      </w: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=0,51</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Низька інформативність виявлена щодо перенесених раніше кишкових інфекцій (І</w:t>
      </w: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=0,33</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Інші показники не мали суттєвої діагностичної інформативності. Нами проаналізовано діагностичні характеристики основних клінічних проявів (табл. 5. 2).</w:t>
      </w:r>
    </w:p>
    <w:p w:rsidR="00000000" w:rsidDel="00000000" w:rsidP="00000000" w:rsidRDefault="00000000" w:rsidRPr="00000000" w14:paraId="000009B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54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9B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Таблиця 5. 1</w:t>
      </w:r>
    </w:p>
    <w:p w:rsidR="00000000" w:rsidDel="00000000" w:rsidP="00000000" w:rsidRDefault="00000000" w:rsidRPr="00000000" w14:paraId="000009B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9B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Діагностична значущість даних анамнезу</w:t>
      </w:r>
      <w:r w:rsidDel="00000000" w:rsidR="00000000" w:rsidRPr="00000000">
        <w:rPr>
          <w:rtl w:val="0"/>
        </w:rPr>
      </w:r>
    </w:p>
    <w:p w:rsidR="00000000" w:rsidDel="00000000" w:rsidP="00000000" w:rsidRDefault="00000000" w:rsidRPr="00000000" w14:paraId="000009B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bl>
      <w:tblPr>
        <w:tblStyle w:val="Table29"/>
        <w:tblW w:w="9853.999999999998"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528"/>
        <w:gridCol w:w="2540"/>
        <w:gridCol w:w="1894"/>
        <w:gridCol w:w="1892"/>
        <w:tblGridChange w:id="0">
          <w:tblGrid>
            <w:gridCol w:w="3528"/>
            <w:gridCol w:w="2540"/>
            <w:gridCol w:w="1894"/>
            <w:gridCol w:w="1892"/>
          </w:tblGrid>
        </w:tblGridChange>
      </w:tblGrid>
      <w:tr>
        <w:tc>
          <w:tcPr>
            <w:vAlign w:val="center"/>
          </w:tcPr>
          <w:p w:rsidR="00000000" w:rsidDel="00000000" w:rsidP="00000000" w:rsidRDefault="00000000" w:rsidRPr="00000000" w14:paraId="000009C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Показник</w:t>
            </w:r>
          </w:p>
        </w:tc>
        <w:tc>
          <w:tcPr>
            <w:vAlign w:val="top"/>
          </w:tcPr>
          <w:p w:rsidR="00000000" w:rsidDel="00000000" w:rsidP="00000000" w:rsidRDefault="00000000" w:rsidRPr="00000000" w14:paraId="000009C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Градації показника</w:t>
            </w:r>
          </w:p>
        </w:tc>
        <w:tc>
          <w:tcPr>
            <w:vAlign w:val="top"/>
          </w:tcPr>
          <w:p w:rsidR="00000000" w:rsidDel="00000000" w:rsidP="00000000" w:rsidRDefault="00000000" w:rsidRPr="00000000" w14:paraId="000009C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ДК</w:t>
            </w:r>
            <w:r w:rsidDel="00000000" w:rsidR="00000000" w:rsidRPr="00000000">
              <w:rPr>
                <w:rtl w:val="0"/>
              </w:rPr>
            </w:r>
          </w:p>
        </w:tc>
        <w:tc>
          <w:tcPr>
            <w:vAlign w:val="center"/>
          </w:tcPr>
          <w:p w:rsidR="00000000" w:rsidDel="00000000" w:rsidP="00000000" w:rsidRDefault="00000000" w:rsidRPr="00000000" w14:paraId="000009C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І</w:t>
            </w:r>
            <w:r w:rsidDel="00000000" w:rsidR="00000000" w:rsidRPr="00000000">
              <w:rPr>
                <w:rtl w:val="0"/>
              </w:rPr>
            </w:r>
          </w:p>
        </w:tc>
      </w:tr>
      <w:tr>
        <w:tc>
          <w:tcPr>
            <w:vAlign w:val="center"/>
          </w:tcPr>
          <w:p w:rsidR="00000000" w:rsidDel="00000000" w:rsidP="00000000" w:rsidRDefault="00000000" w:rsidRPr="00000000" w14:paraId="000009C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w:t>
            </w:r>
          </w:p>
        </w:tc>
        <w:tc>
          <w:tcPr>
            <w:vAlign w:val="top"/>
          </w:tcPr>
          <w:p w:rsidR="00000000" w:rsidDel="00000000" w:rsidP="00000000" w:rsidRDefault="00000000" w:rsidRPr="00000000" w14:paraId="000009C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w:t>
            </w:r>
          </w:p>
        </w:tc>
        <w:tc>
          <w:tcPr>
            <w:vAlign w:val="top"/>
          </w:tcPr>
          <w:p w:rsidR="00000000" w:rsidDel="00000000" w:rsidP="00000000" w:rsidRDefault="00000000" w:rsidRPr="00000000" w14:paraId="000009C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3</w:t>
            </w:r>
            <w:r w:rsidDel="00000000" w:rsidR="00000000" w:rsidRPr="00000000">
              <w:rPr>
                <w:rtl w:val="0"/>
              </w:rPr>
            </w:r>
          </w:p>
        </w:tc>
        <w:tc>
          <w:tcPr>
            <w:vAlign w:val="center"/>
          </w:tcPr>
          <w:p w:rsidR="00000000" w:rsidDel="00000000" w:rsidP="00000000" w:rsidRDefault="00000000" w:rsidRPr="00000000" w14:paraId="000009C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4</w:t>
            </w:r>
            <w:r w:rsidDel="00000000" w:rsidR="00000000" w:rsidRPr="00000000">
              <w:rPr>
                <w:rtl w:val="0"/>
              </w:rPr>
            </w:r>
          </w:p>
        </w:tc>
      </w:tr>
      <w:tr>
        <w:tc>
          <w:tcPr>
            <w:vMerge w:val="restart"/>
            <w:vAlign w:val="center"/>
          </w:tcPr>
          <w:p w:rsidR="00000000" w:rsidDel="00000000" w:rsidP="00000000" w:rsidRDefault="00000000" w:rsidRPr="00000000" w14:paraId="000009C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Гастродуоденальна патологія у батьків та родичів</w:t>
            </w:r>
          </w:p>
        </w:tc>
        <w:tc>
          <w:tcPr>
            <w:vAlign w:val="center"/>
          </w:tcPr>
          <w:p w:rsidR="00000000" w:rsidDel="00000000" w:rsidP="00000000" w:rsidRDefault="00000000" w:rsidRPr="00000000" w14:paraId="000009C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Є</w:t>
            </w:r>
          </w:p>
        </w:tc>
        <w:tc>
          <w:tcPr>
            <w:vAlign w:val="center"/>
          </w:tcPr>
          <w:p w:rsidR="00000000" w:rsidDel="00000000" w:rsidP="00000000" w:rsidRDefault="00000000" w:rsidRPr="00000000" w14:paraId="000009C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+3,87</w:t>
            </w:r>
            <w:r w:rsidDel="00000000" w:rsidR="00000000" w:rsidRPr="00000000">
              <w:rPr>
                <w:rtl w:val="0"/>
              </w:rPr>
            </w:r>
          </w:p>
        </w:tc>
        <w:tc>
          <w:tcPr>
            <w:vMerge w:val="restart"/>
            <w:vAlign w:val="center"/>
          </w:tcPr>
          <w:p w:rsidR="00000000" w:rsidDel="00000000" w:rsidP="00000000" w:rsidRDefault="00000000" w:rsidRPr="00000000" w14:paraId="000009C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1,46</w:t>
            </w:r>
            <w:r w:rsidDel="00000000" w:rsidR="00000000" w:rsidRPr="00000000">
              <w:rPr>
                <w:rtl w:val="0"/>
              </w:rPr>
            </w:r>
          </w:p>
        </w:tc>
      </w:tr>
      <w:tr>
        <w:tc>
          <w:tcPr>
            <w:vMerge w:val="continue"/>
            <w:vAlign w:val="center"/>
          </w:tcPr>
          <w:p w:rsidR="00000000" w:rsidDel="00000000" w:rsidP="00000000" w:rsidRDefault="00000000" w:rsidRPr="00000000" w14:paraId="000009C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9C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Немає</w:t>
            </w:r>
          </w:p>
        </w:tc>
        <w:tc>
          <w:tcPr>
            <w:vAlign w:val="center"/>
          </w:tcPr>
          <w:p w:rsidR="00000000" w:rsidDel="00000000" w:rsidP="00000000" w:rsidRDefault="00000000" w:rsidRPr="00000000" w14:paraId="000009C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-3,29</w:t>
            </w:r>
            <w:r w:rsidDel="00000000" w:rsidR="00000000" w:rsidRPr="00000000">
              <w:rPr>
                <w:rtl w:val="0"/>
              </w:rPr>
            </w:r>
          </w:p>
        </w:tc>
        <w:tc>
          <w:tcPr>
            <w:vMerge w:val="continue"/>
            <w:vAlign w:val="center"/>
          </w:tcPr>
          <w:p w:rsidR="00000000" w:rsidDel="00000000" w:rsidP="00000000" w:rsidRDefault="00000000" w:rsidRPr="00000000" w14:paraId="000009C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c>
          <w:tcPr>
            <w:vMerge w:val="restart"/>
            <w:vAlign w:val="top"/>
          </w:tcPr>
          <w:p w:rsidR="00000000" w:rsidDel="00000000" w:rsidP="00000000" w:rsidRDefault="00000000" w:rsidRPr="00000000" w14:paraId="000009D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9D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9D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highlight w:val="cyan"/>
                <w:u w:val="none"/>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Сезонність захворювання</w:t>
            </w:r>
            <w:r w:rsidDel="00000000" w:rsidR="00000000" w:rsidRPr="00000000">
              <w:rPr>
                <w:rtl w:val="0"/>
              </w:rPr>
            </w:r>
          </w:p>
        </w:tc>
        <w:tc>
          <w:tcPr>
            <w:vAlign w:val="center"/>
          </w:tcPr>
          <w:p w:rsidR="00000000" w:rsidDel="00000000" w:rsidP="00000000" w:rsidRDefault="00000000" w:rsidRPr="00000000" w14:paraId="000009D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Зима</w:t>
            </w:r>
          </w:p>
        </w:tc>
        <w:tc>
          <w:tcPr>
            <w:vAlign w:val="top"/>
          </w:tcPr>
          <w:p w:rsidR="00000000" w:rsidDel="00000000" w:rsidP="00000000" w:rsidRDefault="00000000" w:rsidRPr="00000000" w14:paraId="000009D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-3,91</w:t>
            </w:r>
            <w:r w:rsidDel="00000000" w:rsidR="00000000" w:rsidRPr="00000000">
              <w:rPr>
                <w:rtl w:val="0"/>
              </w:rPr>
            </w:r>
          </w:p>
        </w:tc>
        <w:tc>
          <w:tcPr>
            <w:vMerge w:val="restart"/>
            <w:vAlign w:val="center"/>
          </w:tcPr>
          <w:p w:rsidR="00000000" w:rsidDel="00000000" w:rsidP="00000000" w:rsidRDefault="00000000" w:rsidRPr="00000000" w14:paraId="000009D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highlight w:val="cyan"/>
                <w:u w:val="none"/>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1,07</w:t>
            </w:r>
            <w:r w:rsidDel="00000000" w:rsidR="00000000" w:rsidRPr="00000000">
              <w:rPr>
                <w:rtl w:val="0"/>
              </w:rPr>
            </w:r>
          </w:p>
        </w:tc>
      </w:tr>
      <w:tr>
        <w:tc>
          <w:tcPr>
            <w:vMerge w:val="continue"/>
            <w:vAlign w:val="top"/>
          </w:tcPr>
          <w:p w:rsidR="00000000" w:rsidDel="00000000" w:rsidP="00000000" w:rsidRDefault="00000000" w:rsidRPr="00000000" w14:paraId="000009D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highlight w:val="cyan"/>
                <w:u w:val="none"/>
                <w:vertAlign w:val="baseline"/>
              </w:rPr>
            </w:pPr>
            <w:r w:rsidDel="00000000" w:rsidR="00000000" w:rsidRPr="00000000">
              <w:rPr>
                <w:rtl w:val="0"/>
              </w:rPr>
            </w:r>
          </w:p>
        </w:tc>
        <w:tc>
          <w:tcPr>
            <w:vAlign w:val="center"/>
          </w:tcPr>
          <w:p w:rsidR="00000000" w:rsidDel="00000000" w:rsidP="00000000" w:rsidRDefault="00000000" w:rsidRPr="00000000" w14:paraId="000009D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Весна</w:t>
            </w:r>
          </w:p>
        </w:tc>
        <w:tc>
          <w:tcPr>
            <w:vAlign w:val="top"/>
          </w:tcPr>
          <w:p w:rsidR="00000000" w:rsidDel="00000000" w:rsidP="00000000" w:rsidRDefault="00000000" w:rsidRPr="00000000" w14:paraId="000009D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+1,85</w:t>
            </w:r>
            <w:r w:rsidDel="00000000" w:rsidR="00000000" w:rsidRPr="00000000">
              <w:rPr>
                <w:rtl w:val="0"/>
              </w:rPr>
            </w:r>
          </w:p>
        </w:tc>
        <w:tc>
          <w:tcPr>
            <w:vMerge w:val="continue"/>
            <w:vAlign w:val="center"/>
          </w:tcPr>
          <w:p w:rsidR="00000000" w:rsidDel="00000000" w:rsidP="00000000" w:rsidRDefault="00000000" w:rsidRPr="00000000" w14:paraId="000009D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c>
          <w:tcPr>
            <w:vMerge w:val="continue"/>
            <w:vAlign w:val="top"/>
          </w:tcPr>
          <w:p w:rsidR="00000000" w:rsidDel="00000000" w:rsidP="00000000" w:rsidRDefault="00000000" w:rsidRPr="00000000" w14:paraId="000009D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9D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Літо</w:t>
            </w:r>
          </w:p>
        </w:tc>
        <w:tc>
          <w:tcPr>
            <w:vAlign w:val="top"/>
          </w:tcPr>
          <w:p w:rsidR="00000000" w:rsidDel="00000000" w:rsidP="00000000" w:rsidRDefault="00000000" w:rsidRPr="00000000" w14:paraId="000009D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-3,31</w:t>
            </w:r>
            <w:r w:rsidDel="00000000" w:rsidR="00000000" w:rsidRPr="00000000">
              <w:rPr>
                <w:rtl w:val="0"/>
              </w:rPr>
            </w:r>
          </w:p>
        </w:tc>
        <w:tc>
          <w:tcPr>
            <w:vMerge w:val="continue"/>
            <w:vAlign w:val="center"/>
          </w:tcPr>
          <w:p w:rsidR="00000000" w:rsidDel="00000000" w:rsidP="00000000" w:rsidRDefault="00000000" w:rsidRPr="00000000" w14:paraId="000009D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trHeight w:val="240" w:hRule="atLeast"/>
        </w:trPr>
        <w:tc>
          <w:tcPr>
            <w:vMerge w:val="continue"/>
            <w:vAlign w:val="top"/>
          </w:tcPr>
          <w:p w:rsidR="00000000" w:rsidDel="00000000" w:rsidP="00000000" w:rsidRDefault="00000000" w:rsidRPr="00000000" w14:paraId="000009D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9D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Осінь</w:t>
            </w:r>
          </w:p>
        </w:tc>
        <w:tc>
          <w:tcPr>
            <w:vAlign w:val="top"/>
          </w:tcPr>
          <w:p w:rsidR="00000000" w:rsidDel="00000000" w:rsidP="00000000" w:rsidRDefault="00000000" w:rsidRPr="00000000" w14:paraId="000009E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+3,41</w:t>
            </w:r>
            <w:r w:rsidDel="00000000" w:rsidR="00000000" w:rsidRPr="00000000">
              <w:rPr>
                <w:rtl w:val="0"/>
              </w:rPr>
            </w:r>
          </w:p>
        </w:tc>
        <w:tc>
          <w:tcPr>
            <w:vMerge w:val="continue"/>
            <w:vAlign w:val="center"/>
          </w:tcPr>
          <w:p w:rsidR="00000000" w:rsidDel="00000000" w:rsidP="00000000" w:rsidRDefault="00000000" w:rsidRPr="00000000" w14:paraId="000009E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c>
          <w:tcPr>
            <w:vMerge w:val="restart"/>
            <w:vAlign w:val="top"/>
          </w:tcPr>
          <w:p w:rsidR="00000000" w:rsidDel="00000000" w:rsidP="00000000" w:rsidRDefault="00000000" w:rsidRPr="00000000" w14:paraId="000009E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Прояви алергії</w:t>
            </w:r>
          </w:p>
        </w:tc>
        <w:tc>
          <w:tcPr>
            <w:vAlign w:val="top"/>
          </w:tcPr>
          <w:p w:rsidR="00000000" w:rsidDel="00000000" w:rsidP="00000000" w:rsidRDefault="00000000" w:rsidRPr="00000000" w14:paraId="000009E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Є</w:t>
            </w:r>
          </w:p>
        </w:tc>
        <w:tc>
          <w:tcPr>
            <w:vAlign w:val="top"/>
          </w:tcPr>
          <w:p w:rsidR="00000000" w:rsidDel="00000000" w:rsidP="00000000" w:rsidRDefault="00000000" w:rsidRPr="00000000" w14:paraId="000009E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+5,07</w:t>
            </w:r>
            <w:r w:rsidDel="00000000" w:rsidR="00000000" w:rsidRPr="00000000">
              <w:rPr>
                <w:rtl w:val="0"/>
              </w:rPr>
            </w:r>
          </w:p>
        </w:tc>
        <w:tc>
          <w:tcPr>
            <w:vMerge w:val="restart"/>
            <w:vAlign w:val="center"/>
          </w:tcPr>
          <w:p w:rsidR="00000000" w:rsidDel="00000000" w:rsidP="00000000" w:rsidRDefault="00000000" w:rsidRPr="00000000" w14:paraId="000009E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0,61</w:t>
            </w:r>
            <w:r w:rsidDel="00000000" w:rsidR="00000000" w:rsidRPr="00000000">
              <w:rPr>
                <w:rtl w:val="0"/>
              </w:rPr>
            </w:r>
          </w:p>
        </w:tc>
      </w:tr>
      <w:tr>
        <w:tc>
          <w:tcPr>
            <w:vMerge w:val="continue"/>
            <w:vAlign w:val="top"/>
          </w:tcPr>
          <w:p w:rsidR="00000000" w:rsidDel="00000000" w:rsidP="00000000" w:rsidRDefault="00000000" w:rsidRPr="00000000" w14:paraId="000009E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9E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Немає</w:t>
            </w:r>
          </w:p>
        </w:tc>
        <w:tc>
          <w:tcPr>
            <w:vAlign w:val="top"/>
          </w:tcPr>
          <w:p w:rsidR="00000000" w:rsidDel="00000000" w:rsidP="00000000" w:rsidRDefault="00000000" w:rsidRPr="00000000" w14:paraId="000009E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-1,07</w:t>
            </w:r>
            <w:r w:rsidDel="00000000" w:rsidR="00000000" w:rsidRPr="00000000">
              <w:rPr>
                <w:rtl w:val="0"/>
              </w:rPr>
            </w:r>
          </w:p>
        </w:tc>
        <w:tc>
          <w:tcPr>
            <w:vMerge w:val="continue"/>
            <w:vAlign w:val="center"/>
          </w:tcPr>
          <w:p w:rsidR="00000000" w:rsidDel="00000000" w:rsidP="00000000" w:rsidRDefault="00000000" w:rsidRPr="00000000" w14:paraId="000009E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c>
          <w:tcPr>
            <w:vMerge w:val="restart"/>
            <w:vAlign w:val="top"/>
          </w:tcPr>
          <w:p w:rsidR="00000000" w:rsidDel="00000000" w:rsidP="00000000" w:rsidRDefault="00000000" w:rsidRPr="00000000" w14:paraId="000009E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Анемія</w:t>
            </w:r>
          </w:p>
        </w:tc>
        <w:tc>
          <w:tcPr>
            <w:vAlign w:val="top"/>
          </w:tcPr>
          <w:p w:rsidR="00000000" w:rsidDel="00000000" w:rsidP="00000000" w:rsidRDefault="00000000" w:rsidRPr="00000000" w14:paraId="000009E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Є</w:t>
            </w:r>
          </w:p>
        </w:tc>
        <w:tc>
          <w:tcPr>
            <w:vAlign w:val="top"/>
          </w:tcPr>
          <w:p w:rsidR="00000000" w:rsidDel="00000000" w:rsidP="00000000" w:rsidRDefault="00000000" w:rsidRPr="00000000" w14:paraId="000009E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+3,41</w:t>
            </w:r>
            <w:r w:rsidDel="00000000" w:rsidR="00000000" w:rsidRPr="00000000">
              <w:rPr>
                <w:rtl w:val="0"/>
              </w:rPr>
            </w:r>
          </w:p>
        </w:tc>
        <w:tc>
          <w:tcPr>
            <w:vMerge w:val="restart"/>
            <w:vAlign w:val="center"/>
          </w:tcPr>
          <w:p w:rsidR="00000000" w:rsidDel="00000000" w:rsidP="00000000" w:rsidRDefault="00000000" w:rsidRPr="00000000" w14:paraId="000009E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0,51</w:t>
            </w:r>
            <w:r w:rsidDel="00000000" w:rsidR="00000000" w:rsidRPr="00000000">
              <w:rPr>
                <w:rtl w:val="0"/>
              </w:rPr>
            </w:r>
          </w:p>
        </w:tc>
      </w:tr>
      <w:tr>
        <w:tc>
          <w:tcPr>
            <w:vMerge w:val="continue"/>
            <w:vAlign w:val="top"/>
          </w:tcPr>
          <w:p w:rsidR="00000000" w:rsidDel="00000000" w:rsidP="00000000" w:rsidRDefault="00000000" w:rsidRPr="00000000" w14:paraId="000009E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9E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Немає</w:t>
            </w:r>
          </w:p>
        </w:tc>
        <w:tc>
          <w:tcPr>
            <w:vAlign w:val="top"/>
          </w:tcPr>
          <w:p w:rsidR="00000000" w:rsidDel="00000000" w:rsidP="00000000" w:rsidRDefault="00000000" w:rsidRPr="00000000" w14:paraId="000009F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-1,32</w:t>
            </w:r>
            <w:r w:rsidDel="00000000" w:rsidR="00000000" w:rsidRPr="00000000">
              <w:rPr>
                <w:rtl w:val="0"/>
              </w:rPr>
            </w:r>
          </w:p>
        </w:tc>
        <w:tc>
          <w:tcPr>
            <w:vMerge w:val="continue"/>
            <w:vAlign w:val="center"/>
          </w:tcPr>
          <w:p w:rsidR="00000000" w:rsidDel="00000000" w:rsidP="00000000" w:rsidRDefault="00000000" w:rsidRPr="00000000" w14:paraId="000009F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c>
          <w:tcPr>
            <w:vMerge w:val="restart"/>
            <w:vAlign w:val="top"/>
          </w:tcPr>
          <w:p w:rsidR="00000000" w:rsidDel="00000000" w:rsidP="00000000" w:rsidRDefault="00000000" w:rsidRPr="00000000" w14:paraId="000009F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Перенесені раніше кишкові інфекції</w:t>
            </w:r>
          </w:p>
        </w:tc>
        <w:tc>
          <w:tcPr>
            <w:vAlign w:val="top"/>
          </w:tcPr>
          <w:p w:rsidR="00000000" w:rsidDel="00000000" w:rsidP="00000000" w:rsidRDefault="00000000" w:rsidRPr="00000000" w14:paraId="000009F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Є</w:t>
            </w:r>
          </w:p>
        </w:tc>
        <w:tc>
          <w:tcPr>
            <w:vAlign w:val="top"/>
          </w:tcPr>
          <w:p w:rsidR="00000000" w:rsidDel="00000000" w:rsidP="00000000" w:rsidRDefault="00000000" w:rsidRPr="00000000" w14:paraId="000009F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+4,27</w:t>
            </w:r>
            <w:r w:rsidDel="00000000" w:rsidR="00000000" w:rsidRPr="00000000">
              <w:rPr>
                <w:rtl w:val="0"/>
              </w:rPr>
            </w:r>
          </w:p>
        </w:tc>
        <w:tc>
          <w:tcPr>
            <w:vMerge w:val="restart"/>
            <w:vAlign w:val="center"/>
          </w:tcPr>
          <w:p w:rsidR="00000000" w:rsidDel="00000000" w:rsidP="00000000" w:rsidRDefault="00000000" w:rsidRPr="00000000" w14:paraId="000009F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0,33</w:t>
            </w:r>
            <w:r w:rsidDel="00000000" w:rsidR="00000000" w:rsidRPr="00000000">
              <w:rPr>
                <w:rtl w:val="0"/>
              </w:rPr>
            </w:r>
          </w:p>
        </w:tc>
      </w:tr>
      <w:tr>
        <w:tc>
          <w:tcPr>
            <w:vMerge w:val="continue"/>
            <w:vAlign w:val="top"/>
          </w:tcPr>
          <w:p w:rsidR="00000000" w:rsidDel="00000000" w:rsidP="00000000" w:rsidRDefault="00000000" w:rsidRPr="00000000" w14:paraId="000009F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9F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Немає</w:t>
            </w:r>
          </w:p>
        </w:tc>
        <w:tc>
          <w:tcPr>
            <w:vAlign w:val="top"/>
          </w:tcPr>
          <w:p w:rsidR="00000000" w:rsidDel="00000000" w:rsidP="00000000" w:rsidRDefault="00000000" w:rsidRPr="00000000" w14:paraId="000009F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-0,67</w:t>
            </w:r>
            <w:r w:rsidDel="00000000" w:rsidR="00000000" w:rsidRPr="00000000">
              <w:rPr>
                <w:rtl w:val="0"/>
              </w:rPr>
            </w:r>
          </w:p>
        </w:tc>
        <w:tc>
          <w:tcPr>
            <w:vMerge w:val="continue"/>
            <w:vAlign w:val="center"/>
          </w:tcPr>
          <w:p w:rsidR="00000000" w:rsidDel="00000000" w:rsidP="00000000" w:rsidRDefault="00000000" w:rsidRPr="00000000" w14:paraId="000009F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c>
          <w:tcPr>
            <w:vMerge w:val="restart"/>
            <w:vAlign w:val="top"/>
          </w:tcPr>
          <w:p w:rsidR="00000000" w:rsidDel="00000000" w:rsidP="00000000" w:rsidRDefault="00000000" w:rsidRPr="00000000" w14:paraId="000009F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Раннє штучне вигодовування</w:t>
            </w:r>
          </w:p>
        </w:tc>
        <w:tc>
          <w:tcPr>
            <w:vAlign w:val="top"/>
          </w:tcPr>
          <w:p w:rsidR="00000000" w:rsidDel="00000000" w:rsidP="00000000" w:rsidRDefault="00000000" w:rsidRPr="00000000" w14:paraId="000009F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Є</w:t>
            </w:r>
          </w:p>
        </w:tc>
        <w:tc>
          <w:tcPr>
            <w:vAlign w:val="top"/>
          </w:tcPr>
          <w:p w:rsidR="00000000" w:rsidDel="00000000" w:rsidP="00000000" w:rsidRDefault="00000000" w:rsidRPr="00000000" w14:paraId="000009F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+1,19</w:t>
            </w:r>
            <w:r w:rsidDel="00000000" w:rsidR="00000000" w:rsidRPr="00000000">
              <w:rPr>
                <w:rtl w:val="0"/>
              </w:rPr>
            </w:r>
          </w:p>
        </w:tc>
        <w:tc>
          <w:tcPr>
            <w:vMerge w:val="restart"/>
            <w:vAlign w:val="center"/>
          </w:tcPr>
          <w:p w:rsidR="00000000" w:rsidDel="00000000" w:rsidP="00000000" w:rsidRDefault="00000000" w:rsidRPr="00000000" w14:paraId="000009F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0,12</w:t>
            </w:r>
            <w:r w:rsidDel="00000000" w:rsidR="00000000" w:rsidRPr="00000000">
              <w:rPr>
                <w:rtl w:val="0"/>
              </w:rPr>
            </w:r>
          </w:p>
        </w:tc>
      </w:tr>
      <w:tr>
        <w:tc>
          <w:tcPr>
            <w:vMerge w:val="continue"/>
            <w:vAlign w:val="top"/>
          </w:tcPr>
          <w:p w:rsidR="00000000" w:rsidDel="00000000" w:rsidP="00000000" w:rsidRDefault="00000000" w:rsidRPr="00000000" w14:paraId="000009F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9F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Немає</w:t>
            </w:r>
          </w:p>
        </w:tc>
        <w:tc>
          <w:tcPr>
            <w:vAlign w:val="top"/>
          </w:tcPr>
          <w:p w:rsidR="00000000" w:rsidDel="00000000" w:rsidP="00000000" w:rsidRDefault="00000000" w:rsidRPr="00000000" w14:paraId="00000A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-0,86</w:t>
            </w:r>
            <w:r w:rsidDel="00000000" w:rsidR="00000000" w:rsidRPr="00000000">
              <w:rPr>
                <w:rtl w:val="0"/>
              </w:rPr>
            </w:r>
          </w:p>
        </w:tc>
        <w:tc>
          <w:tcPr>
            <w:vMerge w:val="continue"/>
            <w:vAlign w:val="center"/>
          </w:tcPr>
          <w:p w:rsidR="00000000" w:rsidDel="00000000" w:rsidP="00000000" w:rsidRDefault="00000000" w:rsidRPr="00000000" w14:paraId="00000A0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c>
          <w:tcPr>
            <w:vMerge w:val="restart"/>
            <w:vAlign w:val="top"/>
          </w:tcPr>
          <w:p w:rsidR="00000000" w:rsidDel="00000000" w:rsidP="00000000" w:rsidRDefault="00000000" w:rsidRPr="00000000" w14:paraId="00000A0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Маса тіла при народженні: </w:t>
            </w:r>
          </w:p>
          <w:p w:rsidR="00000000" w:rsidDel="00000000" w:rsidP="00000000" w:rsidRDefault="00000000" w:rsidRPr="00000000" w14:paraId="00000A0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до 3000 г</w:t>
            </w:r>
          </w:p>
          <w:p w:rsidR="00000000" w:rsidDel="00000000" w:rsidP="00000000" w:rsidRDefault="00000000" w:rsidRPr="00000000" w14:paraId="00000A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понад 3600 г</w:t>
            </w:r>
          </w:p>
        </w:tc>
        <w:tc>
          <w:tcPr>
            <w:vAlign w:val="top"/>
          </w:tcPr>
          <w:p w:rsidR="00000000" w:rsidDel="00000000" w:rsidP="00000000" w:rsidRDefault="00000000" w:rsidRPr="00000000" w14:paraId="00000A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Є</w:t>
            </w:r>
          </w:p>
        </w:tc>
        <w:tc>
          <w:tcPr>
            <w:vAlign w:val="top"/>
          </w:tcPr>
          <w:p w:rsidR="00000000" w:rsidDel="00000000" w:rsidP="00000000" w:rsidRDefault="00000000" w:rsidRPr="00000000" w14:paraId="00000A0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+0,68</w:t>
            </w:r>
            <w:r w:rsidDel="00000000" w:rsidR="00000000" w:rsidRPr="00000000">
              <w:rPr>
                <w:rtl w:val="0"/>
              </w:rPr>
            </w:r>
          </w:p>
        </w:tc>
        <w:tc>
          <w:tcPr>
            <w:vMerge w:val="restart"/>
            <w:vAlign w:val="center"/>
          </w:tcPr>
          <w:p w:rsidR="00000000" w:rsidDel="00000000" w:rsidP="00000000" w:rsidRDefault="00000000" w:rsidRPr="00000000" w14:paraId="00000A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0,05</w:t>
            </w:r>
            <w:r w:rsidDel="00000000" w:rsidR="00000000" w:rsidRPr="00000000">
              <w:rPr>
                <w:rtl w:val="0"/>
              </w:rPr>
            </w:r>
          </w:p>
        </w:tc>
      </w:tr>
      <w:tr>
        <w:tc>
          <w:tcPr>
            <w:vMerge w:val="continue"/>
            <w:vAlign w:val="top"/>
          </w:tcPr>
          <w:p w:rsidR="00000000" w:rsidDel="00000000" w:rsidP="00000000" w:rsidRDefault="00000000" w:rsidRPr="00000000" w14:paraId="00000A0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A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Немає</w:t>
            </w:r>
          </w:p>
        </w:tc>
        <w:tc>
          <w:tcPr>
            <w:vAlign w:val="top"/>
          </w:tcPr>
          <w:p w:rsidR="00000000" w:rsidDel="00000000" w:rsidP="00000000" w:rsidRDefault="00000000" w:rsidRPr="00000000" w14:paraId="00000A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+0,07</w:t>
            </w:r>
            <w:r w:rsidDel="00000000" w:rsidR="00000000" w:rsidRPr="00000000">
              <w:rPr>
                <w:rtl w:val="0"/>
              </w:rPr>
            </w:r>
          </w:p>
        </w:tc>
        <w:tc>
          <w:tcPr>
            <w:vMerge w:val="continue"/>
            <w:vAlign w:val="center"/>
          </w:tcPr>
          <w:p w:rsidR="00000000" w:rsidDel="00000000" w:rsidP="00000000" w:rsidRDefault="00000000" w:rsidRPr="00000000" w14:paraId="00000A0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trHeight w:val="300" w:hRule="atLeast"/>
        </w:trPr>
        <w:tc>
          <w:tcPr>
            <w:vMerge w:val="continue"/>
            <w:vAlign w:val="top"/>
          </w:tcPr>
          <w:p w:rsidR="00000000" w:rsidDel="00000000" w:rsidP="00000000" w:rsidRDefault="00000000" w:rsidRPr="00000000" w14:paraId="00000A0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A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Є</w:t>
            </w:r>
          </w:p>
        </w:tc>
        <w:tc>
          <w:tcPr>
            <w:vAlign w:val="top"/>
          </w:tcPr>
          <w:p w:rsidR="00000000" w:rsidDel="00000000" w:rsidP="00000000" w:rsidRDefault="00000000" w:rsidRPr="00000000" w14:paraId="00000A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+2,44</w:t>
            </w:r>
            <w:r w:rsidDel="00000000" w:rsidR="00000000" w:rsidRPr="00000000">
              <w:rPr>
                <w:rtl w:val="0"/>
              </w:rPr>
            </w:r>
          </w:p>
        </w:tc>
        <w:tc>
          <w:tcPr>
            <w:vMerge w:val="restart"/>
            <w:vAlign w:val="center"/>
          </w:tcPr>
          <w:p w:rsidR="00000000" w:rsidDel="00000000" w:rsidP="00000000" w:rsidRDefault="00000000" w:rsidRPr="00000000" w14:paraId="00000A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0,09</w:t>
            </w:r>
            <w:r w:rsidDel="00000000" w:rsidR="00000000" w:rsidRPr="00000000">
              <w:rPr>
                <w:rtl w:val="0"/>
              </w:rPr>
            </w:r>
          </w:p>
        </w:tc>
      </w:tr>
      <w:tr>
        <w:trPr>
          <w:trHeight w:val="300" w:hRule="atLeast"/>
        </w:trPr>
        <w:tc>
          <w:tcPr>
            <w:vMerge w:val="continue"/>
            <w:vAlign w:val="top"/>
          </w:tcPr>
          <w:p w:rsidR="00000000" w:rsidDel="00000000" w:rsidP="00000000" w:rsidRDefault="00000000" w:rsidRPr="00000000" w14:paraId="00000A1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A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Немає</w:t>
            </w:r>
          </w:p>
        </w:tc>
        <w:tc>
          <w:tcPr>
            <w:vAlign w:val="top"/>
          </w:tcPr>
          <w:p w:rsidR="00000000" w:rsidDel="00000000" w:rsidP="00000000" w:rsidRDefault="00000000" w:rsidRPr="00000000" w14:paraId="00000A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-0,34</w:t>
            </w:r>
            <w:r w:rsidDel="00000000" w:rsidR="00000000" w:rsidRPr="00000000">
              <w:rPr>
                <w:rtl w:val="0"/>
              </w:rPr>
            </w:r>
          </w:p>
        </w:tc>
        <w:tc>
          <w:tcPr>
            <w:vMerge w:val="continue"/>
            <w:vAlign w:val="center"/>
          </w:tcPr>
          <w:p w:rsidR="00000000" w:rsidDel="00000000" w:rsidP="00000000" w:rsidRDefault="00000000" w:rsidRPr="00000000" w14:paraId="00000A1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trHeight w:val="300" w:hRule="atLeast"/>
        </w:trPr>
        <w:tc>
          <w:tcPr>
            <w:vMerge w:val="restart"/>
            <w:vAlign w:val="top"/>
          </w:tcPr>
          <w:p w:rsidR="00000000" w:rsidDel="00000000" w:rsidP="00000000" w:rsidRDefault="00000000" w:rsidRPr="00000000" w14:paraId="00000A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Перенесені раніше гострі респіраторні інфекції</w:t>
            </w:r>
          </w:p>
        </w:tc>
        <w:tc>
          <w:tcPr>
            <w:vAlign w:val="top"/>
          </w:tcPr>
          <w:p w:rsidR="00000000" w:rsidDel="00000000" w:rsidP="00000000" w:rsidRDefault="00000000" w:rsidRPr="00000000" w14:paraId="00000A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Є</w:t>
            </w:r>
          </w:p>
        </w:tc>
        <w:tc>
          <w:tcPr>
            <w:vAlign w:val="top"/>
          </w:tcPr>
          <w:p w:rsidR="00000000" w:rsidDel="00000000" w:rsidP="00000000" w:rsidRDefault="00000000" w:rsidRPr="00000000" w14:paraId="00000A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-0,81</w:t>
            </w:r>
            <w:r w:rsidDel="00000000" w:rsidR="00000000" w:rsidRPr="00000000">
              <w:rPr>
                <w:rtl w:val="0"/>
              </w:rPr>
            </w:r>
          </w:p>
        </w:tc>
        <w:tc>
          <w:tcPr>
            <w:vMerge w:val="restart"/>
            <w:vAlign w:val="center"/>
          </w:tcPr>
          <w:p w:rsidR="00000000" w:rsidDel="00000000" w:rsidP="00000000" w:rsidRDefault="00000000" w:rsidRPr="00000000" w14:paraId="00000A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0,07</w:t>
            </w:r>
            <w:r w:rsidDel="00000000" w:rsidR="00000000" w:rsidRPr="00000000">
              <w:rPr>
                <w:rtl w:val="0"/>
              </w:rPr>
            </w:r>
          </w:p>
        </w:tc>
      </w:tr>
      <w:tr>
        <w:trPr>
          <w:trHeight w:val="300" w:hRule="atLeast"/>
        </w:trPr>
        <w:tc>
          <w:tcPr>
            <w:vMerge w:val="continue"/>
            <w:vAlign w:val="top"/>
          </w:tcPr>
          <w:p w:rsidR="00000000" w:rsidDel="00000000" w:rsidP="00000000" w:rsidRDefault="00000000" w:rsidRPr="00000000" w14:paraId="00000A1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A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Немає</w:t>
            </w:r>
          </w:p>
        </w:tc>
        <w:tc>
          <w:tcPr>
            <w:vAlign w:val="top"/>
          </w:tcPr>
          <w:p w:rsidR="00000000" w:rsidDel="00000000" w:rsidP="00000000" w:rsidRDefault="00000000" w:rsidRPr="00000000" w14:paraId="00000A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+0,78</w:t>
            </w:r>
            <w:r w:rsidDel="00000000" w:rsidR="00000000" w:rsidRPr="00000000">
              <w:rPr>
                <w:rtl w:val="0"/>
              </w:rPr>
            </w:r>
          </w:p>
        </w:tc>
        <w:tc>
          <w:tcPr>
            <w:vMerge w:val="continue"/>
            <w:vAlign w:val="center"/>
          </w:tcPr>
          <w:p w:rsidR="00000000" w:rsidDel="00000000" w:rsidP="00000000" w:rsidRDefault="00000000" w:rsidRPr="00000000" w14:paraId="00000A1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trHeight w:val="300" w:hRule="atLeast"/>
        </w:trPr>
        <w:tc>
          <w:tcPr>
            <w:vMerge w:val="restart"/>
            <w:vAlign w:val="top"/>
          </w:tcPr>
          <w:p w:rsidR="00000000" w:rsidDel="00000000" w:rsidP="00000000" w:rsidRDefault="00000000" w:rsidRPr="00000000" w14:paraId="00000A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Перенесені раніше бронхіти</w:t>
            </w:r>
          </w:p>
        </w:tc>
        <w:tc>
          <w:tcPr>
            <w:vAlign w:val="top"/>
          </w:tcPr>
          <w:p w:rsidR="00000000" w:rsidDel="00000000" w:rsidP="00000000" w:rsidRDefault="00000000" w:rsidRPr="00000000" w14:paraId="00000A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Є</w:t>
            </w:r>
          </w:p>
        </w:tc>
        <w:tc>
          <w:tcPr>
            <w:vAlign w:val="top"/>
          </w:tcPr>
          <w:p w:rsidR="00000000" w:rsidDel="00000000" w:rsidP="00000000" w:rsidRDefault="00000000" w:rsidRPr="00000000" w14:paraId="00000A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-1,36</w:t>
            </w:r>
            <w:r w:rsidDel="00000000" w:rsidR="00000000" w:rsidRPr="00000000">
              <w:rPr>
                <w:rtl w:val="0"/>
              </w:rPr>
            </w:r>
          </w:p>
        </w:tc>
        <w:tc>
          <w:tcPr>
            <w:vMerge w:val="restart"/>
            <w:vAlign w:val="center"/>
          </w:tcPr>
          <w:p w:rsidR="00000000" w:rsidDel="00000000" w:rsidP="00000000" w:rsidRDefault="00000000" w:rsidRPr="00000000" w14:paraId="00000A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0,04</w:t>
            </w:r>
            <w:r w:rsidDel="00000000" w:rsidR="00000000" w:rsidRPr="00000000">
              <w:rPr>
                <w:rtl w:val="0"/>
              </w:rPr>
            </w:r>
          </w:p>
        </w:tc>
      </w:tr>
      <w:tr>
        <w:trPr>
          <w:trHeight w:val="300" w:hRule="atLeast"/>
        </w:trPr>
        <w:tc>
          <w:tcPr>
            <w:vMerge w:val="continue"/>
            <w:vAlign w:val="top"/>
          </w:tcPr>
          <w:p w:rsidR="00000000" w:rsidDel="00000000" w:rsidP="00000000" w:rsidRDefault="00000000" w:rsidRPr="00000000" w14:paraId="00000A2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A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Немає</w:t>
            </w:r>
          </w:p>
        </w:tc>
        <w:tc>
          <w:tcPr>
            <w:vAlign w:val="top"/>
          </w:tcPr>
          <w:p w:rsidR="00000000" w:rsidDel="00000000" w:rsidP="00000000" w:rsidRDefault="00000000" w:rsidRPr="00000000" w14:paraId="00000A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+0,24</w:t>
            </w:r>
            <w:r w:rsidDel="00000000" w:rsidR="00000000" w:rsidRPr="00000000">
              <w:rPr>
                <w:rtl w:val="0"/>
              </w:rPr>
            </w:r>
          </w:p>
        </w:tc>
        <w:tc>
          <w:tcPr>
            <w:vMerge w:val="continue"/>
            <w:vAlign w:val="center"/>
          </w:tcPr>
          <w:p w:rsidR="00000000" w:rsidDel="00000000" w:rsidP="00000000" w:rsidRDefault="00000000" w:rsidRPr="00000000" w14:paraId="00000A2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trHeight w:val="300" w:hRule="atLeast"/>
        </w:trPr>
        <w:tc>
          <w:tcPr>
            <w:vMerge w:val="restart"/>
            <w:vAlign w:val="center"/>
          </w:tcPr>
          <w:p w:rsidR="00000000" w:rsidDel="00000000" w:rsidP="00000000" w:rsidRDefault="00000000" w:rsidRPr="00000000" w14:paraId="00000A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Патологія вагітності матері</w:t>
            </w:r>
          </w:p>
        </w:tc>
        <w:tc>
          <w:tcPr>
            <w:vAlign w:val="top"/>
          </w:tcPr>
          <w:p w:rsidR="00000000" w:rsidDel="00000000" w:rsidP="00000000" w:rsidRDefault="00000000" w:rsidRPr="00000000" w14:paraId="00000A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Є</w:t>
            </w:r>
          </w:p>
        </w:tc>
        <w:tc>
          <w:tcPr>
            <w:vAlign w:val="top"/>
          </w:tcPr>
          <w:p w:rsidR="00000000" w:rsidDel="00000000" w:rsidP="00000000" w:rsidRDefault="00000000" w:rsidRPr="00000000" w14:paraId="00000A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+0,68</w:t>
            </w:r>
            <w:r w:rsidDel="00000000" w:rsidR="00000000" w:rsidRPr="00000000">
              <w:rPr>
                <w:rtl w:val="0"/>
              </w:rPr>
            </w:r>
          </w:p>
        </w:tc>
        <w:tc>
          <w:tcPr>
            <w:vMerge w:val="restart"/>
            <w:vAlign w:val="center"/>
          </w:tcPr>
          <w:p w:rsidR="00000000" w:rsidDel="00000000" w:rsidP="00000000" w:rsidRDefault="00000000" w:rsidRPr="00000000" w14:paraId="00000A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0,02</w:t>
            </w:r>
            <w:r w:rsidDel="00000000" w:rsidR="00000000" w:rsidRPr="00000000">
              <w:rPr>
                <w:rtl w:val="0"/>
              </w:rPr>
            </w:r>
          </w:p>
        </w:tc>
      </w:tr>
      <w:tr>
        <w:trPr>
          <w:trHeight w:val="300" w:hRule="atLeast"/>
        </w:trPr>
        <w:tc>
          <w:tcPr>
            <w:vMerge w:val="continue"/>
            <w:vAlign w:val="center"/>
          </w:tcPr>
          <w:p w:rsidR="00000000" w:rsidDel="00000000" w:rsidP="00000000" w:rsidRDefault="00000000" w:rsidRPr="00000000" w14:paraId="00000A2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A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Немає</w:t>
            </w:r>
          </w:p>
        </w:tc>
        <w:tc>
          <w:tcPr>
            <w:vAlign w:val="top"/>
          </w:tcPr>
          <w:p w:rsidR="00000000" w:rsidDel="00000000" w:rsidP="00000000" w:rsidRDefault="00000000" w:rsidRPr="00000000" w14:paraId="00000A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-0,29</w:t>
            </w:r>
            <w:r w:rsidDel="00000000" w:rsidR="00000000" w:rsidRPr="00000000">
              <w:rPr>
                <w:rtl w:val="0"/>
              </w:rPr>
            </w:r>
          </w:p>
        </w:tc>
        <w:tc>
          <w:tcPr>
            <w:vMerge w:val="continue"/>
            <w:vAlign w:val="center"/>
          </w:tcPr>
          <w:p w:rsidR="00000000" w:rsidDel="00000000" w:rsidP="00000000" w:rsidRDefault="00000000" w:rsidRPr="00000000" w14:paraId="00000A2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trHeight w:val="300" w:hRule="atLeast"/>
        </w:trPr>
        <w:tc>
          <w:tcPr>
            <w:vMerge w:val="restart"/>
            <w:vAlign w:val="top"/>
          </w:tcPr>
          <w:p w:rsidR="00000000" w:rsidDel="00000000" w:rsidP="00000000" w:rsidRDefault="00000000" w:rsidRPr="00000000" w14:paraId="00000A2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Перенесені раніше пневмонії</w:t>
            </w:r>
          </w:p>
        </w:tc>
        <w:tc>
          <w:tcPr>
            <w:vAlign w:val="top"/>
          </w:tcPr>
          <w:p w:rsidR="00000000" w:rsidDel="00000000" w:rsidP="00000000" w:rsidRDefault="00000000" w:rsidRPr="00000000" w14:paraId="00000A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Є</w:t>
            </w:r>
          </w:p>
        </w:tc>
        <w:tc>
          <w:tcPr>
            <w:vAlign w:val="top"/>
          </w:tcPr>
          <w:p w:rsidR="00000000" w:rsidDel="00000000" w:rsidP="00000000" w:rsidRDefault="00000000" w:rsidRPr="00000000" w14:paraId="00000A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-1,07</w:t>
            </w:r>
            <w:r w:rsidDel="00000000" w:rsidR="00000000" w:rsidRPr="00000000">
              <w:rPr>
                <w:rtl w:val="0"/>
              </w:rPr>
            </w:r>
          </w:p>
        </w:tc>
        <w:tc>
          <w:tcPr>
            <w:vMerge w:val="restart"/>
            <w:vAlign w:val="center"/>
          </w:tcPr>
          <w:p w:rsidR="00000000" w:rsidDel="00000000" w:rsidP="00000000" w:rsidRDefault="00000000" w:rsidRPr="00000000" w14:paraId="00000A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0,004</w:t>
            </w:r>
            <w:r w:rsidDel="00000000" w:rsidR="00000000" w:rsidRPr="00000000">
              <w:rPr>
                <w:rtl w:val="0"/>
              </w:rPr>
            </w:r>
          </w:p>
        </w:tc>
      </w:tr>
      <w:tr>
        <w:trPr>
          <w:trHeight w:val="300" w:hRule="atLeast"/>
        </w:trPr>
        <w:tc>
          <w:tcPr>
            <w:vMerge w:val="continue"/>
            <w:vAlign w:val="top"/>
          </w:tcPr>
          <w:p w:rsidR="00000000" w:rsidDel="00000000" w:rsidP="00000000" w:rsidRDefault="00000000" w:rsidRPr="00000000" w14:paraId="00000A3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A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Немає</w:t>
            </w:r>
          </w:p>
        </w:tc>
        <w:tc>
          <w:tcPr>
            <w:vAlign w:val="top"/>
          </w:tcPr>
          <w:p w:rsidR="00000000" w:rsidDel="00000000" w:rsidP="00000000" w:rsidRDefault="00000000" w:rsidRPr="00000000" w14:paraId="00000A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+0,03</w:t>
            </w:r>
            <w:r w:rsidDel="00000000" w:rsidR="00000000" w:rsidRPr="00000000">
              <w:rPr>
                <w:rtl w:val="0"/>
              </w:rPr>
            </w:r>
          </w:p>
        </w:tc>
        <w:tc>
          <w:tcPr>
            <w:vMerge w:val="continue"/>
            <w:vAlign w:val="center"/>
          </w:tcPr>
          <w:p w:rsidR="00000000" w:rsidDel="00000000" w:rsidP="00000000" w:rsidRDefault="00000000" w:rsidRPr="00000000" w14:paraId="00000A3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bl>
    <w:p w:rsidR="00000000" w:rsidDel="00000000" w:rsidP="00000000" w:rsidRDefault="00000000" w:rsidRPr="00000000" w14:paraId="00000A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A3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A3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Примітка (тут і далі): знак + свідчить на користь наявності інфікування H. Pylori;  знак </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 -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свідчить про відсутність наявності інфікування H. Pylori</w:t>
      </w:r>
    </w:p>
    <w:p w:rsidR="00000000" w:rsidDel="00000000" w:rsidP="00000000" w:rsidRDefault="00000000" w:rsidRPr="00000000" w14:paraId="00000A3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A3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4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A3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Таблиця 5. 2 </w:t>
      </w:r>
    </w:p>
    <w:p w:rsidR="00000000" w:rsidDel="00000000" w:rsidP="00000000" w:rsidRDefault="00000000" w:rsidRPr="00000000" w14:paraId="00000A3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A3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Діагностична значущість основних клінічних показників</w:t>
      </w:r>
      <w:r w:rsidDel="00000000" w:rsidR="00000000" w:rsidRPr="00000000">
        <w:rPr>
          <w:rtl w:val="0"/>
        </w:rPr>
      </w:r>
    </w:p>
    <w:p w:rsidR="00000000" w:rsidDel="00000000" w:rsidP="00000000" w:rsidRDefault="00000000" w:rsidRPr="00000000" w14:paraId="00000A3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bl>
      <w:tblPr>
        <w:tblStyle w:val="Table30"/>
        <w:tblW w:w="9853.999999999998"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236"/>
        <w:gridCol w:w="2832"/>
        <w:gridCol w:w="1894"/>
        <w:gridCol w:w="1892"/>
        <w:tblGridChange w:id="0">
          <w:tblGrid>
            <w:gridCol w:w="3236"/>
            <w:gridCol w:w="2832"/>
            <w:gridCol w:w="1894"/>
            <w:gridCol w:w="1892"/>
          </w:tblGrid>
        </w:tblGridChange>
      </w:tblGrid>
      <w:tr>
        <w:tc>
          <w:tcPr>
            <w:vAlign w:val="center"/>
          </w:tcPr>
          <w:p w:rsidR="00000000" w:rsidDel="00000000" w:rsidP="00000000" w:rsidRDefault="00000000" w:rsidRPr="00000000" w14:paraId="00000A3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Показник</w:t>
            </w:r>
          </w:p>
        </w:tc>
        <w:tc>
          <w:tcPr>
            <w:vAlign w:val="center"/>
          </w:tcPr>
          <w:p w:rsidR="00000000" w:rsidDel="00000000" w:rsidP="00000000" w:rsidRDefault="00000000" w:rsidRPr="00000000" w14:paraId="00000A3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Градації показника</w:t>
            </w:r>
          </w:p>
        </w:tc>
        <w:tc>
          <w:tcPr>
            <w:vAlign w:val="center"/>
          </w:tcPr>
          <w:p w:rsidR="00000000" w:rsidDel="00000000" w:rsidP="00000000" w:rsidRDefault="00000000" w:rsidRPr="00000000" w14:paraId="00000A3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ДК</w:t>
            </w:r>
            <w:r w:rsidDel="00000000" w:rsidR="00000000" w:rsidRPr="00000000">
              <w:rPr>
                <w:rtl w:val="0"/>
              </w:rPr>
            </w:r>
          </w:p>
        </w:tc>
        <w:tc>
          <w:tcPr>
            <w:vAlign w:val="center"/>
          </w:tcPr>
          <w:p w:rsidR="00000000" w:rsidDel="00000000" w:rsidP="00000000" w:rsidRDefault="00000000" w:rsidRPr="00000000" w14:paraId="00000A4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І</w:t>
            </w:r>
            <w:r w:rsidDel="00000000" w:rsidR="00000000" w:rsidRPr="00000000">
              <w:rPr>
                <w:rtl w:val="0"/>
              </w:rPr>
            </w:r>
          </w:p>
        </w:tc>
      </w:tr>
      <w:tr>
        <w:tc>
          <w:tcPr>
            <w:vAlign w:val="top"/>
          </w:tcPr>
          <w:p w:rsidR="00000000" w:rsidDel="00000000" w:rsidP="00000000" w:rsidRDefault="00000000" w:rsidRPr="00000000" w14:paraId="00000A4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w:t>
            </w:r>
          </w:p>
        </w:tc>
        <w:tc>
          <w:tcPr>
            <w:vAlign w:val="center"/>
          </w:tcPr>
          <w:p w:rsidR="00000000" w:rsidDel="00000000" w:rsidP="00000000" w:rsidRDefault="00000000" w:rsidRPr="00000000" w14:paraId="00000A4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w:t>
            </w:r>
          </w:p>
        </w:tc>
        <w:tc>
          <w:tcPr>
            <w:vAlign w:val="center"/>
          </w:tcPr>
          <w:p w:rsidR="00000000" w:rsidDel="00000000" w:rsidP="00000000" w:rsidRDefault="00000000" w:rsidRPr="00000000" w14:paraId="00000A4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3</w:t>
            </w:r>
            <w:r w:rsidDel="00000000" w:rsidR="00000000" w:rsidRPr="00000000">
              <w:rPr>
                <w:rtl w:val="0"/>
              </w:rPr>
            </w:r>
          </w:p>
        </w:tc>
        <w:tc>
          <w:tcPr>
            <w:vAlign w:val="center"/>
          </w:tcPr>
          <w:p w:rsidR="00000000" w:rsidDel="00000000" w:rsidP="00000000" w:rsidRDefault="00000000" w:rsidRPr="00000000" w14:paraId="00000A4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4</w:t>
            </w:r>
            <w:r w:rsidDel="00000000" w:rsidR="00000000" w:rsidRPr="00000000">
              <w:rPr>
                <w:rtl w:val="0"/>
              </w:rPr>
            </w:r>
          </w:p>
        </w:tc>
      </w:tr>
      <w:tr>
        <w:tc>
          <w:tcPr>
            <w:vMerge w:val="restart"/>
            <w:vAlign w:val="center"/>
          </w:tcPr>
          <w:p w:rsidR="00000000" w:rsidDel="00000000" w:rsidP="00000000" w:rsidRDefault="00000000" w:rsidRPr="00000000" w14:paraId="00000A4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Домішки неперетравленої їжі у випорожненнях</w:t>
            </w:r>
          </w:p>
        </w:tc>
        <w:tc>
          <w:tcPr>
            <w:vAlign w:val="center"/>
          </w:tcPr>
          <w:p w:rsidR="00000000" w:rsidDel="00000000" w:rsidP="00000000" w:rsidRDefault="00000000" w:rsidRPr="00000000" w14:paraId="00000A4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Є</w:t>
            </w:r>
          </w:p>
        </w:tc>
        <w:tc>
          <w:tcPr>
            <w:vAlign w:val="center"/>
          </w:tcPr>
          <w:p w:rsidR="00000000" w:rsidDel="00000000" w:rsidP="00000000" w:rsidRDefault="00000000" w:rsidRPr="00000000" w14:paraId="00000A4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+4,67</w:t>
            </w:r>
          </w:p>
        </w:tc>
        <w:tc>
          <w:tcPr>
            <w:vMerge w:val="restart"/>
            <w:vAlign w:val="center"/>
          </w:tcPr>
          <w:p w:rsidR="00000000" w:rsidDel="00000000" w:rsidP="00000000" w:rsidRDefault="00000000" w:rsidRPr="00000000" w14:paraId="00000A4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1,78</w:t>
            </w:r>
            <w:r w:rsidDel="00000000" w:rsidR="00000000" w:rsidRPr="00000000">
              <w:rPr>
                <w:rtl w:val="0"/>
              </w:rPr>
            </w:r>
          </w:p>
        </w:tc>
      </w:tr>
      <w:tr>
        <w:tc>
          <w:tcPr>
            <w:vMerge w:val="continue"/>
            <w:vAlign w:val="center"/>
          </w:tcPr>
          <w:p w:rsidR="00000000" w:rsidDel="00000000" w:rsidP="00000000" w:rsidRDefault="00000000" w:rsidRPr="00000000" w14:paraId="00000A4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A4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Немає</w:t>
            </w:r>
          </w:p>
        </w:tc>
        <w:tc>
          <w:tcPr>
            <w:vAlign w:val="center"/>
          </w:tcPr>
          <w:p w:rsidR="00000000" w:rsidDel="00000000" w:rsidP="00000000" w:rsidRDefault="00000000" w:rsidRPr="00000000" w14:paraId="00000A4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-3,55</w:t>
            </w:r>
          </w:p>
        </w:tc>
        <w:tc>
          <w:tcPr>
            <w:vMerge w:val="continue"/>
            <w:vAlign w:val="center"/>
          </w:tcPr>
          <w:p w:rsidR="00000000" w:rsidDel="00000000" w:rsidP="00000000" w:rsidRDefault="00000000" w:rsidRPr="00000000" w14:paraId="00000A4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c>
          <w:tcPr>
            <w:vMerge w:val="restart"/>
            <w:vAlign w:val="top"/>
          </w:tcPr>
          <w:p w:rsidR="00000000" w:rsidDel="00000000" w:rsidP="00000000" w:rsidRDefault="00000000" w:rsidRPr="00000000" w14:paraId="00000A4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Болючість при пальпації в епігастральній ділянці</w:t>
            </w:r>
          </w:p>
        </w:tc>
        <w:tc>
          <w:tcPr>
            <w:vAlign w:val="center"/>
          </w:tcPr>
          <w:p w:rsidR="00000000" w:rsidDel="00000000" w:rsidP="00000000" w:rsidRDefault="00000000" w:rsidRPr="00000000" w14:paraId="00000A4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Є</w:t>
            </w:r>
          </w:p>
        </w:tc>
        <w:tc>
          <w:tcPr>
            <w:vAlign w:val="center"/>
          </w:tcPr>
          <w:p w:rsidR="00000000" w:rsidDel="00000000" w:rsidP="00000000" w:rsidRDefault="00000000" w:rsidRPr="00000000" w14:paraId="00000A4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+5,83</w:t>
            </w:r>
            <w:r w:rsidDel="00000000" w:rsidR="00000000" w:rsidRPr="00000000">
              <w:rPr>
                <w:rtl w:val="0"/>
              </w:rPr>
            </w:r>
          </w:p>
        </w:tc>
        <w:tc>
          <w:tcPr>
            <w:vMerge w:val="restart"/>
            <w:vAlign w:val="center"/>
          </w:tcPr>
          <w:p w:rsidR="00000000" w:rsidDel="00000000" w:rsidP="00000000" w:rsidRDefault="00000000" w:rsidRPr="00000000" w14:paraId="00000A5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1,41</w:t>
            </w:r>
            <w:r w:rsidDel="00000000" w:rsidR="00000000" w:rsidRPr="00000000">
              <w:rPr>
                <w:rtl w:val="0"/>
              </w:rPr>
            </w:r>
          </w:p>
        </w:tc>
      </w:tr>
      <w:tr>
        <w:tc>
          <w:tcPr>
            <w:vMerge w:val="continue"/>
            <w:vAlign w:val="top"/>
          </w:tcPr>
          <w:p w:rsidR="00000000" w:rsidDel="00000000" w:rsidP="00000000" w:rsidRDefault="00000000" w:rsidRPr="00000000" w14:paraId="00000A5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A5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Немає</w:t>
            </w:r>
          </w:p>
        </w:tc>
        <w:tc>
          <w:tcPr>
            <w:vAlign w:val="center"/>
          </w:tcPr>
          <w:p w:rsidR="00000000" w:rsidDel="00000000" w:rsidP="00000000" w:rsidRDefault="00000000" w:rsidRPr="00000000" w14:paraId="00000A5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-2,22</w:t>
            </w:r>
            <w:r w:rsidDel="00000000" w:rsidR="00000000" w:rsidRPr="00000000">
              <w:rPr>
                <w:rtl w:val="0"/>
              </w:rPr>
            </w:r>
          </w:p>
        </w:tc>
        <w:tc>
          <w:tcPr>
            <w:vMerge w:val="continue"/>
            <w:vAlign w:val="center"/>
          </w:tcPr>
          <w:p w:rsidR="00000000" w:rsidDel="00000000" w:rsidP="00000000" w:rsidRDefault="00000000" w:rsidRPr="00000000" w14:paraId="00000A5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c>
          <w:tcPr>
            <w:vMerge w:val="restart"/>
            <w:vAlign w:val="center"/>
          </w:tcPr>
          <w:p w:rsidR="00000000" w:rsidDel="00000000" w:rsidP="00000000" w:rsidRDefault="00000000" w:rsidRPr="00000000" w14:paraId="00000A5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Посилення болю в животі після прийому їжі</w:t>
            </w:r>
          </w:p>
        </w:tc>
        <w:tc>
          <w:tcPr>
            <w:vAlign w:val="center"/>
          </w:tcPr>
          <w:p w:rsidR="00000000" w:rsidDel="00000000" w:rsidP="00000000" w:rsidRDefault="00000000" w:rsidRPr="00000000" w14:paraId="00000A5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Є</w:t>
            </w:r>
          </w:p>
        </w:tc>
        <w:tc>
          <w:tcPr>
            <w:vAlign w:val="center"/>
          </w:tcPr>
          <w:p w:rsidR="00000000" w:rsidDel="00000000" w:rsidP="00000000" w:rsidRDefault="00000000" w:rsidRPr="00000000" w14:paraId="00000A5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+3,88</w:t>
            </w:r>
            <w:r w:rsidDel="00000000" w:rsidR="00000000" w:rsidRPr="00000000">
              <w:rPr>
                <w:rtl w:val="0"/>
              </w:rPr>
            </w:r>
          </w:p>
        </w:tc>
        <w:tc>
          <w:tcPr>
            <w:vMerge w:val="restart"/>
            <w:vAlign w:val="center"/>
          </w:tcPr>
          <w:p w:rsidR="00000000" w:rsidDel="00000000" w:rsidP="00000000" w:rsidRDefault="00000000" w:rsidRPr="00000000" w14:paraId="00000A5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1,29</w:t>
            </w:r>
            <w:r w:rsidDel="00000000" w:rsidR="00000000" w:rsidRPr="00000000">
              <w:rPr>
                <w:rtl w:val="0"/>
              </w:rPr>
            </w:r>
          </w:p>
        </w:tc>
      </w:tr>
      <w:tr>
        <w:tc>
          <w:tcPr>
            <w:vMerge w:val="continue"/>
            <w:vAlign w:val="center"/>
          </w:tcPr>
          <w:p w:rsidR="00000000" w:rsidDel="00000000" w:rsidP="00000000" w:rsidRDefault="00000000" w:rsidRPr="00000000" w14:paraId="00000A5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A5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Немає</w:t>
            </w:r>
          </w:p>
        </w:tc>
        <w:tc>
          <w:tcPr>
            <w:vAlign w:val="center"/>
          </w:tcPr>
          <w:p w:rsidR="00000000" w:rsidDel="00000000" w:rsidP="00000000" w:rsidRDefault="00000000" w:rsidRPr="00000000" w14:paraId="00000A5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-3,04</w:t>
            </w:r>
            <w:r w:rsidDel="00000000" w:rsidR="00000000" w:rsidRPr="00000000">
              <w:rPr>
                <w:rtl w:val="0"/>
              </w:rPr>
            </w:r>
          </w:p>
        </w:tc>
        <w:tc>
          <w:tcPr>
            <w:vMerge w:val="continue"/>
            <w:vAlign w:val="center"/>
          </w:tcPr>
          <w:p w:rsidR="00000000" w:rsidDel="00000000" w:rsidP="00000000" w:rsidRDefault="00000000" w:rsidRPr="00000000" w14:paraId="00000A5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c>
          <w:tcPr>
            <w:vMerge w:val="restart"/>
            <w:vAlign w:val="top"/>
          </w:tcPr>
          <w:p w:rsidR="00000000" w:rsidDel="00000000" w:rsidP="00000000" w:rsidRDefault="00000000" w:rsidRPr="00000000" w14:paraId="00000A5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Здуття живота</w:t>
            </w:r>
          </w:p>
        </w:tc>
        <w:tc>
          <w:tcPr>
            <w:vAlign w:val="center"/>
          </w:tcPr>
          <w:p w:rsidR="00000000" w:rsidDel="00000000" w:rsidP="00000000" w:rsidRDefault="00000000" w:rsidRPr="00000000" w14:paraId="00000A5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Є</w:t>
            </w:r>
          </w:p>
        </w:tc>
        <w:tc>
          <w:tcPr>
            <w:vAlign w:val="center"/>
          </w:tcPr>
          <w:p w:rsidR="00000000" w:rsidDel="00000000" w:rsidP="00000000" w:rsidRDefault="00000000" w:rsidRPr="00000000" w14:paraId="00000A5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+3,45</w:t>
            </w:r>
            <w:r w:rsidDel="00000000" w:rsidR="00000000" w:rsidRPr="00000000">
              <w:rPr>
                <w:rtl w:val="0"/>
              </w:rPr>
            </w:r>
          </w:p>
        </w:tc>
        <w:tc>
          <w:tcPr>
            <w:vMerge w:val="restart"/>
            <w:vAlign w:val="center"/>
          </w:tcPr>
          <w:p w:rsidR="00000000" w:rsidDel="00000000" w:rsidP="00000000" w:rsidRDefault="00000000" w:rsidRPr="00000000" w14:paraId="00000A6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0,67</w:t>
            </w:r>
            <w:r w:rsidDel="00000000" w:rsidR="00000000" w:rsidRPr="00000000">
              <w:rPr>
                <w:rtl w:val="0"/>
              </w:rPr>
            </w:r>
          </w:p>
        </w:tc>
      </w:tr>
      <w:tr>
        <w:tc>
          <w:tcPr>
            <w:vMerge w:val="continue"/>
            <w:vAlign w:val="top"/>
          </w:tcPr>
          <w:p w:rsidR="00000000" w:rsidDel="00000000" w:rsidP="00000000" w:rsidRDefault="00000000" w:rsidRPr="00000000" w14:paraId="00000A6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A6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Немає</w:t>
            </w:r>
          </w:p>
        </w:tc>
        <w:tc>
          <w:tcPr>
            <w:vAlign w:val="center"/>
          </w:tcPr>
          <w:p w:rsidR="00000000" w:rsidDel="00000000" w:rsidP="00000000" w:rsidRDefault="00000000" w:rsidRPr="00000000" w14:paraId="00000A6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-1,74</w:t>
            </w:r>
            <w:r w:rsidDel="00000000" w:rsidR="00000000" w:rsidRPr="00000000">
              <w:rPr>
                <w:rtl w:val="0"/>
              </w:rPr>
            </w:r>
          </w:p>
        </w:tc>
        <w:tc>
          <w:tcPr>
            <w:vMerge w:val="continue"/>
            <w:vAlign w:val="center"/>
          </w:tcPr>
          <w:p w:rsidR="00000000" w:rsidDel="00000000" w:rsidP="00000000" w:rsidRDefault="00000000" w:rsidRPr="00000000" w14:paraId="00000A6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trHeight w:val="360" w:hRule="atLeast"/>
        </w:trPr>
        <w:tc>
          <w:tcPr>
            <w:vMerge w:val="restart"/>
            <w:vAlign w:val="top"/>
          </w:tcPr>
          <w:p w:rsidR="00000000" w:rsidDel="00000000" w:rsidP="00000000" w:rsidRDefault="00000000" w:rsidRPr="00000000" w14:paraId="00000A6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Астеноневротичні прояви</w:t>
            </w:r>
          </w:p>
        </w:tc>
        <w:tc>
          <w:tcPr>
            <w:tcBorders>
              <w:bottom w:color="000000" w:space="0" w:sz="4" w:val="single"/>
            </w:tcBorders>
            <w:vAlign w:val="center"/>
          </w:tcPr>
          <w:p w:rsidR="00000000" w:rsidDel="00000000" w:rsidP="00000000" w:rsidRDefault="00000000" w:rsidRPr="00000000" w14:paraId="00000A6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Є</w:t>
            </w:r>
          </w:p>
        </w:tc>
        <w:tc>
          <w:tcPr>
            <w:tcBorders>
              <w:bottom w:color="000000" w:space="0" w:sz="4" w:val="single"/>
            </w:tcBorders>
            <w:vAlign w:val="center"/>
          </w:tcPr>
          <w:p w:rsidR="00000000" w:rsidDel="00000000" w:rsidP="00000000" w:rsidRDefault="00000000" w:rsidRPr="00000000" w14:paraId="00000A6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+2,11</w:t>
            </w:r>
            <w:r w:rsidDel="00000000" w:rsidR="00000000" w:rsidRPr="00000000">
              <w:rPr>
                <w:rtl w:val="0"/>
              </w:rPr>
            </w:r>
          </w:p>
        </w:tc>
        <w:tc>
          <w:tcPr>
            <w:vMerge w:val="restart"/>
            <w:vAlign w:val="center"/>
          </w:tcPr>
          <w:p w:rsidR="00000000" w:rsidDel="00000000" w:rsidP="00000000" w:rsidRDefault="00000000" w:rsidRPr="00000000" w14:paraId="00000A6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0,57</w:t>
            </w:r>
            <w:r w:rsidDel="00000000" w:rsidR="00000000" w:rsidRPr="00000000">
              <w:rPr>
                <w:rtl w:val="0"/>
              </w:rPr>
            </w:r>
          </w:p>
        </w:tc>
      </w:tr>
      <w:tr>
        <w:trPr>
          <w:trHeight w:val="420" w:hRule="atLeast"/>
        </w:trPr>
        <w:tc>
          <w:tcPr>
            <w:vMerge w:val="continue"/>
            <w:vAlign w:val="top"/>
          </w:tcPr>
          <w:p w:rsidR="00000000" w:rsidDel="00000000" w:rsidP="00000000" w:rsidRDefault="00000000" w:rsidRPr="00000000" w14:paraId="00000A6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tcBorders>
            <w:vAlign w:val="center"/>
          </w:tcPr>
          <w:p w:rsidR="00000000" w:rsidDel="00000000" w:rsidP="00000000" w:rsidRDefault="00000000" w:rsidRPr="00000000" w14:paraId="00000A6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Немає</w:t>
            </w:r>
          </w:p>
        </w:tc>
        <w:tc>
          <w:tcPr>
            <w:tcBorders>
              <w:top w:color="000000" w:space="0" w:sz="4" w:val="single"/>
            </w:tcBorders>
            <w:vAlign w:val="center"/>
          </w:tcPr>
          <w:p w:rsidR="00000000" w:rsidDel="00000000" w:rsidP="00000000" w:rsidRDefault="00000000" w:rsidRPr="00000000" w14:paraId="00000A6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-2,41</w:t>
            </w:r>
            <w:r w:rsidDel="00000000" w:rsidR="00000000" w:rsidRPr="00000000">
              <w:rPr>
                <w:rtl w:val="0"/>
              </w:rPr>
            </w:r>
          </w:p>
        </w:tc>
        <w:tc>
          <w:tcPr>
            <w:vMerge w:val="continue"/>
            <w:vAlign w:val="center"/>
          </w:tcPr>
          <w:p w:rsidR="00000000" w:rsidDel="00000000" w:rsidP="00000000" w:rsidRDefault="00000000" w:rsidRPr="00000000" w14:paraId="00000A6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trHeight w:val="420" w:hRule="atLeast"/>
        </w:trPr>
        <w:tc>
          <w:tcPr>
            <w:vMerge w:val="restart"/>
            <w:vAlign w:val="center"/>
          </w:tcPr>
          <w:p w:rsidR="00000000" w:rsidDel="00000000" w:rsidP="00000000" w:rsidRDefault="00000000" w:rsidRPr="00000000" w14:paraId="00000A6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Температура тіла</w:t>
            </w:r>
          </w:p>
        </w:tc>
        <w:tc>
          <w:tcPr>
            <w:tcBorders>
              <w:top w:color="000000" w:space="0" w:sz="4" w:val="single"/>
            </w:tcBorders>
            <w:vAlign w:val="center"/>
          </w:tcPr>
          <w:p w:rsidR="00000000" w:rsidDel="00000000" w:rsidP="00000000" w:rsidRDefault="00000000" w:rsidRPr="00000000" w14:paraId="00000A6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 межах субфебрильних цифр</w:t>
            </w:r>
          </w:p>
        </w:tc>
        <w:tc>
          <w:tcPr>
            <w:tcBorders>
              <w:top w:color="000000" w:space="0" w:sz="4" w:val="single"/>
            </w:tcBorders>
            <w:vAlign w:val="center"/>
          </w:tcPr>
          <w:p w:rsidR="00000000" w:rsidDel="00000000" w:rsidP="00000000" w:rsidRDefault="00000000" w:rsidRPr="00000000" w14:paraId="00000A6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-2,32</w:t>
            </w:r>
            <w:r w:rsidDel="00000000" w:rsidR="00000000" w:rsidRPr="00000000">
              <w:rPr>
                <w:rtl w:val="0"/>
              </w:rPr>
            </w:r>
          </w:p>
        </w:tc>
        <w:tc>
          <w:tcPr>
            <w:vMerge w:val="restart"/>
            <w:vAlign w:val="center"/>
          </w:tcPr>
          <w:p w:rsidR="00000000" w:rsidDel="00000000" w:rsidP="00000000" w:rsidRDefault="00000000" w:rsidRPr="00000000" w14:paraId="00000A7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0,5</w:t>
            </w:r>
            <w:r w:rsidDel="00000000" w:rsidR="00000000" w:rsidRPr="00000000">
              <w:rPr>
                <w:rtl w:val="0"/>
              </w:rPr>
            </w:r>
          </w:p>
        </w:tc>
      </w:tr>
      <w:tr>
        <w:trPr>
          <w:trHeight w:val="420" w:hRule="atLeast"/>
        </w:trPr>
        <w:tc>
          <w:tcPr>
            <w:vMerge w:val="continue"/>
            <w:vAlign w:val="center"/>
          </w:tcPr>
          <w:p w:rsidR="00000000" w:rsidDel="00000000" w:rsidP="00000000" w:rsidRDefault="00000000" w:rsidRPr="00000000" w14:paraId="00000A7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tcBorders>
            <w:vAlign w:val="center"/>
          </w:tcPr>
          <w:p w:rsidR="00000000" w:rsidDel="00000000" w:rsidP="00000000" w:rsidRDefault="00000000" w:rsidRPr="00000000" w14:paraId="00000A7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 межах фебрильних цифр</w:t>
            </w:r>
          </w:p>
        </w:tc>
        <w:tc>
          <w:tcPr>
            <w:tcBorders>
              <w:top w:color="000000" w:space="0" w:sz="4" w:val="single"/>
            </w:tcBorders>
            <w:vAlign w:val="center"/>
          </w:tcPr>
          <w:p w:rsidR="00000000" w:rsidDel="00000000" w:rsidP="00000000" w:rsidRDefault="00000000" w:rsidRPr="00000000" w14:paraId="00000A7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+2,16</w:t>
            </w:r>
            <w:r w:rsidDel="00000000" w:rsidR="00000000" w:rsidRPr="00000000">
              <w:rPr>
                <w:rtl w:val="0"/>
              </w:rPr>
            </w:r>
          </w:p>
        </w:tc>
        <w:tc>
          <w:tcPr>
            <w:vMerge w:val="continue"/>
            <w:vAlign w:val="center"/>
          </w:tcPr>
          <w:p w:rsidR="00000000" w:rsidDel="00000000" w:rsidP="00000000" w:rsidRDefault="00000000" w:rsidRPr="00000000" w14:paraId="00000A7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trHeight w:val="320" w:hRule="atLeast"/>
        </w:trPr>
        <w:tc>
          <w:tcPr>
            <w:vMerge w:val="restart"/>
            <w:vAlign w:val="top"/>
          </w:tcPr>
          <w:p w:rsidR="00000000" w:rsidDel="00000000" w:rsidP="00000000" w:rsidRDefault="00000000" w:rsidRPr="00000000" w14:paraId="00000A7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Зниження апетиту</w:t>
            </w:r>
          </w:p>
        </w:tc>
        <w:tc>
          <w:tcPr>
            <w:tcBorders>
              <w:top w:color="000000" w:space="0" w:sz="4" w:val="single"/>
            </w:tcBorders>
            <w:vAlign w:val="center"/>
          </w:tcPr>
          <w:p w:rsidR="00000000" w:rsidDel="00000000" w:rsidP="00000000" w:rsidRDefault="00000000" w:rsidRPr="00000000" w14:paraId="00000A7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Є</w:t>
            </w:r>
          </w:p>
        </w:tc>
        <w:tc>
          <w:tcPr>
            <w:tcBorders>
              <w:top w:color="000000" w:space="0" w:sz="4" w:val="single"/>
            </w:tcBorders>
            <w:vAlign w:val="center"/>
          </w:tcPr>
          <w:p w:rsidR="00000000" w:rsidDel="00000000" w:rsidP="00000000" w:rsidRDefault="00000000" w:rsidRPr="00000000" w14:paraId="00000A7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+0,75</w:t>
            </w:r>
            <w:r w:rsidDel="00000000" w:rsidR="00000000" w:rsidRPr="00000000">
              <w:rPr>
                <w:rtl w:val="0"/>
              </w:rPr>
            </w:r>
          </w:p>
        </w:tc>
        <w:tc>
          <w:tcPr>
            <w:vMerge w:val="restart"/>
            <w:vAlign w:val="center"/>
          </w:tcPr>
          <w:p w:rsidR="00000000" w:rsidDel="00000000" w:rsidP="00000000" w:rsidRDefault="00000000" w:rsidRPr="00000000" w14:paraId="00000A7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0,29</w:t>
            </w:r>
            <w:r w:rsidDel="00000000" w:rsidR="00000000" w:rsidRPr="00000000">
              <w:rPr>
                <w:rtl w:val="0"/>
              </w:rPr>
            </w:r>
          </w:p>
        </w:tc>
      </w:tr>
      <w:tr>
        <w:trPr>
          <w:trHeight w:val="340" w:hRule="atLeast"/>
        </w:trPr>
        <w:tc>
          <w:tcPr>
            <w:vMerge w:val="continue"/>
            <w:vAlign w:val="top"/>
          </w:tcPr>
          <w:p w:rsidR="00000000" w:rsidDel="00000000" w:rsidP="00000000" w:rsidRDefault="00000000" w:rsidRPr="00000000" w14:paraId="00000A7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tcBorders>
            <w:vAlign w:val="center"/>
          </w:tcPr>
          <w:p w:rsidR="00000000" w:rsidDel="00000000" w:rsidP="00000000" w:rsidRDefault="00000000" w:rsidRPr="00000000" w14:paraId="00000A7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Немає</w:t>
            </w:r>
          </w:p>
        </w:tc>
        <w:tc>
          <w:tcPr>
            <w:tcBorders>
              <w:top w:color="000000" w:space="0" w:sz="4" w:val="single"/>
            </w:tcBorders>
            <w:vAlign w:val="center"/>
          </w:tcPr>
          <w:p w:rsidR="00000000" w:rsidDel="00000000" w:rsidP="00000000" w:rsidRDefault="00000000" w:rsidRPr="00000000" w14:paraId="00000A7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-3,41</w:t>
            </w:r>
            <w:r w:rsidDel="00000000" w:rsidR="00000000" w:rsidRPr="00000000">
              <w:rPr>
                <w:rtl w:val="0"/>
              </w:rPr>
            </w:r>
          </w:p>
        </w:tc>
        <w:tc>
          <w:tcPr>
            <w:vMerge w:val="continue"/>
            <w:vAlign w:val="center"/>
          </w:tcPr>
          <w:p w:rsidR="00000000" w:rsidDel="00000000" w:rsidP="00000000" w:rsidRDefault="00000000" w:rsidRPr="00000000" w14:paraId="00000A7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trHeight w:val="340" w:hRule="atLeast"/>
        </w:trPr>
        <w:tc>
          <w:tcPr>
            <w:vMerge w:val="restart"/>
            <w:vAlign w:val="top"/>
          </w:tcPr>
          <w:p w:rsidR="00000000" w:rsidDel="00000000" w:rsidP="00000000" w:rsidRDefault="00000000" w:rsidRPr="00000000" w14:paraId="00000A7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Блювання/зригування</w:t>
            </w:r>
          </w:p>
        </w:tc>
        <w:tc>
          <w:tcPr>
            <w:tcBorders>
              <w:top w:color="000000" w:space="0" w:sz="4" w:val="single"/>
            </w:tcBorders>
            <w:vAlign w:val="center"/>
          </w:tcPr>
          <w:p w:rsidR="00000000" w:rsidDel="00000000" w:rsidP="00000000" w:rsidRDefault="00000000" w:rsidRPr="00000000" w14:paraId="00000A7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Є</w:t>
            </w:r>
          </w:p>
        </w:tc>
        <w:tc>
          <w:tcPr>
            <w:tcBorders>
              <w:top w:color="000000" w:space="0" w:sz="4" w:val="single"/>
            </w:tcBorders>
            <w:vAlign w:val="center"/>
          </w:tcPr>
          <w:p w:rsidR="00000000" w:rsidDel="00000000" w:rsidP="00000000" w:rsidRDefault="00000000" w:rsidRPr="00000000" w14:paraId="00000A7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-0,58</w:t>
            </w:r>
            <w:r w:rsidDel="00000000" w:rsidR="00000000" w:rsidRPr="00000000">
              <w:rPr>
                <w:rtl w:val="0"/>
              </w:rPr>
            </w:r>
          </w:p>
        </w:tc>
        <w:tc>
          <w:tcPr>
            <w:vMerge w:val="restart"/>
            <w:vAlign w:val="center"/>
          </w:tcPr>
          <w:p w:rsidR="00000000" w:rsidDel="00000000" w:rsidP="00000000" w:rsidRDefault="00000000" w:rsidRPr="00000000" w14:paraId="00000A8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0,14</w:t>
            </w:r>
            <w:r w:rsidDel="00000000" w:rsidR="00000000" w:rsidRPr="00000000">
              <w:rPr>
                <w:rtl w:val="0"/>
              </w:rPr>
            </w:r>
          </w:p>
        </w:tc>
      </w:tr>
      <w:tr>
        <w:trPr>
          <w:trHeight w:val="340" w:hRule="atLeast"/>
        </w:trPr>
        <w:tc>
          <w:tcPr>
            <w:vMerge w:val="continue"/>
            <w:vAlign w:val="top"/>
          </w:tcPr>
          <w:p w:rsidR="00000000" w:rsidDel="00000000" w:rsidP="00000000" w:rsidRDefault="00000000" w:rsidRPr="00000000" w14:paraId="00000A8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tcBorders>
            <w:vAlign w:val="center"/>
          </w:tcPr>
          <w:p w:rsidR="00000000" w:rsidDel="00000000" w:rsidP="00000000" w:rsidRDefault="00000000" w:rsidRPr="00000000" w14:paraId="00000A8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Немає</w:t>
            </w:r>
          </w:p>
        </w:tc>
        <w:tc>
          <w:tcPr>
            <w:tcBorders>
              <w:top w:color="000000" w:space="0" w:sz="4" w:val="single"/>
            </w:tcBorders>
            <w:vAlign w:val="center"/>
          </w:tcPr>
          <w:p w:rsidR="00000000" w:rsidDel="00000000" w:rsidP="00000000" w:rsidRDefault="00000000" w:rsidRPr="00000000" w14:paraId="00000A8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+2,22</w:t>
            </w:r>
            <w:r w:rsidDel="00000000" w:rsidR="00000000" w:rsidRPr="00000000">
              <w:rPr>
                <w:rtl w:val="0"/>
              </w:rPr>
            </w:r>
          </w:p>
        </w:tc>
        <w:tc>
          <w:tcPr>
            <w:vMerge w:val="continue"/>
            <w:vAlign w:val="center"/>
          </w:tcPr>
          <w:p w:rsidR="00000000" w:rsidDel="00000000" w:rsidP="00000000" w:rsidRDefault="00000000" w:rsidRPr="00000000" w14:paraId="00000A8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trHeight w:val="340" w:hRule="atLeast"/>
        </w:trPr>
        <w:tc>
          <w:tcPr>
            <w:vMerge w:val="restart"/>
            <w:vAlign w:val="center"/>
          </w:tcPr>
          <w:p w:rsidR="00000000" w:rsidDel="00000000" w:rsidP="00000000" w:rsidRDefault="00000000" w:rsidRPr="00000000" w14:paraId="00000A8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Домішки крові у випорожненнях</w:t>
            </w:r>
          </w:p>
        </w:tc>
        <w:tc>
          <w:tcPr>
            <w:tcBorders>
              <w:top w:color="000000" w:space="0" w:sz="4" w:val="single"/>
            </w:tcBorders>
            <w:vAlign w:val="center"/>
          </w:tcPr>
          <w:p w:rsidR="00000000" w:rsidDel="00000000" w:rsidP="00000000" w:rsidRDefault="00000000" w:rsidRPr="00000000" w14:paraId="00000A8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Є</w:t>
            </w:r>
          </w:p>
        </w:tc>
        <w:tc>
          <w:tcPr>
            <w:tcBorders>
              <w:top w:color="000000" w:space="0" w:sz="4" w:val="single"/>
            </w:tcBorders>
            <w:vAlign w:val="center"/>
          </w:tcPr>
          <w:p w:rsidR="00000000" w:rsidDel="00000000" w:rsidP="00000000" w:rsidRDefault="00000000" w:rsidRPr="00000000" w14:paraId="00000A8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+2,71</w:t>
            </w:r>
            <w:r w:rsidDel="00000000" w:rsidR="00000000" w:rsidRPr="00000000">
              <w:rPr>
                <w:rtl w:val="0"/>
              </w:rPr>
            </w:r>
          </w:p>
        </w:tc>
        <w:tc>
          <w:tcPr>
            <w:vMerge w:val="restart"/>
            <w:vAlign w:val="center"/>
          </w:tcPr>
          <w:p w:rsidR="00000000" w:rsidDel="00000000" w:rsidP="00000000" w:rsidRDefault="00000000" w:rsidRPr="00000000" w14:paraId="00000A8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A8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0,07</w:t>
            </w:r>
            <w:r w:rsidDel="00000000" w:rsidR="00000000" w:rsidRPr="00000000">
              <w:rPr>
                <w:rtl w:val="0"/>
              </w:rPr>
            </w:r>
          </w:p>
        </w:tc>
      </w:tr>
      <w:tr>
        <w:trPr>
          <w:trHeight w:val="340" w:hRule="atLeast"/>
        </w:trPr>
        <w:tc>
          <w:tcPr>
            <w:vMerge w:val="continue"/>
            <w:vAlign w:val="center"/>
          </w:tcPr>
          <w:p w:rsidR="00000000" w:rsidDel="00000000" w:rsidP="00000000" w:rsidRDefault="00000000" w:rsidRPr="00000000" w14:paraId="00000A8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tcBorders>
            <w:vAlign w:val="center"/>
          </w:tcPr>
          <w:p w:rsidR="00000000" w:rsidDel="00000000" w:rsidP="00000000" w:rsidRDefault="00000000" w:rsidRPr="00000000" w14:paraId="00000A8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Немає</w:t>
            </w:r>
          </w:p>
        </w:tc>
        <w:tc>
          <w:tcPr>
            <w:tcBorders>
              <w:top w:color="000000" w:space="0" w:sz="4" w:val="single"/>
            </w:tcBorders>
            <w:vAlign w:val="center"/>
          </w:tcPr>
          <w:p w:rsidR="00000000" w:rsidDel="00000000" w:rsidP="00000000" w:rsidRDefault="00000000" w:rsidRPr="00000000" w14:paraId="00000A8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-0,23</w:t>
            </w:r>
            <w:r w:rsidDel="00000000" w:rsidR="00000000" w:rsidRPr="00000000">
              <w:rPr>
                <w:rtl w:val="0"/>
              </w:rPr>
            </w:r>
          </w:p>
        </w:tc>
        <w:tc>
          <w:tcPr>
            <w:vMerge w:val="continue"/>
            <w:vAlign w:val="center"/>
          </w:tcPr>
          <w:p w:rsidR="00000000" w:rsidDel="00000000" w:rsidP="00000000" w:rsidRDefault="00000000" w:rsidRPr="00000000" w14:paraId="00000A8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trHeight w:val="340" w:hRule="atLeast"/>
        </w:trPr>
        <w:tc>
          <w:tcPr>
            <w:vMerge w:val="restart"/>
            <w:vAlign w:val="center"/>
          </w:tcPr>
          <w:p w:rsidR="00000000" w:rsidDel="00000000" w:rsidP="00000000" w:rsidRDefault="00000000" w:rsidRPr="00000000" w14:paraId="00000A8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Зменшення сечовиділення</w:t>
            </w:r>
          </w:p>
        </w:tc>
        <w:tc>
          <w:tcPr>
            <w:tcBorders>
              <w:top w:color="000000" w:space="0" w:sz="4" w:val="single"/>
            </w:tcBorders>
            <w:vAlign w:val="center"/>
          </w:tcPr>
          <w:p w:rsidR="00000000" w:rsidDel="00000000" w:rsidP="00000000" w:rsidRDefault="00000000" w:rsidRPr="00000000" w14:paraId="00000A8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Є</w:t>
            </w:r>
          </w:p>
        </w:tc>
        <w:tc>
          <w:tcPr>
            <w:tcBorders>
              <w:top w:color="000000" w:space="0" w:sz="4" w:val="single"/>
            </w:tcBorders>
            <w:vAlign w:val="center"/>
          </w:tcPr>
          <w:p w:rsidR="00000000" w:rsidDel="00000000" w:rsidP="00000000" w:rsidRDefault="00000000" w:rsidRPr="00000000" w14:paraId="00000A9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+0,50</w:t>
            </w:r>
            <w:r w:rsidDel="00000000" w:rsidR="00000000" w:rsidRPr="00000000">
              <w:rPr>
                <w:rtl w:val="0"/>
              </w:rPr>
            </w:r>
          </w:p>
        </w:tc>
        <w:tc>
          <w:tcPr>
            <w:vMerge w:val="restart"/>
            <w:vAlign w:val="center"/>
          </w:tcPr>
          <w:p w:rsidR="00000000" w:rsidDel="00000000" w:rsidP="00000000" w:rsidRDefault="00000000" w:rsidRPr="00000000" w14:paraId="00000A9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0,04</w:t>
            </w:r>
            <w:r w:rsidDel="00000000" w:rsidR="00000000" w:rsidRPr="00000000">
              <w:rPr>
                <w:rtl w:val="0"/>
              </w:rPr>
            </w:r>
          </w:p>
        </w:tc>
      </w:tr>
      <w:tr>
        <w:trPr>
          <w:trHeight w:val="300" w:hRule="atLeast"/>
        </w:trPr>
        <w:tc>
          <w:tcPr>
            <w:vMerge w:val="continue"/>
            <w:vAlign w:val="center"/>
          </w:tcPr>
          <w:p w:rsidR="00000000" w:rsidDel="00000000" w:rsidP="00000000" w:rsidRDefault="00000000" w:rsidRPr="00000000" w14:paraId="00000A9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tcBorders>
            <w:vAlign w:val="center"/>
          </w:tcPr>
          <w:p w:rsidR="00000000" w:rsidDel="00000000" w:rsidP="00000000" w:rsidRDefault="00000000" w:rsidRPr="00000000" w14:paraId="00000A9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Немає</w:t>
            </w:r>
          </w:p>
        </w:tc>
        <w:tc>
          <w:tcPr>
            <w:tcBorders>
              <w:top w:color="000000" w:space="0" w:sz="4" w:val="single"/>
            </w:tcBorders>
            <w:vAlign w:val="center"/>
          </w:tcPr>
          <w:p w:rsidR="00000000" w:rsidDel="00000000" w:rsidP="00000000" w:rsidRDefault="00000000" w:rsidRPr="00000000" w14:paraId="00000A9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-0,75</w:t>
            </w:r>
            <w:r w:rsidDel="00000000" w:rsidR="00000000" w:rsidRPr="00000000">
              <w:rPr>
                <w:rtl w:val="0"/>
              </w:rPr>
            </w:r>
          </w:p>
        </w:tc>
        <w:tc>
          <w:tcPr>
            <w:vMerge w:val="continue"/>
            <w:vAlign w:val="center"/>
          </w:tcPr>
          <w:p w:rsidR="00000000" w:rsidDel="00000000" w:rsidP="00000000" w:rsidRDefault="00000000" w:rsidRPr="00000000" w14:paraId="00000A9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trHeight w:val="340" w:hRule="atLeast"/>
        </w:trPr>
        <w:tc>
          <w:tcPr>
            <w:vMerge w:val="restart"/>
            <w:vAlign w:val="center"/>
          </w:tcPr>
          <w:p w:rsidR="00000000" w:rsidDel="00000000" w:rsidP="00000000" w:rsidRDefault="00000000" w:rsidRPr="00000000" w14:paraId="00000A9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Біль під час дефекації</w:t>
            </w:r>
          </w:p>
        </w:tc>
        <w:tc>
          <w:tcPr>
            <w:tcBorders>
              <w:top w:color="000000" w:space="0" w:sz="4" w:val="single"/>
            </w:tcBorders>
            <w:vAlign w:val="center"/>
          </w:tcPr>
          <w:p w:rsidR="00000000" w:rsidDel="00000000" w:rsidP="00000000" w:rsidRDefault="00000000" w:rsidRPr="00000000" w14:paraId="00000A9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Є</w:t>
            </w:r>
          </w:p>
        </w:tc>
        <w:tc>
          <w:tcPr>
            <w:tcBorders>
              <w:top w:color="000000" w:space="0" w:sz="4" w:val="single"/>
            </w:tcBorders>
            <w:vAlign w:val="center"/>
          </w:tcPr>
          <w:p w:rsidR="00000000" w:rsidDel="00000000" w:rsidP="00000000" w:rsidRDefault="00000000" w:rsidRPr="00000000" w14:paraId="00000A9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-0,47</w:t>
            </w:r>
            <w:r w:rsidDel="00000000" w:rsidR="00000000" w:rsidRPr="00000000">
              <w:rPr>
                <w:rtl w:val="0"/>
              </w:rPr>
            </w:r>
          </w:p>
        </w:tc>
        <w:tc>
          <w:tcPr>
            <w:vMerge w:val="restart"/>
            <w:vAlign w:val="center"/>
          </w:tcPr>
          <w:p w:rsidR="00000000" w:rsidDel="00000000" w:rsidP="00000000" w:rsidRDefault="00000000" w:rsidRPr="00000000" w14:paraId="00000A9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0,03</w:t>
            </w:r>
            <w:r w:rsidDel="00000000" w:rsidR="00000000" w:rsidRPr="00000000">
              <w:rPr>
                <w:rtl w:val="0"/>
              </w:rPr>
            </w:r>
          </w:p>
        </w:tc>
      </w:tr>
      <w:tr>
        <w:trPr>
          <w:trHeight w:val="340" w:hRule="atLeast"/>
        </w:trPr>
        <w:tc>
          <w:tcPr>
            <w:vMerge w:val="continue"/>
            <w:vAlign w:val="center"/>
          </w:tcPr>
          <w:p w:rsidR="00000000" w:rsidDel="00000000" w:rsidP="00000000" w:rsidRDefault="00000000" w:rsidRPr="00000000" w14:paraId="00000A9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tcBorders>
            <w:vAlign w:val="center"/>
          </w:tcPr>
          <w:p w:rsidR="00000000" w:rsidDel="00000000" w:rsidP="00000000" w:rsidRDefault="00000000" w:rsidRPr="00000000" w14:paraId="00000A9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Немає</w:t>
            </w:r>
          </w:p>
        </w:tc>
        <w:tc>
          <w:tcPr>
            <w:tcBorders>
              <w:top w:color="000000" w:space="0" w:sz="4" w:val="single"/>
            </w:tcBorders>
            <w:vAlign w:val="center"/>
          </w:tcPr>
          <w:p w:rsidR="00000000" w:rsidDel="00000000" w:rsidP="00000000" w:rsidRDefault="00000000" w:rsidRPr="00000000" w14:paraId="00000A9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+0,47</w:t>
            </w:r>
            <w:r w:rsidDel="00000000" w:rsidR="00000000" w:rsidRPr="00000000">
              <w:rPr>
                <w:rtl w:val="0"/>
              </w:rPr>
            </w:r>
          </w:p>
        </w:tc>
        <w:tc>
          <w:tcPr>
            <w:vMerge w:val="continue"/>
            <w:vAlign w:val="center"/>
          </w:tcPr>
          <w:p w:rsidR="00000000" w:rsidDel="00000000" w:rsidP="00000000" w:rsidRDefault="00000000" w:rsidRPr="00000000" w14:paraId="00000A9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trHeight w:val="340" w:hRule="atLeast"/>
        </w:trPr>
        <w:tc>
          <w:tcPr>
            <w:vMerge w:val="restart"/>
            <w:vAlign w:val="center"/>
          </w:tcPr>
          <w:p w:rsidR="00000000" w:rsidDel="00000000" w:rsidP="00000000" w:rsidRDefault="00000000" w:rsidRPr="00000000" w14:paraId="00000A9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Гепатомегалія</w:t>
            </w:r>
          </w:p>
        </w:tc>
        <w:tc>
          <w:tcPr>
            <w:tcBorders>
              <w:top w:color="000000" w:space="0" w:sz="4" w:val="single"/>
            </w:tcBorders>
            <w:vAlign w:val="center"/>
          </w:tcPr>
          <w:p w:rsidR="00000000" w:rsidDel="00000000" w:rsidP="00000000" w:rsidRDefault="00000000" w:rsidRPr="00000000" w14:paraId="00000A9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Є</w:t>
            </w:r>
          </w:p>
        </w:tc>
        <w:tc>
          <w:tcPr>
            <w:tcBorders>
              <w:top w:color="000000" w:space="0" w:sz="4" w:val="single"/>
            </w:tcBorders>
            <w:vAlign w:val="center"/>
          </w:tcPr>
          <w:p w:rsidR="00000000" w:rsidDel="00000000" w:rsidP="00000000" w:rsidRDefault="00000000" w:rsidRPr="00000000" w14:paraId="00000AA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+0,35</w:t>
            </w:r>
            <w:r w:rsidDel="00000000" w:rsidR="00000000" w:rsidRPr="00000000">
              <w:rPr>
                <w:rtl w:val="0"/>
              </w:rPr>
            </w:r>
          </w:p>
        </w:tc>
        <w:tc>
          <w:tcPr>
            <w:vMerge w:val="restart"/>
            <w:vAlign w:val="center"/>
          </w:tcPr>
          <w:p w:rsidR="00000000" w:rsidDel="00000000" w:rsidP="00000000" w:rsidRDefault="00000000" w:rsidRPr="00000000" w14:paraId="00000AA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0,03</w:t>
            </w:r>
            <w:r w:rsidDel="00000000" w:rsidR="00000000" w:rsidRPr="00000000">
              <w:rPr>
                <w:rtl w:val="0"/>
              </w:rPr>
            </w:r>
          </w:p>
        </w:tc>
      </w:tr>
      <w:tr>
        <w:trPr>
          <w:trHeight w:val="340" w:hRule="atLeast"/>
        </w:trPr>
        <w:tc>
          <w:tcPr>
            <w:vMerge w:val="continue"/>
            <w:vAlign w:val="center"/>
          </w:tcPr>
          <w:p w:rsidR="00000000" w:rsidDel="00000000" w:rsidP="00000000" w:rsidRDefault="00000000" w:rsidRPr="00000000" w14:paraId="00000AA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tcBorders>
            <w:vAlign w:val="center"/>
          </w:tcPr>
          <w:p w:rsidR="00000000" w:rsidDel="00000000" w:rsidP="00000000" w:rsidRDefault="00000000" w:rsidRPr="00000000" w14:paraId="00000AA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Немає</w:t>
            </w:r>
          </w:p>
        </w:tc>
        <w:tc>
          <w:tcPr>
            <w:tcBorders>
              <w:top w:color="000000" w:space="0" w:sz="4" w:val="single"/>
            </w:tcBorders>
            <w:vAlign w:val="center"/>
          </w:tcPr>
          <w:p w:rsidR="00000000" w:rsidDel="00000000" w:rsidP="00000000" w:rsidRDefault="00000000" w:rsidRPr="00000000" w14:paraId="00000AA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-0,70</w:t>
            </w:r>
            <w:r w:rsidDel="00000000" w:rsidR="00000000" w:rsidRPr="00000000">
              <w:rPr>
                <w:rtl w:val="0"/>
              </w:rPr>
            </w:r>
          </w:p>
        </w:tc>
        <w:tc>
          <w:tcPr>
            <w:vMerge w:val="continue"/>
            <w:vAlign w:val="center"/>
          </w:tcPr>
          <w:p w:rsidR="00000000" w:rsidDel="00000000" w:rsidP="00000000" w:rsidRDefault="00000000" w:rsidRPr="00000000" w14:paraId="00000AA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bl>
    <w:p w:rsidR="00000000" w:rsidDel="00000000" w:rsidP="00000000" w:rsidRDefault="00000000" w:rsidRPr="00000000" w14:paraId="00000AA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br w:type="page"/>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Продовження таблиці 5. 2</w:t>
      </w:r>
    </w:p>
    <w:tbl>
      <w:tblPr>
        <w:tblStyle w:val="Table31"/>
        <w:tblW w:w="9853.999999999998"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236"/>
        <w:gridCol w:w="2832"/>
        <w:gridCol w:w="1894"/>
        <w:gridCol w:w="1892"/>
        <w:tblGridChange w:id="0">
          <w:tblGrid>
            <w:gridCol w:w="3236"/>
            <w:gridCol w:w="2832"/>
            <w:gridCol w:w="1894"/>
            <w:gridCol w:w="1892"/>
          </w:tblGrid>
        </w:tblGridChange>
      </w:tblGrid>
      <w:tr>
        <w:trPr>
          <w:trHeight w:val="340" w:hRule="atLeast"/>
        </w:trPr>
        <w:tc>
          <w:tcPr>
            <w:vAlign w:val="top"/>
          </w:tcPr>
          <w:p w:rsidR="00000000" w:rsidDel="00000000" w:rsidP="00000000" w:rsidRDefault="00000000" w:rsidRPr="00000000" w14:paraId="00000AA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w:t>
            </w:r>
          </w:p>
        </w:tc>
        <w:tc>
          <w:tcPr>
            <w:tcBorders>
              <w:top w:color="000000" w:space="0" w:sz="4" w:val="single"/>
            </w:tcBorders>
            <w:vAlign w:val="center"/>
          </w:tcPr>
          <w:p w:rsidR="00000000" w:rsidDel="00000000" w:rsidP="00000000" w:rsidRDefault="00000000" w:rsidRPr="00000000" w14:paraId="00000AA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w:t>
            </w:r>
          </w:p>
        </w:tc>
        <w:tc>
          <w:tcPr>
            <w:tcBorders>
              <w:top w:color="000000" w:space="0" w:sz="4" w:val="single"/>
            </w:tcBorders>
            <w:vAlign w:val="center"/>
          </w:tcPr>
          <w:p w:rsidR="00000000" w:rsidDel="00000000" w:rsidP="00000000" w:rsidRDefault="00000000" w:rsidRPr="00000000" w14:paraId="00000AA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3</w:t>
            </w:r>
            <w:r w:rsidDel="00000000" w:rsidR="00000000" w:rsidRPr="00000000">
              <w:rPr>
                <w:rtl w:val="0"/>
              </w:rPr>
            </w:r>
          </w:p>
        </w:tc>
        <w:tc>
          <w:tcPr>
            <w:vAlign w:val="center"/>
          </w:tcPr>
          <w:p w:rsidR="00000000" w:rsidDel="00000000" w:rsidP="00000000" w:rsidRDefault="00000000" w:rsidRPr="00000000" w14:paraId="00000AA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4</w:t>
            </w:r>
            <w:r w:rsidDel="00000000" w:rsidR="00000000" w:rsidRPr="00000000">
              <w:rPr>
                <w:rtl w:val="0"/>
              </w:rPr>
            </w:r>
          </w:p>
        </w:tc>
      </w:tr>
      <w:tr>
        <w:trPr>
          <w:trHeight w:val="340" w:hRule="atLeast"/>
        </w:trPr>
        <w:tc>
          <w:tcPr>
            <w:vMerge w:val="restart"/>
            <w:vAlign w:val="center"/>
          </w:tcPr>
          <w:p w:rsidR="00000000" w:rsidDel="00000000" w:rsidP="00000000" w:rsidRDefault="00000000" w:rsidRPr="00000000" w14:paraId="00000AA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Домішки слизу у випорожненнях</w:t>
            </w:r>
          </w:p>
        </w:tc>
        <w:tc>
          <w:tcPr>
            <w:tcBorders>
              <w:top w:color="000000" w:space="0" w:sz="4" w:val="single"/>
            </w:tcBorders>
            <w:vAlign w:val="center"/>
          </w:tcPr>
          <w:p w:rsidR="00000000" w:rsidDel="00000000" w:rsidP="00000000" w:rsidRDefault="00000000" w:rsidRPr="00000000" w14:paraId="00000AA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Є</w:t>
            </w:r>
          </w:p>
        </w:tc>
        <w:tc>
          <w:tcPr>
            <w:tcBorders>
              <w:top w:color="000000" w:space="0" w:sz="4" w:val="single"/>
            </w:tcBorders>
            <w:vAlign w:val="center"/>
          </w:tcPr>
          <w:p w:rsidR="00000000" w:rsidDel="00000000" w:rsidP="00000000" w:rsidRDefault="00000000" w:rsidRPr="00000000" w14:paraId="00000AA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+0,19</w:t>
            </w:r>
            <w:r w:rsidDel="00000000" w:rsidR="00000000" w:rsidRPr="00000000">
              <w:rPr>
                <w:rtl w:val="0"/>
              </w:rPr>
            </w:r>
          </w:p>
        </w:tc>
        <w:tc>
          <w:tcPr>
            <w:vMerge w:val="restart"/>
            <w:vAlign w:val="center"/>
          </w:tcPr>
          <w:p w:rsidR="00000000" w:rsidDel="00000000" w:rsidP="00000000" w:rsidRDefault="00000000" w:rsidRPr="00000000" w14:paraId="00000AA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0,01</w:t>
            </w:r>
            <w:r w:rsidDel="00000000" w:rsidR="00000000" w:rsidRPr="00000000">
              <w:rPr>
                <w:rtl w:val="0"/>
              </w:rPr>
            </w:r>
          </w:p>
        </w:tc>
      </w:tr>
      <w:tr>
        <w:trPr>
          <w:trHeight w:val="340" w:hRule="atLeast"/>
        </w:trPr>
        <w:tc>
          <w:tcPr>
            <w:vMerge w:val="continue"/>
            <w:vAlign w:val="center"/>
          </w:tcPr>
          <w:p w:rsidR="00000000" w:rsidDel="00000000" w:rsidP="00000000" w:rsidRDefault="00000000" w:rsidRPr="00000000" w14:paraId="00000AA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tcBorders>
            <w:vAlign w:val="center"/>
          </w:tcPr>
          <w:p w:rsidR="00000000" w:rsidDel="00000000" w:rsidP="00000000" w:rsidRDefault="00000000" w:rsidRPr="00000000" w14:paraId="00000AB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Немає</w:t>
            </w:r>
          </w:p>
        </w:tc>
        <w:tc>
          <w:tcPr>
            <w:tcBorders>
              <w:top w:color="000000" w:space="0" w:sz="4" w:val="single"/>
            </w:tcBorders>
            <w:vAlign w:val="center"/>
          </w:tcPr>
          <w:p w:rsidR="00000000" w:rsidDel="00000000" w:rsidP="00000000" w:rsidRDefault="00000000" w:rsidRPr="00000000" w14:paraId="00000AB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-0,57</w:t>
            </w:r>
            <w:r w:rsidDel="00000000" w:rsidR="00000000" w:rsidRPr="00000000">
              <w:rPr>
                <w:rtl w:val="0"/>
              </w:rPr>
            </w:r>
          </w:p>
        </w:tc>
        <w:tc>
          <w:tcPr>
            <w:vMerge w:val="continue"/>
            <w:vAlign w:val="center"/>
          </w:tcPr>
          <w:p w:rsidR="00000000" w:rsidDel="00000000" w:rsidP="00000000" w:rsidRDefault="00000000" w:rsidRPr="00000000" w14:paraId="00000AB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trHeight w:val="240" w:hRule="atLeast"/>
        </w:trPr>
        <w:tc>
          <w:tcPr>
            <w:vMerge w:val="restart"/>
            <w:vAlign w:val="center"/>
          </w:tcPr>
          <w:p w:rsidR="00000000" w:rsidDel="00000000" w:rsidP="00000000" w:rsidRDefault="00000000" w:rsidRPr="00000000" w14:paraId="00000AB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Частота випорожнень</w:t>
            </w:r>
          </w:p>
        </w:tc>
        <w:tc>
          <w:tcPr>
            <w:tcBorders>
              <w:top w:color="000000" w:space="0" w:sz="4" w:val="single"/>
            </w:tcBorders>
            <w:vAlign w:val="center"/>
          </w:tcPr>
          <w:p w:rsidR="00000000" w:rsidDel="00000000" w:rsidP="00000000" w:rsidRDefault="00000000" w:rsidRPr="00000000" w14:paraId="00000AB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1"/>
                <w:strike w:val="0"/>
                <w:color w:val="000000"/>
                <w:sz w:val="28"/>
                <w:szCs w:val="28"/>
                <w:u w:val="none"/>
                <w:shd w:fill="auto" w:val="clear"/>
                <w:vertAlign w:val="baseline"/>
                <w:rtl w:val="0"/>
              </w:rPr>
              <w:t xml:space="preserve">≤ 8</w:t>
            </w:r>
            <w:r w:rsidDel="00000000" w:rsidR="00000000" w:rsidRPr="00000000">
              <w:rPr>
                <w:rtl w:val="0"/>
              </w:rPr>
            </w:r>
          </w:p>
        </w:tc>
        <w:tc>
          <w:tcPr>
            <w:tcBorders>
              <w:top w:color="000000" w:space="0" w:sz="4" w:val="single"/>
            </w:tcBorders>
            <w:vAlign w:val="center"/>
          </w:tcPr>
          <w:p w:rsidR="00000000" w:rsidDel="00000000" w:rsidP="00000000" w:rsidRDefault="00000000" w:rsidRPr="00000000" w14:paraId="00000AB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-0,39</w:t>
            </w:r>
            <w:r w:rsidDel="00000000" w:rsidR="00000000" w:rsidRPr="00000000">
              <w:rPr>
                <w:rtl w:val="0"/>
              </w:rPr>
            </w:r>
          </w:p>
        </w:tc>
        <w:tc>
          <w:tcPr>
            <w:vMerge w:val="restart"/>
            <w:vAlign w:val="center"/>
          </w:tcPr>
          <w:p w:rsidR="00000000" w:rsidDel="00000000" w:rsidP="00000000" w:rsidRDefault="00000000" w:rsidRPr="00000000" w14:paraId="00000AB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0,01</w:t>
            </w:r>
            <w:r w:rsidDel="00000000" w:rsidR="00000000" w:rsidRPr="00000000">
              <w:rPr>
                <w:rtl w:val="0"/>
              </w:rPr>
            </w:r>
          </w:p>
        </w:tc>
      </w:tr>
      <w:tr>
        <w:trPr>
          <w:trHeight w:val="240" w:hRule="atLeast"/>
        </w:trPr>
        <w:tc>
          <w:tcPr>
            <w:vMerge w:val="continue"/>
            <w:vAlign w:val="center"/>
          </w:tcPr>
          <w:p w:rsidR="00000000" w:rsidDel="00000000" w:rsidP="00000000" w:rsidRDefault="00000000" w:rsidRPr="00000000" w14:paraId="00000AB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tcBorders>
            <w:vAlign w:val="center"/>
          </w:tcPr>
          <w:p w:rsidR="00000000" w:rsidDel="00000000" w:rsidP="00000000" w:rsidRDefault="00000000" w:rsidRPr="00000000" w14:paraId="00000AB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9–15</w:t>
            </w:r>
          </w:p>
        </w:tc>
        <w:tc>
          <w:tcPr>
            <w:tcBorders>
              <w:top w:color="000000" w:space="0" w:sz="4" w:val="single"/>
            </w:tcBorders>
            <w:vAlign w:val="center"/>
          </w:tcPr>
          <w:p w:rsidR="00000000" w:rsidDel="00000000" w:rsidP="00000000" w:rsidRDefault="00000000" w:rsidRPr="00000000" w14:paraId="00000AB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+0,27</w:t>
            </w:r>
            <w:r w:rsidDel="00000000" w:rsidR="00000000" w:rsidRPr="00000000">
              <w:rPr>
                <w:rtl w:val="0"/>
              </w:rPr>
            </w:r>
          </w:p>
        </w:tc>
        <w:tc>
          <w:tcPr>
            <w:vMerge w:val="continue"/>
            <w:vAlign w:val="center"/>
          </w:tcPr>
          <w:p w:rsidR="00000000" w:rsidDel="00000000" w:rsidP="00000000" w:rsidRDefault="00000000" w:rsidRPr="00000000" w14:paraId="00000AB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trHeight w:val="340" w:hRule="atLeast"/>
        </w:trPr>
        <w:tc>
          <w:tcPr>
            <w:vMerge w:val="continue"/>
            <w:vAlign w:val="center"/>
          </w:tcPr>
          <w:p w:rsidR="00000000" w:rsidDel="00000000" w:rsidP="00000000" w:rsidRDefault="00000000" w:rsidRPr="00000000" w14:paraId="00000AB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tcBorders>
            <w:vAlign w:val="center"/>
          </w:tcPr>
          <w:p w:rsidR="00000000" w:rsidDel="00000000" w:rsidP="00000000" w:rsidRDefault="00000000" w:rsidRPr="00000000" w14:paraId="00000AB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1"/>
                <w:strike w:val="0"/>
                <w:color w:val="000000"/>
                <w:sz w:val="28"/>
                <w:szCs w:val="28"/>
                <w:u w:val="none"/>
                <w:shd w:fill="auto" w:val="clear"/>
                <w:vertAlign w:val="baseline"/>
                <w:rtl w:val="0"/>
              </w:rPr>
              <w:t xml:space="preserve">≥ 16</w:t>
            </w:r>
            <w:r w:rsidDel="00000000" w:rsidR="00000000" w:rsidRPr="00000000">
              <w:rPr>
                <w:rtl w:val="0"/>
              </w:rPr>
            </w:r>
          </w:p>
        </w:tc>
        <w:tc>
          <w:tcPr>
            <w:tcBorders>
              <w:top w:color="000000" w:space="0" w:sz="4" w:val="single"/>
            </w:tcBorders>
            <w:vAlign w:val="center"/>
          </w:tcPr>
          <w:p w:rsidR="00000000" w:rsidDel="00000000" w:rsidP="00000000" w:rsidRDefault="00000000" w:rsidRPr="00000000" w14:paraId="00000AB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+0,34</w:t>
            </w:r>
            <w:r w:rsidDel="00000000" w:rsidR="00000000" w:rsidRPr="00000000">
              <w:rPr>
                <w:rtl w:val="0"/>
              </w:rPr>
            </w:r>
          </w:p>
        </w:tc>
        <w:tc>
          <w:tcPr>
            <w:vMerge w:val="continue"/>
            <w:vAlign w:val="center"/>
          </w:tcPr>
          <w:p w:rsidR="00000000" w:rsidDel="00000000" w:rsidP="00000000" w:rsidRDefault="00000000" w:rsidRPr="00000000" w14:paraId="00000AB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bl>
    <w:p w:rsidR="00000000" w:rsidDel="00000000" w:rsidP="00000000" w:rsidRDefault="00000000" w:rsidRPr="00000000" w14:paraId="00000AB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AC0">
      <w:pPr>
        <w:keepNext w:val="0"/>
        <w:keepLines w:val="0"/>
        <w:widowControl w:val="0"/>
        <w:pBdr>
          <w:top w:space="0" w:sz="0" w:val="nil"/>
          <w:left w:space="0" w:sz="0" w:val="nil"/>
          <w:bottom w:space="0" w:sz="0" w:val="nil"/>
          <w:right w:space="0" w:sz="0" w:val="nil"/>
          <w:between w:space="0" w:sz="0" w:val="nil"/>
        </w:pBdr>
        <w:shd w:fill="auto" w:val="clear"/>
        <w:spacing w:after="0" w:before="0" w:line="374" w:lineRule="auto"/>
        <w:ind w:left="0" w:right="0" w:firstLine="54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AC1">
      <w:pPr>
        <w:keepNext w:val="0"/>
        <w:keepLines w:val="0"/>
        <w:widowControl w:val="0"/>
        <w:pBdr>
          <w:top w:space="0" w:sz="0" w:val="nil"/>
          <w:left w:space="0" w:sz="0" w:val="nil"/>
          <w:bottom w:space="0" w:sz="0" w:val="nil"/>
          <w:right w:space="0" w:sz="0" w:val="nil"/>
          <w:between w:space="0" w:sz="0" w:val="nil"/>
        </w:pBdr>
        <w:shd w:fill="auto" w:val="clear"/>
        <w:spacing w:after="0" w:before="0" w:line="374"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AC2">
      <w:pPr>
        <w:keepNext w:val="0"/>
        <w:keepLines w:val="0"/>
        <w:widowControl w:val="0"/>
        <w:pBdr>
          <w:top w:space="0" w:sz="0" w:val="nil"/>
          <w:left w:space="0" w:sz="0" w:val="nil"/>
          <w:bottom w:space="0" w:sz="0" w:val="nil"/>
          <w:right w:space="0" w:sz="0" w:val="nil"/>
          <w:between w:space="0" w:sz="0" w:val="nil"/>
        </w:pBdr>
        <w:shd w:fill="auto" w:val="clear"/>
        <w:spacing w:after="0" w:before="0" w:line="374"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Серед 14 клінічних ознак діагностичну значущість виявлено до 6, серед яких високу діагностичну інформативність мали домішки неперетравленої їжі у випорожненнях (І=1,78), болючість при пальпації в епігастральній ділянці живота (І=1,41),</w:t>
      </w:r>
      <w:r w:rsidDel="00000000" w:rsidR="00000000" w:rsidRPr="00000000">
        <w:rPr>
          <w:rFonts w:ascii="Times New Roman" w:cs="Times New Roman" w:eastAsia="Times New Roman" w:hAnsi="Times New Roman"/>
          <w:b w:val="0"/>
          <w:i w:val="0"/>
          <w:smallCaps w:val="0"/>
          <w:strike w:val="0"/>
          <w:color w:val="ff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посилення абдомінального болю після прийому їжі (І=1,29). Середня прогностична значущість виявлена до показників наявності здуття живота (І=0,67), астеноневротичних проявів (І=0,67), підвищення температури тіла</w:t>
      </w:r>
      <w:r w:rsidDel="00000000" w:rsidR="00000000" w:rsidRPr="00000000">
        <w:rPr>
          <w:rFonts w:ascii="Times New Roman" w:cs="Times New Roman" w:eastAsia="Times New Roman" w:hAnsi="Times New Roman"/>
          <w:b w:val="0"/>
          <w:i w:val="0"/>
          <w:smallCaps w:val="0"/>
          <w:strike w:val="0"/>
          <w:color w:val="ff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(І=0,50). </w:t>
      </w:r>
    </w:p>
    <w:p w:rsidR="00000000" w:rsidDel="00000000" w:rsidP="00000000" w:rsidRDefault="00000000" w:rsidRPr="00000000" w14:paraId="00000AC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Дослідження показників клінічного аналізу крові виявило помірну інформативну цінність вмісту лейкоцитів (І=0,82), кількості еритроцитів (І=0,61), рівня гемоглобіну (І=0,58). </w:t>
      </w:r>
    </w:p>
    <w:p w:rsidR="00000000" w:rsidDel="00000000" w:rsidP="00000000" w:rsidRDefault="00000000" w:rsidRPr="00000000" w14:paraId="00000AC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Показники ШОЕ (І=0,35) і вмісту сегментоядерних нейтрофілів (І=0,36) мали низьку інформативність (табл. 5. 3).</w:t>
      </w:r>
    </w:p>
    <w:p w:rsidR="00000000" w:rsidDel="00000000" w:rsidP="00000000" w:rsidRDefault="00000000" w:rsidRPr="00000000" w14:paraId="00000AC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Визначено високу інформативну значущість наявності у копрограмі рослинної клітковини</w:t>
      </w:r>
      <w:r w:rsidDel="00000000" w:rsidR="00000000" w:rsidRPr="00000000">
        <w:rPr>
          <w:rFonts w:ascii="Times New Roman" w:cs="Times New Roman" w:eastAsia="Times New Roman" w:hAnsi="Times New Roman"/>
          <w:b w:val="0"/>
          <w:i w:val="0"/>
          <w:smallCaps w:val="0"/>
          <w:strike w:val="0"/>
          <w:color w:val="ff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(І=1,22) і</w:t>
      </w:r>
      <w:r w:rsidDel="00000000" w:rsidR="00000000" w:rsidRPr="00000000">
        <w:rPr>
          <w:rFonts w:ascii="Times New Roman" w:cs="Times New Roman" w:eastAsia="Times New Roman" w:hAnsi="Times New Roman"/>
          <w:b w:val="0"/>
          <w:i w:val="0"/>
          <w:smallCaps w:val="0"/>
          <w:strike w:val="0"/>
          <w:color w:val="ff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неперетравленої клітковини (І=1,13), а також помірну цінність наявності лейкоцитів (І=0,60).</w:t>
      </w:r>
    </w:p>
    <w:p w:rsidR="00000000" w:rsidDel="00000000" w:rsidP="00000000" w:rsidRDefault="00000000" w:rsidRPr="00000000" w14:paraId="00000AC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 табл. 5. 4 представлено діагностичні коефіцієнти й інформативність показників копрограми.</w:t>
      </w:r>
    </w:p>
    <w:p w:rsidR="00000000" w:rsidDel="00000000" w:rsidP="00000000" w:rsidRDefault="00000000" w:rsidRPr="00000000" w14:paraId="00000AC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Нами було досліджено діагностичну значущість лабораторних показників: рівня цитокінів, CD-клітин, вмісту мікроелементів сироватки, sIgA копрофільтрату (табл. 5. 5).</w:t>
      </w:r>
    </w:p>
    <w:p w:rsidR="00000000" w:rsidDel="00000000" w:rsidP="00000000" w:rsidRDefault="00000000" w:rsidRPr="00000000" w14:paraId="00000AC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AC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Таблиця 5. 3</w:t>
      </w:r>
    </w:p>
    <w:p w:rsidR="00000000" w:rsidDel="00000000" w:rsidP="00000000" w:rsidRDefault="00000000" w:rsidRPr="00000000" w14:paraId="00000AC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AC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Діагностична значущість показників периферичної крові</w:t>
      </w:r>
      <w:r w:rsidDel="00000000" w:rsidR="00000000" w:rsidRPr="00000000">
        <w:rPr>
          <w:rtl w:val="0"/>
        </w:rPr>
      </w:r>
    </w:p>
    <w:p w:rsidR="00000000" w:rsidDel="00000000" w:rsidP="00000000" w:rsidRDefault="00000000" w:rsidRPr="00000000" w14:paraId="00000AC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bl>
      <w:tblPr>
        <w:tblStyle w:val="Table32"/>
        <w:tblW w:w="9854.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236"/>
        <w:gridCol w:w="2832"/>
        <w:gridCol w:w="1961"/>
        <w:gridCol w:w="17"/>
        <w:gridCol w:w="1808"/>
        <w:tblGridChange w:id="0">
          <w:tblGrid>
            <w:gridCol w:w="3236"/>
            <w:gridCol w:w="2832"/>
            <w:gridCol w:w="1961"/>
            <w:gridCol w:w="17"/>
            <w:gridCol w:w="1808"/>
          </w:tblGrid>
        </w:tblGridChange>
      </w:tblGrid>
      <w:tr>
        <w:trPr>
          <w:trHeight w:val="380" w:hRule="atLeast"/>
        </w:trPr>
        <w:tc>
          <w:tcPr>
            <w:vAlign w:val="top"/>
          </w:tcPr>
          <w:p w:rsidR="00000000" w:rsidDel="00000000" w:rsidP="00000000" w:rsidRDefault="00000000" w:rsidRPr="00000000" w14:paraId="00000AC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Показник</w:t>
            </w:r>
          </w:p>
        </w:tc>
        <w:tc>
          <w:tcPr>
            <w:vAlign w:val="center"/>
          </w:tcPr>
          <w:p w:rsidR="00000000" w:rsidDel="00000000" w:rsidP="00000000" w:rsidRDefault="00000000" w:rsidRPr="00000000" w14:paraId="00000AC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Градації показника</w:t>
            </w:r>
          </w:p>
        </w:tc>
        <w:tc>
          <w:tcPr>
            <w:vAlign w:val="center"/>
          </w:tcPr>
          <w:p w:rsidR="00000000" w:rsidDel="00000000" w:rsidP="00000000" w:rsidRDefault="00000000" w:rsidRPr="00000000" w14:paraId="00000AC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ДК</w:t>
            </w:r>
            <w:r w:rsidDel="00000000" w:rsidR="00000000" w:rsidRPr="00000000">
              <w:rPr>
                <w:rtl w:val="0"/>
              </w:rPr>
            </w:r>
          </w:p>
        </w:tc>
        <w:tc>
          <w:tcPr>
            <w:gridSpan w:val="2"/>
            <w:vAlign w:val="center"/>
          </w:tcPr>
          <w:p w:rsidR="00000000" w:rsidDel="00000000" w:rsidP="00000000" w:rsidRDefault="00000000" w:rsidRPr="00000000" w14:paraId="00000AD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І</w:t>
            </w:r>
            <w:r w:rsidDel="00000000" w:rsidR="00000000" w:rsidRPr="00000000">
              <w:rPr>
                <w:rtl w:val="0"/>
              </w:rPr>
            </w:r>
          </w:p>
        </w:tc>
      </w:tr>
      <w:tr>
        <w:trPr>
          <w:trHeight w:val="300" w:hRule="atLeast"/>
        </w:trPr>
        <w:tc>
          <w:tcPr>
            <w:vAlign w:val="top"/>
          </w:tcPr>
          <w:p w:rsidR="00000000" w:rsidDel="00000000" w:rsidP="00000000" w:rsidRDefault="00000000" w:rsidRPr="00000000" w14:paraId="00000AD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w:t>
            </w:r>
          </w:p>
        </w:tc>
        <w:tc>
          <w:tcPr>
            <w:vAlign w:val="center"/>
          </w:tcPr>
          <w:p w:rsidR="00000000" w:rsidDel="00000000" w:rsidP="00000000" w:rsidRDefault="00000000" w:rsidRPr="00000000" w14:paraId="00000AD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w:t>
            </w:r>
          </w:p>
        </w:tc>
        <w:tc>
          <w:tcPr>
            <w:vAlign w:val="center"/>
          </w:tcPr>
          <w:p w:rsidR="00000000" w:rsidDel="00000000" w:rsidP="00000000" w:rsidRDefault="00000000" w:rsidRPr="00000000" w14:paraId="00000AD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3</w:t>
            </w:r>
            <w:r w:rsidDel="00000000" w:rsidR="00000000" w:rsidRPr="00000000">
              <w:rPr>
                <w:rtl w:val="0"/>
              </w:rPr>
            </w:r>
          </w:p>
        </w:tc>
        <w:tc>
          <w:tcPr>
            <w:gridSpan w:val="2"/>
            <w:vAlign w:val="center"/>
          </w:tcPr>
          <w:p w:rsidR="00000000" w:rsidDel="00000000" w:rsidP="00000000" w:rsidRDefault="00000000" w:rsidRPr="00000000" w14:paraId="00000AD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4</w:t>
            </w:r>
            <w:r w:rsidDel="00000000" w:rsidR="00000000" w:rsidRPr="00000000">
              <w:rPr>
                <w:rtl w:val="0"/>
              </w:rPr>
            </w:r>
          </w:p>
        </w:tc>
      </w:tr>
      <w:tr>
        <w:tc>
          <w:tcPr>
            <w:vMerge w:val="restart"/>
            <w:vAlign w:val="center"/>
          </w:tcPr>
          <w:p w:rsidR="00000000" w:rsidDel="00000000" w:rsidP="00000000" w:rsidRDefault="00000000" w:rsidRPr="00000000" w14:paraId="00000AD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Лейкоцити, *10</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9</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/л</w:t>
            </w:r>
          </w:p>
        </w:tc>
        <w:tc>
          <w:tcPr>
            <w:vAlign w:val="center"/>
          </w:tcPr>
          <w:p w:rsidR="00000000" w:rsidDel="00000000" w:rsidP="00000000" w:rsidRDefault="00000000" w:rsidRPr="00000000" w14:paraId="00000AD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1"/>
                <w:strike w:val="0"/>
                <w:color w:val="000000"/>
                <w:sz w:val="28"/>
                <w:szCs w:val="28"/>
                <w:u w:val="none"/>
                <w:shd w:fill="auto" w:val="clear"/>
                <w:vertAlign w:val="baseline"/>
                <w:rtl w:val="0"/>
              </w:rPr>
              <w:t xml:space="preserve">≤8,0</w:t>
            </w:r>
            <w:r w:rsidDel="00000000" w:rsidR="00000000" w:rsidRPr="00000000">
              <w:rPr>
                <w:rtl w:val="0"/>
              </w:rPr>
            </w:r>
          </w:p>
        </w:tc>
        <w:tc>
          <w:tcPr>
            <w:vAlign w:val="center"/>
          </w:tcPr>
          <w:p w:rsidR="00000000" w:rsidDel="00000000" w:rsidP="00000000" w:rsidRDefault="00000000" w:rsidRPr="00000000" w14:paraId="00000AD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+3,01</w:t>
            </w:r>
            <w:r w:rsidDel="00000000" w:rsidR="00000000" w:rsidRPr="00000000">
              <w:rPr>
                <w:rtl w:val="0"/>
              </w:rPr>
            </w:r>
          </w:p>
        </w:tc>
        <w:tc>
          <w:tcPr>
            <w:gridSpan w:val="2"/>
            <w:vMerge w:val="restart"/>
            <w:vAlign w:val="center"/>
          </w:tcPr>
          <w:p w:rsidR="00000000" w:rsidDel="00000000" w:rsidP="00000000" w:rsidRDefault="00000000" w:rsidRPr="00000000" w14:paraId="00000AD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0,82</w:t>
            </w:r>
            <w:r w:rsidDel="00000000" w:rsidR="00000000" w:rsidRPr="00000000">
              <w:rPr>
                <w:rtl w:val="0"/>
              </w:rPr>
            </w:r>
          </w:p>
        </w:tc>
      </w:tr>
      <w:tr>
        <w:tc>
          <w:tcPr>
            <w:vMerge w:val="continue"/>
            <w:vAlign w:val="center"/>
          </w:tcPr>
          <w:p w:rsidR="00000000" w:rsidDel="00000000" w:rsidP="00000000" w:rsidRDefault="00000000" w:rsidRPr="00000000" w14:paraId="00000AD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AD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1"/>
                <w:strike w:val="0"/>
                <w:color w:val="000000"/>
                <w:sz w:val="28"/>
                <w:szCs w:val="28"/>
                <w:u w:val="none"/>
                <w:shd w:fill="auto" w:val="clear"/>
                <w:vertAlign w:val="baseline"/>
                <w:rtl w:val="0"/>
              </w:rPr>
              <w:t xml:space="preserve">≥8,1</w:t>
            </w:r>
            <w:r w:rsidDel="00000000" w:rsidR="00000000" w:rsidRPr="00000000">
              <w:rPr>
                <w:rtl w:val="0"/>
              </w:rPr>
            </w:r>
          </w:p>
        </w:tc>
        <w:tc>
          <w:tcPr>
            <w:vAlign w:val="center"/>
          </w:tcPr>
          <w:p w:rsidR="00000000" w:rsidDel="00000000" w:rsidP="00000000" w:rsidRDefault="00000000" w:rsidRPr="00000000" w14:paraId="00000AD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-2,47</w:t>
            </w:r>
            <w:r w:rsidDel="00000000" w:rsidR="00000000" w:rsidRPr="00000000">
              <w:rPr>
                <w:rtl w:val="0"/>
              </w:rPr>
            </w:r>
          </w:p>
        </w:tc>
        <w:tc>
          <w:tcPr>
            <w:gridSpan w:val="2"/>
            <w:vMerge w:val="continue"/>
            <w:vAlign w:val="center"/>
          </w:tcPr>
          <w:p w:rsidR="00000000" w:rsidDel="00000000" w:rsidP="00000000" w:rsidRDefault="00000000" w:rsidRPr="00000000" w14:paraId="00000AD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trHeight w:val="460" w:hRule="atLeast"/>
        </w:trPr>
        <w:tc>
          <w:tcPr>
            <w:vMerge w:val="restart"/>
            <w:vAlign w:val="center"/>
          </w:tcPr>
          <w:p w:rsidR="00000000" w:rsidDel="00000000" w:rsidP="00000000" w:rsidRDefault="00000000" w:rsidRPr="00000000" w14:paraId="00000AE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Еритроцити, *10</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12</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/л</w:t>
            </w:r>
          </w:p>
        </w:tc>
        <w:tc>
          <w:tcPr>
            <w:tcBorders>
              <w:top w:color="000000" w:space="0" w:sz="4" w:val="single"/>
            </w:tcBorders>
            <w:vAlign w:val="center"/>
          </w:tcPr>
          <w:p w:rsidR="00000000" w:rsidDel="00000000" w:rsidP="00000000" w:rsidRDefault="00000000" w:rsidRPr="00000000" w14:paraId="00000AE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1"/>
                <w:strike w:val="0"/>
                <w:color w:val="000000"/>
                <w:sz w:val="28"/>
                <w:szCs w:val="28"/>
                <w:u w:val="none"/>
                <w:shd w:fill="auto" w:val="clear"/>
                <w:vertAlign w:val="baseline"/>
                <w:rtl w:val="0"/>
              </w:rPr>
              <w:t xml:space="preserve">≤4,10  65,78/</w:t>
            </w:r>
            <w:r w:rsidDel="00000000" w:rsidR="00000000" w:rsidRPr="00000000">
              <w:rPr>
                <w:rtl w:val="0"/>
              </w:rPr>
            </w:r>
          </w:p>
        </w:tc>
        <w:tc>
          <w:tcPr>
            <w:tcBorders>
              <w:top w:color="000000" w:space="0" w:sz="4" w:val="single"/>
            </w:tcBorders>
            <w:vAlign w:val="center"/>
          </w:tcPr>
          <w:p w:rsidR="00000000" w:rsidDel="00000000" w:rsidP="00000000" w:rsidRDefault="00000000" w:rsidRPr="00000000" w14:paraId="00000AE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+2,11</w:t>
            </w:r>
            <w:r w:rsidDel="00000000" w:rsidR="00000000" w:rsidRPr="00000000">
              <w:rPr>
                <w:rtl w:val="0"/>
              </w:rPr>
            </w:r>
          </w:p>
        </w:tc>
        <w:tc>
          <w:tcPr>
            <w:gridSpan w:val="2"/>
            <w:vMerge w:val="restart"/>
            <w:vAlign w:val="center"/>
          </w:tcPr>
          <w:p w:rsidR="00000000" w:rsidDel="00000000" w:rsidP="00000000" w:rsidRDefault="00000000" w:rsidRPr="00000000" w14:paraId="00000AE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0,61</w:t>
            </w:r>
            <w:r w:rsidDel="00000000" w:rsidR="00000000" w:rsidRPr="00000000">
              <w:rPr>
                <w:rtl w:val="0"/>
              </w:rPr>
            </w:r>
          </w:p>
        </w:tc>
      </w:tr>
      <w:tr>
        <w:trPr>
          <w:trHeight w:val="460" w:hRule="atLeast"/>
        </w:trPr>
        <w:tc>
          <w:tcPr>
            <w:vMerge w:val="continue"/>
            <w:vAlign w:val="center"/>
          </w:tcPr>
          <w:p w:rsidR="00000000" w:rsidDel="00000000" w:rsidP="00000000" w:rsidRDefault="00000000" w:rsidRPr="00000000" w14:paraId="00000AE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tcBorders>
            <w:vAlign w:val="center"/>
          </w:tcPr>
          <w:p w:rsidR="00000000" w:rsidDel="00000000" w:rsidP="00000000" w:rsidRDefault="00000000" w:rsidRPr="00000000" w14:paraId="00000AE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1"/>
                <w:strike w:val="0"/>
                <w:color w:val="000000"/>
                <w:sz w:val="28"/>
                <w:szCs w:val="28"/>
                <w:u w:val="none"/>
                <w:shd w:fill="auto" w:val="clear"/>
                <w:vertAlign w:val="baseline"/>
                <w:rtl w:val="0"/>
              </w:rPr>
              <w:t xml:space="preserve">≥4,11 31,57/</w:t>
            </w:r>
            <w:r w:rsidDel="00000000" w:rsidR="00000000" w:rsidRPr="00000000">
              <w:rPr>
                <w:rtl w:val="0"/>
              </w:rPr>
            </w:r>
          </w:p>
        </w:tc>
        <w:tc>
          <w:tcPr>
            <w:tcBorders>
              <w:top w:color="000000" w:space="0" w:sz="4" w:val="single"/>
            </w:tcBorders>
            <w:vAlign w:val="center"/>
          </w:tcPr>
          <w:p w:rsidR="00000000" w:rsidDel="00000000" w:rsidP="00000000" w:rsidRDefault="00000000" w:rsidRPr="00000000" w14:paraId="00000AE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-2,75</w:t>
            </w:r>
            <w:r w:rsidDel="00000000" w:rsidR="00000000" w:rsidRPr="00000000">
              <w:rPr>
                <w:rtl w:val="0"/>
              </w:rPr>
            </w:r>
          </w:p>
        </w:tc>
        <w:tc>
          <w:tcPr>
            <w:gridSpan w:val="2"/>
            <w:vMerge w:val="continue"/>
            <w:vAlign w:val="center"/>
          </w:tcPr>
          <w:p w:rsidR="00000000" w:rsidDel="00000000" w:rsidP="00000000" w:rsidRDefault="00000000" w:rsidRPr="00000000" w14:paraId="00000AE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trHeight w:val="440" w:hRule="atLeast"/>
        </w:trPr>
        <w:tc>
          <w:tcPr>
            <w:vMerge w:val="restart"/>
            <w:vAlign w:val="center"/>
          </w:tcPr>
          <w:p w:rsidR="00000000" w:rsidDel="00000000" w:rsidP="00000000" w:rsidRDefault="00000000" w:rsidRPr="00000000" w14:paraId="00000AE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Гемоглобін, г/л</w:t>
            </w:r>
          </w:p>
        </w:tc>
        <w:tc>
          <w:tcPr>
            <w:tcBorders>
              <w:bottom w:color="000000" w:space="0" w:sz="4" w:val="single"/>
            </w:tcBorders>
            <w:vAlign w:val="center"/>
          </w:tcPr>
          <w:p w:rsidR="00000000" w:rsidDel="00000000" w:rsidP="00000000" w:rsidRDefault="00000000" w:rsidRPr="00000000" w14:paraId="00000AE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1"/>
                <w:strike w:val="0"/>
                <w:color w:val="000000"/>
                <w:sz w:val="28"/>
                <w:szCs w:val="28"/>
                <w:u w:val="none"/>
                <w:shd w:fill="auto" w:val="clear"/>
                <w:vertAlign w:val="baseline"/>
                <w:rtl w:val="0"/>
              </w:rPr>
              <w:t xml:space="preserve">≤109</w:t>
            </w: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AE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+2,26</w:t>
            </w:r>
            <w:r w:rsidDel="00000000" w:rsidR="00000000" w:rsidRPr="00000000">
              <w:rPr>
                <w:rtl w:val="0"/>
              </w:rPr>
            </w:r>
          </w:p>
        </w:tc>
        <w:tc>
          <w:tcPr>
            <w:gridSpan w:val="2"/>
            <w:vMerge w:val="restart"/>
            <w:vAlign w:val="center"/>
          </w:tcPr>
          <w:p w:rsidR="00000000" w:rsidDel="00000000" w:rsidP="00000000" w:rsidRDefault="00000000" w:rsidRPr="00000000" w14:paraId="00000AE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0,58</w:t>
            </w:r>
            <w:r w:rsidDel="00000000" w:rsidR="00000000" w:rsidRPr="00000000">
              <w:rPr>
                <w:rtl w:val="0"/>
              </w:rPr>
            </w:r>
          </w:p>
        </w:tc>
      </w:tr>
      <w:tr>
        <w:trPr>
          <w:trHeight w:val="420" w:hRule="atLeast"/>
        </w:trPr>
        <w:tc>
          <w:tcPr>
            <w:vMerge w:val="continue"/>
            <w:vAlign w:val="center"/>
          </w:tcPr>
          <w:p w:rsidR="00000000" w:rsidDel="00000000" w:rsidP="00000000" w:rsidRDefault="00000000" w:rsidRPr="00000000" w14:paraId="00000AF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bottom w:color="000000" w:space="0" w:sz="4" w:val="single"/>
            </w:tcBorders>
            <w:vAlign w:val="center"/>
          </w:tcPr>
          <w:p w:rsidR="00000000" w:rsidDel="00000000" w:rsidP="00000000" w:rsidRDefault="00000000" w:rsidRPr="00000000" w14:paraId="00000AF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1"/>
                <w:strike w:val="0"/>
                <w:color w:val="000000"/>
                <w:sz w:val="28"/>
                <w:szCs w:val="28"/>
                <w:u w:val="none"/>
                <w:shd w:fill="auto" w:val="clear"/>
                <w:vertAlign w:val="baseline"/>
                <w:rtl w:val="0"/>
              </w:rPr>
              <w:t xml:space="preserve">≥110</w:t>
            </w:r>
            <w:r w:rsidDel="00000000" w:rsidR="00000000" w:rsidRPr="00000000">
              <w:rPr>
                <w:rtl w:val="0"/>
              </w:rPr>
            </w:r>
          </w:p>
        </w:tc>
        <w:tc>
          <w:tcPr>
            <w:tcBorders>
              <w:top w:color="000000" w:space="0" w:sz="4" w:val="single"/>
              <w:bottom w:color="000000" w:space="0" w:sz="4" w:val="single"/>
            </w:tcBorders>
            <w:vAlign w:val="center"/>
          </w:tcPr>
          <w:p w:rsidR="00000000" w:rsidDel="00000000" w:rsidP="00000000" w:rsidRDefault="00000000" w:rsidRPr="00000000" w14:paraId="00000AF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-2,47</w:t>
            </w:r>
            <w:r w:rsidDel="00000000" w:rsidR="00000000" w:rsidRPr="00000000">
              <w:rPr>
                <w:rtl w:val="0"/>
              </w:rPr>
            </w:r>
          </w:p>
        </w:tc>
        <w:tc>
          <w:tcPr>
            <w:gridSpan w:val="2"/>
            <w:vMerge w:val="continue"/>
            <w:vAlign w:val="center"/>
          </w:tcPr>
          <w:p w:rsidR="00000000" w:rsidDel="00000000" w:rsidP="00000000" w:rsidRDefault="00000000" w:rsidRPr="00000000" w14:paraId="00000AF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trHeight w:val="260" w:hRule="atLeast"/>
        </w:trPr>
        <w:tc>
          <w:tcPr>
            <w:vMerge w:val="restart"/>
            <w:vAlign w:val="center"/>
          </w:tcPr>
          <w:p w:rsidR="00000000" w:rsidDel="00000000" w:rsidP="00000000" w:rsidRDefault="00000000" w:rsidRPr="00000000" w14:paraId="00000AF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142"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ШОЕ, мм/год</w:t>
            </w:r>
          </w:p>
        </w:tc>
        <w:tc>
          <w:tcPr>
            <w:tcBorders>
              <w:bottom w:color="000000" w:space="0" w:sz="4" w:val="single"/>
            </w:tcBorders>
            <w:vAlign w:val="center"/>
          </w:tcPr>
          <w:p w:rsidR="00000000" w:rsidDel="00000000" w:rsidP="00000000" w:rsidRDefault="00000000" w:rsidRPr="00000000" w14:paraId="00000AF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1"/>
                <w:strike w:val="0"/>
                <w:color w:val="000000"/>
                <w:sz w:val="28"/>
                <w:szCs w:val="28"/>
                <w:u w:val="none"/>
                <w:shd w:fill="auto" w:val="clear"/>
                <w:vertAlign w:val="baseline"/>
                <w:rtl w:val="0"/>
              </w:rPr>
              <w:t xml:space="preserve">≤9</w:t>
            </w: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AF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+1,75</w:t>
            </w:r>
            <w:r w:rsidDel="00000000" w:rsidR="00000000" w:rsidRPr="00000000">
              <w:rPr>
                <w:rtl w:val="0"/>
              </w:rPr>
            </w:r>
          </w:p>
        </w:tc>
        <w:tc>
          <w:tcPr>
            <w:gridSpan w:val="2"/>
            <w:vMerge w:val="restart"/>
            <w:vAlign w:val="center"/>
          </w:tcPr>
          <w:p w:rsidR="00000000" w:rsidDel="00000000" w:rsidP="00000000" w:rsidRDefault="00000000" w:rsidRPr="00000000" w14:paraId="00000AF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0,36</w:t>
            </w:r>
            <w:r w:rsidDel="00000000" w:rsidR="00000000" w:rsidRPr="00000000">
              <w:rPr>
                <w:rtl w:val="0"/>
              </w:rPr>
            </w:r>
          </w:p>
        </w:tc>
      </w:tr>
      <w:tr>
        <w:trPr>
          <w:trHeight w:val="420" w:hRule="atLeast"/>
        </w:trPr>
        <w:tc>
          <w:tcPr>
            <w:vMerge w:val="continue"/>
            <w:vAlign w:val="center"/>
          </w:tcPr>
          <w:p w:rsidR="00000000" w:rsidDel="00000000" w:rsidP="00000000" w:rsidRDefault="00000000" w:rsidRPr="00000000" w14:paraId="00000AF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tcBorders>
            <w:vAlign w:val="center"/>
          </w:tcPr>
          <w:p w:rsidR="00000000" w:rsidDel="00000000" w:rsidP="00000000" w:rsidRDefault="00000000" w:rsidRPr="00000000" w14:paraId="00000AF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1"/>
                <w:strike w:val="0"/>
                <w:color w:val="000000"/>
                <w:sz w:val="28"/>
                <w:szCs w:val="28"/>
                <w:u w:val="none"/>
                <w:shd w:fill="auto" w:val="clear"/>
                <w:vertAlign w:val="baseline"/>
                <w:rtl w:val="0"/>
              </w:rPr>
              <w:t xml:space="preserve">≥10</w:t>
            </w:r>
            <w:r w:rsidDel="00000000" w:rsidR="00000000" w:rsidRPr="00000000">
              <w:rPr>
                <w:rtl w:val="0"/>
              </w:rPr>
            </w:r>
          </w:p>
        </w:tc>
        <w:tc>
          <w:tcPr>
            <w:tcBorders>
              <w:top w:color="000000" w:space="0" w:sz="4" w:val="single"/>
            </w:tcBorders>
            <w:vAlign w:val="center"/>
          </w:tcPr>
          <w:p w:rsidR="00000000" w:rsidDel="00000000" w:rsidP="00000000" w:rsidRDefault="00000000" w:rsidRPr="00000000" w14:paraId="00000AF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-1,79</w:t>
            </w:r>
            <w:r w:rsidDel="00000000" w:rsidR="00000000" w:rsidRPr="00000000">
              <w:rPr>
                <w:rtl w:val="0"/>
              </w:rPr>
            </w:r>
          </w:p>
        </w:tc>
        <w:tc>
          <w:tcPr>
            <w:gridSpan w:val="2"/>
            <w:vMerge w:val="continue"/>
            <w:vAlign w:val="center"/>
          </w:tcPr>
          <w:p w:rsidR="00000000" w:rsidDel="00000000" w:rsidP="00000000" w:rsidRDefault="00000000" w:rsidRPr="00000000" w14:paraId="00000AF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trHeight w:val="460" w:hRule="atLeast"/>
        </w:trPr>
        <w:tc>
          <w:tcPr>
            <w:vMerge w:val="restart"/>
            <w:vAlign w:val="center"/>
          </w:tcPr>
          <w:p w:rsidR="00000000" w:rsidDel="00000000" w:rsidP="00000000" w:rsidRDefault="00000000" w:rsidRPr="00000000" w14:paraId="00000AF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Сегментоядерні нейтрофіли, %</w:t>
            </w:r>
          </w:p>
        </w:tc>
        <w:tc>
          <w:tcPr>
            <w:tcBorders>
              <w:bottom w:color="000000" w:space="0" w:sz="4" w:val="single"/>
            </w:tcBorders>
            <w:vAlign w:val="center"/>
          </w:tcPr>
          <w:p w:rsidR="00000000" w:rsidDel="00000000" w:rsidP="00000000" w:rsidRDefault="00000000" w:rsidRPr="00000000" w14:paraId="00000B0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1"/>
                <w:strike w:val="0"/>
                <w:color w:val="000000"/>
                <w:sz w:val="28"/>
                <w:szCs w:val="28"/>
                <w:u w:val="none"/>
                <w:shd w:fill="auto" w:val="clear"/>
                <w:vertAlign w:val="baseline"/>
                <w:rtl w:val="0"/>
              </w:rPr>
              <w:t xml:space="preserve">≤44</w:t>
            </w:r>
            <w:r w:rsidDel="00000000" w:rsidR="00000000" w:rsidRPr="00000000">
              <w:rPr>
                <w:rtl w:val="0"/>
              </w:rPr>
            </w:r>
          </w:p>
        </w:tc>
        <w:tc>
          <w:tcPr>
            <w:gridSpan w:val="2"/>
            <w:tcBorders>
              <w:bottom w:color="000000" w:space="0" w:sz="4" w:val="single"/>
            </w:tcBorders>
            <w:vAlign w:val="center"/>
          </w:tcPr>
          <w:p w:rsidR="00000000" w:rsidDel="00000000" w:rsidP="00000000" w:rsidRDefault="00000000" w:rsidRPr="00000000" w14:paraId="00000B0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-1,14</w:t>
            </w:r>
            <w:r w:rsidDel="00000000" w:rsidR="00000000" w:rsidRPr="00000000">
              <w:rPr>
                <w:rtl w:val="0"/>
              </w:rPr>
            </w:r>
          </w:p>
        </w:tc>
        <w:tc>
          <w:tcPr>
            <w:vMerge w:val="restart"/>
            <w:vAlign w:val="center"/>
          </w:tcPr>
          <w:p w:rsidR="00000000" w:rsidDel="00000000" w:rsidP="00000000" w:rsidRDefault="00000000" w:rsidRPr="00000000" w14:paraId="00000B0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0,35</w:t>
            </w:r>
            <w:r w:rsidDel="00000000" w:rsidR="00000000" w:rsidRPr="00000000">
              <w:rPr>
                <w:rtl w:val="0"/>
              </w:rPr>
            </w:r>
          </w:p>
        </w:tc>
      </w:tr>
      <w:tr>
        <w:trPr>
          <w:trHeight w:val="360" w:hRule="atLeast"/>
        </w:trPr>
        <w:tc>
          <w:tcPr>
            <w:vMerge w:val="continue"/>
            <w:vAlign w:val="center"/>
          </w:tcPr>
          <w:p w:rsidR="00000000" w:rsidDel="00000000" w:rsidP="00000000" w:rsidRDefault="00000000" w:rsidRPr="00000000" w14:paraId="00000B0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tcBorders>
            <w:vAlign w:val="center"/>
          </w:tcPr>
          <w:p w:rsidR="00000000" w:rsidDel="00000000" w:rsidP="00000000" w:rsidRDefault="00000000" w:rsidRPr="00000000" w14:paraId="00000B0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1"/>
                <w:strike w:val="0"/>
                <w:color w:val="000000"/>
                <w:sz w:val="28"/>
                <w:szCs w:val="28"/>
                <w:u w:val="none"/>
                <w:shd w:fill="auto" w:val="clear"/>
                <w:vertAlign w:val="baseline"/>
                <w:rtl w:val="0"/>
              </w:rPr>
              <w:t xml:space="preserve">≥45</w:t>
            </w:r>
            <w:r w:rsidDel="00000000" w:rsidR="00000000" w:rsidRPr="00000000">
              <w:rPr>
                <w:rtl w:val="0"/>
              </w:rPr>
            </w:r>
          </w:p>
        </w:tc>
        <w:tc>
          <w:tcPr>
            <w:gridSpan w:val="2"/>
            <w:tcBorders>
              <w:top w:color="000000" w:space="0" w:sz="4" w:val="single"/>
            </w:tcBorders>
            <w:vAlign w:val="center"/>
          </w:tcPr>
          <w:p w:rsidR="00000000" w:rsidDel="00000000" w:rsidP="00000000" w:rsidRDefault="00000000" w:rsidRPr="00000000" w14:paraId="00000B0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+2,67</w:t>
            </w:r>
            <w:r w:rsidDel="00000000" w:rsidR="00000000" w:rsidRPr="00000000">
              <w:rPr>
                <w:rtl w:val="0"/>
              </w:rPr>
            </w:r>
          </w:p>
        </w:tc>
        <w:tc>
          <w:tcPr>
            <w:vMerge w:val="continue"/>
            <w:vAlign w:val="center"/>
          </w:tcPr>
          <w:p w:rsidR="00000000" w:rsidDel="00000000" w:rsidP="00000000" w:rsidRDefault="00000000" w:rsidRPr="00000000" w14:paraId="00000B0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trHeight w:val="400" w:hRule="atLeast"/>
        </w:trPr>
        <w:tc>
          <w:tcPr>
            <w:vMerge w:val="restart"/>
            <w:vAlign w:val="center"/>
          </w:tcPr>
          <w:p w:rsidR="00000000" w:rsidDel="00000000" w:rsidP="00000000" w:rsidRDefault="00000000" w:rsidRPr="00000000" w14:paraId="00000B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Паличкоядерні нейтрофіли, %</w:t>
            </w:r>
          </w:p>
        </w:tc>
        <w:tc>
          <w:tcPr>
            <w:tcBorders>
              <w:bottom w:color="000000" w:space="0" w:sz="4" w:val="single"/>
            </w:tcBorders>
            <w:vAlign w:val="center"/>
          </w:tcPr>
          <w:p w:rsidR="00000000" w:rsidDel="00000000" w:rsidP="00000000" w:rsidRDefault="00000000" w:rsidRPr="00000000" w14:paraId="00000B0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1"/>
                <w:strike w:val="0"/>
                <w:color w:val="000000"/>
                <w:sz w:val="28"/>
                <w:szCs w:val="28"/>
                <w:u w:val="none"/>
                <w:shd w:fill="auto" w:val="clear"/>
                <w:vertAlign w:val="baseline"/>
                <w:rtl w:val="0"/>
              </w:rPr>
              <w:t xml:space="preserve">≤5</w:t>
            </w:r>
            <w:r w:rsidDel="00000000" w:rsidR="00000000" w:rsidRPr="00000000">
              <w:rPr>
                <w:rtl w:val="0"/>
              </w:rPr>
            </w:r>
          </w:p>
        </w:tc>
        <w:tc>
          <w:tcPr>
            <w:gridSpan w:val="2"/>
            <w:tcBorders>
              <w:bottom w:color="000000" w:space="0" w:sz="4" w:val="single"/>
            </w:tcBorders>
            <w:vAlign w:val="center"/>
          </w:tcPr>
          <w:p w:rsidR="00000000" w:rsidDel="00000000" w:rsidP="00000000" w:rsidRDefault="00000000" w:rsidRPr="00000000" w14:paraId="00000B0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+1,39</w:t>
            </w:r>
            <w:r w:rsidDel="00000000" w:rsidR="00000000" w:rsidRPr="00000000">
              <w:rPr>
                <w:rtl w:val="0"/>
              </w:rPr>
            </w:r>
          </w:p>
        </w:tc>
        <w:tc>
          <w:tcPr>
            <w:vMerge w:val="restart"/>
            <w:vAlign w:val="center"/>
          </w:tcPr>
          <w:p w:rsidR="00000000" w:rsidDel="00000000" w:rsidP="00000000" w:rsidRDefault="00000000" w:rsidRPr="00000000" w14:paraId="00000B0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0,18</w:t>
            </w:r>
            <w:r w:rsidDel="00000000" w:rsidR="00000000" w:rsidRPr="00000000">
              <w:rPr>
                <w:rtl w:val="0"/>
              </w:rPr>
            </w:r>
          </w:p>
        </w:tc>
      </w:tr>
      <w:tr>
        <w:trPr>
          <w:trHeight w:val="340" w:hRule="atLeast"/>
        </w:trPr>
        <w:tc>
          <w:tcPr>
            <w:vMerge w:val="continue"/>
            <w:vAlign w:val="center"/>
          </w:tcPr>
          <w:p w:rsidR="00000000" w:rsidDel="00000000" w:rsidP="00000000" w:rsidRDefault="00000000" w:rsidRPr="00000000" w14:paraId="00000B0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bottom w:color="000000" w:space="0" w:sz="4" w:val="single"/>
            </w:tcBorders>
            <w:vAlign w:val="center"/>
          </w:tcPr>
          <w:p w:rsidR="00000000" w:rsidDel="00000000" w:rsidP="00000000" w:rsidRDefault="00000000" w:rsidRPr="00000000" w14:paraId="00000B0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1"/>
                <w:strike w:val="0"/>
                <w:color w:val="000000"/>
                <w:sz w:val="28"/>
                <w:szCs w:val="28"/>
                <w:u w:val="none"/>
                <w:shd w:fill="auto" w:val="clear"/>
                <w:vertAlign w:val="baseline"/>
                <w:rtl w:val="0"/>
              </w:rPr>
              <w:t xml:space="preserve">≥6</w:t>
            </w:r>
            <w:r w:rsidDel="00000000" w:rsidR="00000000" w:rsidRPr="00000000">
              <w:rPr>
                <w:rtl w:val="0"/>
              </w:rPr>
            </w:r>
          </w:p>
        </w:tc>
        <w:tc>
          <w:tcPr>
            <w:gridSpan w:val="2"/>
            <w:tcBorders>
              <w:top w:color="000000" w:space="0" w:sz="4" w:val="single"/>
              <w:bottom w:color="000000" w:space="0" w:sz="4" w:val="single"/>
            </w:tcBorders>
            <w:vAlign w:val="center"/>
          </w:tcPr>
          <w:p w:rsidR="00000000" w:rsidDel="00000000" w:rsidP="00000000" w:rsidRDefault="00000000" w:rsidRPr="00000000" w14:paraId="00000B1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-1,15</w:t>
            </w:r>
            <w:r w:rsidDel="00000000" w:rsidR="00000000" w:rsidRPr="00000000">
              <w:rPr>
                <w:rtl w:val="0"/>
              </w:rPr>
            </w:r>
          </w:p>
        </w:tc>
        <w:tc>
          <w:tcPr>
            <w:vMerge w:val="continue"/>
            <w:vAlign w:val="center"/>
          </w:tcPr>
          <w:p w:rsidR="00000000" w:rsidDel="00000000" w:rsidP="00000000" w:rsidRDefault="00000000" w:rsidRPr="00000000" w14:paraId="00000B1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trHeight w:val="340" w:hRule="atLeast"/>
        </w:trPr>
        <w:tc>
          <w:tcPr>
            <w:vMerge w:val="restart"/>
            <w:vAlign w:val="center"/>
          </w:tcPr>
          <w:p w:rsidR="00000000" w:rsidDel="00000000" w:rsidP="00000000" w:rsidRDefault="00000000" w:rsidRPr="00000000" w14:paraId="00000B1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Моноцити, %</w:t>
            </w:r>
          </w:p>
        </w:tc>
        <w:tc>
          <w:tcPr>
            <w:tcBorders>
              <w:top w:color="000000" w:space="0" w:sz="4" w:val="single"/>
              <w:bottom w:color="000000" w:space="0" w:sz="4" w:val="single"/>
            </w:tcBorders>
            <w:vAlign w:val="center"/>
          </w:tcPr>
          <w:p w:rsidR="00000000" w:rsidDel="00000000" w:rsidP="00000000" w:rsidRDefault="00000000" w:rsidRPr="00000000" w14:paraId="00000B1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1"/>
                <w:strike w:val="0"/>
                <w:color w:val="000000"/>
                <w:sz w:val="28"/>
                <w:szCs w:val="28"/>
                <w:u w:val="none"/>
                <w:shd w:fill="auto" w:val="clear"/>
                <w:vertAlign w:val="baseline"/>
                <w:rtl w:val="0"/>
              </w:rPr>
              <w:t xml:space="preserve">≤4  </w:t>
            </w:r>
            <w:r w:rsidDel="00000000" w:rsidR="00000000" w:rsidRPr="00000000">
              <w:rPr>
                <w:rtl w:val="0"/>
              </w:rPr>
            </w:r>
          </w:p>
        </w:tc>
        <w:tc>
          <w:tcPr>
            <w:gridSpan w:val="2"/>
            <w:tcBorders>
              <w:top w:color="000000" w:space="0" w:sz="4" w:val="single"/>
              <w:bottom w:color="000000" w:space="0" w:sz="4" w:val="single"/>
            </w:tcBorders>
            <w:vAlign w:val="center"/>
          </w:tcPr>
          <w:p w:rsidR="00000000" w:rsidDel="00000000" w:rsidP="00000000" w:rsidRDefault="00000000" w:rsidRPr="00000000" w14:paraId="00000B1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+0,20</w:t>
            </w:r>
            <w:r w:rsidDel="00000000" w:rsidR="00000000" w:rsidRPr="00000000">
              <w:rPr>
                <w:rtl w:val="0"/>
              </w:rPr>
            </w:r>
          </w:p>
        </w:tc>
        <w:tc>
          <w:tcPr>
            <w:vMerge w:val="restart"/>
            <w:vAlign w:val="center"/>
          </w:tcPr>
          <w:p w:rsidR="00000000" w:rsidDel="00000000" w:rsidP="00000000" w:rsidRDefault="00000000" w:rsidRPr="00000000" w14:paraId="00000B1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0,01</w:t>
            </w:r>
            <w:r w:rsidDel="00000000" w:rsidR="00000000" w:rsidRPr="00000000">
              <w:rPr>
                <w:rtl w:val="0"/>
              </w:rPr>
            </w:r>
          </w:p>
        </w:tc>
      </w:tr>
      <w:tr>
        <w:trPr>
          <w:trHeight w:val="340" w:hRule="atLeast"/>
        </w:trPr>
        <w:tc>
          <w:tcPr>
            <w:vMerge w:val="continue"/>
            <w:vAlign w:val="center"/>
          </w:tcPr>
          <w:p w:rsidR="00000000" w:rsidDel="00000000" w:rsidP="00000000" w:rsidRDefault="00000000" w:rsidRPr="00000000" w14:paraId="00000B1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tcBorders>
            <w:vAlign w:val="center"/>
          </w:tcPr>
          <w:p w:rsidR="00000000" w:rsidDel="00000000" w:rsidP="00000000" w:rsidRDefault="00000000" w:rsidRPr="00000000" w14:paraId="00000B1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1"/>
                <w:strike w:val="0"/>
                <w:color w:val="000000"/>
                <w:sz w:val="28"/>
                <w:szCs w:val="28"/>
                <w:u w:val="none"/>
                <w:shd w:fill="auto" w:val="clear"/>
                <w:vertAlign w:val="baseline"/>
                <w:rtl w:val="0"/>
              </w:rPr>
              <w:t xml:space="preserve">≥5  </w:t>
            </w:r>
            <w:r w:rsidDel="00000000" w:rsidR="00000000" w:rsidRPr="00000000">
              <w:rPr>
                <w:rtl w:val="0"/>
              </w:rPr>
            </w:r>
          </w:p>
        </w:tc>
        <w:tc>
          <w:tcPr>
            <w:gridSpan w:val="2"/>
            <w:tcBorders>
              <w:top w:color="000000" w:space="0" w:sz="4" w:val="single"/>
            </w:tcBorders>
            <w:vAlign w:val="center"/>
          </w:tcPr>
          <w:p w:rsidR="00000000" w:rsidDel="00000000" w:rsidP="00000000" w:rsidRDefault="00000000" w:rsidRPr="00000000" w14:paraId="00000B1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-0,23</w:t>
            </w:r>
            <w:r w:rsidDel="00000000" w:rsidR="00000000" w:rsidRPr="00000000">
              <w:rPr>
                <w:rtl w:val="0"/>
              </w:rPr>
            </w:r>
          </w:p>
        </w:tc>
        <w:tc>
          <w:tcPr>
            <w:vMerge w:val="continue"/>
            <w:vAlign w:val="center"/>
          </w:tcPr>
          <w:p w:rsidR="00000000" w:rsidDel="00000000" w:rsidP="00000000" w:rsidRDefault="00000000" w:rsidRPr="00000000" w14:paraId="00000B1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bl>
    <w:p w:rsidR="00000000" w:rsidDel="00000000" w:rsidP="00000000" w:rsidRDefault="00000000" w:rsidRPr="00000000" w14:paraId="00000B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3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B1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4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B1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4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B2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4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B2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4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B2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Дані табл. 5. 5 дають підставу стверджувати, що для інфікованих H. Pylori хворих на шигельоз є характерним незначне підвищення вмісту прозапальних цитокінів – TNF-α (≤8,0 нг/л), ІЛ-1</w:t>
      </w:r>
      <w:r w:rsidDel="00000000" w:rsidR="00000000" w:rsidRPr="00000000">
        <w:rPr>
          <w:rFonts w:ascii="Noto Sans Symbols" w:cs="Noto Sans Symbols" w:eastAsia="Noto Sans Symbols" w:hAnsi="Noto Sans Symbols"/>
          <w:b w:val="0"/>
          <w:i w:val="0"/>
          <w:smallCaps w:val="0"/>
          <w:strike w:val="0"/>
          <w:color w:val="000000"/>
          <w:sz w:val="28"/>
          <w:szCs w:val="28"/>
          <w:u w:val="none"/>
          <w:shd w:fill="auto" w:val="clear"/>
          <w:vertAlign w:val="baseline"/>
          <w:rtl w:val="0"/>
        </w:rPr>
        <w:t xml:space="preserve">β</w:t>
      </w: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 (≤12,5 нг/мл), відносно низький вміст CD 4</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  </w:t>
      </w: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(≤29,0%), CD 8</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 </w:t>
      </w: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(≤22,0%), CD 3</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 (≤53,5%), несуттєве підвищення CD 19</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 </w:t>
      </w: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(≤23,3%), вмісту цинку (≤10,0 мкмоль/л), секреторного IgA (≤1,1 мг/л ), помірне зниження вмісту міді (≥15,6 мкмоль/л). </w:t>
      </w:r>
    </w:p>
    <w:p w:rsidR="00000000" w:rsidDel="00000000" w:rsidP="00000000" w:rsidRDefault="00000000" w:rsidRPr="00000000" w14:paraId="00000B2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B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Таблиця 5. 4</w:t>
      </w:r>
    </w:p>
    <w:p w:rsidR="00000000" w:rsidDel="00000000" w:rsidP="00000000" w:rsidRDefault="00000000" w:rsidRPr="00000000" w14:paraId="00000B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B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Діагностична значущість показників копрограми</w:t>
      </w:r>
      <w:r w:rsidDel="00000000" w:rsidR="00000000" w:rsidRPr="00000000">
        <w:rPr>
          <w:rtl w:val="0"/>
        </w:rPr>
      </w:r>
    </w:p>
    <w:p w:rsidR="00000000" w:rsidDel="00000000" w:rsidP="00000000" w:rsidRDefault="00000000" w:rsidRPr="00000000" w14:paraId="00000B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bl>
      <w:tblPr>
        <w:tblStyle w:val="Table33"/>
        <w:tblW w:w="934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502"/>
        <w:gridCol w:w="1946"/>
        <w:gridCol w:w="1946"/>
        <w:gridCol w:w="1946"/>
        <w:tblGridChange w:id="0">
          <w:tblGrid>
            <w:gridCol w:w="3502"/>
            <w:gridCol w:w="1946"/>
            <w:gridCol w:w="1946"/>
            <w:gridCol w:w="1946"/>
          </w:tblGrid>
        </w:tblGridChange>
      </w:tblGrid>
      <w:tr>
        <w:tc>
          <w:tcPr>
            <w:vAlign w:val="center"/>
          </w:tcPr>
          <w:p w:rsidR="00000000" w:rsidDel="00000000" w:rsidP="00000000" w:rsidRDefault="00000000" w:rsidRPr="00000000" w14:paraId="00000B2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Показник</w:t>
            </w:r>
          </w:p>
        </w:tc>
        <w:tc>
          <w:tcPr>
            <w:vAlign w:val="center"/>
          </w:tcPr>
          <w:p w:rsidR="00000000" w:rsidDel="00000000" w:rsidP="00000000" w:rsidRDefault="00000000" w:rsidRPr="00000000" w14:paraId="00000B2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Градації показника</w:t>
            </w:r>
          </w:p>
        </w:tc>
        <w:tc>
          <w:tcPr>
            <w:vAlign w:val="center"/>
          </w:tcPr>
          <w:p w:rsidR="00000000" w:rsidDel="00000000" w:rsidP="00000000" w:rsidRDefault="00000000" w:rsidRPr="00000000" w14:paraId="00000B2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ДК</w:t>
            </w:r>
            <w:r w:rsidDel="00000000" w:rsidR="00000000" w:rsidRPr="00000000">
              <w:rPr>
                <w:rtl w:val="0"/>
              </w:rPr>
            </w:r>
          </w:p>
        </w:tc>
        <w:tc>
          <w:tcPr>
            <w:vAlign w:val="center"/>
          </w:tcPr>
          <w:p w:rsidR="00000000" w:rsidDel="00000000" w:rsidP="00000000" w:rsidRDefault="00000000" w:rsidRPr="00000000" w14:paraId="00000B2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І</w:t>
            </w:r>
            <w:r w:rsidDel="00000000" w:rsidR="00000000" w:rsidRPr="00000000">
              <w:rPr>
                <w:rtl w:val="0"/>
              </w:rPr>
            </w:r>
          </w:p>
        </w:tc>
      </w:tr>
      <w:tr>
        <w:trPr>
          <w:trHeight w:val="620" w:hRule="atLeast"/>
        </w:trPr>
        <w:tc>
          <w:tcPr>
            <w:vMerge w:val="restart"/>
            <w:vAlign w:val="center"/>
          </w:tcPr>
          <w:p w:rsidR="00000000" w:rsidDel="00000000" w:rsidP="00000000" w:rsidRDefault="00000000" w:rsidRPr="00000000" w14:paraId="00000B2C">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201"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Рослинна клітковина</w:t>
            </w:r>
          </w:p>
        </w:tc>
        <w:tc>
          <w:tcPr>
            <w:vAlign w:val="center"/>
          </w:tcPr>
          <w:p w:rsidR="00000000" w:rsidDel="00000000" w:rsidP="00000000" w:rsidRDefault="00000000" w:rsidRPr="00000000" w14:paraId="00000B2D">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Є</w:t>
            </w:r>
          </w:p>
        </w:tc>
        <w:tc>
          <w:tcPr>
            <w:vAlign w:val="center"/>
          </w:tcPr>
          <w:p w:rsidR="00000000" w:rsidDel="00000000" w:rsidP="00000000" w:rsidRDefault="00000000" w:rsidRPr="00000000" w14:paraId="00000B2E">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+2,78</w:t>
            </w:r>
            <w:r w:rsidDel="00000000" w:rsidR="00000000" w:rsidRPr="00000000">
              <w:rPr>
                <w:rtl w:val="0"/>
              </w:rPr>
            </w:r>
          </w:p>
        </w:tc>
        <w:tc>
          <w:tcPr>
            <w:vMerge w:val="restart"/>
            <w:vAlign w:val="center"/>
          </w:tcPr>
          <w:p w:rsidR="00000000" w:rsidDel="00000000" w:rsidP="00000000" w:rsidRDefault="00000000" w:rsidRPr="00000000" w14:paraId="00000B2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1,22</w:t>
            </w:r>
            <w:r w:rsidDel="00000000" w:rsidR="00000000" w:rsidRPr="00000000">
              <w:rPr>
                <w:rtl w:val="0"/>
              </w:rPr>
            </w:r>
          </w:p>
        </w:tc>
      </w:tr>
      <w:tr>
        <w:trPr>
          <w:trHeight w:val="620" w:hRule="atLeast"/>
        </w:trPr>
        <w:tc>
          <w:tcPr>
            <w:vMerge w:val="continue"/>
            <w:vAlign w:val="center"/>
          </w:tcPr>
          <w:p w:rsidR="00000000" w:rsidDel="00000000" w:rsidP="00000000" w:rsidRDefault="00000000" w:rsidRPr="00000000" w14:paraId="00000B3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B3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Немає</w:t>
            </w:r>
          </w:p>
        </w:tc>
        <w:tc>
          <w:tcPr>
            <w:vAlign w:val="center"/>
          </w:tcPr>
          <w:p w:rsidR="00000000" w:rsidDel="00000000" w:rsidP="00000000" w:rsidRDefault="00000000" w:rsidRPr="00000000" w14:paraId="00000B3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-4,72</w:t>
            </w:r>
            <w:r w:rsidDel="00000000" w:rsidR="00000000" w:rsidRPr="00000000">
              <w:rPr>
                <w:rtl w:val="0"/>
              </w:rPr>
            </w:r>
          </w:p>
        </w:tc>
        <w:tc>
          <w:tcPr>
            <w:vMerge w:val="continue"/>
            <w:vAlign w:val="center"/>
          </w:tcPr>
          <w:p w:rsidR="00000000" w:rsidDel="00000000" w:rsidP="00000000" w:rsidRDefault="00000000" w:rsidRPr="00000000" w14:paraId="00000B3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trHeight w:val="620" w:hRule="atLeast"/>
        </w:trPr>
        <w:tc>
          <w:tcPr>
            <w:vMerge w:val="restart"/>
            <w:vAlign w:val="center"/>
          </w:tcPr>
          <w:p w:rsidR="00000000" w:rsidDel="00000000" w:rsidP="00000000" w:rsidRDefault="00000000" w:rsidRPr="00000000" w14:paraId="00000B34">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201"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Неперетравлена </w:t>
            </w:r>
          </w:p>
          <w:p w:rsidR="00000000" w:rsidDel="00000000" w:rsidP="00000000" w:rsidRDefault="00000000" w:rsidRPr="00000000" w14:paraId="00000B3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клітковина</w:t>
            </w:r>
          </w:p>
        </w:tc>
        <w:tc>
          <w:tcPr>
            <w:vAlign w:val="top"/>
          </w:tcPr>
          <w:p w:rsidR="00000000" w:rsidDel="00000000" w:rsidP="00000000" w:rsidRDefault="00000000" w:rsidRPr="00000000" w14:paraId="00000B36">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Є</w:t>
            </w:r>
          </w:p>
        </w:tc>
        <w:tc>
          <w:tcPr>
            <w:vAlign w:val="center"/>
          </w:tcPr>
          <w:p w:rsidR="00000000" w:rsidDel="00000000" w:rsidP="00000000" w:rsidRDefault="00000000" w:rsidRPr="00000000" w14:paraId="00000B3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+3,51</w:t>
            </w:r>
            <w:r w:rsidDel="00000000" w:rsidR="00000000" w:rsidRPr="00000000">
              <w:rPr>
                <w:rtl w:val="0"/>
              </w:rPr>
            </w:r>
          </w:p>
        </w:tc>
        <w:tc>
          <w:tcPr>
            <w:vMerge w:val="restart"/>
            <w:vAlign w:val="center"/>
          </w:tcPr>
          <w:p w:rsidR="00000000" w:rsidDel="00000000" w:rsidP="00000000" w:rsidRDefault="00000000" w:rsidRPr="00000000" w14:paraId="00000B3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1,13</w:t>
            </w:r>
            <w:r w:rsidDel="00000000" w:rsidR="00000000" w:rsidRPr="00000000">
              <w:rPr>
                <w:rtl w:val="0"/>
              </w:rPr>
            </w:r>
          </w:p>
        </w:tc>
      </w:tr>
      <w:tr>
        <w:trPr>
          <w:trHeight w:val="620" w:hRule="atLeast"/>
        </w:trPr>
        <w:tc>
          <w:tcPr>
            <w:vMerge w:val="continue"/>
            <w:vAlign w:val="center"/>
          </w:tcPr>
          <w:p w:rsidR="00000000" w:rsidDel="00000000" w:rsidP="00000000" w:rsidRDefault="00000000" w:rsidRPr="00000000" w14:paraId="00000B3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B3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Немає</w:t>
            </w:r>
          </w:p>
        </w:tc>
        <w:tc>
          <w:tcPr>
            <w:vAlign w:val="center"/>
          </w:tcPr>
          <w:p w:rsidR="00000000" w:rsidDel="00000000" w:rsidP="00000000" w:rsidRDefault="00000000" w:rsidRPr="00000000" w14:paraId="00000B3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-2,92</w:t>
            </w:r>
            <w:r w:rsidDel="00000000" w:rsidR="00000000" w:rsidRPr="00000000">
              <w:rPr>
                <w:rtl w:val="0"/>
              </w:rPr>
            </w:r>
          </w:p>
        </w:tc>
        <w:tc>
          <w:tcPr>
            <w:vMerge w:val="continue"/>
            <w:vAlign w:val="center"/>
          </w:tcPr>
          <w:p w:rsidR="00000000" w:rsidDel="00000000" w:rsidP="00000000" w:rsidRDefault="00000000" w:rsidRPr="00000000" w14:paraId="00000B3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trHeight w:val="620" w:hRule="atLeast"/>
        </w:trPr>
        <w:tc>
          <w:tcPr>
            <w:vMerge w:val="restart"/>
            <w:vAlign w:val="center"/>
          </w:tcPr>
          <w:p w:rsidR="00000000" w:rsidDel="00000000" w:rsidP="00000000" w:rsidRDefault="00000000" w:rsidRPr="00000000" w14:paraId="00000B3D">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Лейкоцити</w:t>
            </w:r>
          </w:p>
        </w:tc>
        <w:tc>
          <w:tcPr>
            <w:vAlign w:val="top"/>
          </w:tcPr>
          <w:p w:rsidR="00000000" w:rsidDel="00000000" w:rsidP="00000000" w:rsidRDefault="00000000" w:rsidRPr="00000000" w14:paraId="00000B3E">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Є</w:t>
            </w:r>
          </w:p>
        </w:tc>
        <w:tc>
          <w:tcPr>
            <w:vAlign w:val="center"/>
          </w:tcPr>
          <w:p w:rsidR="00000000" w:rsidDel="00000000" w:rsidP="00000000" w:rsidRDefault="00000000" w:rsidRPr="00000000" w14:paraId="00000B3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+1,83</w:t>
            </w:r>
            <w:r w:rsidDel="00000000" w:rsidR="00000000" w:rsidRPr="00000000">
              <w:rPr>
                <w:rtl w:val="0"/>
              </w:rPr>
            </w:r>
          </w:p>
        </w:tc>
        <w:tc>
          <w:tcPr>
            <w:vMerge w:val="restart"/>
            <w:vAlign w:val="center"/>
          </w:tcPr>
          <w:p w:rsidR="00000000" w:rsidDel="00000000" w:rsidP="00000000" w:rsidRDefault="00000000" w:rsidRPr="00000000" w14:paraId="00000B4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0,60</w:t>
            </w:r>
            <w:r w:rsidDel="00000000" w:rsidR="00000000" w:rsidRPr="00000000">
              <w:rPr>
                <w:rtl w:val="0"/>
              </w:rPr>
            </w:r>
          </w:p>
        </w:tc>
      </w:tr>
      <w:tr>
        <w:trPr>
          <w:trHeight w:val="620" w:hRule="atLeast"/>
        </w:trPr>
        <w:tc>
          <w:tcPr>
            <w:vMerge w:val="continue"/>
            <w:vAlign w:val="center"/>
          </w:tcPr>
          <w:p w:rsidR="00000000" w:rsidDel="00000000" w:rsidP="00000000" w:rsidRDefault="00000000" w:rsidRPr="00000000" w14:paraId="00000B4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B4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Немає</w:t>
            </w:r>
          </w:p>
        </w:tc>
        <w:tc>
          <w:tcPr>
            <w:vAlign w:val="center"/>
          </w:tcPr>
          <w:p w:rsidR="00000000" w:rsidDel="00000000" w:rsidP="00000000" w:rsidRDefault="00000000" w:rsidRPr="00000000" w14:paraId="00000B4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-2,93</w:t>
            </w:r>
            <w:r w:rsidDel="00000000" w:rsidR="00000000" w:rsidRPr="00000000">
              <w:rPr>
                <w:rtl w:val="0"/>
              </w:rPr>
            </w:r>
          </w:p>
        </w:tc>
        <w:tc>
          <w:tcPr>
            <w:vMerge w:val="continue"/>
            <w:vAlign w:val="center"/>
          </w:tcPr>
          <w:p w:rsidR="00000000" w:rsidDel="00000000" w:rsidP="00000000" w:rsidRDefault="00000000" w:rsidRPr="00000000" w14:paraId="00000B4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trHeight w:val="620" w:hRule="atLeast"/>
        </w:trPr>
        <w:tc>
          <w:tcPr>
            <w:vMerge w:val="restart"/>
            <w:vAlign w:val="center"/>
          </w:tcPr>
          <w:p w:rsidR="00000000" w:rsidDel="00000000" w:rsidP="00000000" w:rsidRDefault="00000000" w:rsidRPr="00000000" w14:paraId="00000B45">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М’язові волокна</w:t>
            </w:r>
          </w:p>
        </w:tc>
        <w:tc>
          <w:tcPr>
            <w:vAlign w:val="top"/>
          </w:tcPr>
          <w:p w:rsidR="00000000" w:rsidDel="00000000" w:rsidP="00000000" w:rsidRDefault="00000000" w:rsidRPr="00000000" w14:paraId="00000B46">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Є</w:t>
            </w:r>
          </w:p>
        </w:tc>
        <w:tc>
          <w:tcPr>
            <w:vAlign w:val="top"/>
          </w:tcPr>
          <w:p w:rsidR="00000000" w:rsidDel="00000000" w:rsidP="00000000" w:rsidRDefault="00000000" w:rsidRPr="00000000" w14:paraId="00000B47">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+2,90</w:t>
            </w:r>
            <w:r w:rsidDel="00000000" w:rsidR="00000000" w:rsidRPr="00000000">
              <w:rPr>
                <w:rtl w:val="0"/>
              </w:rPr>
            </w:r>
          </w:p>
        </w:tc>
        <w:tc>
          <w:tcPr>
            <w:vMerge w:val="restart"/>
            <w:vAlign w:val="center"/>
          </w:tcPr>
          <w:p w:rsidR="00000000" w:rsidDel="00000000" w:rsidP="00000000" w:rsidRDefault="00000000" w:rsidRPr="00000000" w14:paraId="00000B4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0,23</w:t>
            </w:r>
            <w:r w:rsidDel="00000000" w:rsidR="00000000" w:rsidRPr="00000000">
              <w:rPr>
                <w:rtl w:val="0"/>
              </w:rPr>
            </w:r>
          </w:p>
        </w:tc>
      </w:tr>
      <w:tr>
        <w:trPr>
          <w:trHeight w:val="620" w:hRule="atLeast"/>
        </w:trPr>
        <w:tc>
          <w:tcPr>
            <w:vMerge w:val="continue"/>
            <w:vAlign w:val="center"/>
          </w:tcPr>
          <w:p w:rsidR="00000000" w:rsidDel="00000000" w:rsidP="00000000" w:rsidRDefault="00000000" w:rsidRPr="00000000" w14:paraId="00000B4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B4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Немає</w:t>
            </w:r>
          </w:p>
        </w:tc>
        <w:tc>
          <w:tcPr>
            <w:vAlign w:val="top"/>
          </w:tcPr>
          <w:p w:rsidR="00000000" w:rsidDel="00000000" w:rsidP="00000000" w:rsidRDefault="00000000" w:rsidRPr="00000000" w14:paraId="00000B4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-0,70</w:t>
            </w:r>
            <w:r w:rsidDel="00000000" w:rsidR="00000000" w:rsidRPr="00000000">
              <w:rPr>
                <w:rtl w:val="0"/>
              </w:rPr>
            </w:r>
          </w:p>
        </w:tc>
        <w:tc>
          <w:tcPr>
            <w:vMerge w:val="continue"/>
            <w:vAlign w:val="center"/>
          </w:tcPr>
          <w:p w:rsidR="00000000" w:rsidDel="00000000" w:rsidP="00000000" w:rsidRDefault="00000000" w:rsidRPr="00000000" w14:paraId="00000B4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trHeight w:val="620" w:hRule="atLeast"/>
        </w:trPr>
        <w:tc>
          <w:tcPr>
            <w:vMerge w:val="restart"/>
            <w:vAlign w:val="center"/>
          </w:tcPr>
          <w:p w:rsidR="00000000" w:rsidDel="00000000" w:rsidP="00000000" w:rsidRDefault="00000000" w:rsidRPr="00000000" w14:paraId="00000B4D">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Крохмаль</w:t>
            </w:r>
          </w:p>
        </w:tc>
        <w:tc>
          <w:tcPr>
            <w:vAlign w:val="top"/>
          </w:tcPr>
          <w:p w:rsidR="00000000" w:rsidDel="00000000" w:rsidP="00000000" w:rsidRDefault="00000000" w:rsidRPr="00000000" w14:paraId="00000B4E">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Є</w:t>
            </w:r>
          </w:p>
        </w:tc>
        <w:tc>
          <w:tcPr>
            <w:vAlign w:val="top"/>
          </w:tcPr>
          <w:p w:rsidR="00000000" w:rsidDel="00000000" w:rsidP="00000000" w:rsidRDefault="00000000" w:rsidRPr="00000000" w14:paraId="00000B4F">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+1,58</w:t>
            </w:r>
            <w:r w:rsidDel="00000000" w:rsidR="00000000" w:rsidRPr="00000000">
              <w:rPr>
                <w:rtl w:val="0"/>
              </w:rPr>
            </w:r>
          </w:p>
        </w:tc>
        <w:tc>
          <w:tcPr>
            <w:vMerge w:val="restart"/>
            <w:vAlign w:val="center"/>
          </w:tcPr>
          <w:p w:rsidR="00000000" w:rsidDel="00000000" w:rsidP="00000000" w:rsidRDefault="00000000" w:rsidRPr="00000000" w14:paraId="00000B5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0,16</w:t>
            </w:r>
            <w:r w:rsidDel="00000000" w:rsidR="00000000" w:rsidRPr="00000000">
              <w:rPr>
                <w:rtl w:val="0"/>
              </w:rPr>
            </w:r>
          </w:p>
        </w:tc>
      </w:tr>
      <w:tr>
        <w:trPr>
          <w:trHeight w:val="620" w:hRule="atLeast"/>
        </w:trPr>
        <w:tc>
          <w:tcPr>
            <w:vMerge w:val="continue"/>
            <w:vAlign w:val="center"/>
          </w:tcPr>
          <w:p w:rsidR="00000000" w:rsidDel="00000000" w:rsidP="00000000" w:rsidRDefault="00000000" w:rsidRPr="00000000" w14:paraId="00000B5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B5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Немає</w:t>
            </w:r>
          </w:p>
        </w:tc>
        <w:tc>
          <w:tcPr>
            <w:vAlign w:val="top"/>
          </w:tcPr>
          <w:p w:rsidR="00000000" w:rsidDel="00000000" w:rsidP="00000000" w:rsidRDefault="00000000" w:rsidRPr="00000000" w14:paraId="00000B5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-0,87</w:t>
            </w:r>
            <w:r w:rsidDel="00000000" w:rsidR="00000000" w:rsidRPr="00000000">
              <w:rPr>
                <w:rtl w:val="0"/>
              </w:rPr>
            </w:r>
          </w:p>
        </w:tc>
        <w:tc>
          <w:tcPr>
            <w:vMerge w:val="continue"/>
            <w:vAlign w:val="center"/>
          </w:tcPr>
          <w:p w:rsidR="00000000" w:rsidDel="00000000" w:rsidP="00000000" w:rsidRDefault="00000000" w:rsidRPr="00000000" w14:paraId="00000B5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trHeight w:val="620" w:hRule="atLeast"/>
        </w:trPr>
        <w:tc>
          <w:tcPr>
            <w:vMerge w:val="restart"/>
            <w:vAlign w:val="center"/>
          </w:tcPr>
          <w:p w:rsidR="00000000" w:rsidDel="00000000" w:rsidP="00000000" w:rsidRDefault="00000000" w:rsidRPr="00000000" w14:paraId="00000B5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Епітеліальні клітини</w:t>
            </w:r>
          </w:p>
        </w:tc>
        <w:tc>
          <w:tcPr>
            <w:vAlign w:val="top"/>
          </w:tcPr>
          <w:p w:rsidR="00000000" w:rsidDel="00000000" w:rsidP="00000000" w:rsidRDefault="00000000" w:rsidRPr="00000000" w14:paraId="00000B56">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Є</w:t>
            </w:r>
          </w:p>
        </w:tc>
        <w:tc>
          <w:tcPr>
            <w:vAlign w:val="center"/>
          </w:tcPr>
          <w:p w:rsidR="00000000" w:rsidDel="00000000" w:rsidP="00000000" w:rsidRDefault="00000000" w:rsidRPr="00000000" w14:paraId="00000B5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+1,46</w:t>
            </w:r>
            <w:r w:rsidDel="00000000" w:rsidR="00000000" w:rsidRPr="00000000">
              <w:rPr>
                <w:rtl w:val="0"/>
              </w:rPr>
            </w:r>
          </w:p>
        </w:tc>
        <w:tc>
          <w:tcPr>
            <w:vMerge w:val="restart"/>
            <w:vAlign w:val="center"/>
          </w:tcPr>
          <w:p w:rsidR="00000000" w:rsidDel="00000000" w:rsidP="00000000" w:rsidRDefault="00000000" w:rsidRPr="00000000" w14:paraId="00000B5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0,10</w:t>
            </w:r>
            <w:r w:rsidDel="00000000" w:rsidR="00000000" w:rsidRPr="00000000">
              <w:rPr>
                <w:rtl w:val="0"/>
              </w:rPr>
            </w:r>
          </w:p>
        </w:tc>
      </w:tr>
      <w:tr>
        <w:trPr>
          <w:trHeight w:val="620" w:hRule="atLeast"/>
        </w:trPr>
        <w:tc>
          <w:tcPr>
            <w:vMerge w:val="continue"/>
            <w:vAlign w:val="center"/>
          </w:tcPr>
          <w:p w:rsidR="00000000" w:rsidDel="00000000" w:rsidP="00000000" w:rsidRDefault="00000000" w:rsidRPr="00000000" w14:paraId="00000B5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B5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Немає</w:t>
            </w:r>
          </w:p>
        </w:tc>
        <w:tc>
          <w:tcPr>
            <w:vAlign w:val="center"/>
          </w:tcPr>
          <w:p w:rsidR="00000000" w:rsidDel="00000000" w:rsidP="00000000" w:rsidRDefault="00000000" w:rsidRPr="00000000" w14:paraId="00000B5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-0,55</w:t>
            </w:r>
            <w:r w:rsidDel="00000000" w:rsidR="00000000" w:rsidRPr="00000000">
              <w:rPr>
                <w:rtl w:val="0"/>
              </w:rPr>
            </w:r>
          </w:p>
        </w:tc>
        <w:tc>
          <w:tcPr>
            <w:vMerge w:val="continue"/>
            <w:vAlign w:val="center"/>
          </w:tcPr>
          <w:p w:rsidR="00000000" w:rsidDel="00000000" w:rsidP="00000000" w:rsidRDefault="00000000" w:rsidRPr="00000000" w14:paraId="00000B5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trHeight w:val="620" w:hRule="atLeast"/>
        </w:trPr>
        <w:tc>
          <w:tcPr>
            <w:vMerge w:val="restart"/>
            <w:vAlign w:val="center"/>
          </w:tcPr>
          <w:p w:rsidR="00000000" w:rsidDel="00000000" w:rsidP="00000000" w:rsidRDefault="00000000" w:rsidRPr="00000000" w14:paraId="00000B5D">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Слиз</w:t>
            </w:r>
          </w:p>
        </w:tc>
        <w:tc>
          <w:tcPr>
            <w:vAlign w:val="top"/>
          </w:tcPr>
          <w:p w:rsidR="00000000" w:rsidDel="00000000" w:rsidP="00000000" w:rsidRDefault="00000000" w:rsidRPr="00000000" w14:paraId="00000B5E">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Є</w:t>
            </w:r>
          </w:p>
        </w:tc>
        <w:tc>
          <w:tcPr>
            <w:vAlign w:val="center"/>
          </w:tcPr>
          <w:p w:rsidR="00000000" w:rsidDel="00000000" w:rsidP="00000000" w:rsidRDefault="00000000" w:rsidRPr="00000000" w14:paraId="00000B5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+0,41</w:t>
            </w:r>
            <w:r w:rsidDel="00000000" w:rsidR="00000000" w:rsidRPr="00000000">
              <w:rPr>
                <w:rtl w:val="0"/>
              </w:rPr>
            </w:r>
          </w:p>
        </w:tc>
        <w:tc>
          <w:tcPr>
            <w:vMerge w:val="restart"/>
            <w:vAlign w:val="center"/>
          </w:tcPr>
          <w:p w:rsidR="00000000" w:rsidDel="00000000" w:rsidP="00000000" w:rsidRDefault="00000000" w:rsidRPr="00000000" w14:paraId="00000B6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0,07</w:t>
            </w:r>
            <w:r w:rsidDel="00000000" w:rsidR="00000000" w:rsidRPr="00000000">
              <w:rPr>
                <w:rtl w:val="0"/>
              </w:rPr>
            </w:r>
          </w:p>
        </w:tc>
      </w:tr>
      <w:tr>
        <w:trPr>
          <w:trHeight w:val="620" w:hRule="atLeast"/>
        </w:trPr>
        <w:tc>
          <w:tcPr>
            <w:vMerge w:val="continue"/>
            <w:vAlign w:val="center"/>
          </w:tcPr>
          <w:p w:rsidR="00000000" w:rsidDel="00000000" w:rsidP="00000000" w:rsidRDefault="00000000" w:rsidRPr="00000000" w14:paraId="00000B6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B6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Немає</w:t>
            </w:r>
          </w:p>
        </w:tc>
        <w:tc>
          <w:tcPr>
            <w:vAlign w:val="center"/>
          </w:tcPr>
          <w:p w:rsidR="00000000" w:rsidDel="00000000" w:rsidP="00000000" w:rsidRDefault="00000000" w:rsidRPr="00000000" w14:paraId="00000B6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-1,48</w:t>
            </w:r>
            <w:r w:rsidDel="00000000" w:rsidR="00000000" w:rsidRPr="00000000">
              <w:rPr>
                <w:rtl w:val="0"/>
              </w:rPr>
            </w:r>
          </w:p>
        </w:tc>
        <w:tc>
          <w:tcPr>
            <w:vMerge w:val="continue"/>
            <w:vAlign w:val="center"/>
          </w:tcPr>
          <w:p w:rsidR="00000000" w:rsidDel="00000000" w:rsidP="00000000" w:rsidRDefault="00000000" w:rsidRPr="00000000" w14:paraId="00000B6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trHeight w:val="620" w:hRule="atLeast"/>
        </w:trPr>
        <w:tc>
          <w:tcPr>
            <w:vMerge w:val="restart"/>
            <w:vAlign w:val="center"/>
          </w:tcPr>
          <w:p w:rsidR="00000000" w:rsidDel="00000000" w:rsidP="00000000" w:rsidRDefault="00000000" w:rsidRPr="00000000" w14:paraId="00000B65">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Еритроцити</w:t>
            </w:r>
          </w:p>
        </w:tc>
        <w:tc>
          <w:tcPr>
            <w:vAlign w:val="top"/>
          </w:tcPr>
          <w:p w:rsidR="00000000" w:rsidDel="00000000" w:rsidP="00000000" w:rsidRDefault="00000000" w:rsidRPr="00000000" w14:paraId="00000B66">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Є</w:t>
            </w:r>
          </w:p>
        </w:tc>
        <w:tc>
          <w:tcPr>
            <w:vAlign w:val="center"/>
          </w:tcPr>
          <w:p w:rsidR="00000000" w:rsidDel="00000000" w:rsidP="00000000" w:rsidRDefault="00000000" w:rsidRPr="00000000" w14:paraId="00000B6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+1,93</w:t>
            </w:r>
            <w:r w:rsidDel="00000000" w:rsidR="00000000" w:rsidRPr="00000000">
              <w:rPr>
                <w:rtl w:val="0"/>
              </w:rPr>
            </w:r>
          </w:p>
        </w:tc>
        <w:tc>
          <w:tcPr>
            <w:vMerge w:val="restart"/>
            <w:vAlign w:val="center"/>
          </w:tcPr>
          <w:p w:rsidR="00000000" w:rsidDel="00000000" w:rsidP="00000000" w:rsidRDefault="00000000" w:rsidRPr="00000000" w14:paraId="00000B68">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0,04</w:t>
            </w:r>
            <w:r w:rsidDel="00000000" w:rsidR="00000000" w:rsidRPr="00000000">
              <w:rPr>
                <w:rtl w:val="0"/>
              </w:rPr>
            </w:r>
          </w:p>
        </w:tc>
      </w:tr>
      <w:tr>
        <w:trPr>
          <w:trHeight w:val="620" w:hRule="atLeast"/>
        </w:trPr>
        <w:tc>
          <w:tcPr>
            <w:vMerge w:val="continue"/>
            <w:vAlign w:val="center"/>
          </w:tcPr>
          <w:p w:rsidR="00000000" w:rsidDel="00000000" w:rsidP="00000000" w:rsidRDefault="00000000" w:rsidRPr="00000000" w14:paraId="00000B6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B6A">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Немає</w:t>
            </w:r>
          </w:p>
        </w:tc>
        <w:tc>
          <w:tcPr>
            <w:vAlign w:val="center"/>
          </w:tcPr>
          <w:p w:rsidR="00000000" w:rsidDel="00000000" w:rsidP="00000000" w:rsidRDefault="00000000" w:rsidRPr="00000000" w14:paraId="00000B6B">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-0,18</w:t>
            </w:r>
            <w:r w:rsidDel="00000000" w:rsidR="00000000" w:rsidRPr="00000000">
              <w:rPr>
                <w:rtl w:val="0"/>
              </w:rPr>
            </w:r>
          </w:p>
        </w:tc>
        <w:tc>
          <w:tcPr>
            <w:vMerge w:val="continue"/>
            <w:vAlign w:val="center"/>
          </w:tcPr>
          <w:p w:rsidR="00000000" w:rsidDel="00000000" w:rsidP="00000000" w:rsidRDefault="00000000" w:rsidRPr="00000000" w14:paraId="00000B6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trHeight w:val="620" w:hRule="atLeast"/>
        </w:trPr>
        <w:tc>
          <w:tcPr>
            <w:vMerge w:val="restart"/>
            <w:vAlign w:val="center"/>
          </w:tcPr>
          <w:p w:rsidR="00000000" w:rsidDel="00000000" w:rsidP="00000000" w:rsidRDefault="00000000" w:rsidRPr="00000000" w14:paraId="00000B6D">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Нейтральний жир</w:t>
            </w:r>
          </w:p>
        </w:tc>
        <w:tc>
          <w:tcPr>
            <w:vAlign w:val="top"/>
          </w:tcPr>
          <w:p w:rsidR="00000000" w:rsidDel="00000000" w:rsidP="00000000" w:rsidRDefault="00000000" w:rsidRPr="00000000" w14:paraId="00000B6E">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Є</w:t>
            </w:r>
          </w:p>
        </w:tc>
        <w:tc>
          <w:tcPr>
            <w:vAlign w:val="top"/>
          </w:tcPr>
          <w:p w:rsidR="00000000" w:rsidDel="00000000" w:rsidP="00000000" w:rsidRDefault="00000000" w:rsidRPr="00000000" w14:paraId="00000B6F">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+1,26</w:t>
            </w:r>
            <w:r w:rsidDel="00000000" w:rsidR="00000000" w:rsidRPr="00000000">
              <w:rPr>
                <w:rtl w:val="0"/>
              </w:rPr>
            </w:r>
          </w:p>
        </w:tc>
        <w:tc>
          <w:tcPr>
            <w:vMerge w:val="restart"/>
            <w:vAlign w:val="center"/>
          </w:tcPr>
          <w:p w:rsidR="00000000" w:rsidDel="00000000" w:rsidP="00000000" w:rsidRDefault="00000000" w:rsidRPr="00000000" w14:paraId="00000B70">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0,04</w:t>
            </w:r>
            <w:r w:rsidDel="00000000" w:rsidR="00000000" w:rsidRPr="00000000">
              <w:rPr>
                <w:rtl w:val="0"/>
              </w:rPr>
            </w:r>
          </w:p>
        </w:tc>
      </w:tr>
      <w:tr>
        <w:trPr>
          <w:trHeight w:val="620" w:hRule="atLeast"/>
        </w:trPr>
        <w:tc>
          <w:tcPr>
            <w:vMerge w:val="continue"/>
            <w:vAlign w:val="center"/>
          </w:tcPr>
          <w:p w:rsidR="00000000" w:rsidDel="00000000" w:rsidP="00000000" w:rsidRDefault="00000000" w:rsidRPr="00000000" w14:paraId="00000B7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B72">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Немає</w:t>
            </w:r>
          </w:p>
        </w:tc>
        <w:tc>
          <w:tcPr>
            <w:vAlign w:val="top"/>
          </w:tcPr>
          <w:p w:rsidR="00000000" w:rsidDel="00000000" w:rsidP="00000000" w:rsidRDefault="00000000" w:rsidRPr="00000000" w14:paraId="00000B73">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-0,28</w:t>
            </w:r>
            <w:r w:rsidDel="00000000" w:rsidR="00000000" w:rsidRPr="00000000">
              <w:rPr>
                <w:rtl w:val="0"/>
              </w:rPr>
            </w:r>
          </w:p>
        </w:tc>
        <w:tc>
          <w:tcPr>
            <w:vMerge w:val="continue"/>
            <w:vAlign w:val="center"/>
          </w:tcPr>
          <w:p w:rsidR="00000000" w:rsidDel="00000000" w:rsidP="00000000" w:rsidRDefault="00000000" w:rsidRPr="00000000" w14:paraId="00000B7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bl>
    <w:p w:rsidR="00000000" w:rsidDel="00000000" w:rsidP="00000000" w:rsidRDefault="00000000" w:rsidRPr="00000000" w14:paraId="00000B7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B7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B7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B7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Таблиця 5. 5</w:t>
      </w:r>
    </w:p>
    <w:p w:rsidR="00000000" w:rsidDel="00000000" w:rsidP="00000000" w:rsidRDefault="00000000" w:rsidRPr="00000000" w14:paraId="00000B7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B7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Діагностична значущість лабораторних показників</w:t>
      </w:r>
      <w:r w:rsidDel="00000000" w:rsidR="00000000" w:rsidRPr="00000000">
        <w:rPr>
          <w:rtl w:val="0"/>
        </w:rPr>
      </w:r>
    </w:p>
    <w:p w:rsidR="00000000" w:rsidDel="00000000" w:rsidP="00000000" w:rsidRDefault="00000000" w:rsidRPr="00000000" w14:paraId="00000B7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bl>
      <w:tblPr>
        <w:tblStyle w:val="Table34"/>
        <w:tblW w:w="9606.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235"/>
        <w:gridCol w:w="2123"/>
        <w:gridCol w:w="2125"/>
        <w:gridCol w:w="2123"/>
        <w:tblGridChange w:id="0">
          <w:tblGrid>
            <w:gridCol w:w="3235"/>
            <w:gridCol w:w="2123"/>
            <w:gridCol w:w="2125"/>
            <w:gridCol w:w="2123"/>
          </w:tblGrid>
        </w:tblGridChange>
      </w:tblGrid>
      <w:tr>
        <w:tc>
          <w:tcPr>
            <w:vAlign w:val="top"/>
          </w:tcPr>
          <w:p w:rsidR="00000000" w:rsidDel="00000000" w:rsidP="00000000" w:rsidRDefault="00000000" w:rsidRPr="00000000" w14:paraId="00000B7C">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Показник</w:t>
            </w:r>
          </w:p>
        </w:tc>
        <w:tc>
          <w:tcPr>
            <w:vAlign w:val="top"/>
          </w:tcPr>
          <w:p w:rsidR="00000000" w:rsidDel="00000000" w:rsidP="00000000" w:rsidRDefault="00000000" w:rsidRPr="00000000" w14:paraId="00000B7D">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Градації показника</w:t>
            </w:r>
          </w:p>
        </w:tc>
        <w:tc>
          <w:tcPr>
            <w:vAlign w:val="top"/>
          </w:tcPr>
          <w:p w:rsidR="00000000" w:rsidDel="00000000" w:rsidP="00000000" w:rsidRDefault="00000000" w:rsidRPr="00000000" w14:paraId="00000B7E">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ДК</w:t>
            </w:r>
            <w:r w:rsidDel="00000000" w:rsidR="00000000" w:rsidRPr="00000000">
              <w:rPr>
                <w:rtl w:val="0"/>
              </w:rPr>
            </w:r>
          </w:p>
        </w:tc>
        <w:tc>
          <w:tcPr>
            <w:vAlign w:val="top"/>
          </w:tcPr>
          <w:p w:rsidR="00000000" w:rsidDel="00000000" w:rsidP="00000000" w:rsidRDefault="00000000" w:rsidRPr="00000000" w14:paraId="00000B7F">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І</w:t>
            </w:r>
            <w:r w:rsidDel="00000000" w:rsidR="00000000" w:rsidRPr="00000000">
              <w:rPr>
                <w:rtl w:val="0"/>
              </w:rPr>
            </w:r>
          </w:p>
        </w:tc>
      </w:tr>
      <w:tr>
        <w:trPr>
          <w:trHeight w:val="500" w:hRule="atLeast"/>
        </w:trPr>
        <w:tc>
          <w:tcPr>
            <w:vMerge w:val="restart"/>
            <w:vAlign w:val="center"/>
          </w:tcPr>
          <w:p w:rsidR="00000000" w:rsidDel="00000000" w:rsidP="00000000" w:rsidRDefault="00000000" w:rsidRPr="00000000" w14:paraId="00000B80">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TNF-α, нг/мл</w:t>
            </w:r>
          </w:p>
        </w:tc>
        <w:tc>
          <w:tcPr>
            <w:vAlign w:val="top"/>
          </w:tcPr>
          <w:p w:rsidR="00000000" w:rsidDel="00000000" w:rsidP="00000000" w:rsidRDefault="00000000" w:rsidRPr="00000000" w14:paraId="00000B81">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≤8,0</w:t>
            </w:r>
          </w:p>
        </w:tc>
        <w:tc>
          <w:tcPr>
            <w:vAlign w:val="top"/>
          </w:tcPr>
          <w:p w:rsidR="00000000" w:rsidDel="00000000" w:rsidP="00000000" w:rsidRDefault="00000000" w:rsidRPr="00000000" w14:paraId="00000B82">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+6,01</w:t>
            </w:r>
            <w:r w:rsidDel="00000000" w:rsidR="00000000" w:rsidRPr="00000000">
              <w:rPr>
                <w:rtl w:val="0"/>
              </w:rPr>
            </w:r>
          </w:p>
        </w:tc>
        <w:tc>
          <w:tcPr>
            <w:vMerge w:val="restart"/>
            <w:vAlign w:val="center"/>
          </w:tcPr>
          <w:p w:rsidR="00000000" w:rsidDel="00000000" w:rsidP="00000000" w:rsidRDefault="00000000" w:rsidRPr="00000000" w14:paraId="00000B83">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3,25</w:t>
            </w:r>
            <w:r w:rsidDel="00000000" w:rsidR="00000000" w:rsidRPr="00000000">
              <w:rPr>
                <w:rtl w:val="0"/>
              </w:rPr>
            </w:r>
          </w:p>
        </w:tc>
      </w:tr>
      <w:tr>
        <w:trPr>
          <w:trHeight w:val="500" w:hRule="atLeast"/>
        </w:trPr>
        <w:tc>
          <w:tcPr>
            <w:vMerge w:val="continue"/>
            <w:vAlign w:val="center"/>
          </w:tcPr>
          <w:p w:rsidR="00000000" w:rsidDel="00000000" w:rsidP="00000000" w:rsidRDefault="00000000" w:rsidRPr="00000000" w14:paraId="00000B8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B85">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8,1-9,5</w:t>
            </w:r>
          </w:p>
        </w:tc>
        <w:tc>
          <w:tcPr>
            <w:vAlign w:val="top"/>
          </w:tcPr>
          <w:p w:rsidR="00000000" w:rsidDel="00000000" w:rsidP="00000000" w:rsidRDefault="00000000" w:rsidRPr="00000000" w14:paraId="00000B86">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w:t>
            </w:r>
            <w:r w:rsidDel="00000000" w:rsidR="00000000" w:rsidRPr="00000000">
              <w:rPr>
                <w:rtl w:val="0"/>
              </w:rPr>
            </w:r>
          </w:p>
        </w:tc>
        <w:tc>
          <w:tcPr>
            <w:vMerge w:val="continue"/>
            <w:vAlign w:val="center"/>
          </w:tcPr>
          <w:p w:rsidR="00000000" w:rsidDel="00000000" w:rsidP="00000000" w:rsidRDefault="00000000" w:rsidRPr="00000000" w14:paraId="00000B8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trHeight w:val="500" w:hRule="atLeast"/>
        </w:trPr>
        <w:tc>
          <w:tcPr>
            <w:vMerge w:val="continue"/>
            <w:vAlign w:val="center"/>
          </w:tcPr>
          <w:p w:rsidR="00000000" w:rsidDel="00000000" w:rsidP="00000000" w:rsidRDefault="00000000" w:rsidRPr="00000000" w14:paraId="00000B8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B89">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≥9,6</w:t>
            </w:r>
          </w:p>
        </w:tc>
        <w:tc>
          <w:tcPr>
            <w:vAlign w:val="top"/>
          </w:tcPr>
          <w:p w:rsidR="00000000" w:rsidDel="00000000" w:rsidP="00000000" w:rsidRDefault="00000000" w:rsidRPr="00000000" w14:paraId="00000B8A">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-5,36</w:t>
            </w:r>
            <w:r w:rsidDel="00000000" w:rsidR="00000000" w:rsidRPr="00000000">
              <w:rPr>
                <w:rtl w:val="0"/>
              </w:rPr>
            </w:r>
          </w:p>
        </w:tc>
        <w:tc>
          <w:tcPr>
            <w:vMerge w:val="continue"/>
            <w:vAlign w:val="center"/>
          </w:tcPr>
          <w:p w:rsidR="00000000" w:rsidDel="00000000" w:rsidP="00000000" w:rsidRDefault="00000000" w:rsidRPr="00000000" w14:paraId="00000B8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trHeight w:val="500" w:hRule="atLeast"/>
        </w:trPr>
        <w:tc>
          <w:tcPr>
            <w:vMerge w:val="restart"/>
            <w:vAlign w:val="center"/>
          </w:tcPr>
          <w:p w:rsidR="00000000" w:rsidDel="00000000" w:rsidP="00000000" w:rsidRDefault="00000000" w:rsidRPr="00000000" w14:paraId="00000B8C">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CD 4</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tc>
        <w:tc>
          <w:tcPr>
            <w:vAlign w:val="top"/>
          </w:tcPr>
          <w:p w:rsidR="00000000" w:rsidDel="00000000" w:rsidP="00000000" w:rsidRDefault="00000000" w:rsidRPr="00000000" w14:paraId="00000B8D">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≤29,0</w:t>
            </w:r>
          </w:p>
        </w:tc>
        <w:tc>
          <w:tcPr>
            <w:vAlign w:val="top"/>
          </w:tcPr>
          <w:p w:rsidR="00000000" w:rsidDel="00000000" w:rsidP="00000000" w:rsidRDefault="00000000" w:rsidRPr="00000000" w14:paraId="00000B8E">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+4,81</w:t>
            </w:r>
            <w:r w:rsidDel="00000000" w:rsidR="00000000" w:rsidRPr="00000000">
              <w:rPr>
                <w:rtl w:val="0"/>
              </w:rPr>
            </w:r>
          </w:p>
        </w:tc>
        <w:tc>
          <w:tcPr>
            <w:vMerge w:val="restart"/>
            <w:vAlign w:val="center"/>
          </w:tcPr>
          <w:p w:rsidR="00000000" w:rsidDel="00000000" w:rsidP="00000000" w:rsidRDefault="00000000" w:rsidRPr="00000000" w14:paraId="00000B8F">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2,95</w:t>
            </w:r>
            <w:r w:rsidDel="00000000" w:rsidR="00000000" w:rsidRPr="00000000">
              <w:rPr>
                <w:rtl w:val="0"/>
              </w:rPr>
            </w:r>
          </w:p>
        </w:tc>
      </w:tr>
      <w:tr>
        <w:trPr>
          <w:trHeight w:val="500" w:hRule="atLeast"/>
        </w:trPr>
        <w:tc>
          <w:tcPr>
            <w:vMerge w:val="continue"/>
            <w:vAlign w:val="center"/>
          </w:tcPr>
          <w:p w:rsidR="00000000" w:rsidDel="00000000" w:rsidP="00000000" w:rsidRDefault="00000000" w:rsidRPr="00000000" w14:paraId="00000B9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bottom w:color="000000" w:space="0" w:sz="4" w:val="single"/>
            </w:tcBorders>
            <w:vAlign w:val="top"/>
          </w:tcPr>
          <w:p w:rsidR="00000000" w:rsidDel="00000000" w:rsidP="00000000" w:rsidRDefault="00000000" w:rsidRPr="00000000" w14:paraId="00000B91">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≥29,1</w:t>
            </w:r>
          </w:p>
        </w:tc>
        <w:tc>
          <w:tcPr>
            <w:tcBorders>
              <w:top w:color="000000" w:space="0" w:sz="4" w:val="single"/>
              <w:bottom w:color="000000" w:space="0" w:sz="4" w:val="single"/>
            </w:tcBorders>
            <w:vAlign w:val="top"/>
          </w:tcPr>
          <w:p w:rsidR="00000000" w:rsidDel="00000000" w:rsidP="00000000" w:rsidRDefault="00000000" w:rsidRPr="00000000" w14:paraId="00000B92">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-5,98</w:t>
            </w:r>
            <w:r w:rsidDel="00000000" w:rsidR="00000000" w:rsidRPr="00000000">
              <w:rPr>
                <w:rtl w:val="0"/>
              </w:rPr>
            </w:r>
          </w:p>
        </w:tc>
        <w:tc>
          <w:tcPr>
            <w:vMerge w:val="continue"/>
            <w:vAlign w:val="center"/>
          </w:tcPr>
          <w:p w:rsidR="00000000" w:rsidDel="00000000" w:rsidP="00000000" w:rsidRDefault="00000000" w:rsidRPr="00000000" w14:paraId="00000B9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trHeight w:val="500" w:hRule="atLeast"/>
        </w:trPr>
        <w:tc>
          <w:tcPr>
            <w:vMerge w:val="restart"/>
            <w:vAlign w:val="center"/>
          </w:tcPr>
          <w:p w:rsidR="00000000" w:rsidDel="00000000" w:rsidP="00000000" w:rsidRDefault="00000000" w:rsidRPr="00000000" w14:paraId="00000B94">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CD 8</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tc>
        <w:tc>
          <w:tcPr>
            <w:tcBorders>
              <w:top w:color="000000" w:space="0" w:sz="4" w:val="single"/>
              <w:bottom w:color="000000" w:space="0" w:sz="4" w:val="single"/>
            </w:tcBorders>
            <w:vAlign w:val="top"/>
          </w:tcPr>
          <w:p w:rsidR="00000000" w:rsidDel="00000000" w:rsidP="00000000" w:rsidRDefault="00000000" w:rsidRPr="00000000" w14:paraId="00000B95">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≤22,0</w:t>
            </w:r>
          </w:p>
        </w:tc>
        <w:tc>
          <w:tcPr>
            <w:tcBorders>
              <w:top w:color="000000" w:space="0" w:sz="4" w:val="single"/>
              <w:bottom w:color="000000" w:space="0" w:sz="4" w:val="single"/>
            </w:tcBorders>
            <w:vAlign w:val="top"/>
          </w:tcPr>
          <w:p w:rsidR="00000000" w:rsidDel="00000000" w:rsidP="00000000" w:rsidRDefault="00000000" w:rsidRPr="00000000" w14:paraId="00000B96">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+5,62</w:t>
            </w:r>
            <w:r w:rsidDel="00000000" w:rsidR="00000000" w:rsidRPr="00000000">
              <w:rPr>
                <w:rtl w:val="0"/>
              </w:rPr>
            </w:r>
          </w:p>
        </w:tc>
        <w:tc>
          <w:tcPr>
            <w:vMerge w:val="restart"/>
            <w:vAlign w:val="center"/>
          </w:tcPr>
          <w:p w:rsidR="00000000" w:rsidDel="00000000" w:rsidP="00000000" w:rsidRDefault="00000000" w:rsidRPr="00000000" w14:paraId="00000B97">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2,79</w:t>
            </w:r>
            <w:r w:rsidDel="00000000" w:rsidR="00000000" w:rsidRPr="00000000">
              <w:rPr>
                <w:rtl w:val="0"/>
              </w:rPr>
            </w:r>
          </w:p>
        </w:tc>
      </w:tr>
      <w:tr>
        <w:trPr>
          <w:trHeight w:val="500" w:hRule="atLeast"/>
        </w:trPr>
        <w:tc>
          <w:tcPr>
            <w:vMerge w:val="continue"/>
            <w:vAlign w:val="center"/>
          </w:tcPr>
          <w:p w:rsidR="00000000" w:rsidDel="00000000" w:rsidP="00000000" w:rsidRDefault="00000000" w:rsidRPr="00000000" w14:paraId="00000B9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bottom w:color="000000" w:space="0" w:sz="4" w:val="single"/>
            </w:tcBorders>
            <w:vAlign w:val="top"/>
          </w:tcPr>
          <w:p w:rsidR="00000000" w:rsidDel="00000000" w:rsidP="00000000" w:rsidRDefault="00000000" w:rsidRPr="00000000" w14:paraId="00000B99">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≥22,1</w:t>
            </w:r>
          </w:p>
        </w:tc>
        <w:tc>
          <w:tcPr>
            <w:tcBorders>
              <w:top w:color="000000" w:space="0" w:sz="4" w:val="single"/>
              <w:bottom w:color="000000" w:space="0" w:sz="4" w:val="single"/>
            </w:tcBorders>
            <w:vAlign w:val="top"/>
          </w:tcPr>
          <w:p w:rsidR="00000000" w:rsidDel="00000000" w:rsidP="00000000" w:rsidRDefault="00000000" w:rsidRPr="00000000" w14:paraId="00000B9A">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-4,82</w:t>
            </w:r>
            <w:r w:rsidDel="00000000" w:rsidR="00000000" w:rsidRPr="00000000">
              <w:rPr>
                <w:rtl w:val="0"/>
              </w:rPr>
            </w:r>
          </w:p>
        </w:tc>
        <w:tc>
          <w:tcPr>
            <w:vMerge w:val="continue"/>
            <w:vAlign w:val="center"/>
          </w:tcPr>
          <w:p w:rsidR="00000000" w:rsidDel="00000000" w:rsidP="00000000" w:rsidRDefault="00000000" w:rsidRPr="00000000" w14:paraId="00000B9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trHeight w:val="500" w:hRule="atLeast"/>
        </w:trPr>
        <w:tc>
          <w:tcPr>
            <w:vMerge w:val="restart"/>
            <w:vAlign w:val="center"/>
          </w:tcPr>
          <w:p w:rsidR="00000000" w:rsidDel="00000000" w:rsidP="00000000" w:rsidRDefault="00000000" w:rsidRPr="00000000" w14:paraId="00000B9C">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CD 3</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tc>
        <w:tc>
          <w:tcPr>
            <w:tcBorders>
              <w:top w:color="000000" w:space="0" w:sz="4" w:val="single"/>
              <w:bottom w:color="000000" w:space="0" w:sz="4" w:val="single"/>
            </w:tcBorders>
            <w:vAlign w:val="top"/>
          </w:tcPr>
          <w:p w:rsidR="00000000" w:rsidDel="00000000" w:rsidP="00000000" w:rsidRDefault="00000000" w:rsidRPr="00000000" w14:paraId="00000B9D">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≤53,5</w:t>
            </w:r>
          </w:p>
        </w:tc>
        <w:tc>
          <w:tcPr>
            <w:tcBorders>
              <w:top w:color="000000" w:space="0" w:sz="4" w:val="single"/>
              <w:bottom w:color="000000" w:space="0" w:sz="4" w:val="single"/>
            </w:tcBorders>
            <w:vAlign w:val="top"/>
          </w:tcPr>
          <w:p w:rsidR="00000000" w:rsidDel="00000000" w:rsidP="00000000" w:rsidRDefault="00000000" w:rsidRPr="00000000" w14:paraId="00000B9E">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+4,31</w:t>
            </w:r>
            <w:r w:rsidDel="00000000" w:rsidR="00000000" w:rsidRPr="00000000">
              <w:rPr>
                <w:rtl w:val="0"/>
              </w:rPr>
            </w:r>
          </w:p>
        </w:tc>
        <w:tc>
          <w:tcPr>
            <w:vMerge w:val="restart"/>
            <w:vAlign w:val="center"/>
          </w:tcPr>
          <w:p w:rsidR="00000000" w:rsidDel="00000000" w:rsidP="00000000" w:rsidRDefault="00000000" w:rsidRPr="00000000" w14:paraId="00000B9F">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2,19</w:t>
            </w:r>
            <w:r w:rsidDel="00000000" w:rsidR="00000000" w:rsidRPr="00000000">
              <w:rPr>
                <w:rtl w:val="0"/>
              </w:rPr>
            </w:r>
          </w:p>
        </w:tc>
      </w:tr>
      <w:tr>
        <w:trPr>
          <w:trHeight w:val="500" w:hRule="atLeast"/>
        </w:trPr>
        <w:tc>
          <w:tcPr>
            <w:vMerge w:val="continue"/>
            <w:vAlign w:val="center"/>
          </w:tcPr>
          <w:p w:rsidR="00000000" w:rsidDel="00000000" w:rsidP="00000000" w:rsidRDefault="00000000" w:rsidRPr="00000000" w14:paraId="00000BA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bottom w:color="000000" w:space="0" w:sz="4" w:val="single"/>
            </w:tcBorders>
            <w:vAlign w:val="top"/>
          </w:tcPr>
          <w:p w:rsidR="00000000" w:rsidDel="00000000" w:rsidP="00000000" w:rsidRDefault="00000000" w:rsidRPr="00000000" w14:paraId="00000BA1">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≥53,6</w:t>
            </w:r>
          </w:p>
        </w:tc>
        <w:tc>
          <w:tcPr>
            <w:tcBorders>
              <w:top w:color="000000" w:space="0" w:sz="4" w:val="single"/>
              <w:bottom w:color="000000" w:space="0" w:sz="4" w:val="single"/>
            </w:tcBorders>
            <w:vAlign w:val="top"/>
          </w:tcPr>
          <w:p w:rsidR="00000000" w:rsidDel="00000000" w:rsidP="00000000" w:rsidRDefault="00000000" w:rsidRPr="00000000" w14:paraId="00000BA2">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-4,82</w:t>
            </w:r>
            <w:r w:rsidDel="00000000" w:rsidR="00000000" w:rsidRPr="00000000">
              <w:rPr>
                <w:rtl w:val="0"/>
              </w:rPr>
            </w:r>
          </w:p>
        </w:tc>
        <w:tc>
          <w:tcPr>
            <w:vMerge w:val="continue"/>
            <w:vAlign w:val="center"/>
          </w:tcPr>
          <w:p w:rsidR="00000000" w:rsidDel="00000000" w:rsidP="00000000" w:rsidRDefault="00000000" w:rsidRPr="00000000" w14:paraId="00000BA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trHeight w:val="500" w:hRule="atLeast"/>
        </w:trPr>
        <w:tc>
          <w:tcPr>
            <w:vMerge w:val="restart"/>
            <w:vAlign w:val="center"/>
          </w:tcPr>
          <w:p w:rsidR="00000000" w:rsidDel="00000000" w:rsidP="00000000" w:rsidRDefault="00000000" w:rsidRPr="00000000" w14:paraId="00000BA4">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Цинк, мкмоль/л</w:t>
            </w:r>
          </w:p>
        </w:tc>
        <w:tc>
          <w:tcPr>
            <w:tcBorders>
              <w:top w:color="000000" w:space="0" w:sz="4" w:val="single"/>
              <w:bottom w:color="000000" w:space="0" w:sz="4" w:val="single"/>
            </w:tcBorders>
            <w:vAlign w:val="top"/>
          </w:tcPr>
          <w:p w:rsidR="00000000" w:rsidDel="00000000" w:rsidP="00000000" w:rsidRDefault="00000000" w:rsidRPr="00000000" w14:paraId="00000BA5">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≤10,0</w:t>
            </w:r>
          </w:p>
        </w:tc>
        <w:tc>
          <w:tcPr>
            <w:tcBorders>
              <w:top w:color="000000" w:space="0" w:sz="4" w:val="single"/>
              <w:bottom w:color="000000" w:space="0" w:sz="4" w:val="single"/>
            </w:tcBorders>
            <w:vAlign w:val="top"/>
          </w:tcPr>
          <w:p w:rsidR="00000000" w:rsidDel="00000000" w:rsidP="00000000" w:rsidRDefault="00000000" w:rsidRPr="00000000" w14:paraId="00000BA6">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+5,38</w:t>
            </w:r>
            <w:r w:rsidDel="00000000" w:rsidR="00000000" w:rsidRPr="00000000">
              <w:rPr>
                <w:rtl w:val="0"/>
              </w:rPr>
            </w:r>
          </w:p>
        </w:tc>
        <w:tc>
          <w:tcPr>
            <w:vMerge w:val="restart"/>
            <w:vAlign w:val="center"/>
          </w:tcPr>
          <w:p w:rsidR="00000000" w:rsidDel="00000000" w:rsidP="00000000" w:rsidRDefault="00000000" w:rsidRPr="00000000" w14:paraId="00000BA7">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2,41</w:t>
            </w:r>
            <w:r w:rsidDel="00000000" w:rsidR="00000000" w:rsidRPr="00000000">
              <w:rPr>
                <w:rtl w:val="0"/>
              </w:rPr>
            </w:r>
          </w:p>
        </w:tc>
      </w:tr>
      <w:tr>
        <w:trPr>
          <w:trHeight w:val="500" w:hRule="atLeast"/>
        </w:trPr>
        <w:tc>
          <w:tcPr>
            <w:vMerge w:val="continue"/>
            <w:vAlign w:val="center"/>
          </w:tcPr>
          <w:p w:rsidR="00000000" w:rsidDel="00000000" w:rsidP="00000000" w:rsidRDefault="00000000" w:rsidRPr="00000000" w14:paraId="00000BA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bottom w:color="000000" w:space="0" w:sz="4" w:val="single"/>
            </w:tcBorders>
            <w:vAlign w:val="top"/>
          </w:tcPr>
          <w:p w:rsidR="00000000" w:rsidDel="00000000" w:rsidP="00000000" w:rsidRDefault="00000000" w:rsidRPr="00000000" w14:paraId="00000BA9">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≥10,1</w:t>
            </w:r>
          </w:p>
        </w:tc>
        <w:tc>
          <w:tcPr>
            <w:tcBorders>
              <w:top w:color="000000" w:space="0" w:sz="4" w:val="single"/>
              <w:bottom w:color="000000" w:space="0" w:sz="4" w:val="single"/>
            </w:tcBorders>
            <w:vAlign w:val="top"/>
          </w:tcPr>
          <w:p w:rsidR="00000000" w:rsidDel="00000000" w:rsidP="00000000" w:rsidRDefault="00000000" w:rsidRPr="00000000" w14:paraId="00000BAA">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-3,84</w:t>
            </w:r>
            <w:r w:rsidDel="00000000" w:rsidR="00000000" w:rsidRPr="00000000">
              <w:rPr>
                <w:rtl w:val="0"/>
              </w:rPr>
            </w:r>
          </w:p>
        </w:tc>
        <w:tc>
          <w:tcPr>
            <w:vMerge w:val="continue"/>
            <w:vAlign w:val="center"/>
          </w:tcPr>
          <w:p w:rsidR="00000000" w:rsidDel="00000000" w:rsidP="00000000" w:rsidRDefault="00000000" w:rsidRPr="00000000" w14:paraId="00000BA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trHeight w:val="500" w:hRule="atLeast"/>
        </w:trPr>
        <w:tc>
          <w:tcPr>
            <w:vMerge w:val="restart"/>
            <w:vAlign w:val="center"/>
          </w:tcPr>
          <w:p w:rsidR="00000000" w:rsidDel="00000000" w:rsidP="00000000" w:rsidRDefault="00000000" w:rsidRPr="00000000" w14:paraId="00000BAC">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CD 19</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tc>
        <w:tc>
          <w:tcPr>
            <w:tcBorders>
              <w:top w:color="000000" w:space="0" w:sz="4" w:val="single"/>
              <w:bottom w:color="000000" w:space="0" w:sz="4" w:val="single"/>
            </w:tcBorders>
            <w:vAlign w:val="top"/>
          </w:tcPr>
          <w:p w:rsidR="00000000" w:rsidDel="00000000" w:rsidP="00000000" w:rsidRDefault="00000000" w:rsidRPr="00000000" w14:paraId="00000BAD">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≤23,3</w:t>
            </w:r>
          </w:p>
        </w:tc>
        <w:tc>
          <w:tcPr>
            <w:tcBorders>
              <w:top w:color="000000" w:space="0" w:sz="4" w:val="single"/>
              <w:bottom w:color="000000" w:space="0" w:sz="4" w:val="single"/>
            </w:tcBorders>
            <w:vAlign w:val="top"/>
          </w:tcPr>
          <w:p w:rsidR="00000000" w:rsidDel="00000000" w:rsidP="00000000" w:rsidRDefault="00000000" w:rsidRPr="00000000" w14:paraId="00000BAE">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+5,54</w:t>
            </w:r>
            <w:r w:rsidDel="00000000" w:rsidR="00000000" w:rsidRPr="00000000">
              <w:rPr>
                <w:rtl w:val="0"/>
              </w:rPr>
            </w:r>
          </w:p>
        </w:tc>
        <w:tc>
          <w:tcPr>
            <w:vMerge w:val="restart"/>
            <w:vAlign w:val="center"/>
          </w:tcPr>
          <w:p w:rsidR="00000000" w:rsidDel="00000000" w:rsidP="00000000" w:rsidRDefault="00000000" w:rsidRPr="00000000" w14:paraId="00000BAF">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2,37</w:t>
            </w:r>
            <w:r w:rsidDel="00000000" w:rsidR="00000000" w:rsidRPr="00000000">
              <w:rPr>
                <w:rtl w:val="0"/>
              </w:rPr>
            </w:r>
          </w:p>
        </w:tc>
      </w:tr>
      <w:tr>
        <w:trPr>
          <w:trHeight w:val="500" w:hRule="atLeast"/>
        </w:trPr>
        <w:tc>
          <w:tcPr>
            <w:vMerge w:val="continue"/>
            <w:vAlign w:val="center"/>
          </w:tcPr>
          <w:p w:rsidR="00000000" w:rsidDel="00000000" w:rsidP="00000000" w:rsidRDefault="00000000" w:rsidRPr="00000000" w14:paraId="00000BB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bottom w:color="000000" w:space="0" w:sz="4" w:val="single"/>
            </w:tcBorders>
            <w:vAlign w:val="top"/>
          </w:tcPr>
          <w:p w:rsidR="00000000" w:rsidDel="00000000" w:rsidP="00000000" w:rsidRDefault="00000000" w:rsidRPr="00000000" w14:paraId="00000BB1">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≥23,4</w:t>
            </w:r>
          </w:p>
        </w:tc>
        <w:tc>
          <w:tcPr>
            <w:tcBorders>
              <w:top w:color="000000" w:space="0" w:sz="4" w:val="single"/>
              <w:bottom w:color="000000" w:space="0" w:sz="4" w:val="single"/>
            </w:tcBorders>
            <w:vAlign w:val="top"/>
          </w:tcPr>
          <w:p w:rsidR="00000000" w:rsidDel="00000000" w:rsidP="00000000" w:rsidRDefault="00000000" w:rsidRPr="00000000" w14:paraId="00000BB2">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-4,09</w:t>
            </w:r>
            <w:r w:rsidDel="00000000" w:rsidR="00000000" w:rsidRPr="00000000">
              <w:rPr>
                <w:rtl w:val="0"/>
              </w:rPr>
            </w:r>
          </w:p>
        </w:tc>
        <w:tc>
          <w:tcPr>
            <w:vMerge w:val="continue"/>
            <w:vAlign w:val="center"/>
          </w:tcPr>
          <w:p w:rsidR="00000000" w:rsidDel="00000000" w:rsidP="00000000" w:rsidRDefault="00000000" w:rsidRPr="00000000" w14:paraId="00000BB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trHeight w:val="500" w:hRule="atLeast"/>
        </w:trPr>
        <w:tc>
          <w:tcPr>
            <w:vMerge w:val="restart"/>
            <w:vAlign w:val="center"/>
          </w:tcPr>
          <w:p w:rsidR="00000000" w:rsidDel="00000000" w:rsidP="00000000" w:rsidRDefault="00000000" w:rsidRPr="00000000" w14:paraId="00000BB4">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Мідь, мкмоль/л</w:t>
            </w:r>
          </w:p>
        </w:tc>
        <w:tc>
          <w:tcPr>
            <w:tcBorders>
              <w:top w:color="000000" w:space="0" w:sz="4" w:val="single"/>
              <w:bottom w:color="000000" w:space="0" w:sz="4" w:val="single"/>
            </w:tcBorders>
            <w:vAlign w:val="top"/>
          </w:tcPr>
          <w:p w:rsidR="00000000" w:rsidDel="00000000" w:rsidP="00000000" w:rsidRDefault="00000000" w:rsidRPr="00000000" w14:paraId="00000BB5">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≤15,5</w:t>
            </w:r>
          </w:p>
        </w:tc>
        <w:tc>
          <w:tcPr>
            <w:tcBorders>
              <w:top w:color="000000" w:space="0" w:sz="4" w:val="single"/>
              <w:bottom w:color="000000" w:space="0" w:sz="4" w:val="single"/>
            </w:tcBorders>
            <w:vAlign w:val="top"/>
          </w:tcPr>
          <w:p w:rsidR="00000000" w:rsidDel="00000000" w:rsidP="00000000" w:rsidRDefault="00000000" w:rsidRPr="00000000" w14:paraId="00000BB6">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-4,34</w:t>
            </w:r>
            <w:r w:rsidDel="00000000" w:rsidR="00000000" w:rsidRPr="00000000">
              <w:rPr>
                <w:rtl w:val="0"/>
              </w:rPr>
            </w:r>
          </w:p>
        </w:tc>
        <w:tc>
          <w:tcPr>
            <w:vMerge w:val="restart"/>
            <w:vAlign w:val="center"/>
          </w:tcPr>
          <w:p w:rsidR="00000000" w:rsidDel="00000000" w:rsidP="00000000" w:rsidRDefault="00000000" w:rsidRPr="00000000" w14:paraId="00000BB7">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1,30</w:t>
            </w:r>
            <w:r w:rsidDel="00000000" w:rsidR="00000000" w:rsidRPr="00000000">
              <w:rPr>
                <w:rtl w:val="0"/>
              </w:rPr>
            </w:r>
          </w:p>
        </w:tc>
      </w:tr>
      <w:tr>
        <w:trPr>
          <w:trHeight w:val="500" w:hRule="atLeast"/>
        </w:trPr>
        <w:tc>
          <w:tcPr>
            <w:vMerge w:val="continue"/>
            <w:vAlign w:val="center"/>
          </w:tcPr>
          <w:p w:rsidR="00000000" w:rsidDel="00000000" w:rsidP="00000000" w:rsidRDefault="00000000" w:rsidRPr="00000000" w14:paraId="00000BB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bottom w:color="000000" w:space="0" w:sz="4" w:val="single"/>
            </w:tcBorders>
            <w:vAlign w:val="top"/>
          </w:tcPr>
          <w:p w:rsidR="00000000" w:rsidDel="00000000" w:rsidP="00000000" w:rsidRDefault="00000000" w:rsidRPr="00000000" w14:paraId="00000BB9">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≥15,6</w:t>
            </w:r>
          </w:p>
        </w:tc>
        <w:tc>
          <w:tcPr>
            <w:tcBorders>
              <w:top w:color="000000" w:space="0" w:sz="4" w:val="single"/>
              <w:bottom w:color="000000" w:space="0" w:sz="4" w:val="single"/>
            </w:tcBorders>
            <w:vAlign w:val="top"/>
          </w:tcPr>
          <w:p w:rsidR="00000000" w:rsidDel="00000000" w:rsidP="00000000" w:rsidRDefault="00000000" w:rsidRPr="00000000" w14:paraId="00000BBA">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+5,22</w:t>
            </w:r>
            <w:r w:rsidDel="00000000" w:rsidR="00000000" w:rsidRPr="00000000">
              <w:rPr>
                <w:rtl w:val="0"/>
              </w:rPr>
            </w:r>
          </w:p>
        </w:tc>
        <w:tc>
          <w:tcPr>
            <w:vMerge w:val="continue"/>
            <w:vAlign w:val="center"/>
          </w:tcPr>
          <w:p w:rsidR="00000000" w:rsidDel="00000000" w:rsidP="00000000" w:rsidRDefault="00000000" w:rsidRPr="00000000" w14:paraId="00000BB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trHeight w:val="500" w:hRule="atLeast"/>
        </w:trPr>
        <w:tc>
          <w:tcPr>
            <w:vMerge w:val="restart"/>
            <w:vAlign w:val="center"/>
          </w:tcPr>
          <w:p w:rsidR="00000000" w:rsidDel="00000000" w:rsidP="00000000" w:rsidRDefault="00000000" w:rsidRPr="00000000" w14:paraId="00000BBC">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ІЛ-1</w:t>
            </w:r>
            <w:r w:rsidDel="00000000" w:rsidR="00000000" w:rsidRPr="00000000">
              <w:rPr>
                <w:rFonts w:ascii="Noto Sans Symbols" w:cs="Noto Sans Symbols" w:eastAsia="Noto Sans Symbols" w:hAnsi="Noto Sans Symbols"/>
                <w:b w:val="0"/>
                <w:i w:val="0"/>
                <w:smallCaps w:val="0"/>
                <w:strike w:val="0"/>
                <w:color w:val="000000"/>
                <w:sz w:val="28"/>
                <w:szCs w:val="28"/>
                <w:u w:val="none"/>
                <w:shd w:fill="auto" w:val="clear"/>
                <w:vertAlign w:val="baseline"/>
                <w:rtl w:val="0"/>
              </w:rPr>
              <w:t xml:space="preserve">β</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нг/мл</w:t>
            </w:r>
          </w:p>
        </w:tc>
        <w:tc>
          <w:tcPr>
            <w:tcBorders>
              <w:top w:color="000000" w:space="0" w:sz="4" w:val="single"/>
              <w:bottom w:color="000000" w:space="0" w:sz="4" w:val="single"/>
            </w:tcBorders>
            <w:vAlign w:val="top"/>
          </w:tcPr>
          <w:p w:rsidR="00000000" w:rsidDel="00000000" w:rsidP="00000000" w:rsidRDefault="00000000" w:rsidRPr="00000000" w14:paraId="00000BBD">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≤12,5</w:t>
            </w:r>
          </w:p>
        </w:tc>
        <w:tc>
          <w:tcPr>
            <w:tcBorders>
              <w:top w:color="000000" w:space="0" w:sz="4" w:val="single"/>
              <w:bottom w:color="000000" w:space="0" w:sz="4" w:val="single"/>
            </w:tcBorders>
            <w:vAlign w:val="top"/>
          </w:tcPr>
          <w:p w:rsidR="00000000" w:rsidDel="00000000" w:rsidP="00000000" w:rsidRDefault="00000000" w:rsidRPr="00000000" w14:paraId="00000BBE">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+3,23</w:t>
            </w:r>
            <w:r w:rsidDel="00000000" w:rsidR="00000000" w:rsidRPr="00000000">
              <w:rPr>
                <w:rtl w:val="0"/>
              </w:rPr>
            </w:r>
          </w:p>
        </w:tc>
        <w:tc>
          <w:tcPr>
            <w:vMerge w:val="restart"/>
            <w:vAlign w:val="center"/>
          </w:tcPr>
          <w:p w:rsidR="00000000" w:rsidDel="00000000" w:rsidP="00000000" w:rsidRDefault="00000000" w:rsidRPr="00000000" w14:paraId="00000BBF">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1,27</w:t>
            </w:r>
            <w:r w:rsidDel="00000000" w:rsidR="00000000" w:rsidRPr="00000000">
              <w:rPr>
                <w:rtl w:val="0"/>
              </w:rPr>
            </w:r>
          </w:p>
        </w:tc>
      </w:tr>
      <w:tr>
        <w:trPr>
          <w:trHeight w:val="500" w:hRule="atLeast"/>
        </w:trPr>
        <w:tc>
          <w:tcPr>
            <w:vMerge w:val="continue"/>
            <w:vAlign w:val="center"/>
          </w:tcPr>
          <w:p w:rsidR="00000000" w:rsidDel="00000000" w:rsidP="00000000" w:rsidRDefault="00000000" w:rsidRPr="00000000" w14:paraId="00000BC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bottom w:color="000000" w:space="0" w:sz="4" w:val="single"/>
            </w:tcBorders>
            <w:vAlign w:val="top"/>
          </w:tcPr>
          <w:p w:rsidR="00000000" w:rsidDel="00000000" w:rsidP="00000000" w:rsidRDefault="00000000" w:rsidRPr="00000000" w14:paraId="00000BC1">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12,6-15,0</w:t>
            </w:r>
          </w:p>
        </w:tc>
        <w:tc>
          <w:tcPr>
            <w:tcBorders>
              <w:top w:color="000000" w:space="0" w:sz="4" w:val="single"/>
              <w:bottom w:color="000000" w:space="0" w:sz="4" w:val="single"/>
            </w:tcBorders>
            <w:vAlign w:val="top"/>
          </w:tcPr>
          <w:p w:rsidR="00000000" w:rsidDel="00000000" w:rsidP="00000000" w:rsidRDefault="00000000" w:rsidRPr="00000000" w14:paraId="00000BC2">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w:t>
            </w:r>
            <w:r w:rsidDel="00000000" w:rsidR="00000000" w:rsidRPr="00000000">
              <w:rPr>
                <w:rtl w:val="0"/>
              </w:rPr>
            </w:r>
          </w:p>
        </w:tc>
        <w:tc>
          <w:tcPr>
            <w:vMerge w:val="continue"/>
            <w:vAlign w:val="center"/>
          </w:tcPr>
          <w:p w:rsidR="00000000" w:rsidDel="00000000" w:rsidP="00000000" w:rsidRDefault="00000000" w:rsidRPr="00000000" w14:paraId="00000BC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trHeight w:val="500" w:hRule="atLeast"/>
        </w:trPr>
        <w:tc>
          <w:tcPr>
            <w:vMerge w:val="continue"/>
            <w:vAlign w:val="center"/>
          </w:tcPr>
          <w:p w:rsidR="00000000" w:rsidDel="00000000" w:rsidP="00000000" w:rsidRDefault="00000000" w:rsidRPr="00000000" w14:paraId="00000BC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bottom w:color="000000" w:space="0" w:sz="4" w:val="single"/>
            </w:tcBorders>
            <w:vAlign w:val="top"/>
          </w:tcPr>
          <w:p w:rsidR="00000000" w:rsidDel="00000000" w:rsidP="00000000" w:rsidRDefault="00000000" w:rsidRPr="00000000" w14:paraId="00000BC5">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≥15,1</w:t>
            </w:r>
          </w:p>
        </w:tc>
        <w:tc>
          <w:tcPr>
            <w:tcBorders>
              <w:top w:color="000000" w:space="0" w:sz="4" w:val="single"/>
              <w:bottom w:color="000000" w:space="0" w:sz="4" w:val="single"/>
            </w:tcBorders>
            <w:vAlign w:val="top"/>
          </w:tcPr>
          <w:p w:rsidR="00000000" w:rsidDel="00000000" w:rsidP="00000000" w:rsidRDefault="00000000" w:rsidRPr="00000000" w14:paraId="00000BC6">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-3,59</w:t>
            </w:r>
            <w:r w:rsidDel="00000000" w:rsidR="00000000" w:rsidRPr="00000000">
              <w:rPr>
                <w:rtl w:val="0"/>
              </w:rPr>
            </w:r>
          </w:p>
        </w:tc>
        <w:tc>
          <w:tcPr>
            <w:vMerge w:val="continue"/>
            <w:vAlign w:val="center"/>
          </w:tcPr>
          <w:p w:rsidR="00000000" w:rsidDel="00000000" w:rsidP="00000000" w:rsidRDefault="00000000" w:rsidRPr="00000000" w14:paraId="00000BC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trHeight w:val="500" w:hRule="atLeast"/>
        </w:trPr>
        <w:tc>
          <w:tcPr>
            <w:vMerge w:val="restart"/>
            <w:vAlign w:val="center"/>
          </w:tcPr>
          <w:p w:rsidR="00000000" w:rsidDel="00000000" w:rsidP="00000000" w:rsidRDefault="00000000" w:rsidRPr="00000000" w14:paraId="00000BC8">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sIgA, мг/л</w:t>
            </w:r>
          </w:p>
        </w:tc>
        <w:tc>
          <w:tcPr>
            <w:tcBorders>
              <w:top w:color="000000" w:space="0" w:sz="4" w:val="single"/>
              <w:bottom w:color="000000" w:space="0" w:sz="4" w:val="single"/>
            </w:tcBorders>
            <w:vAlign w:val="top"/>
          </w:tcPr>
          <w:p w:rsidR="00000000" w:rsidDel="00000000" w:rsidP="00000000" w:rsidRDefault="00000000" w:rsidRPr="00000000" w14:paraId="00000BC9">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≤1,1</w:t>
            </w:r>
          </w:p>
        </w:tc>
        <w:tc>
          <w:tcPr>
            <w:tcBorders>
              <w:top w:color="000000" w:space="0" w:sz="4" w:val="single"/>
              <w:bottom w:color="000000" w:space="0" w:sz="4" w:val="single"/>
            </w:tcBorders>
            <w:vAlign w:val="top"/>
          </w:tcPr>
          <w:p w:rsidR="00000000" w:rsidDel="00000000" w:rsidP="00000000" w:rsidRDefault="00000000" w:rsidRPr="00000000" w14:paraId="00000BCA">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+3,41</w:t>
            </w:r>
            <w:r w:rsidDel="00000000" w:rsidR="00000000" w:rsidRPr="00000000">
              <w:rPr>
                <w:rtl w:val="0"/>
              </w:rPr>
            </w:r>
          </w:p>
        </w:tc>
        <w:tc>
          <w:tcPr>
            <w:vMerge w:val="restart"/>
            <w:vAlign w:val="center"/>
          </w:tcPr>
          <w:p w:rsidR="00000000" w:rsidDel="00000000" w:rsidP="00000000" w:rsidRDefault="00000000" w:rsidRPr="00000000" w14:paraId="00000BCB">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0,91</w:t>
            </w:r>
            <w:r w:rsidDel="00000000" w:rsidR="00000000" w:rsidRPr="00000000">
              <w:rPr>
                <w:rtl w:val="0"/>
              </w:rPr>
            </w:r>
          </w:p>
        </w:tc>
      </w:tr>
      <w:tr>
        <w:trPr>
          <w:trHeight w:val="500" w:hRule="atLeast"/>
        </w:trPr>
        <w:tc>
          <w:tcPr>
            <w:vMerge w:val="continue"/>
            <w:vAlign w:val="center"/>
          </w:tcPr>
          <w:p w:rsidR="00000000" w:rsidDel="00000000" w:rsidP="00000000" w:rsidRDefault="00000000" w:rsidRPr="00000000" w14:paraId="00000BC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bottom w:color="000000" w:space="0" w:sz="4" w:val="single"/>
            </w:tcBorders>
            <w:vAlign w:val="top"/>
          </w:tcPr>
          <w:p w:rsidR="00000000" w:rsidDel="00000000" w:rsidP="00000000" w:rsidRDefault="00000000" w:rsidRPr="00000000" w14:paraId="00000BCD">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≥1,2</w:t>
            </w:r>
          </w:p>
        </w:tc>
        <w:tc>
          <w:tcPr>
            <w:tcBorders>
              <w:top w:color="000000" w:space="0" w:sz="4" w:val="single"/>
              <w:bottom w:color="000000" w:space="0" w:sz="4" w:val="single"/>
            </w:tcBorders>
            <w:vAlign w:val="top"/>
          </w:tcPr>
          <w:p w:rsidR="00000000" w:rsidDel="00000000" w:rsidP="00000000" w:rsidRDefault="00000000" w:rsidRPr="00000000" w14:paraId="00000BCE">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-4,40</w:t>
            </w:r>
            <w:r w:rsidDel="00000000" w:rsidR="00000000" w:rsidRPr="00000000">
              <w:rPr>
                <w:rtl w:val="0"/>
              </w:rPr>
            </w:r>
          </w:p>
        </w:tc>
        <w:tc>
          <w:tcPr>
            <w:vMerge w:val="continue"/>
            <w:vAlign w:val="center"/>
          </w:tcPr>
          <w:p w:rsidR="00000000" w:rsidDel="00000000" w:rsidP="00000000" w:rsidRDefault="00000000" w:rsidRPr="00000000" w14:paraId="00000BC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trHeight w:val="500" w:hRule="atLeast"/>
        </w:trPr>
        <w:tc>
          <w:tcPr>
            <w:vMerge w:val="restart"/>
            <w:vAlign w:val="center"/>
          </w:tcPr>
          <w:p w:rsidR="00000000" w:rsidDel="00000000" w:rsidP="00000000" w:rsidRDefault="00000000" w:rsidRPr="00000000" w14:paraId="00000BD0">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ІЛ-4, нг/мл</w:t>
            </w:r>
          </w:p>
        </w:tc>
        <w:tc>
          <w:tcPr>
            <w:tcBorders>
              <w:top w:color="000000" w:space="0" w:sz="4" w:val="single"/>
              <w:bottom w:color="000000" w:space="0" w:sz="4" w:val="single"/>
            </w:tcBorders>
            <w:vAlign w:val="top"/>
          </w:tcPr>
          <w:p w:rsidR="00000000" w:rsidDel="00000000" w:rsidP="00000000" w:rsidRDefault="00000000" w:rsidRPr="00000000" w14:paraId="00000BD1">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≤4,0</w:t>
            </w:r>
          </w:p>
        </w:tc>
        <w:tc>
          <w:tcPr>
            <w:tcBorders>
              <w:top w:color="000000" w:space="0" w:sz="4" w:val="single"/>
              <w:bottom w:color="000000" w:space="0" w:sz="4" w:val="single"/>
            </w:tcBorders>
            <w:vAlign w:val="top"/>
          </w:tcPr>
          <w:p w:rsidR="00000000" w:rsidDel="00000000" w:rsidP="00000000" w:rsidRDefault="00000000" w:rsidRPr="00000000" w14:paraId="00000BD2">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+2,13</w:t>
            </w:r>
            <w:r w:rsidDel="00000000" w:rsidR="00000000" w:rsidRPr="00000000">
              <w:rPr>
                <w:rtl w:val="0"/>
              </w:rPr>
            </w:r>
          </w:p>
        </w:tc>
        <w:tc>
          <w:tcPr>
            <w:vMerge w:val="restart"/>
            <w:vAlign w:val="center"/>
          </w:tcPr>
          <w:p w:rsidR="00000000" w:rsidDel="00000000" w:rsidP="00000000" w:rsidRDefault="00000000" w:rsidRPr="00000000" w14:paraId="00000BD3">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0,49</w:t>
            </w:r>
            <w:r w:rsidDel="00000000" w:rsidR="00000000" w:rsidRPr="00000000">
              <w:rPr>
                <w:rtl w:val="0"/>
              </w:rPr>
            </w:r>
          </w:p>
        </w:tc>
      </w:tr>
      <w:tr>
        <w:trPr>
          <w:trHeight w:val="500" w:hRule="atLeast"/>
        </w:trPr>
        <w:tc>
          <w:tcPr>
            <w:vMerge w:val="continue"/>
            <w:vAlign w:val="center"/>
          </w:tcPr>
          <w:p w:rsidR="00000000" w:rsidDel="00000000" w:rsidP="00000000" w:rsidRDefault="00000000" w:rsidRPr="00000000" w14:paraId="00000BD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bottom w:color="000000" w:space="0" w:sz="4" w:val="single"/>
            </w:tcBorders>
            <w:vAlign w:val="top"/>
          </w:tcPr>
          <w:p w:rsidR="00000000" w:rsidDel="00000000" w:rsidP="00000000" w:rsidRDefault="00000000" w:rsidRPr="00000000" w14:paraId="00000BD5">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≥4,1</w:t>
            </w:r>
          </w:p>
        </w:tc>
        <w:tc>
          <w:tcPr>
            <w:tcBorders>
              <w:top w:color="000000" w:space="0" w:sz="4" w:val="single"/>
              <w:bottom w:color="000000" w:space="0" w:sz="4" w:val="single"/>
            </w:tcBorders>
            <w:vAlign w:val="top"/>
          </w:tcPr>
          <w:p w:rsidR="00000000" w:rsidDel="00000000" w:rsidP="00000000" w:rsidRDefault="00000000" w:rsidRPr="00000000" w14:paraId="00000BD6">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-2,03</w:t>
            </w:r>
            <w:r w:rsidDel="00000000" w:rsidR="00000000" w:rsidRPr="00000000">
              <w:rPr>
                <w:rtl w:val="0"/>
              </w:rPr>
            </w:r>
          </w:p>
        </w:tc>
        <w:tc>
          <w:tcPr>
            <w:vMerge w:val="continue"/>
            <w:vAlign w:val="center"/>
          </w:tcPr>
          <w:p w:rsidR="00000000" w:rsidDel="00000000" w:rsidP="00000000" w:rsidRDefault="00000000" w:rsidRPr="00000000" w14:paraId="00000BD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bl>
    <w:p w:rsidR="00000000" w:rsidDel="00000000" w:rsidP="00000000" w:rsidRDefault="00000000" w:rsidRPr="00000000" w14:paraId="00000BD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40"/>
        <w:jc w:val="both"/>
        <w:rPr>
          <w:rFonts w:ascii="Times New Roman" w:cs="Times New Roman" w:eastAsia="Times New Roman" w:hAnsi="Times New Roman"/>
          <w:b w:val="0"/>
          <w:i w:val="0"/>
          <w:smallCaps w:val="0"/>
          <w:strike w:val="0"/>
          <w:color w:val="ff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BD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4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Комплексна оцінка діагностичної значущості різних показників хворих на шигельоз дітей, інфікованих H. Pylori , подана на рис. 5. 1.</w:t>
      </w:r>
    </w:p>
    <w:p w:rsidR="00000000" w:rsidDel="00000000" w:rsidP="00000000" w:rsidRDefault="00000000" w:rsidRPr="00000000" w14:paraId="00000BD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4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Максимальну діагностичну цінність мали результати додаткового обстеження (I=2,15) і клінічні прояви (I=1,06).</w:t>
      </w:r>
    </w:p>
    <w:p w:rsidR="00000000" w:rsidDel="00000000" w:rsidP="00000000" w:rsidRDefault="00000000" w:rsidRPr="00000000" w14:paraId="00000BD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4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BD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40"/>
        <w:jc w:val="both"/>
        <w:rPr>
          <w:rFonts w:ascii="Times New Roman" w:cs="Times New Roman" w:eastAsia="Times New Roman" w:hAnsi="Times New Roman"/>
          <w:b w:val="0"/>
          <w:i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0000"/>
          <w:sz w:val="28"/>
          <w:szCs w:val="28"/>
          <w:u w:val="none"/>
          <w:shd w:fill="auto" w:val="clear"/>
          <w:vertAlign w:val="baseline"/>
        </w:rPr>
        <w:drawing>
          <wp:inline distB="0" distT="0" distL="114300" distR="114300">
            <wp:extent cx="5702300" cy="3276600"/>
            <wp:effectExtent b="0" l="0" r="0" t="0"/>
            <wp:docPr id="88" name="image54.png"/>
            <a:graphic>
              <a:graphicData uri="http://schemas.openxmlformats.org/drawingml/2006/picture">
                <pic:pic>
                  <pic:nvPicPr>
                    <pic:cNvPr id="0" name="image54.png"/>
                    <pic:cNvPicPr preferRelativeResize="0"/>
                  </pic:nvPicPr>
                  <pic:blipFill>
                    <a:blip r:embed="rId115"/>
                    <a:srcRect b="0" l="0" r="0" t="0"/>
                    <a:stretch>
                      <a:fillRect/>
                    </a:stretch>
                  </pic:blipFill>
                  <pic:spPr>
                    <a:xfrm>
                      <a:off x="0" y="0"/>
                      <a:ext cx="5702300" cy="3276600"/>
                    </a:xfrm>
                    <a:prstGeom prst="rect"/>
                    <a:ln/>
                  </pic:spPr>
                </pic:pic>
              </a:graphicData>
            </a:graphic>
          </wp:inline>
        </w:drawing>
      </w:r>
      <w:r w:rsidDel="00000000" w:rsidR="00000000" w:rsidRPr="00000000">
        <w:rPr>
          <w:rtl w:val="0"/>
        </w:rPr>
      </w:r>
    </w:p>
    <w:tbl>
      <w:tblPr>
        <w:tblStyle w:val="Table35"/>
        <w:tblW w:w="7795.999999999999" w:type="dxa"/>
        <w:jc w:val="left"/>
        <w:tblInd w:w="1525.9999999999998" w:type="dxa"/>
        <w:tblLayout w:type="fixed"/>
        <w:tblLook w:val="0000"/>
      </w:tblPr>
      <w:tblGrid>
        <w:gridCol w:w="1616"/>
        <w:gridCol w:w="1474"/>
        <w:gridCol w:w="1474"/>
        <w:gridCol w:w="1474"/>
        <w:gridCol w:w="1758"/>
        <w:tblGridChange w:id="0">
          <w:tblGrid>
            <w:gridCol w:w="1616"/>
            <w:gridCol w:w="1474"/>
            <w:gridCol w:w="1474"/>
            <w:gridCol w:w="1474"/>
            <w:gridCol w:w="1758"/>
          </w:tblGrid>
        </w:tblGridChange>
      </w:tblGrid>
      <w:tr>
        <w:tc>
          <w:tcPr>
            <w:vAlign w:val="top"/>
          </w:tcPr>
          <w:p w:rsidR="00000000" w:rsidDel="00000000" w:rsidP="00000000" w:rsidRDefault="00000000" w:rsidRPr="00000000" w14:paraId="00000BD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ff0000"/>
                <w:sz w:val="32"/>
                <w:szCs w:val="32"/>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1</w:t>
            </w:r>
            <w:r w:rsidDel="00000000" w:rsidR="00000000" w:rsidRPr="00000000">
              <w:rPr>
                <w:rtl w:val="0"/>
              </w:rPr>
            </w:r>
          </w:p>
        </w:tc>
        <w:tc>
          <w:tcPr>
            <w:vAlign w:val="top"/>
          </w:tcPr>
          <w:p w:rsidR="00000000" w:rsidDel="00000000" w:rsidP="00000000" w:rsidRDefault="00000000" w:rsidRPr="00000000" w14:paraId="00000BD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2</w:t>
            </w:r>
            <w:r w:rsidDel="00000000" w:rsidR="00000000" w:rsidRPr="00000000">
              <w:rPr>
                <w:rtl w:val="0"/>
              </w:rPr>
            </w:r>
          </w:p>
        </w:tc>
        <w:tc>
          <w:tcPr>
            <w:vAlign w:val="top"/>
          </w:tcPr>
          <w:p w:rsidR="00000000" w:rsidDel="00000000" w:rsidP="00000000" w:rsidRDefault="00000000" w:rsidRPr="00000000" w14:paraId="00000BD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3</w:t>
            </w:r>
            <w:r w:rsidDel="00000000" w:rsidR="00000000" w:rsidRPr="00000000">
              <w:rPr>
                <w:rtl w:val="0"/>
              </w:rPr>
            </w:r>
          </w:p>
        </w:tc>
        <w:tc>
          <w:tcPr>
            <w:vAlign w:val="top"/>
          </w:tcPr>
          <w:p w:rsidR="00000000" w:rsidDel="00000000" w:rsidP="00000000" w:rsidRDefault="00000000" w:rsidRPr="00000000" w14:paraId="00000BE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4</w:t>
            </w:r>
            <w:r w:rsidDel="00000000" w:rsidR="00000000" w:rsidRPr="00000000">
              <w:rPr>
                <w:rtl w:val="0"/>
              </w:rPr>
            </w:r>
          </w:p>
        </w:tc>
        <w:tc>
          <w:tcPr>
            <w:vAlign w:val="top"/>
          </w:tcPr>
          <w:p w:rsidR="00000000" w:rsidDel="00000000" w:rsidP="00000000" w:rsidRDefault="00000000" w:rsidRPr="00000000" w14:paraId="00000BE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5</w:t>
            </w:r>
            <w:r w:rsidDel="00000000" w:rsidR="00000000" w:rsidRPr="00000000">
              <w:rPr>
                <w:rtl w:val="0"/>
              </w:rPr>
            </w:r>
          </w:p>
        </w:tc>
      </w:tr>
    </w:tbl>
    <w:p w:rsidR="00000000" w:rsidDel="00000000" w:rsidP="00000000" w:rsidRDefault="00000000" w:rsidRPr="00000000" w14:paraId="00000BE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4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BE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4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BE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4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Рис. 5.1.</w:t>
      </w:r>
      <w:r w:rsidDel="00000000" w:rsidR="00000000" w:rsidRPr="00000000">
        <w:rPr>
          <w:rFonts w:ascii="Times New Roman" w:cs="Times New Roman" w:eastAsia="Times New Roman" w:hAnsi="Times New Roman"/>
          <w:b w:val="0"/>
          <w:i w:val="0"/>
          <w:smallCaps w:val="0"/>
          <w:strike w:val="0"/>
          <w:color w:val="ff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Комплексна оцінка діагностичної значущості показників хворих на шигельоз дітей, інфікованих H. Pylori</w:t>
      </w:r>
    </w:p>
    <w:p w:rsidR="00000000" w:rsidDel="00000000" w:rsidP="00000000" w:rsidRDefault="00000000" w:rsidRPr="00000000" w14:paraId="00000BE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4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BE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4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 – клінічний аналіз крові</w:t>
      </w:r>
    </w:p>
    <w:p w:rsidR="00000000" w:rsidDel="00000000" w:rsidP="00000000" w:rsidRDefault="00000000" w:rsidRPr="00000000" w14:paraId="00000BE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4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 – анамнез</w:t>
      </w:r>
    </w:p>
    <w:p w:rsidR="00000000" w:rsidDel="00000000" w:rsidP="00000000" w:rsidRDefault="00000000" w:rsidRPr="00000000" w14:paraId="00000BE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4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3 − копрограма  </w:t>
      </w:r>
    </w:p>
    <w:p w:rsidR="00000000" w:rsidDel="00000000" w:rsidP="00000000" w:rsidRDefault="00000000" w:rsidRPr="00000000" w14:paraId="00000BE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4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 – клініка</w:t>
      </w:r>
    </w:p>
    <w:p w:rsidR="00000000" w:rsidDel="00000000" w:rsidP="00000000" w:rsidRDefault="00000000" w:rsidRPr="00000000" w14:paraId="00000BE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4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5 − додаткове обстеження</w:t>
      </w:r>
    </w:p>
    <w:p w:rsidR="00000000" w:rsidDel="00000000" w:rsidP="00000000" w:rsidRDefault="00000000" w:rsidRPr="00000000" w14:paraId="00000BE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Ураховуючи досить високу інформативну значущість основних показників хворих на шигельоз дітей щодо діагностики їх інфікування</w:t>
      </w:r>
      <w:r w:rsidDel="00000000" w:rsidR="00000000" w:rsidRPr="00000000">
        <w:rPr>
          <w:rFonts w:ascii="Times New Roman" w:cs="Times New Roman" w:eastAsia="Times New Roman" w:hAnsi="Times New Roman"/>
          <w:b w:val="0"/>
          <w:i w:val="0"/>
          <w:smallCaps w:val="0"/>
          <w:strike w:val="0"/>
          <w:color w:val="ff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H. Pylori, ми склали узагальнений діагностичний алгоритм (табл.5. 6).</w:t>
      </w:r>
      <w:bookmarkStart w:colFirst="0" w:colLast="0" w:name="49x2ik5" w:id="29"/>
      <w:bookmarkEnd w:id="29"/>
      <w:r w:rsidDel="00000000" w:rsidR="00000000" w:rsidRPr="00000000">
        <w:rPr>
          <w:rtl w:val="0"/>
        </w:rPr>
      </w:r>
    </w:p>
    <w:p w:rsidR="00000000" w:rsidDel="00000000" w:rsidP="00000000" w:rsidRDefault="00000000" w:rsidRPr="00000000" w14:paraId="00000BE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Таблиця 5. 6</w:t>
      </w:r>
    </w:p>
    <w:p w:rsidR="00000000" w:rsidDel="00000000" w:rsidP="00000000" w:rsidRDefault="00000000" w:rsidRPr="00000000" w14:paraId="00000BE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BE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Алгоритм діагностики інфікування H. Pylori</w:t>
      </w:r>
      <w:r w:rsidDel="00000000" w:rsidR="00000000" w:rsidRPr="00000000">
        <w:rPr>
          <w:rtl w:val="0"/>
        </w:rPr>
      </w:r>
    </w:p>
    <w:p w:rsidR="00000000" w:rsidDel="00000000" w:rsidP="00000000" w:rsidRDefault="00000000" w:rsidRPr="00000000" w14:paraId="00000BE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bl>
      <w:tblPr>
        <w:tblStyle w:val="Table36"/>
        <w:tblW w:w="9606.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236"/>
        <w:gridCol w:w="2832"/>
        <w:gridCol w:w="1769"/>
        <w:gridCol w:w="1769"/>
        <w:tblGridChange w:id="0">
          <w:tblGrid>
            <w:gridCol w:w="3236"/>
            <w:gridCol w:w="2832"/>
            <w:gridCol w:w="1769"/>
            <w:gridCol w:w="1769"/>
          </w:tblGrid>
        </w:tblGridChange>
      </w:tblGrid>
      <w:tr>
        <w:trPr>
          <w:trHeight w:val="380" w:hRule="atLeast"/>
        </w:trPr>
        <w:tc>
          <w:tcPr>
            <w:vAlign w:val="top"/>
          </w:tcPr>
          <w:p w:rsidR="00000000" w:rsidDel="00000000" w:rsidP="00000000" w:rsidRDefault="00000000" w:rsidRPr="00000000" w14:paraId="00000BF0">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Показник</w:t>
            </w:r>
          </w:p>
        </w:tc>
        <w:tc>
          <w:tcPr>
            <w:vAlign w:val="top"/>
          </w:tcPr>
          <w:p w:rsidR="00000000" w:rsidDel="00000000" w:rsidP="00000000" w:rsidRDefault="00000000" w:rsidRPr="00000000" w14:paraId="00000BF1">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Градації показника</w:t>
            </w:r>
          </w:p>
        </w:tc>
        <w:tc>
          <w:tcPr>
            <w:vAlign w:val="top"/>
          </w:tcPr>
          <w:p w:rsidR="00000000" w:rsidDel="00000000" w:rsidP="00000000" w:rsidRDefault="00000000" w:rsidRPr="00000000" w14:paraId="00000BF2">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ДК</w:t>
            </w:r>
            <w:r w:rsidDel="00000000" w:rsidR="00000000" w:rsidRPr="00000000">
              <w:rPr>
                <w:rtl w:val="0"/>
              </w:rPr>
            </w:r>
          </w:p>
        </w:tc>
        <w:tc>
          <w:tcPr>
            <w:vAlign w:val="top"/>
          </w:tcPr>
          <w:p w:rsidR="00000000" w:rsidDel="00000000" w:rsidP="00000000" w:rsidRDefault="00000000" w:rsidRPr="00000000" w14:paraId="00000BF3">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І</w:t>
            </w:r>
            <w:r w:rsidDel="00000000" w:rsidR="00000000" w:rsidRPr="00000000">
              <w:rPr>
                <w:rtl w:val="0"/>
              </w:rPr>
            </w:r>
          </w:p>
        </w:tc>
      </w:tr>
      <w:tr>
        <w:trPr>
          <w:trHeight w:val="380" w:hRule="atLeast"/>
        </w:trPr>
        <w:tc>
          <w:tcPr>
            <w:vAlign w:val="top"/>
          </w:tcPr>
          <w:p w:rsidR="00000000" w:rsidDel="00000000" w:rsidP="00000000" w:rsidRDefault="00000000" w:rsidRPr="00000000" w14:paraId="00000BF4">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w:t>
            </w:r>
          </w:p>
        </w:tc>
        <w:tc>
          <w:tcPr>
            <w:vAlign w:val="top"/>
          </w:tcPr>
          <w:p w:rsidR="00000000" w:rsidDel="00000000" w:rsidP="00000000" w:rsidRDefault="00000000" w:rsidRPr="00000000" w14:paraId="00000BF5">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w:t>
            </w:r>
          </w:p>
        </w:tc>
        <w:tc>
          <w:tcPr>
            <w:vAlign w:val="top"/>
          </w:tcPr>
          <w:p w:rsidR="00000000" w:rsidDel="00000000" w:rsidP="00000000" w:rsidRDefault="00000000" w:rsidRPr="00000000" w14:paraId="00000BF6">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3</w:t>
            </w:r>
            <w:r w:rsidDel="00000000" w:rsidR="00000000" w:rsidRPr="00000000">
              <w:rPr>
                <w:rtl w:val="0"/>
              </w:rPr>
            </w:r>
          </w:p>
        </w:tc>
        <w:tc>
          <w:tcPr>
            <w:vAlign w:val="top"/>
          </w:tcPr>
          <w:p w:rsidR="00000000" w:rsidDel="00000000" w:rsidP="00000000" w:rsidRDefault="00000000" w:rsidRPr="00000000" w14:paraId="00000BF7">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4</w:t>
            </w:r>
            <w:r w:rsidDel="00000000" w:rsidR="00000000" w:rsidRPr="00000000">
              <w:rPr>
                <w:rtl w:val="0"/>
              </w:rPr>
            </w:r>
          </w:p>
        </w:tc>
      </w:tr>
      <w:tr>
        <w:tc>
          <w:tcPr>
            <w:vMerge w:val="restart"/>
            <w:vAlign w:val="center"/>
          </w:tcPr>
          <w:p w:rsidR="00000000" w:rsidDel="00000000" w:rsidP="00000000" w:rsidRDefault="00000000" w:rsidRPr="00000000" w14:paraId="00000BF8">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TNF-α, нг/мл</w:t>
            </w:r>
          </w:p>
        </w:tc>
        <w:tc>
          <w:tcPr>
            <w:vAlign w:val="top"/>
          </w:tcPr>
          <w:p w:rsidR="00000000" w:rsidDel="00000000" w:rsidP="00000000" w:rsidRDefault="00000000" w:rsidRPr="00000000" w14:paraId="00000BF9">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≤8,0</w:t>
            </w:r>
          </w:p>
        </w:tc>
        <w:tc>
          <w:tcPr>
            <w:vAlign w:val="top"/>
          </w:tcPr>
          <w:p w:rsidR="00000000" w:rsidDel="00000000" w:rsidP="00000000" w:rsidRDefault="00000000" w:rsidRPr="00000000" w14:paraId="00000BFA">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+6,01</w:t>
            </w:r>
            <w:r w:rsidDel="00000000" w:rsidR="00000000" w:rsidRPr="00000000">
              <w:rPr>
                <w:rtl w:val="0"/>
              </w:rPr>
            </w:r>
          </w:p>
        </w:tc>
        <w:tc>
          <w:tcPr>
            <w:vMerge w:val="restart"/>
            <w:vAlign w:val="center"/>
          </w:tcPr>
          <w:p w:rsidR="00000000" w:rsidDel="00000000" w:rsidP="00000000" w:rsidRDefault="00000000" w:rsidRPr="00000000" w14:paraId="00000BFB">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3,25</w:t>
            </w:r>
            <w:r w:rsidDel="00000000" w:rsidR="00000000" w:rsidRPr="00000000">
              <w:rPr>
                <w:rtl w:val="0"/>
              </w:rPr>
            </w:r>
          </w:p>
        </w:tc>
      </w:tr>
      <w:tr>
        <w:tc>
          <w:tcPr>
            <w:vMerge w:val="continue"/>
            <w:vAlign w:val="center"/>
          </w:tcPr>
          <w:p w:rsidR="00000000" w:rsidDel="00000000" w:rsidP="00000000" w:rsidRDefault="00000000" w:rsidRPr="00000000" w14:paraId="00000BF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BFD">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8,1-9,5</w:t>
            </w:r>
          </w:p>
        </w:tc>
        <w:tc>
          <w:tcPr>
            <w:vAlign w:val="top"/>
          </w:tcPr>
          <w:p w:rsidR="00000000" w:rsidDel="00000000" w:rsidP="00000000" w:rsidRDefault="00000000" w:rsidRPr="00000000" w14:paraId="00000BFE">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w:t>
            </w:r>
            <w:r w:rsidDel="00000000" w:rsidR="00000000" w:rsidRPr="00000000">
              <w:rPr>
                <w:rtl w:val="0"/>
              </w:rPr>
            </w:r>
          </w:p>
        </w:tc>
        <w:tc>
          <w:tcPr>
            <w:vMerge w:val="continue"/>
            <w:vAlign w:val="center"/>
          </w:tcPr>
          <w:p w:rsidR="00000000" w:rsidDel="00000000" w:rsidP="00000000" w:rsidRDefault="00000000" w:rsidRPr="00000000" w14:paraId="00000BF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c>
          <w:tcPr>
            <w:vMerge w:val="continue"/>
            <w:vAlign w:val="center"/>
          </w:tcPr>
          <w:p w:rsidR="00000000" w:rsidDel="00000000" w:rsidP="00000000" w:rsidRDefault="00000000" w:rsidRPr="00000000" w14:paraId="00000C0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C01">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≥9,6</w:t>
            </w:r>
          </w:p>
        </w:tc>
        <w:tc>
          <w:tcPr>
            <w:vAlign w:val="top"/>
          </w:tcPr>
          <w:p w:rsidR="00000000" w:rsidDel="00000000" w:rsidP="00000000" w:rsidRDefault="00000000" w:rsidRPr="00000000" w14:paraId="00000C02">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-5,36</w:t>
            </w:r>
            <w:r w:rsidDel="00000000" w:rsidR="00000000" w:rsidRPr="00000000">
              <w:rPr>
                <w:rtl w:val="0"/>
              </w:rPr>
            </w:r>
          </w:p>
        </w:tc>
        <w:tc>
          <w:tcPr>
            <w:vMerge w:val="continue"/>
            <w:vAlign w:val="center"/>
          </w:tcPr>
          <w:p w:rsidR="00000000" w:rsidDel="00000000" w:rsidP="00000000" w:rsidRDefault="00000000" w:rsidRPr="00000000" w14:paraId="00000C0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trHeight w:val="540" w:hRule="atLeast"/>
        </w:trPr>
        <w:tc>
          <w:tcPr>
            <w:vMerge w:val="restart"/>
            <w:vAlign w:val="center"/>
          </w:tcPr>
          <w:p w:rsidR="00000000" w:rsidDel="00000000" w:rsidP="00000000" w:rsidRDefault="00000000" w:rsidRPr="00000000" w14:paraId="00000C04">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CD 4</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tc>
        <w:tc>
          <w:tcPr>
            <w:vAlign w:val="top"/>
          </w:tcPr>
          <w:p w:rsidR="00000000" w:rsidDel="00000000" w:rsidP="00000000" w:rsidRDefault="00000000" w:rsidRPr="00000000" w14:paraId="00000C05">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≤29,0</w:t>
            </w:r>
          </w:p>
        </w:tc>
        <w:tc>
          <w:tcPr>
            <w:vAlign w:val="top"/>
          </w:tcPr>
          <w:p w:rsidR="00000000" w:rsidDel="00000000" w:rsidP="00000000" w:rsidRDefault="00000000" w:rsidRPr="00000000" w14:paraId="00000C06">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+4,81</w:t>
            </w:r>
            <w:r w:rsidDel="00000000" w:rsidR="00000000" w:rsidRPr="00000000">
              <w:rPr>
                <w:rtl w:val="0"/>
              </w:rPr>
            </w:r>
          </w:p>
        </w:tc>
        <w:tc>
          <w:tcPr>
            <w:vMerge w:val="restart"/>
            <w:vAlign w:val="center"/>
          </w:tcPr>
          <w:p w:rsidR="00000000" w:rsidDel="00000000" w:rsidP="00000000" w:rsidRDefault="00000000" w:rsidRPr="00000000" w14:paraId="00000C07">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2,95</w:t>
            </w:r>
            <w:r w:rsidDel="00000000" w:rsidR="00000000" w:rsidRPr="00000000">
              <w:rPr>
                <w:rtl w:val="0"/>
              </w:rPr>
            </w:r>
          </w:p>
        </w:tc>
      </w:tr>
      <w:tr>
        <w:trPr>
          <w:trHeight w:val="60" w:hRule="atLeast"/>
        </w:trPr>
        <w:tc>
          <w:tcPr>
            <w:vMerge w:val="continue"/>
            <w:vAlign w:val="center"/>
          </w:tcPr>
          <w:p w:rsidR="00000000" w:rsidDel="00000000" w:rsidP="00000000" w:rsidRDefault="00000000" w:rsidRPr="00000000" w14:paraId="00000C0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bottom w:color="000000" w:space="0" w:sz="4" w:val="single"/>
            </w:tcBorders>
            <w:vAlign w:val="top"/>
          </w:tcPr>
          <w:p w:rsidR="00000000" w:rsidDel="00000000" w:rsidP="00000000" w:rsidRDefault="00000000" w:rsidRPr="00000000" w14:paraId="00000C09">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≥29,1</w:t>
            </w:r>
          </w:p>
        </w:tc>
        <w:tc>
          <w:tcPr>
            <w:tcBorders>
              <w:top w:color="000000" w:space="0" w:sz="4" w:val="single"/>
              <w:bottom w:color="000000" w:space="0" w:sz="4" w:val="single"/>
            </w:tcBorders>
            <w:vAlign w:val="top"/>
          </w:tcPr>
          <w:p w:rsidR="00000000" w:rsidDel="00000000" w:rsidP="00000000" w:rsidRDefault="00000000" w:rsidRPr="00000000" w14:paraId="00000C0A">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-5,98</w:t>
            </w:r>
            <w:r w:rsidDel="00000000" w:rsidR="00000000" w:rsidRPr="00000000">
              <w:rPr>
                <w:rtl w:val="0"/>
              </w:rPr>
            </w:r>
          </w:p>
        </w:tc>
        <w:tc>
          <w:tcPr>
            <w:vMerge w:val="continue"/>
            <w:vAlign w:val="center"/>
          </w:tcPr>
          <w:p w:rsidR="00000000" w:rsidDel="00000000" w:rsidP="00000000" w:rsidRDefault="00000000" w:rsidRPr="00000000" w14:paraId="00000C0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trHeight w:val="60" w:hRule="atLeast"/>
        </w:trPr>
        <w:tc>
          <w:tcPr>
            <w:vMerge w:val="restart"/>
            <w:vAlign w:val="center"/>
          </w:tcPr>
          <w:p w:rsidR="00000000" w:rsidDel="00000000" w:rsidP="00000000" w:rsidRDefault="00000000" w:rsidRPr="00000000" w14:paraId="00000C0C">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CD 8</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tc>
        <w:tc>
          <w:tcPr>
            <w:tcBorders>
              <w:top w:color="000000" w:space="0" w:sz="4" w:val="single"/>
              <w:bottom w:color="000000" w:space="0" w:sz="4" w:val="single"/>
            </w:tcBorders>
            <w:vAlign w:val="top"/>
          </w:tcPr>
          <w:p w:rsidR="00000000" w:rsidDel="00000000" w:rsidP="00000000" w:rsidRDefault="00000000" w:rsidRPr="00000000" w14:paraId="00000C0D">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≤22,0</w:t>
            </w:r>
          </w:p>
        </w:tc>
        <w:tc>
          <w:tcPr>
            <w:tcBorders>
              <w:top w:color="000000" w:space="0" w:sz="4" w:val="single"/>
              <w:bottom w:color="000000" w:space="0" w:sz="4" w:val="single"/>
            </w:tcBorders>
            <w:vAlign w:val="top"/>
          </w:tcPr>
          <w:p w:rsidR="00000000" w:rsidDel="00000000" w:rsidP="00000000" w:rsidRDefault="00000000" w:rsidRPr="00000000" w14:paraId="00000C0E">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+5,62</w:t>
            </w:r>
            <w:r w:rsidDel="00000000" w:rsidR="00000000" w:rsidRPr="00000000">
              <w:rPr>
                <w:rtl w:val="0"/>
              </w:rPr>
            </w:r>
          </w:p>
        </w:tc>
        <w:tc>
          <w:tcPr>
            <w:vMerge w:val="restart"/>
            <w:vAlign w:val="center"/>
          </w:tcPr>
          <w:p w:rsidR="00000000" w:rsidDel="00000000" w:rsidP="00000000" w:rsidRDefault="00000000" w:rsidRPr="00000000" w14:paraId="00000C0F">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2,79</w:t>
            </w:r>
            <w:r w:rsidDel="00000000" w:rsidR="00000000" w:rsidRPr="00000000">
              <w:rPr>
                <w:rtl w:val="0"/>
              </w:rPr>
            </w:r>
          </w:p>
        </w:tc>
      </w:tr>
      <w:tr>
        <w:trPr>
          <w:trHeight w:val="60" w:hRule="atLeast"/>
        </w:trPr>
        <w:tc>
          <w:tcPr>
            <w:vMerge w:val="continue"/>
            <w:vAlign w:val="center"/>
          </w:tcPr>
          <w:p w:rsidR="00000000" w:rsidDel="00000000" w:rsidP="00000000" w:rsidRDefault="00000000" w:rsidRPr="00000000" w14:paraId="00000C1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bottom w:color="000000" w:space="0" w:sz="4" w:val="single"/>
            </w:tcBorders>
            <w:vAlign w:val="top"/>
          </w:tcPr>
          <w:p w:rsidR="00000000" w:rsidDel="00000000" w:rsidP="00000000" w:rsidRDefault="00000000" w:rsidRPr="00000000" w14:paraId="00000C11">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≥22,1</w:t>
            </w:r>
          </w:p>
        </w:tc>
        <w:tc>
          <w:tcPr>
            <w:tcBorders>
              <w:top w:color="000000" w:space="0" w:sz="4" w:val="single"/>
              <w:bottom w:color="000000" w:space="0" w:sz="4" w:val="single"/>
            </w:tcBorders>
            <w:vAlign w:val="top"/>
          </w:tcPr>
          <w:p w:rsidR="00000000" w:rsidDel="00000000" w:rsidP="00000000" w:rsidRDefault="00000000" w:rsidRPr="00000000" w14:paraId="00000C12">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-4,82</w:t>
            </w:r>
            <w:r w:rsidDel="00000000" w:rsidR="00000000" w:rsidRPr="00000000">
              <w:rPr>
                <w:rtl w:val="0"/>
              </w:rPr>
            </w:r>
          </w:p>
        </w:tc>
        <w:tc>
          <w:tcPr>
            <w:vMerge w:val="continue"/>
            <w:vAlign w:val="center"/>
          </w:tcPr>
          <w:p w:rsidR="00000000" w:rsidDel="00000000" w:rsidP="00000000" w:rsidRDefault="00000000" w:rsidRPr="00000000" w14:paraId="00000C1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trHeight w:val="420" w:hRule="atLeast"/>
        </w:trPr>
        <w:tc>
          <w:tcPr>
            <w:vMerge w:val="restart"/>
            <w:vAlign w:val="center"/>
          </w:tcPr>
          <w:p w:rsidR="00000000" w:rsidDel="00000000" w:rsidP="00000000" w:rsidRDefault="00000000" w:rsidRPr="00000000" w14:paraId="00000C14">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Цинк, мкмоль/л</w:t>
            </w:r>
          </w:p>
        </w:tc>
        <w:tc>
          <w:tcPr>
            <w:tcBorders>
              <w:top w:color="000000" w:space="0" w:sz="4" w:val="single"/>
              <w:bottom w:color="000000" w:space="0" w:sz="4" w:val="single"/>
            </w:tcBorders>
            <w:vAlign w:val="top"/>
          </w:tcPr>
          <w:p w:rsidR="00000000" w:rsidDel="00000000" w:rsidP="00000000" w:rsidRDefault="00000000" w:rsidRPr="00000000" w14:paraId="00000C15">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≤10,0</w:t>
            </w:r>
          </w:p>
        </w:tc>
        <w:tc>
          <w:tcPr>
            <w:tcBorders>
              <w:top w:color="000000" w:space="0" w:sz="4" w:val="single"/>
              <w:bottom w:color="000000" w:space="0" w:sz="4" w:val="single"/>
            </w:tcBorders>
            <w:vAlign w:val="top"/>
          </w:tcPr>
          <w:p w:rsidR="00000000" w:rsidDel="00000000" w:rsidP="00000000" w:rsidRDefault="00000000" w:rsidRPr="00000000" w14:paraId="00000C16">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+5,38</w:t>
            </w:r>
            <w:r w:rsidDel="00000000" w:rsidR="00000000" w:rsidRPr="00000000">
              <w:rPr>
                <w:rtl w:val="0"/>
              </w:rPr>
            </w:r>
          </w:p>
        </w:tc>
        <w:tc>
          <w:tcPr>
            <w:vMerge w:val="restart"/>
            <w:vAlign w:val="center"/>
          </w:tcPr>
          <w:p w:rsidR="00000000" w:rsidDel="00000000" w:rsidP="00000000" w:rsidRDefault="00000000" w:rsidRPr="00000000" w14:paraId="00000C17">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2,41</w:t>
            </w:r>
            <w:r w:rsidDel="00000000" w:rsidR="00000000" w:rsidRPr="00000000">
              <w:rPr>
                <w:rtl w:val="0"/>
              </w:rPr>
            </w:r>
          </w:p>
        </w:tc>
      </w:tr>
      <w:tr>
        <w:trPr>
          <w:trHeight w:val="420" w:hRule="atLeast"/>
        </w:trPr>
        <w:tc>
          <w:tcPr>
            <w:vMerge w:val="continue"/>
            <w:vAlign w:val="center"/>
          </w:tcPr>
          <w:p w:rsidR="00000000" w:rsidDel="00000000" w:rsidP="00000000" w:rsidRDefault="00000000" w:rsidRPr="00000000" w14:paraId="00000C1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bottom w:color="000000" w:space="0" w:sz="4" w:val="single"/>
            </w:tcBorders>
            <w:vAlign w:val="top"/>
          </w:tcPr>
          <w:p w:rsidR="00000000" w:rsidDel="00000000" w:rsidP="00000000" w:rsidRDefault="00000000" w:rsidRPr="00000000" w14:paraId="00000C19">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≥10,1</w:t>
            </w:r>
          </w:p>
        </w:tc>
        <w:tc>
          <w:tcPr>
            <w:tcBorders>
              <w:top w:color="000000" w:space="0" w:sz="4" w:val="single"/>
              <w:bottom w:color="000000" w:space="0" w:sz="4" w:val="single"/>
            </w:tcBorders>
            <w:vAlign w:val="top"/>
          </w:tcPr>
          <w:p w:rsidR="00000000" w:rsidDel="00000000" w:rsidP="00000000" w:rsidRDefault="00000000" w:rsidRPr="00000000" w14:paraId="00000C1A">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-3,84</w:t>
            </w:r>
            <w:r w:rsidDel="00000000" w:rsidR="00000000" w:rsidRPr="00000000">
              <w:rPr>
                <w:rtl w:val="0"/>
              </w:rPr>
            </w:r>
          </w:p>
        </w:tc>
        <w:tc>
          <w:tcPr>
            <w:vMerge w:val="continue"/>
            <w:vAlign w:val="center"/>
          </w:tcPr>
          <w:p w:rsidR="00000000" w:rsidDel="00000000" w:rsidP="00000000" w:rsidRDefault="00000000" w:rsidRPr="00000000" w14:paraId="00000C1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trHeight w:val="420" w:hRule="atLeast"/>
        </w:trPr>
        <w:tc>
          <w:tcPr>
            <w:vMerge w:val="restart"/>
            <w:vAlign w:val="center"/>
          </w:tcPr>
          <w:p w:rsidR="00000000" w:rsidDel="00000000" w:rsidP="00000000" w:rsidRDefault="00000000" w:rsidRPr="00000000" w14:paraId="00000C1C">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CD 19</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tc>
        <w:tc>
          <w:tcPr>
            <w:tcBorders>
              <w:top w:color="000000" w:space="0" w:sz="4" w:val="single"/>
              <w:bottom w:color="000000" w:space="0" w:sz="4" w:val="single"/>
            </w:tcBorders>
            <w:vAlign w:val="top"/>
          </w:tcPr>
          <w:p w:rsidR="00000000" w:rsidDel="00000000" w:rsidP="00000000" w:rsidRDefault="00000000" w:rsidRPr="00000000" w14:paraId="00000C1D">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≤23,3</w:t>
            </w:r>
          </w:p>
        </w:tc>
        <w:tc>
          <w:tcPr>
            <w:tcBorders>
              <w:top w:color="000000" w:space="0" w:sz="4" w:val="single"/>
              <w:bottom w:color="000000" w:space="0" w:sz="4" w:val="single"/>
            </w:tcBorders>
            <w:vAlign w:val="top"/>
          </w:tcPr>
          <w:p w:rsidR="00000000" w:rsidDel="00000000" w:rsidP="00000000" w:rsidRDefault="00000000" w:rsidRPr="00000000" w14:paraId="00000C1E">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+5,54</w:t>
            </w:r>
            <w:r w:rsidDel="00000000" w:rsidR="00000000" w:rsidRPr="00000000">
              <w:rPr>
                <w:rtl w:val="0"/>
              </w:rPr>
            </w:r>
          </w:p>
        </w:tc>
        <w:tc>
          <w:tcPr>
            <w:vMerge w:val="restart"/>
            <w:vAlign w:val="center"/>
          </w:tcPr>
          <w:p w:rsidR="00000000" w:rsidDel="00000000" w:rsidP="00000000" w:rsidRDefault="00000000" w:rsidRPr="00000000" w14:paraId="00000C1F">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2,37</w:t>
            </w:r>
            <w:r w:rsidDel="00000000" w:rsidR="00000000" w:rsidRPr="00000000">
              <w:rPr>
                <w:rtl w:val="0"/>
              </w:rPr>
            </w:r>
          </w:p>
        </w:tc>
      </w:tr>
      <w:tr>
        <w:trPr>
          <w:trHeight w:val="420" w:hRule="atLeast"/>
        </w:trPr>
        <w:tc>
          <w:tcPr>
            <w:vMerge w:val="continue"/>
            <w:vAlign w:val="center"/>
          </w:tcPr>
          <w:p w:rsidR="00000000" w:rsidDel="00000000" w:rsidP="00000000" w:rsidRDefault="00000000" w:rsidRPr="00000000" w14:paraId="00000C2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bottom w:color="000000" w:space="0" w:sz="4" w:val="single"/>
            </w:tcBorders>
            <w:vAlign w:val="top"/>
          </w:tcPr>
          <w:p w:rsidR="00000000" w:rsidDel="00000000" w:rsidP="00000000" w:rsidRDefault="00000000" w:rsidRPr="00000000" w14:paraId="00000C21">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≥23,4</w:t>
            </w:r>
          </w:p>
        </w:tc>
        <w:tc>
          <w:tcPr>
            <w:tcBorders>
              <w:top w:color="000000" w:space="0" w:sz="4" w:val="single"/>
              <w:bottom w:color="000000" w:space="0" w:sz="4" w:val="single"/>
            </w:tcBorders>
            <w:vAlign w:val="top"/>
          </w:tcPr>
          <w:p w:rsidR="00000000" w:rsidDel="00000000" w:rsidP="00000000" w:rsidRDefault="00000000" w:rsidRPr="00000000" w14:paraId="00000C22">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-4,09</w:t>
            </w:r>
            <w:r w:rsidDel="00000000" w:rsidR="00000000" w:rsidRPr="00000000">
              <w:rPr>
                <w:rtl w:val="0"/>
              </w:rPr>
            </w:r>
          </w:p>
        </w:tc>
        <w:tc>
          <w:tcPr>
            <w:vMerge w:val="continue"/>
            <w:vAlign w:val="center"/>
          </w:tcPr>
          <w:p w:rsidR="00000000" w:rsidDel="00000000" w:rsidP="00000000" w:rsidRDefault="00000000" w:rsidRPr="00000000" w14:paraId="00000C2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trHeight w:val="420" w:hRule="atLeast"/>
        </w:trPr>
        <w:tc>
          <w:tcPr>
            <w:vMerge w:val="restart"/>
            <w:vAlign w:val="center"/>
          </w:tcPr>
          <w:p w:rsidR="00000000" w:rsidDel="00000000" w:rsidP="00000000" w:rsidRDefault="00000000" w:rsidRPr="00000000" w14:paraId="00000C24">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CD 3</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tc>
        <w:tc>
          <w:tcPr>
            <w:tcBorders>
              <w:top w:color="000000" w:space="0" w:sz="4" w:val="single"/>
              <w:bottom w:color="000000" w:space="0" w:sz="4" w:val="single"/>
            </w:tcBorders>
            <w:vAlign w:val="top"/>
          </w:tcPr>
          <w:p w:rsidR="00000000" w:rsidDel="00000000" w:rsidP="00000000" w:rsidRDefault="00000000" w:rsidRPr="00000000" w14:paraId="00000C25">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≤53,5</w:t>
            </w:r>
          </w:p>
        </w:tc>
        <w:tc>
          <w:tcPr>
            <w:tcBorders>
              <w:top w:color="000000" w:space="0" w:sz="4" w:val="single"/>
              <w:bottom w:color="000000" w:space="0" w:sz="4" w:val="single"/>
            </w:tcBorders>
            <w:vAlign w:val="top"/>
          </w:tcPr>
          <w:p w:rsidR="00000000" w:rsidDel="00000000" w:rsidP="00000000" w:rsidRDefault="00000000" w:rsidRPr="00000000" w14:paraId="00000C26">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+4,31</w:t>
            </w:r>
            <w:r w:rsidDel="00000000" w:rsidR="00000000" w:rsidRPr="00000000">
              <w:rPr>
                <w:rtl w:val="0"/>
              </w:rPr>
            </w:r>
          </w:p>
        </w:tc>
        <w:tc>
          <w:tcPr>
            <w:vMerge w:val="restart"/>
            <w:vAlign w:val="center"/>
          </w:tcPr>
          <w:p w:rsidR="00000000" w:rsidDel="00000000" w:rsidP="00000000" w:rsidRDefault="00000000" w:rsidRPr="00000000" w14:paraId="00000C27">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2,19</w:t>
            </w:r>
            <w:r w:rsidDel="00000000" w:rsidR="00000000" w:rsidRPr="00000000">
              <w:rPr>
                <w:rtl w:val="0"/>
              </w:rPr>
            </w:r>
          </w:p>
        </w:tc>
      </w:tr>
      <w:tr>
        <w:trPr>
          <w:trHeight w:val="420" w:hRule="atLeast"/>
        </w:trPr>
        <w:tc>
          <w:tcPr>
            <w:vMerge w:val="continue"/>
            <w:vAlign w:val="center"/>
          </w:tcPr>
          <w:p w:rsidR="00000000" w:rsidDel="00000000" w:rsidP="00000000" w:rsidRDefault="00000000" w:rsidRPr="00000000" w14:paraId="00000C2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bottom w:color="000000" w:space="0" w:sz="4" w:val="single"/>
            </w:tcBorders>
            <w:vAlign w:val="top"/>
          </w:tcPr>
          <w:p w:rsidR="00000000" w:rsidDel="00000000" w:rsidP="00000000" w:rsidRDefault="00000000" w:rsidRPr="00000000" w14:paraId="00000C29">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≥53,6</w:t>
            </w:r>
          </w:p>
        </w:tc>
        <w:tc>
          <w:tcPr>
            <w:tcBorders>
              <w:top w:color="000000" w:space="0" w:sz="4" w:val="single"/>
              <w:bottom w:color="000000" w:space="0" w:sz="4" w:val="single"/>
            </w:tcBorders>
            <w:vAlign w:val="top"/>
          </w:tcPr>
          <w:p w:rsidR="00000000" w:rsidDel="00000000" w:rsidP="00000000" w:rsidRDefault="00000000" w:rsidRPr="00000000" w14:paraId="00000C2A">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-4,82</w:t>
            </w:r>
            <w:r w:rsidDel="00000000" w:rsidR="00000000" w:rsidRPr="00000000">
              <w:rPr>
                <w:rtl w:val="0"/>
              </w:rPr>
            </w:r>
          </w:p>
        </w:tc>
        <w:tc>
          <w:tcPr>
            <w:vMerge w:val="continue"/>
            <w:vAlign w:val="center"/>
          </w:tcPr>
          <w:p w:rsidR="00000000" w:rsidDel="00000000" w:rsidP="00000000" w:rsidRDefault="00000000" w:rsidRPr="00000000" w14:paraId="00000C2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trHeight w:val="420" w:hRule="atLeast"/>
        </w:trPr>
        <w:tc>
          <w:tcPr>
            <w:vMerge w:val="restart"/>
            <w:vAlign w:val="center"/>
          </w:tcPr>
          <w:p w:rsidR="00000000" w:rsidDel="00000000" w:rsidP="00000000" w:rsidRDefault="00000000" w:rsidRPr="00000000" w14:paraId="00000C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Домішки неперетравленої їжі у випорожненнях</w:t>
            </w:r>
          </w:p>
        </w:tc>
        <w:tc>
          <w:tcPr>
            <w:tcBorders>
              <w:top w:color="000000" w:space="0" w:sz="4" w:val="single"/>
              <w:bottom w:color="000000" w:space="0" w:sz="4" w:val="single"/>
            </w:tcBorders>
            <w:vAlign w:val="center"/>
          </w:tcPr>
          <w:p w:rsidR="00000000" w:rsidDel="00000000" w:rsidP="00000000" w:rsidRDefault="00000000" w:rsidRPr="00000000" w14:paraId="00000C2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Є</w:t>
            </w:r>
          </w:p>
        </w:tc>
        <w:tc>
          <w:tcPr>
            <w:tcBorders>
              <w:top w:color="000000" w:space="0" w:sz="4" w:val="single"/>
              <w:bottom w:color="000000" w:space="0" w:sz="4" w:val="single"/>
            </w:tcBorders>
            <w:vAlign w:val="center"/>
          </w:tcPr>
          <w:p w:rsidR="00000000" w:rsidDel="00000000" w:rsidP="00000000" w:rsidRDefault="00000000" w:rsidRPr="00000000" w14:paraId="00000C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+4,67</w:t>
            </w:r>
          </w:p>
        </w:tc>
        <w:tc>
          <w:tcPr>
            <w:vMerge w:val="restart"/>
            <w:vAlign w:val="center"/>
          </w:tcPr>
          <w:p w:rsidR="00000000" w:rsidDel="00000000" w:rsidP="00000000" w:rsidRDefault="00000000" w:rsidRPr="00000000" w14:paraId="00000C2F">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1,78</w:t>
            </w:r>
            <w:r w:rsidDel="00000000" w:rsidR="00000000" w:rsidRPr="00000000">
              <w:rPr>
                <w:rtl w:val="0"/>
              </w:rPr>
            </w:r>
          </w:p>
        </w:tc>
      </w:tr>
      <w:tr>
        <w:trPr>
          <w:trHeight w:val="420" w:hRule="atLeast"/>
        </w:trPr>
        <w:tc>
          <w:tcPr>
            <w:vMerge w:val="continue"/>
            <w:vAlign w:val="center"/>
          </w:tcPr>
          <w:p w:rsidR="00000000" w:rsidDel="00000000" w:rsidP="00000000" w:rsidRDefault="00000000" w:rsidRPr="00000000" w14:paraId="00000C3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bottom w:color="000000" w:space="0" w:sz="4" w:val="single"/>
            </w:tcBorders>
            <w:vAlign w:val="center"/>
          </w:tcPr>
          <w:p w:rsidR="00000000" w:rsidDel="00000000" w:rsidP="00000000" w:rsidRDefault="00000000" w:rsidRPr="00000000" w14:paraId="00000C31">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Немає</w:t>
            </w:r>
          </w:p>
        </w:tc>
        <w:tc>
          <w:tcPr>
            <w:tcBorders>
              <w:top w:color="000000" w:space="0" w:sz="4" w:val="single"/>
              <w:bottom w:color="000000" w:space="0" w:sz="4" w:val="single"/>
            </w:tcBorders>
            <w:vAlign w:val="center"/>
          </w:tcPr>
          <w:p w:rsidR="00000000" w:rsidDel="00000000" w:rsidP="00000000" w:rsidRDefault="00000000" w:rsidRPr="00000000" w14:paraId="00000C32">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-3,55</w:t>
            </w:r>
          </w:p>
        </w:tc>
        <w:tc>
          <w:tcPr>
            <w:vMerge w:val="continue"/>
            <w:vAlign w:val="center"/>
          </w:tcPr>
          <w:p w:rsidR="00000000" w:rsidDel="00000000" w:rsidP="00000000" w:rsidRDefault="00000000" w:rsidRPr="00000000" w14:paraId="00000C3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trHeight w:val="420" w:hRule="atLeast"/>
        </w:trPr>
        <w:tc>
          <w:tcPr>
            <w:vMerge w:val="restart"/>
            <w:vAlign w:val="center"/>
          </w:tcPr>
          <w:p w:rsidR="00000000" w:rsidDel="00000000" w:rsidP="00000000" w:rsidRDefault="00000000" w:rsidRPr="00000000" w14:paraId="00000C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Гастродуоденальна патологія у батьків та родичів</w:t>
            </w:r>
          </w:p>
        </w:tc>
        <w:tc>
          <w:tcPr>
            <w:tcBorders>
              <w:top w:color="000000" w:space="0" w:sz="4" w:val="single"/>
              <w:bottom w:color="000000" w:space="0" w:sz="4" w:val="single"/>
            </w:tcBorders>
            <w:vAlign w:val="center"/>
          </w:tcPr>
          <w:p w:rsidR="00000000" w:rsidDel="00000000" w:rsidP="00000000" w:rsidRDefault="00000000" w:rsidRPr="00000000" w14:paraId="00000C3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Є</w:t>
            </w:r>
          </w:p>
        </w:tc>
        <w:tc>
          <w:tcPr>
            <w:tcBorders>
              <w:top w:color="000000" w:space="0" w:sz="4" w:val="single"/>
              <w:bottom w:color="000000" w:space="0" w:sz="4" w:val="single"/>
            </w:tcBorders>
            <w:vAlign w:val="center"/>
          </w:tcPr>
          <w:p w:rsidR="00000000" w:rsidDel="00000000" w:rsidP="00000000" w:rsidRDefault="00000000" w:rsidRPr="00000000" w14:paraId="00000C3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+3,87</w:t>
            </w:r>
            <w:r w:rsidDel="00000000" w:rsidR="00000000" w:rsidRPr="00000000">
              <w:rPr>
                <w:rtl w:val="0"/>
              </w:rPr>
            </w:r>
          </w:p>
        </w:tc>
        <w:tc>
          <w:tcPr>
            <w:vMerge w:val="restart"/>
            <w:vAlign w:val="center"/>
          </w:tcPr>
          <w:p w:rsidR="00000000" w:rsidDel="00000000" w:rsidP="00000000" w:rsidRDefault="00000000" w:rsidRPr="00000000" w14:paraId="00000C37">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1,46</w:t>
            </w:r>
            <w:r w:rsidDel="00000000" w:rsidR="00000000" w:rsidRPr="00000000">
              <w:rPr>
                <w:rtl w:val="0"/>
              </w:rPr>
            </w:r>
          </w:p>
        </w:tc>
      </w:tr>
      <w:tr>
        <w:trPr>
          <w:trHeight w:val="420" w:hRule="atLeast"/>
        </w:trPr>
        <w:tc>
          <w:tcPr>
            <w:vMerge w:val="continue"/>
            <w:vAlign w:val="center"/>
          </w:tcPr>
          <w:p w:rsidR="00000000" w:rsidDel="00000000" w:rsidP="00000000" w:rsidRDefault="00000000" w:rsidRPr="00000000" w14:paraId="00000C3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bottom w:color="000000" w:space="0" w:sz="4" w:val="single"/>
            </w:tcBorders>
            <w:vAlign w:val="center"/>
          </w:tcPr>
          <w:p w:rsidR="00000000" w:rsidDel="00000000" w:rsidP="00000000" w:rsidRDefault="00000000" w:rsidRPr="00000000" w14:paraId="00000C39">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Немає</w:t>
            </w:r>
          </w:p>
        </w:tc>
        <w:tc>
          <w:tcPr>
            <w:tcBorders>
              <w:top w:color="000000" w:space="0" w:sz="4" w:val="single"/>
              <w:bottom w:color="000000" w:space="0" w:sz="4" w:val="single"/>
            </w:tcBorders>
            <w:vAlign w:val="center"/>
          </w:tcPr>
          <w:p w:rsidR="00000000" w:rsidDel="00000000" w:rsidP="00000000" w:rsidRDefault="00000000" w:rsidRPr="00000000" w14:paraId="00000C3A">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-3,29</w:t>
            </w:r>
            <w:r w:rsidDel="00000000" w:rsidR="00000000" w:rsidRPr="00000000">
              <w:rPr>
                <w:rtl w:val="0"/>
              </w:rPr>
            </w:r>
          </w:p>
        </w:tc>
        <w:tc>
          <w:tcPr>
            <w:vMerge w:val="continue"/>
            <w:vAlign w:val="center"/>
          </w:tcPr>
          <w:p w:rsidR="00000000" w:rsidDel="00000000" w:rsidP="00000000" w:rsidRDefault="00000000" w:rsidRPr="00000000" w14:paraId="00000C3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trHeight w:val="420" w:hRule="atLeast"/>
        </w:trPr>
        <w:tc>
          <w:tcPr>
            <w:vMerge w:val="restart"/>
            <w:vAlign w:val="top"/>
          </w:tcPr>
          <w:p w:rsidR="00000000" w:rsidDel="00000000" w:rsidP="00000000" w:rsidRDefault="00000000" w:rsidRPr="00000000" w14:paraId="00000C3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Болючість при пальпації в епігастральній ділянці</w:t>
            </w:r>
          </w:p>
        </w:tc>
        <w:tc>
          <w:tcPr>
            <w:tcBorders>
              <w:top w:color="000000" w:space="0" w:sz="4" w:val="single"/>
              <w:bottom w:color="000000" w:space="0" w:sz="4" w:val="single"/>
            </w:tcBorders>
            <w:vAlign w:val="center"/>
          </w:tcPr>
          <w:p w:rsidR="00000000" w:rsidDel="00000000" w:rsidP="00000000" w:rsidRDefault="00000000" w:rsidRPr="00000000" w14:paraId="00000C3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Є</w:t>
            </w:r>
          </w:p>
        </w:tc>
        <w:tc>
          <w:tcPr>
            <w:tcBorders>
              <w:top w:color="000000" w:space="0" w:sz="4" w:val="single"/>
              <w:bottom w:color="000000" w:space="0" w:sz="4" w:val="single"/>
            </w:tcBorders>
            <w:vAlign w:val="center"/>
          </w:tcPr>
          <w:p w:rsidR="00000000" w:rsidDel="00000000" w:rsidP="00000000" w:rsidRDefault="00000000" w:rsidRPr="00000000" w14:paraId="00000C3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+5,83</w:t>
            </w:r>
            <w:r w:rsidDel="00000000" w:rsidR="00000000" w:rsidRPr="00000000">
              <w:rPr>
                <w:rtl w:val="0"/>
              </w:rPr>
            </w:r>
          </w:p>
        </w:tc>
        <w:tc>
          <w:tcPr>
            <w:vMerge w:val="restart"/>
            <w:vAlign w:val="center"/>
          </w:tcPr>
          <w:p w:rsidR="00000000" w:rsidDel="00000000" w:rsidP="00000000" w:rsidRDefault="00000000" w:rsidRPr="00000000" w14:paraId="00000C3F">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1,41</w:t>
            </w:r>
            <w:r w:rsidDel="00000000" w:rsidR="00000000" w:rsidRPr="00000000">
              <w:rPr>
                <w:rtl w:val="0"/>
              </w:rPr>
            </w:r>
          </w:p>
        </w:tc>
      </w:tr>
      <w:tr>
        <w:trPr>
          <w:trHeight w:val="420" w:hRule="atLeast"/>
        </w:trPr>
        <w:tc>
          <w:tcPr>
            <w:vMerge w:val="continue"/>
            <w:vAlign w:val="top"/>
          </w:tcPr>
          <w:p w:rsidR="00000000" w:rsidDel="00000000" w:rsidP="00000000" w:rsidRDefault="00000000" w:rsidRPr="00000000" w14:paraId="00000C4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bottom w:color="000000" w:space="0" w:sz="4" w:val="single"/>
            </w:tcBorders>
            <w:vAlign w:val="center"/>
          </w:tcPr>
          <w:p w:rsidR="00000000" w:rsidDel="00000000" w:rsidP="00000000" w:rsidRDefault="00000000" w:rsidRPr="00000000" w14:paraId="00000C41">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Немає</w:t>
            </w:r>
          </w:p>
        </w:tc>
        <w:tc>
          <w:tcPr>
            <w:tcBorders>
              <w:top w:color="000000" w:space="0" w:sz="4" w:val="single"/>
              <w:bottom w:color="000000" w:space="0" w:sz="4" w:val="single"/>
            </w:tcBorders>
            <w:vAlign w:val="center"/>
          </w:tcPr>
          <w:p w:rsidR="00000000" w:rsidDel="00000000" w:rsidP="00000000" w:rsidRDefault="00000000" w:rsidRPr="00000000" w14:paraId="00000C42">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-2,22</w:t>
            </w:r>
            <w:r w:rsidDel="00000000" w:rsidR="00000000" w:rsidRPr="00000000">
              <w:rPr>
                <w:rtl w:val="0"/>
              </w:rPr>
            </w:r>
          </w:p>
        </w:tc>
        <w:tc>
          <w:tcPr>
            <w:vMerge w:val="continue"/>
            <w:vAlign w:val="center"/>
          </w:tcPr>
          <w:p w:rsidR="00000000" w:rsidDel="00000000" w:rsidP="00000000" w:rsidRDefault="00000000" w:rsidRPr="00000000" w14:paraId="00000C4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trHeight w:val="420" w:hRule="atLeast"/>
        </w:trPr>
        <w:tc>
          <w:tcPr>
            <w:vMerge w:val="restart"/>
            <w:vAlign w:val="center"/>
          </w:tcPr>
          <w:p w:rsidR="00000000" w:rsidDel="00000000" w:rsidP="00000000" w:rsidRDefault="00000000" w:rsidRPr="00000000" w14:paraId="00000C44">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Мідь, мкмоль/л</w:t>
            </w:r>
          </w:p>
        </w:tc>
        <w:tc>
          <w:tcPr>
            <w:tcBorders>
              <w:top w:color="000000" w:space="0" w:sz="4" w:val="single"/>
              <w:bottom w:color="000000" w:space="0" w:sz="4" w:val="single"/>
            </w:tcBorders>
            <w:vAlign w:val="top"/>
          </w:tcPr>
          <w:p w:rsidR="00000000" w:rsidDel="00000000" w:rsidP="00000000" w:rsidRDefault="00000000" w:rsidRPr="00000000" w14:paraId="00000C45">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≤15,5</w:t>
            </w:r>
          </w:p>
        </w:tc>
        <w:tc>
          <w:tcPr>
            <w:tcBorders>
              <w:top w:color="000000" w:space="0" w:sz="4" w:val="single"/>
              <w:bottom w:color="000000" w:space="0" w:sz="4" w:val="single"/>
            </w:tcBorders>
            <w:vAlign w:val="top"/>
          </w:tcPr>
          <w:p w:rsidR="00000000" w:rsidDel="00000000" w:rsidP="00000000" w:rsidRDefault="00000000" w:rsidRPr="00000000" w14:paraId="00000C46">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-4,34</w:t>
            </w:r>
            <w:r w:rsidDel="00000000" w:rsidR="00000000" w:rsidRPr="00000000">
              <w:rPr>
                <w:rtl w:val="0"/>
              </w:rPr>
            </w:r>
          </w:p>
        </w:tc>
        <w:tc>
          <w:tcPr>
            <w:vMerge w:val="restart"/>
            <w:vAlign w:val="center"/>
          </w:tcPr>
          <w:p w:rsidR="00000000" w:rsidDel="00000000" w:rsidP="00000000" w:rsidRDefault="00000000" w:rsidRPr="00000000" w14:paraId="00000C47">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1,30</w:t>
            </w:r>
            <w:r w:rsidDel="00000000" w:rsidR="00000000" w:rsidRPr="00000000">
              <w:rPr>
                <w:rtl w:val="0"/>
              </w:rPr>
            </w:r>
          </w:p>
        </w:tc>
      </w:tr>
      <w:tr>
        <w:trPr>
          <w:trHeight w:val="420" w:hRule="atLeast"/>
        </w:trPr>
        <w:tc>
          <w:tcPr>
            <w:vMerge w:val="continue"/>
            <w:vAlign w:val="center"/>
          </w:tcPr>
          <w:p w:rsidR="00000000" w:rsidDel="00000000" w:rsidP="00000000" w:rsidRDefault="00000000" w:rsidRPr="00000000" w14:paraId="00000C4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bottom w:color="000000" w:space="0" w:sz="4" w:val="single"/>
            </w:tcBorders>
            <w:vAlign w:val="top"/>
          </w:tcPr>
          <w:p w:rsidR="00000000" w:rsidDel="00000000" w:rsidP="00000000" w:rsidRDefault="00000000" w:rsidRPr="00000000" w14:paraId="00000C49">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≥15,6</w:t>
            </w:r>
          </w:p>
        </w:tc>
        <w:tc>
          <w:tcPr>
            <w:tcBorders>
              <w:top w:color="000000" w:space="0" w:sz="4" w:val="single"/>
              <w:bottom w:color="000000" w:space="0" w:sz="4" w:val="single"/>
            </w:tcBorders>
            <w:vAlign w:val="top"/>
          </w:tcPr>
          <w:p w:rsidR="00000000" w:rsidDel="00000000" w:rsidP="00000000" w:rsidRDefault="00000000" w:rsidRPr="00000000" w14:paraId="00000C4A">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+5,22</w:t>
            </w:r>
            <w:r w:rsidDel="00000000" w:rsidR="00000000" w:rsidRPr="00000000">
              <w:rPr>
                <w:rtl w:val="0"/>
              </w:rPr>
            </w:r>
          </w:p>
        </w:tc>
        <w:tc>
          <w:tcPr>
            <w:vMerge w:val="continue"/>
            <w:vAlign w:val="center"/>
          </w:tcPr>
          <w:p w:rsidR="00000000" w:rsidDel="00000000" w:rsidP="00000000" w:rsidRDefault="00000000" w:rsidRPr="00000000" w14:paraId="00000C4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trHeight w:val="420" w:hRule="atLeast"/>
        </w:trPr>
        <w:tc>
          <w:tcPr>
            <w:vMerge w:val="restart"/>
            <w:vAlign w:val="center"/>
          </w:tcPr>
          <w:p w:rsidR="00000000" w:rsidDel="00000000" w:rsidP="00000000" w:rsidRDefault="00000000" w:rsidRPr="00000000" w14:paraId="00000C4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Посилення болю у животі після прийому їжі</w:t>
            </w:r>
          </w:p>
        </w:tc>
        <w:tc>
          <w:tcPr>
            <w:tcBorders>
              <w:top w:color="000000" w:space="0" w:sz="4" w:val="single"/>
              <w:bottom w:color="000000" w:space="0" w:sz="4" w:val="single"/>
            </w:tcBorders>
            <w:vAlign w:val="center"/>
          </w:tcPr>
          <w:p w:rsidR="00000000" w:rsidDel="00000000" w:rsidP="00000000" w:rsidRDefault="00000000" w:rsidRPr="00000000" w14:paraId="00000C4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Є</w:t>
            </w:r>
          </w:p>
        </w:tc>
        <w:tc>
          <w:tcPr>
            <w:tcBorders>
              <w:top w:color="000000" w:space="0" w:sz="4" w:val="single"/>
              <w:bottom w:color="000000" w:space="0" w:sz="4" w:val="single"/>
            </w:tcBorders>
            <w:vAlign w:val="center"/>
          </w:tcPr>
          <w:p w:rsidR="00000000" w:rsidDel="00000000" w:rsidP="00000000" w:rsidRDefault="00000000" w:rsidRPr="00000000" w14:paraId="00000C4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+3,88</w:t>
            </w:r>
            <w:r w:rsidDel="00000000" w:rsidR="00000000" w:rsidRPr="00000000">
              <w:rPr>
                <w:rtl w:val="0"/>
              </w:rPr>
            </w:r>
          </w:p>
        </w:tc>
        <w:tc>
          <w:tcPr>
            <w:vMerge w:val="restart"/>
            <w:vAlign w:val="center"/>
          </w:tcPr>
          <w:p w:rsidR="00000000" w:rsidDel="00000000" w:rsidP="00000000" w:rsidRDefault="00000000" w:rsidRPr="00000000" w14:paraId="00000C4F">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1,29</w:t>
            </w:r>
            <w:r w:rsidDel="00000000" w:rsidR="00000000" w:rsidRPr="00000000">
              <w:rPr>
                <w:rtl w:val="0"/>
              </w:rPr>
            </w:r>
          </w:p>
        </w:tc>
      </w:tr>
      <w:tr>
        <w:trPr>
          <w:trHeight w:val="420" w:hRule="atLeast"/>
        </w:trPr>
        <w:tc>
          <w:tcPr>
            <w:vMerge w:val="continue"/>
            <w:vAlign w:val="center"/>
          </w:tcPr>
          <w:p w:rsidR="00000000" w:rsidDel="00000000" w:rsidP="00000000" w:rsidRDefault="00000000" w:rsidRPr="00000000" w14:paraId="00000C5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bottom w:color="000000" w:space="0" w:sz="4" w:val="single"/>
            </w:tcBorders>
            <w:vAlign w:val="center"/>
          </w:tcPr>
          <w:p w:rsidR="00000000" w:rsidDel="00000000" w:rsidP="00000000" w:rsidRDefault="00000000" w:rsidRPr="00000000" w14:paraId="00000C51">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Немає</w:t>
            </w:r>
          </w:p>
        </w:tc>
        <w:tc>
          <w:tcPr>
            <w:tcBorders>
              <w:top w:color="000000" w:space="0" w:sz="4" w:val="single"/>
              <w:bottom w:color="000000" w:space="0" w:sz="4" w:val="single"/>
            </w:tcBorders>
            <w:vAlign w:val="center"/>
          </w:tcPr>
          <w:p w:rsidR="00000000" w:rsidDel="00000000" w:rsidP="00000000" w:rsidRDefault="00000000" w:rsidRPr="00000000" w14:paraId="00000C5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-3,04</w:t>
            </w:r>
            <w:r w:rsidDel="00000000" w:rsidR="00000000" w:rsidRPr="00000000">
              <w:rPr>
                <w:rtl w:val="0"/>
              </w:rPr>
            </w:r>
          </w:p>
        </w:tc>
        <w:tc>
          <w:tcPr>
            <w:vMerge w:val="continue"/>
            <w:vAlign w:val="center"/>
          </w:tcPr>
          <w:p w:rsidR="00000000" w:rsidDel="00000000" w:rsidP="00000000" w:rsidRDefault="00000000" w:rsidRPr="00000000" w14:paraId="00000C5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trHeight w:val="420" w:hRule="atLeast"/>
        </w:trPr>
        <w:tc>
          <w:tcPr>
            <w:vMerge w:val="restart"/>
            <w:vAlign w:val="center"/>
          </w:tcPr>
          <w:p w:rsidR="00000000" w:rsidDel="00000000" w:rsidP="00000000" w:rsidRDefault="00000000" w:rsidRPr="00000000" w14:paraId="00000C54">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ІЛ-1</w:t>
            </w:r>
            <w:r w:rsidDel="00000000" w:rsidR="00000000" w:rsidRPr="00000000">
              <w:rPr>
                <w:rFonts w:ascii="Noto Sans Symbols" w:cs="Noto Sans Symbols" w:eastAsia="Noto Sans Symbols" w:hAnsi="Noto Sans Symbols"/>
                <w:b w:val="0"/>
                <w:i w:val="0"/>
                <w:smallCaps w:val="0"/>
                <w:strike w:val="0"/>
                <w:color w:val="000000"/>
                <w:sz w:val="28"/>
                <w:szCs w:val="28"/>
                <w:u w:val="none"/>
                <w:shd w:fill="auto" w:val="clear"/>
                <w:vertAlign w:val="baseline"/>
                <w:rtl w:val="0"/>
              </w:rPr>
              <w:t xml:space="preserve">β</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нг/мл</w:t>
            </w:r>
          </w:p>
        </w:tc>
        <w:tc>
          <w:tcPr>
            <w:tcBorders>
              <w:top w:color="000000" w:space="0" w:sz="4" w:val="single"/>
              <w:bottom w:color="000000" w:space="0" w:sz="4" w:val="single"/>
            </w:tcBorders>
            <w:vAlign w:val="top"/>
          </w:tcPr>
          <w:p w:rsidR="00000000" w:rsidDel="00000000" w:rsidP="00000000" w:rsidRDefault="00000000" w:rsidRPr="00000000" w14:paraId="00000C55">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≤12,5</w:t>
            </w:r>
          </w:p>
        </w:tc>
        <w:tc>
          <w:tcPr>
            <w:tcBorders>
              <w:top w:color="000000" w:space="0" w:sz="4" w:val="single"/>
              <w:bottom w:color="000000" w:space="0" w:sz="4" w:val="single"/>
            </w:tcBorders>
            <w:vAlign w:val="top"/>
          </w:tcPr>
          <w:p w:rsidR="00000000" w:rsidDel="00000000" w:rsidP="00000000" w:rsidRDefault="00000000" w:rsidRPr="00000000" w14:paraId="00000C56">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+3,23</w:t>
            </w:r>
            <w:r w:rsidDel="00000000" w:rsidR="00000000" w:rsidRPr="00000000">
              <w:rPr>
                <w:rtl w:val="0"/>
              </w:rPr>
            </w:r>
          </w:p>
        </w:tc>
        <w:tc>
          <w:tcPr>
            <w:vMerge w:val="restart"/>
            <w:vAlign w:val="center"/>
          </w:tcPr>
          <w:p w:rsidR="00000000" w:rsidDel="00000000" w:rsidP="00000000" w:rsidRDefault="00000000" w:rsidRPr="00000000" w14:paraId="00000C57">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1,27</w:t>
            </w:r>
            <w:r w:rsidDel="00000000" w:rsidR="00000000" w:rsidRPr="00000000">
              <w:rPr>
                <w:rtl w:val="0"/>
              </w:rPr>
            </w:r>
          </w:p>
        </w:tc>
      </w:tr>
      <w:tr>
        <w:trPr>
          <w:trHeight w:val="420" w:hRule="atLeast"/>
        </w:trPr>
        <w:tc>
          <w:tcPr>
            <w:vMerge w:val="continue"/>
            <w:vAlign w:val="center"/>
          </w:tcPr>
          <w:p w:rsidR="00000000" w:rsidDel="00000000" w:rsidP="00000000" w:rsidRDefault="00000000" w:rsidRPr="00000000" w14:paraId="00000C5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bottom w:color="000000" w:space="0" w:sz="4" w:val="single"/>
            </w:tcBorders>
            <w:vAlign w:val="top"/>
          </w:tcPr>
          <w:p w:rsidR="00000000" w:rsidDel="00000000" w:rsidP="00000000" w:rsidRDefault="00000000" w:rsidRPr="00000000" w14:paraId="00000C59">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12,6-15,0</w:t>
            </w:r>
          </w:p>
        </w:tc>
        <w:tc>
          <w:tcPr>
            <w:tcBorders>
              <w:top w:color="000000" w:space="0" w:sz="4" w:val="single"/>
              <w:bottom w:color="000000" w:space="0" w:sz="4" w:val="single"/>
            </w:tcBorders>
            <w:vAlign w:val="top"/>
          </w:tcPr>
          <w:p w:rsidR="00000000" w:rsidDel="00000000" w:rsidP="00000000" w:rsidRDefault="00000000" w:rsidRPr="00000000" w14:paraId="00000C5A">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w:t>
            </w:r>
            <w:r w:rsidDel="00000000" w:rsidR="00000000" w:rsidRPr="00000000">
              <w:rPr>
                <w:rtl w:val="0"/>
              </w:rPr>
            </w:r>
          </w:p>
        </w:tc>
        <w:tc>
          <w:tcPr>
            <w:vMerge w:val="continue"/>
            <w:vAlign w:val="center"/>
          </w:tcPr>
          <w:p w:rsidR="00000000" w:rsidDel="00000000" w:rsidP="00000000" w:rsidRDefault="00000000" w:rsidRPr="00000000" w14:paraId="00000C5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trHeight w:val="420" w:hRule="atLeast"/>
        </w:trPr>
        <w:tc>
          <w:tcPr>
            <w:vMerge w:val="continue"/>
            <w:vAlign w:val="center"/>
          </w:tcPr>
          <w:p w:rsidR="00000000" w:rsidDel="00000000" w:rsidP="00000000" w:rsidRDefault="00000000" w:rsidRPr="00000000" w14:paraId="00000C5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bottom w:color="000000" w:space="0" w:sz="4" w:val="single"/>
            </w:tcBorders>
            <w:vAlign w:val="top"/>
          </w:tcPr>
          <w:p w:rsidR="00000000" w:rsidDel="00000000" w:rsidP="00000000" w:rsidRDefault="00000000" w:rsidRPr="00000000" w14:paraId="00000C5D">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≥15,1</w:t>
            </w:r>
          </w:p>
        </w:tc>
        <w:tc>
          <w:tcPr>
            <w:tcBorders>
              <w:top w:color="000000" w:space="0" w:sz="4" w:val="single"/>
              <w:bottom w:color="000000" w:space="0" w:sz="4" w:val="single"/>
            </w:tcBorders>
            <w:vAlign w:val="top"/>
          </w:tcPr>
          <w:p w:rsidR="00000000" w:rsidDel="00000000" w:rsidP="00000000" w:rsidRDefault="00000000" w:rsidRPr="00000000" w14:paraId="00000C5E">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-3,59</w:t>
            </w:r>
            <w:r w:rsidDel="00000000" w:rsidR="00000000" w:rsidRPr="00000000">
              <w:rPr>
                <w:rtl w:val="0"/>
              </w:rPr>
            </w:r>
          </w:p>
        </w:tc>
        <w:tc>
          <w:tcPr>
            <w:vMerge w:val="continue"/>
            <w:vAlign w:val="center"/>
          </w:tcPr>
          <w:p w:rsidR="00000000" w:rsidDel="00000000" w:rsidP="00000000" w:rsidRDefault="00000000" w:rsidRPr="00000000" w14:paraId="00000C5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bl>
    <w:p w:rsidR="00000000" w:rsidDel="00000000" w:rsidP="00000000" w:rsidRDefault="00000000" w:rsidRPr="00000000" w14:paraId="00000C6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C6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Продовження таблиці 5. 6</w:t>
      </w:r>
      <w:r w:rsidDel="00000000" w:rsidR="00000000" w:rsidRPr="00000000">
        <w:rPr>
          <w:rtl w:val="0"/>
        </w:rPr>
      </w:r>
    </w:p>
    <w:tbl>
      <w:tblPr>
        <w:tblStyle w:val="Table37"/>
        <w:tblW w:w="9606.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236"/>
        <w:gridCol w:w="2832"/>
        <w:gridCol w:w="1696"/>
        <w:gridCol w:w="1842"/>
        <w:tblGridChange w:id="0">
          <w:tblGrid>
            <w:gridCol w:w="3236"/>
            <w:gridCol w:w="2832"/>
            <w:gridCol w:w="1696"/>
            <w:gridCol w:w="1842"/>
          </w:tblGrid>
        </w:tblGridChange>
      </w:tblGrid>
      <w:tr>
        <w:trPr>
          <w:trHeight w:val="420" w:hRule="atLeast"/>
        </w:trPr>
        <w:tc>
          <w:tcPr>
            <w:vAlign w:val="top"/>
          </w:tcPr>
          <w:p w:rsidR="00000000" w:rsidDel="00000000" w:rsidP="00000000" w:rsidRDefault="00000000" w:rsidRPr="00000000" w14:paraId="00000C62">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w:t>
            </w:r>
          </w:p>
        </w:tc>
        <w:tc>
          <w:tcPr>
            <w:tcBorders>
              <w:top w:color="000000" w:space="0" w:sz="4" w:val="single"/>
              <w:bottom w:color="000000" w:space="0" w:sz="4" w:val="single"/>
            </w:tcBorders>
            <w:vAlign w:val="top"/>
          </w:tcPr>
          <w:p w:rsidR="00000000" w:rsidDel="00000000" w:rsidP="00000000" w:rsidRDefault="00000000" w:rsidRPr="00000000" w14:paraId="00000C63">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w:t>
            </w:r>
          </w:p>
        </w:tc>
        <w:tc>
          <w:tcPr>
            <w:tcBorders>
              <w:top w:color="000000" w:space="0" w:sz="4" w:val="single"/>
              <w:bottom w:color="000000" w:space="0" w:sz="4" w:val="single"/>
            </w:tcBorders>
            <w:vAlign w:val="top"/>
          </w:tcPr>
          <w:p w:rsidR="00000000" w:rsidDel="00000000" w:rsidP="00000000" w:rsidRDefault="00000000" w:rsidRPr="00000000" w14:paraId="00000C64">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3</w:t>
            </w:r>
            <w:r w:rsidDel="00000000" w:rsidR="00000000" w:rsidRPr="00000000">
              <w:rPr>
                <w:rtl w:val="0"/>
              </w:rPr>
            </w:r>
          </w:p>
        </w:tc>
        <w:tc>
          <w:tcPr>
            <w:vAlign w:val="top"/>
          </w:tcPr>
          <w:p w:rsidR="00000000" w:rsidDel="00000000" w:rsidP="00000000" w:rsidRDefault="00000000" w:rsidRPr="00000000" w14:paraId="00000C65">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4</w:t>
            </w:r>
            <w:r w:rsidDel="00000000" w:rsidR="00000000" w:rsidRPr="00000000">
              <w:rPr>
                <w:rtl w:val="0"/>
              </w:rPr>
            </w:r>
          </w:p>
        </w:tc>
      </w:tr>
      <w:tr>
        <w:trPr>
          <w:trHeight w:val="420" w:hRule="atLeast"/>
        </w:trPr>
        <w:tc>
          <w:tcPr>
            <w:vMerge w:val="restart"/>
            <w:vAlign w:val="top"/>
          </w:tcPr>
          <w:p w:rsidR="00000000" w:rsidDel="00000000" w:rsidP="00000000" w:rsidRDefault="00000000" w:rsidRPr="00000000" w14:paraId="00000C6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C6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Рослинна клітковина у копрограмі</w:t>
            </w:r>
          </w:p>
        </w:tc>
        <w:tc>
          <w:tcPr>
            <w:tcBorders>
              <w:top w:color="000000" w:space="0" w:sz="4" w:val="single"/>
              <w:bottom w:color="000000" w:space="0" w:sz="4" w:val="single"/>
            </w:tcBorders>
            <w:vAlign w:val="center"/>
          </w:tcPr>
          <w:p w:rsidR="00000000" w:rsidDel="00000000" w:rsidP="00000000" w:rsidRDefault="00000000" w:rsidRPr="00000000" w14:paraId="00000C68">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Є</w:t>
            </w:r>
          </w:p>
        </w:tc>
        <w:tc>
          <w:tcPr>
            <w:tcBorders>
              <w:top w:color="000000" w:space="0" w:sz="4" w:val="single"/>
              <w:bottom w:color="000000" w:space="0" w:sz="4" w:val="single"/>
            </w:tcBorders>
            <w:vAlign w:val="center"/>
          </w:tcPr>
          <w:p w:rsidR="00000000" w:rsidDel="00000000" w:rsidP="00000000" w:rsidRDefault="00000000" w:rsidRPr="00000000" w14:paraId="00000C69">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+2,78</w:t>
            </w:r>
            <w:r w:rsidDel="00000000" w:rsidR="00000000" w:rsidRPr="00000000">
              <w:rPr>
                <w:rtl w:val="0"/>
              </w:rPr>
            </w:r>
          </w:p>
        </w:tc>
        <w:tc>
          <w:tcPr>
            <w:vMerge w:val="restart"/>
            <w:vAlign w:val="top"/>
          </w:tcPr>
          <w:p w:rsidR="00000000" w:rsidDel="00000000" w:rsidP="00000000" w:rsidRDefault="00000000" w:rsidRPr="00000000" w14:paraId="00000C6A">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C6B">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1,22</w:t>
            </w:r>
            <w:r w:rsidDel="00000000" w:rsidR="00000000" w:rsidRPr="00000000">
              <w:rPr>
                <w:rtl w:val="0"/>
              </w:rPr>
            </w:r>
          </w:p>
        </w:tc>
      </w:tr>
      <w:tr>
        <w:trPr>
          <w:trHeight w:val="420" w:hRule="atLeast"/>
        </w:trPr>
        <w:tc>
          <w:tcPr>
            <w:vMerge w:val="continue"/>
            <w:vAlign w:val="top"/>
          </w:tcPr>
          <w:p w:rsidR="00000000" w:rsidDel="00000000" w:rsidP="00000000" w:rsidRDefault="00000000" w:rsidRPr="00000000" w14:paraId="00000C6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bottom w:color="000000" w:space="0" w:sz="4" w:val="single"/>
            </w:tcBorders>
            <w:vAlign w:val="center"/>
          </w:tcPr>
          <w:p w:rsidR="00000000" w:rsidDel="00000000" w:rsidP="00000000" w:rsidRDefault="00000000" w:rsidRPr="00000000" w14:paraId="00000C6D">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Немає</w:t>
            </w:r>
          </w:p>
        </w:tc>
        <w:tc>
          <w:tcPr>
            <w:tcBorders>
              <w:top w:color="000000" w:space="0" w:sz="4" w:val="single"/>
              <w:bottom w:color="000000" w:space="0" w:sz="4" w:val="single"/>
            </w:tcBorders>
            <w:vAlign w:val="center"/>
          </w:tcPr>
          <w:p w:rsidR="00000000" w:rsidDel="00000000" w:rsidP="00000000" w:rsidRDefault="00000000" w:rsidRPr="00000000" w14:paraId="00000C6E">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-4,72</w:t>
            </w:r>
            <w:r w:rsidDel="00000000" w:rsidR="00000000" w:rsidRPr="00000000">
              <w:rPr>
                <w:rtl w:val="0"/>
              </w:rPr>
            </w:r>
          </w:p>
        </w:tc>
        <w:tc>
          <w:tcPr>
            <w:vMerge w:val="continue"/>
            <w:vAlign w:val="top"/>
          </w:tcPr>
          <w:p w:rsidR="00000000" w:rsidDel="00000000" w:rsidP="00000000" w:rsidRDefault="00000000" w:rsidRPr="00000000" w14:paraId="00000C6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trHeight w:val="420" w:hRule="atLeast"/>
        </w:trPr>
        <w:tc>
          <w:tcPr>
            <w:vMerge w:val="restart"/>
            <w:vAlign w:val="center"/>
          </w:tcPr>
          <w:p w:rsidR="00000000" w:rsidDel="00000000" w:rsidP="00000000" w:rsidRDefault="00000000" w:rsidRPr="00000000" w14:paraId="00000C7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201"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Неперетравлена </w:t>
            </w:r>
          </w:p>
          <w:p w:rsidR="00000000" w:rsidDel="00000000" w:rsidP="00000000" w:rsidRDefault="00000000" w:rsidRPr="00000000" w14:paraId="00000C7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клітковина у копрограмі</w:t>
            </w:r>
          </w:p>
        </w:tc>
        <w:tc>
          <w:tcPr>
            <w:tcBorders>
              <w:top w:color="000000" w:space="0" w:sz="4" w:val="single"/>
              <w:bottom w:color="000000" w:space="0" w:sz="4" w:val="single"/>
            </w:tcBorders>
            <w:vAlign w:val="top"/>
          </w:tcPr>
          <w:p w:rsidR="00000000" w:rsidDel="00000000" w:rsidP="00000000" w:rsidRDefault="00000000" w:rsidRPr="00000000" w14:paraId="00000C72">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Є</w:t>
            </w:r>
          </w:p>
        </w:tc>
        <w:tc>
          <w:tcPr>
            <w:tcBorders>
              <w:top w:color="000000" w:space="0" w:sz="4" w:val="single"/>
              <w:bottom w:color="000000" w:space="0" w:sz="4" w:val="single"/>
            </w:tcBorders>
            <w:vAlign w:val="center"/>
          </w:tcPr>
          <w:p w:rsidR="00000000" w:rsidDel="00000000" w:rsidP="00000000" w:rsidRDefault="00000000" w:rsidRPr="00000000" w14:paraId="00000C7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+3,51</w:t>
            </w:r>
            <w:r w:rsidDel="00000000" w:rsidR="00000000" w:rsidRPr="00000000">
              <w:rPr>
                <w:rtl w:val="0"/>
              </w:rPr>
            </w:r>
          </w:p>
        </w:tc>
        <w:tc>
          <w:tcPr>
            <w:vMerge w:val="restart"/>
            <w:vAlign w:val="center"/>
          </w:tcPr>
          <w:p w:rsidR="00000000" w:rsidDel="00000000" w:rsidP="00000000" w:rsidRDefault="00000000" w:rsidRPr="00000000" w14:paraId="00000C74">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1,13</w:t>
            </w:r>
            <w:r w:rsidDel="00000000" w:rsidR="00000000" w:rsidRPr="00000000">
              <w:rPr>
                <w:rtl w:val="0"/>
              </w:rPr>
            </w:r>
          </w:p>
        </w:tc>
      </w:tr>
      <w:tr>
        <w:trPr>
          <w:trHeight w:val="420" w:hRule="atLeast"/>
        </w:trPr>
        <w:tc>
          <w:tcPr>
            <w:vMerge w:val="continue"/>
            <w:vAlign w:val="center"/>
          </w:tcPr>
          <w:p w:rsidR="00000000" w:rsidDel="00000000" w:rsidP="00000000" w:rsidRDefault="00000000" w:rsidRPr="00000000" w14:paraId="00000C7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bottom w:color="000000" w:space="0" w:sz="4" w:val="single"/>
            </w:tcBorders>
            <w:vAlign w:val="top"/>
          </w:tcPr>
          <w:p w:rsidR="00000000" w:rsidDel="00000000" w:rsidP="00000000" w:rsidRDefault="00000000" w:rsidRPr="00000000" w14:paraId="00000C76">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Немає</w:t>
            </w:r>
          </w:p>
        </w:tc>
        <w:tc>
          <w:tcPr>
            <w:tcBorders>
              <w:top w:color="000000" w:space="0" w:sz="4" w:val="single"/>
              <w:bottom w:color="000000" w:space="0" w:sz="4" w:val="single"/>
            </w:tcBorders>
            <w:vAlign w:val="center"/>
          </w:tcPr>
          <w:p w:rsidR="00000000" w:rsidDel="00000000" w:rsidP="00000000" w:rsidRDefault="00000000" w:rsidRPr="00000000" w14:paraId="00000C77">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-2,92</w:t>
            </w:r>
            <w:r w:rsidDel="00000000" w:rsidR="00000000" w:rsidRPr="00000000">
              <w:rPr>
                <w:rtl w:val="0"/>
              </w:rPr>
            </w:r>
          </w:p>
        </w:tc>
        <w:tc>
          <w:tcPr>
            <w:vMerge w:val="continue"/>
            <w:vAlign w:val="center"/>
          </w:tcPr>
          <w:p w:rsidR="00000000" w:rsidDel="00000000" w:rsidP="00000000" w:rsidRDefault="00000000" w:rsidRPr="00000000" w14:paraId="00000C7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trHeight w:val="420" w:hRule="atLeast"/>
        </w:trPr>
        <w:tc>
          <w:tcPr>
            <w:vMerge w:val="restart"/>
            <w:vAlign w:val="top"/>
          </w:tcPr>
          <w:p w:rsidR="00000000" w:rsidDel="00000000" w:rsidP="00000000" w:rsidRDefault="00000000" w:rsidRPr="00000000" w14:paraId="00000C7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C7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C7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Сезонність захворювання</w:t>
            </w:r>
          </w:p>
        </w:tc>
        <w:tc>
          <w:tcPr>
            <w:tcBorders>
              <w:top w:color="000000" w:space="0" w:sz="4" w:val="single"/>
              <w:bottom w:color="000000" w:space="0" w:sz="4" w:val="single"/>
            </w:tcBorders>
            <w:vAlign w:val="center"/>
          </w:tcPr>
          <w:p w:rsidR="00000000" w:rsidDel="00000000" w:rsidP="00000000" w:rsidRDefault="00000000" w:rsidRPr="00000000" w14:paraId="00000C7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Зима</w:t>
            </w:r>
          </w:p>
        </w:tc>
        <w:tc>
          <w:tcPr>
            <w:tcBorders>
              <w:top w:color="000000" w:space="0" w:sz="4" w:val="single"/>
              <w:bottom w:color="000000" w:space="0" w:sz="4" w:val="single"/>
            </w:tcBorders>
            <w:vAlign w:val="top"/>
          </w:tcPr>
          <w:p w:rsidR="00000000" w:rsidDel="00000000" w:rsidP="00000000" w:rsidRDefault="00000000" w:rsidRPr="00000000" w14:paraId="00000C7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-3,91</w:t>
            </w:r>
            <w:r w:rsidDel="00000000" w:rsidR="00000000" w:rsidRPr="00000000">
              <w:rPr>
                <w:rtl w:val="0"/>
              </w:rPr>
            </w:r>
          </w:p>
        </w:tc>
        <w:tc>
          <w:tcPr>
            <w:vMerge w:val="restart"/>
            <w:vAlign w:val="center"/>
          </w:tcPr>
          <w:p w:rsidR="00000000" w:rsidDel="00000000" w:rsidP="00000000" w:rsidRDefault="00000000" w:rsidRPr="00000000" w14:paraId="00000C7E">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1,07</w:t>
            </w:r>
            <w:r w:rsidDel="00000000" w:rsidR="00000000" w:rsidRPr="00000000">
              <w:rPr>
                <w:rtl w:val="0"/>
              </w:rPr>
            </w:r>
          </w:p>
        </w:tc>
      </w:tr>
      <w:tr>
        <w:trPr>
          <w:trHeight w:val="420" w:hRule="atLeast"/>
        </w:trPr>
        <w:tc>
          <w:tcPr>
            <w:vMerge w:val="continue"/>
            <w:vAlign w:val="top"/>
          </w:tcPr>
          <w:p w:rsidR="00000000" w:rsidDel="00000000" w:rsidP="00000000" w:rsidRDefault="00000000" w:rsidRPr="00000000" w14:paraId="00000C7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bottom w:color="000000" w:space="0" w:sz="4" w:val="single"/>
            </w:tcBorders>
            <w:vAlign w:val="center"/>
          </w:tcPr>
          <w:p w:rsidR="00000000" w:rsidDel="00000000" w:rsidP="00000000" w:rsidRDefault="00000000" w:rsidRPr="00000000" w14:paraId="00000C80">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Весна</w:t>
            </w:r>
          </w:p>
        </w:tc>
        <w:tc>
          <w:tcPr>
            <w:tcBorders>
              <w:top w:color="000000" w:space="0" w:sz="4" w:val="single"/>
              <w:bottom w:color="000000" w:space="0" w:sz="4" w:val="single"/>
            </w:tcBorders>
            <w:vAlign w:val="top"/>
          </w:tcPr>
          <w:p w:rsidR="00000000" w:rsidDel="00000000" w:rsidP="00000000" w:rsidRDefault="00000000" w:rsidRPr="00000000" w14:paraId="00000C81">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+1,85</w:t>
            </w:r>
            <w:r w:rsidDel="00000000" w:rsidR="00000000" w:rsidRPr="00000000">
              <w:rPr>
                <w:rtl w:val="0"/>
              </w:rPr>
            </w:r>
          </w:p>
        </w:tc>
        <w:tc>
          <w:tcPr>
            <w:vMerge w:val="continue"/>
            <w:vAlign w:val="center"/>
          </w:tcPr>
          <w:p w:rsidR="00000000" w:rsidDel="00000000" w:rsidP="00000000" w:rsidRDefault="00000000" w:rsidRPr="00000000" w14:paraId="00000C8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trHeight w:val="420" w:hRule="atLeast"/>
        </w:trPr>
        <w:tc>
          <w:tcPr>
            <w:vMerge w:val="continue"/>
            <w:vAlign w:val="top"/>
          </w:tcPr>
          <w:p w:rsidR="00000000" w:rsidDel="00000000" w:rsidP="00000000" w:rsidRDefault="00000000" w:rsidRPr="00000000" w14:paraId="00000C8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bottom w:color="000000" w:space="0" w:sz="4" w:val="single"/>
            </w:tcBorders>
            <w:vAlign w:val="center"/>
          </w:tcPr>
          <w:p w:rsidR="00000000" w:rsidDel="00000000" w:rsidP="00000000" w:rsidRDefault="00000000" w:rsidRPr="00000000" w14:paraId="00000C84">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Літо</w:t>
            </w:r>
          </w:p>
        </w:tc>
        <w:tc>
          <w:tcPr>
            <w:tcBorders>
              <w:top w:color="000000" w:space="0" w:sz="4" w:val="single"/>
              <w:bottom w:color="000000" w:space="0" w:sz="4" w:val="single"/>
            </w:tcBorders>
            <w:vAlign w:val="top"/>
          </w:tcPr>
          <w:p w:rsidR="00000000" w:rsidDel="00000000" w:rsidP="00000000" w:rsidRDefault="00000000" w:rsidRPr="00000000" w14:paraId="00000C85">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-3,31</w:t>
            </w:r>
            <w:r w:rsidDel="00000000" w:rsidR="00000000" w:rsidRPr="00000000">
              <w:rPr>
                <w:rtl w:val="0"/>
              </w:rPr>
            </w:r>
          </w:p>
        </w:tc>
        <w:tc>
          <w:tcPr>
            <w:vMerge w:val="continue"/>
            <w:vAlign w:val="center"/>
          </w:tcPr>
          <w:p w:rsidR="00000000" w:rsidDel="00000000" w:rsidP="00000000" w:rsidRDefault="00000000" w:rsidRPr="00000000" w14:paraId="00000C8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trHeight w:val="420" w:hRule="atLeast"/>
        </w:trPr>
        <w:tc>
          <w:tcPr>
            <w:vMerge w:val="continue"/>
            <w:vAlign w:val="top"/>
          </w:tcPr>
          <w:p w:rsidR="00000000" w:rsidDel="00000000" w:rsidP="00000000" w:rsidRDefault="00000000" w:rsidRPr="00000000" w14:paraId="00000C8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bottom w:color="000000" w:space="0" w:sz="4" w:val="single"/>
            </w:tcBorders>
            <w:vAlign w:val="center"/>
          </w:tcPr>
          <w:p w:rsidR="00000000" w:rsidDel="00000000" w:rsidP="00000000" w:rsidRDefault="00000000" w:rsidRPr="00000000" w14:paraId="00000C88">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Осінь</w:t>
            </w:r>
          </w:p>
        </w:tc>
        <w:tc>
          <w:tcPr>
            <w:tcBorders>
              <w:top w:color="000000" w:space="0" w:sz="4" w:val="single"/>
              <w:bottom w:color="000000" w:space="0" w:sz="4" w:val="single"/>
            </w:tcBorders>
            <w:vAlign w:val="top"/>
          </w:tcPr>
          <w:p w:rsidR="00000000" w:rsidDel="00000000" w:rsidP="00000000" w:rsidRDefault="00000000" w:rsidRPr="00000000" w14:paraId="00000C89">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+3,41</w:t>
            </w:r>
            <w:r w:rsidDel="00000000" w:rsidR="00000000" w:rsidRPr="00000000">
              <w:rPr>
                <w:rtl w:val="0"/>
              </w:rPr>
            </w:r>
          </w:p>
        </w:tc>
        <w:tc>
          <w:tcPr>
            <w:vMerge w:val="continue"/>
            <w:vAlign w:val="center"/>
          </w:tcPr>
          <w:p w:rsidR="00000000" w:rsidDel="00000000" w:rsidP="00000000" w:rsidRDefault="00000000" w:rsidRPr="00000000" w14:paraId="00000C8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trHeight w:val="420" w:hRule="atLeast"/>
        </w:trPr>
        <w:tc>
          <w:tcPr>
            <w:vMerge w:val="restart"/>
            <w:vAlign w:val="center"/>
          </w:tcPr>
          <w:p w:rsidR="00000000" w:rsidDel="00000000" w:rsidP="00000000" w:rsidRDefault="00000000" w:rsidRPr="00000000" w14:paraId="00000C8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sIgA, мг/л</w:t>
            </w:r>
          </w:p>
        </w:tc>
        <w:tc>
          <w:tcPr>
            <w:tcBorders>
              <w:top w:color="000000" w:space="0" w:sz="4" w:val="single"/>
              <w:bottom w:color="000000" w:space="0" w:sz="4" w:val="single"/>
            </w:tcBorders>
            <w:vAlign w:val="top"/>
          </w:tcPr>
          <w:p w:rsidR="00000000" w:rsidDel="00000000" w:rsidP="00000000" w:rsidRDefault="00000000" w:rsidRPr="00000000" w14:paraId="00000C8C">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≤1,1</w:t>
            </w:r>
          </w:p>
        </w:tc>
        <w:tc>
          <w:tcPr>
            <w:tcBorders>
              <w:top w:color="000000" w:space="0" w:sz="4" w:val="single"/>
              <w:bottom w:color="000000" w:space="0" w:sz="4" w:val="single"/>
            </w:tcBorders>
            <w:vAlign w:val="top"/>
          </w:tcPr>
          <w:p w:rsidR="00000000" w:rsidDel="00000000" w:rsidP="00000000" w:rsidRDefault="00000000" w:rsidRPr="00000000" w14:paraId="00000C8D">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+3,41</w:t>
            </w:r>
            <w:r w:rsidDel="00000000" w:rsidR="00000000" w:rsidRPr="00000000">
              <w:rPr>
                <w:rtl w:val="0"/>
              </w:rPr>
            </w:r>
          </w:p>
        </w:tc>
        <w:tc>
          <w:tcPr>
            <w:vMerge w:val="restart"/>
            <w:vAlign w:val="center"/>
          </w:tcPr>
          <w:p w:rsidR="00000000" w:rsidDel="00000000" w:rsidP="00000000" w:rsidRDefault="00000000" w:rsidRPr="00000000" w14:paraId="00000C8E">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0,91</w:t>
            </w:r>
            <w:r w:rsidDel="00000000" w:rsidR="00000000" w:rsidRPr="00000000">
              <w:rPr>
                <w:rtl w:val="0"/>
              </w:rPr>
            </w:r>
          </w:p>
        </w:tc>
      </w:tr>
      <w:tr>
        <w:trPr>
          <w:trHeight w:val="420" w:hRule="atLeast"/>
        </w:trPr>
        <w:tc>
          <w:tcPr>
            <w:vMerge w:val="continue"/>
            <w:vAlign w:val="center"/>
          </w:tcPr>
          <w:p w:rsidR="00000000" w:rsidDel="00000000" w:rsidP="00000000" w:rsidRDefault="00000000" w:rsidRPr="00000000" w14:paraId="00000C8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bottom w:color="000000" w:space="0" w:sz="4" w:val="single"/>
            </w:tcBorders>
            <w:vAlign w:val="top"/>
          </w:tcPr>
          <w:p w:rsidR="00000000" w:rsidDel="00000000" w:rsidP="00000000" w:rsidRDefault="00000000" w:rsidRPr="00000000" w14:paraId="00000C90">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≥1,2</w:t>
            </w:r>
          </w:p>
        </w:tc>
        <w:tc>
          <w:tcPr>
            <w:tcBorders>
              <w:top w:color="000000" w:space="0" w:sz="4" w:val="single"/>
              <w:bottom w:color="000000" w:space="0" w:sz="4" w:val="single"/>
            </w:tcBorders>
            <w:vAlign w:val="top"/>
          </w:tcPr>
          <w:p w:rsidR="00000000" w:rsidDel="00000000" w:rsidP="00000000" w:rsidRDefault="00000000" w:rsidRPr="00000000" w14:paraId="00000C9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-4,40</w:t>
            </w:r>
            <w:r w:rsidDel="00000000" w:rsidR="00000000" w:rsidRPr="00000000">
              <w:rPr>
                <w:rtl w:val="0"/>
              </w:rPr>
            </w:r>
          </w:p>
        </w:tc>
        <w:tc>
          <w:tcPr>
            <w:vMerge w:val="continue"/>
            <w:vAlign w:val="center"/>
          </w:tcPr>
          <w:p w:rsidR="00000000" w:rsidDel="00000000" w:rsidP="00000000" w:rsidRDefault="00000000" w:rsidRPr="00000000" w14:paraId="00000C9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trHeight w:val="420" w:hRule="atLeast"/>
        </w:trPr>
        <w:tc>
          <w:tcPr>
            <w:vMerge w:val="restart"/>
            <w:vAlign w:val="center"/>
          </w:tcPr>
          <w:p w:rsidR="00000000" w:rsidDel="00000000" w:rsidP="00000000" w:rsidRDefault="00000000" w:rsidRPr="00000000" w14:paraId="00000C9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Лейкоцити, *10</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9</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/л</w:t>
            </w:r>
          </w:p>
        </w:tc>
        <w:tc>
          <w:tcPr>
            <w:tcBorders>
              <w:top w:color="000000" w:space="0" w:sz="4" w:val="single"/>
              <w:bottom w:color="000000" w:space="0" w:sz="4" w:val="single"/>
            </w:tcBorders>
            <w:vAlign w:val="center"/>
          </w:tcPr>
          <w:p w:rsidR="00000000" w:rsidDel="00000000" w:rsidP="00000000" w:rsidRDefault="00000000" w:rsidRPr="00000000" w14:paraId="00000C9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1"/>
                <w:strike w:val="0"/>
                <w:color w:val="000000"/>
                <w:sz w:val="28"/>
                <w:szCs w:val="28"/>
                <w:u w:val="none"/>
                <w:shd w:fill="auto" w:val="clear"/>
                <w:vertAlign w:val="baseline"/>
                <w:rtl w:val="0"/>
              </w:rPr>
              <w:t xml:space="preserve">≤8,0</w:t>
            </w:r>
            <w:r w:rsidDel="00000000" w:rsidR="00000000" w:rsidRPr="00000000">
              <w:rPr>
                <w:rtl w:val="0"/>
              </w:rPr>
            </w:r>
          </w:p>
        </w:tc>
        <w:tc>
          <w:tcPr>
            <w:tcBorders>
              <w:top w:color="000000" w:space="0" w:sz="4" w:val="single"/>
              <w:bottom w:color="000000" w:space="0" w:sz="4" w:val="single"/>
            </w:tcBorders>
            <w:vAlign w:val="center"/>
          </w:tcPr>
          <w:p w:rsidR="00000000" w:rsidDel="00000000" w:rsidP="00000000" w:rsidRDefault="00000000" w:rsidRPr="00000000" w14:paraId="00000C9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+3,01</w:t>
            </w:r>
            <w:r w:rsidDel="00000000" w:rsidR="00000000" w:rsidRPr="00000000">
              <w:rPr>
                <w:rtl w:val="0"/>
              </w:rPr>
            </w:r>
          </w:p>
        </w:tc>
        <w:tc>
          <w:tcPr>
            <w:vMerge w:val="restart"/>
            <w:vAlign w:val="center"/>
          </w:tcPr>
          <w:p w:rsidR="00000000" w:rsidDel="00000000" w:rsidP="00000000" w:rsidRDefault="00000000" w:rsidRPr="00000000" w14:paraId="00000C96">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0,82</w:t>
            </w:r>
            <w:r w:rsidDel="00000000" w:rsidR="00000000" w:rsidRPr="00000000">
              <w:rPr>
                <w:rtl w:val="0"/>
              </w:rPr>
            </w:r>
          </w:p>
        </w:tc>
      </w:tr>
      <w:tr>
        <w:trPr>
          <w:trHeight w:val="420" w:hRule="atLeast"/>
        </w:trPr>
        <w:tc>
          <w:tcPr>
            <w:vMerge w:val="continue"/>
            <w:vAlign w:val="center"/>
          </w:tcPr>
          <w:p w:rsidR="00000000" w:rsidDel="00000000" w:rsidP="00000000" w:rsidRDefault="00000000" w:rsidRPr="00000000" w14:paraId="00000C9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bottom w:color="000000" w:space="0" w:sz="4" w:val="single"/>
            </w:tcBorders>
            <w:vAlign w:val="center"/>
          </w:tcPr>
          <w:p w:rsidR="00000000" w:rsidDel="00000000" w:rsidP="00000000" w:rsidRDefault="00000000" w:rsidRPr="00000000" w14:paraId="00000C98">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1"/>
                <w:strike w:val="0"/>
                <w:color w:val="000000"/>
                <w:sz w:val="28"/>
                <w:szCs w:val="28"/>
                <w:u w:val="none"/>
                <w:shd w:fill="auto" w:val="clear"/>
                <w:vertAlign w:val="baseline"/>
                <w:rtl w:val="0"/>
              </w:rPr>
              <w:t xml:space="preserve">≥8,1</w:t>
            </w:r>
            <w:r w:rsidDel="00000000" w:rsidR="00000000" w:rsidRPr="00000000">
              <w:rPr>
                <w:rtl w:val="0"/>
              </w:rPr>
            </w:r>
          </w:p>
        </w:tc>
        <w:tc>
          <w:tcPr>
            <w:tcBorders>
              <w:top w:color="000000" w:space="0" w:sz="4" w:val="single"/>
              <w:bottom w:color="000000" w:space="0" w:sz="4" w:val="single"/>
            </w:tcBorders>
            <w:vAlign w:val="center"/>
          </w:tcPr>
          <w:p w:rsidR="00000000" w:rsidDel="00000000" w:rsidP="00000000" w:rsidRDefault="00000000" w:rsidRPr="00000000" w14:paraId="00000C99">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-2,47</w:t>
            </w:r>
            <w:r w:rsidDel="00000000" w:rsidR="00000000" w:rsidRPr="00000000">
              <w:rPr>
                <w:rtl w:val="0"/>
              </w:rPr>
            </w:r>
          </w:p>
        </w:tc>
        <w:tc>
          <w:tcPr>
            <w:vMerge w:val="continue"/>
            <w:vAlign w:val="center"/>
          </w:tcPr>
          <w:p w:rsidR="00000000" w:rsidDel="00000000" w:rsidP="00000000" w:rsidRDefault="00000000" w:rsidRPr="00000000" w14:paraId="00000C9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trHeight w:val="420" w:hRule="atLeast"/>
        </w:trPr>
        <w:tc>
          <w:tcPr>
            <w:vMerge w:val="restart"/>
            <w:vAlign w:val="top"/>
          </w:tcPr>
          <w:p w:rsidR="00000000" w:rsidDel="00000000" w:rsidP="00000000" w:rsidRDefault="00000000" w:rsidRPr="00000000" w14:paraId="00000C9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C9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Здуття живота</w:t>
            </w:r>
          </w:p>
        </w:tc>
        <w:tc>
          <w:tcPr>
            <w:tcBorders>
              <w:top w:color="000000" w:space="0" w:sz="4" w:val="single"/>
              <w:bottom w:color="000000" w:space="0" w:sz="4" w:val="single"/>
            </w:tcBorders>
            <w:vAlign w:val="center"/>
          </w:tcPr>
          <w:p w:rsidR="00000000" w:rsidDel="00000000" w:rsidP="00000000" w:rsidRDefault="00000000" w:rsidRPr="00000000" w14:paraId="00000C9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Є</w:t>
            </w:r>
          </w:p>
        </w:tc>
        <w:tc>
          <w:tcPr>
            <w:tcBorders>
              <w:top w:color="000000" w:space="0" w:sz="4" w:val="single"/>
              <w:bottom w:color="000000" w:space="0" w:sz="4" w:val="single"/>
            </w:tcBorders>
            <w:vAlign w:val="center"/>
          </w:tcPr>
          <w:p w:rsidR="00000000" w:rsidDel="00000000" w:rsidP="00000000" w:rsidRDefault="00000000" w:rsidRPr="00000000" w14:paraId="00000C9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+3,45</w:t>
            </w:r>
            <w:r w:rsidDel="00000000" w:rsidR="00000000" w:rsidRPr="00000000">
              <w:rPr>
                <w:rtl w:val="0"/>
              </w:rPr>
            </w:r>
          </w:p>
        </w:tc>
        <w:tc>
          <w:tcPr>
            <w:vMerge w:val="restart"/>
            <w:vAlign w:val="center"/>
          </w:tcPr>
          <w:p w:rsidR="00000000" w:rsidDel="00000000" w:rsidP="00000000" w:rsidRDefault="00000000" w:rsidRPr="00000000" w14:paraId="00000C9F">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0,67</w:t>
            </w:r>
            <w:r w:rsidDel="00000000" w:rsidR="00000000" w:rsidRPr="00000000">
              <w:rPr>
                <w:rtl w:val="0"/>
              </w:rPr>
            </w:r>
          </w:p>
        </w:tc>
      </w:tr>
      <w:tr>
        <w:trPr>
          <w:trHeight w:val="420" w:hRule="atLeast"/>
        </w:trPr>
        <w:tc>
          <w:tcPr>
            <w:vMerge w:val="continue"/>
            <w:vAlign w:val="top"/>
          </w:tcPr>
          <w:p w:rsidR="00000000" w:rsidDel="00000000" w:rsidP="00000000" w:rsidRDefault="00000000" w:rsidRPr="00000000" w14:paraId="00000CA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bottom w:color="000000" w:space="0" w:sz="4" w:val="single"/>
            </w:tcBorders>
            <w:vAlign w:val="center"/>
          </w:tcPr>
          <w:p w:rsidR="00000000" w:rsidDel="00000000" w:rsidP="00000000" w:rsidRDefault="00000000" w:rsidRPr="00000000" w14:paraId="00000CA1">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Немає</w:t>
            </w:r>
          </w:p>
        </w:tc>
        <w:tc>
          <w:tcPr>
            <w:tcBorders>
              <w:top w:color="000000" w:space="0" w:sz="4" w:val="single"/>
              <w:bottom w:color="000000" w:space="0" w:sz="4" w:val="single"/>
            </w:tcBorders>
            <w:vAlign w:val="center"/>
          </w:tcPr>
          <w:p w:rsidR="00000000" w:rsidDel="00000000" w:rsidP="00000000" w:rsidRDefault="00000000" w:rsidRPr="00000000" w14:paraId="00000CA2">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-1,74</w:t>
            </w:r>
            <w:r w:rsidDel="00000000" w:rsidR="00000000" w:rsidRPr="00000000">
              <w:rPr>
                <w:rtl w:val="0"/>
              </w:rPr>
            </w:r>
          </w:p>
        </w:tc>
        <w:tc>
          <w:tcPr>
            <w:vMerge w:val="continue"/>
            <w:vAlign w:val="center"/>
          </w:tcPr>
          <w:p w:rsidR="00000000" w:rsidDel="00000000" w:rsidP="00000000" w:rsidRDefault="00000000" w:rsidRPr="00000000" w14:paraId="00000CA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trHeight w:val="420" w:hRule="atLeast"/>
        </w:trPr>
        <w:tc>
          <w:tcPr>
            <w:vMerge w:val="restart"/>
            <w:vAlign w:val="top"/>
          </w:tcPr>
          <w:p w:rsidR="00000000" w:rsidDel="00000000" w:rsidP="00000000" w:rsidRDefault="00000000" w:rsidRPr="00000000" w14:paraId="00000CA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Прояви алергії</w:t>
            </w:r>
          </w:p>
        </w:tc>
        <w:tc>
          <w:tcPr>
            <w:tcBorders>
              <w:top w:color="000000" w:space="0" w:sz="4" w:val="single"/>
              <w:bottom w:color="000000" w:space="0" w:sz="4" w:val="single"/>
            </w:tcBorders>
            <w:vAlign w:val="top"/>
          </w:tcPr>
          <w:p w:rsidR="00000000" w:rsidDel="00000000" w:rsidP="00000000" w:rsidRDefault="00000000" w:rsidRPr="00000000" w14:paraId="00000CA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Є</w:t>
            </w:r>
          </w:p>
        </w:tc>
        <w:tc>
          <w:tcPr>
            <w:tcBorders>
              <w:top w:color="000000" w:space="0" w:sz="4" w:val="single"/>
              <w:bottom w:color="000000" w:space="0" w:sz="4" w:val="single"/>
            </w:tcBorders>
            <w:vAlign w:val="top"/>
          </w:tcPr>
          <w:p w:rsidR="00000000" w:rsidDel="00000000" w:rsidP="00000000" w:rsidRDefault="00000000" w:rsidRPr="00000000" w14:paraId="00000CA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+5,07</w:t>
            </w:r>
            <w:r w:rsidDel="00000000" w:rsidR="00000000" w:rsidRPr="00000000">
              <w:rPr>
                <w:rtl w:val="0"/>
              </w:rPr>
            </w:r>
          </w:p>
        </w:tc>
        <w:tc>
          <w:tcPr>
            <w:vMerge w:val="restart"/>
            <w:vAlign w:val="center"/>
          </w:tcPr>
          <w:p w:rsidR="00000000" w:rsidDel="00000000" w:rsidP="00000000" w:rsidRDefault="00000000" w:rsidRPr="00000000" w14:paraId="00000CA7">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0,61</w:t>
            </w:r>
            <w:r w:rsidDel="00000000" w:rsidR="00000000" w:rsidRPr="00000000">
              <w:rPr>
                <w:rtl w:val="0"/>
              </w:rPr>
            </w:r>
          </w:p>
        </w:tc>
      </w:tr>
      <w:tr>
        <w:trPr>
          <w:trHeight w:val="420" w:hRule="atLeast"/>
        </w:trPr>
        <w:tc>
          <w:tcPr>
            <w:vMerge w:val="continue"/>
            <w:vAlign w:val="top"/>
          </w:tcPr>
          <w:p w:rsidR="00000000" w:rsidDel="00000000" w:rsidP="00000000" w:rsidRDefault="00000000" w:rsidRPr="00000000" w14:paraId="00000CA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bottom w:color="000000" w:space="0" w:sz="4" w:val="single"/>
            </w:tcBorders>
            <w:vAlign w:val="top"/>
          </w:tcPr>
          <w:p w:rsidR="00000000" w:rsidDel="00000000" w:rsidP="00000000" w:rsidRDefault="00000000" w:rsidRPr="00000000" w14:paraId="00000CA9">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Немає</w:t>
            </w:r>
          </w:p>
        </w:tc>
        <w:tc>
          <w:tcPr>
            <w:tcBorders>
              <w:top w:color="000000" w:space="0" w:sz="4" w:val="single"/>
              <w:bottom w:color="000000" w:space="0" w:sz="4" w:val="single"/>
            </w:tcBorders>
            <w:vAlign w:val="top"/>
          </w:tcPr>
          <w:p w:rsidR="00000000" w:rsidDel="00000000" w:rsidP="00000000" w:rsidRDefault="00000000" w:rsidRPr="00000000" w14:paraId="00000CA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-1,07</w:t>
            </w:r>
            <w:r w:rsidDel="00000000" w:rsidR="00000000" w:rsidRPr="00000000">
              <w:rPr>
                <w:rtl w:val="0"/>
              </w:rPr>
            </w:r>
          </w:p>
        </w:tc>
        <w:tc>
          <w:tcPr>
            <w:vMerge w:val="continue"/>
            <w:vAlign w:val="center"/>
          </w:tcPr>
          <w:p w:rsidR="00000000" w:rsidDel="00000000" w:rsidP="00000000" w:rsidRDefault="00000000" w:rsidRPr="00000000" w14:paraId="00000CA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trHeight w:val="420" w:hRule="atLeast"/>
        </w:trPr>
        <w:tc>
          <w:tcPr>
            <w:vMerge w:val="restart"/>
            <w:vAlign w:val="center"/>
          </w:tcPr>
          <w:p w:rsidR="00000000" w:rsidDel="00000000" w:rsidP="00000000" w:rsidRDefault="00000000" w:rsidRPr="00000000" w14:paraId="00000CA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Еритроцити, *10</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12</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/л</w:t>
            </w:r>
          </w:p>
        </w:tc>
        <w:tc>
          <w:tcPr>
            <w:tcBorders>
              <w:top w:color="000000" w:space="0" w:sz="4" w:val="single"/>
              <w:bottom w:color="000000" w:space="0" w:sz="4" w:val="single"/>
            </w:tcBorders>
            <w:vAlign w:val="center"/>
          </w:tcPr>
          <w:p w:rsidR="00000000" w:rsidDel="00000000" w:rsidP="00000000" w:rsidRDefault="00000000" w:rsidRPr="00000000" w14:paraId="00000CA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1"/>
                <w:strike w:val="0"/>
                <w:color w:val="000000"/>
                <w:sz w:val="28"/>
                <w:szCs w:val="28"/>
                <w:u w:val="none"/>
                <w:shd w:fill="auto" w:val="clear"/>
                <w:vertAlign w:val="baseline"/>
                <w:rtl w:val="0"/>
              </w:rPr>
              <w:t xml:space="preserve">≤4,10  65,78/</w:t>
            </w:r>
            <w:r w:rsidDel="00000000" w:rsidR="00000000" w:rsidRPr="00000000">
              <w:rPr>
                <w:rtl w:val="0"/>
              </w:rPr>
            </w:r>
          </w:p>
        </w:tc>
        <w:tc>
          <w:tcPr>
            <w:tcBorders>
              <w:top w:color="000000" w:space="0" w:sz="4" w:val="single"/>
              <w:bottom w:color="000000" w:space="0" w:sz="4" w:val="single"/>
            </w:tcBorders>
            <w:vAlign w:val="center"/>
          </w:tcPr>
          <w:p w:rsidR="00000000" w:rsidDel="00000000" w:rsidP="00000000" w:rsidRDefault="00000000" w:rsidRPr="00000000" w14:paraId="00000CA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+2,11</w:t>
            </w:r>
            <w:r w:rsidDel="00000000" w:rsidR="00000000" w:rsidRPr="00000000">
              <w:rPr>
                <w:rtl w:val="0"/>
              </w:rPr>
            </w:r>
          </w:p>
        </w:tc>
        <w:tc>
          <w:tcPr>
            <w:vMerge w:val="restart"/>
            <w:vAlign w:val="center"/>
          </w:tcPr>
          <w:p w:rsidR="00000000" w:rsidDel="00000000" w:rsidP="00000000" w:rsidRDefault="00000000" w:rsidRPr="00000000" w14:paraId="00000CAF">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0,61</w:t>
            </w:r>
            <w:r w:rsidDel="00000000" w:rsidR="00000000" w:rsidRPr="00000000">
              <w:rPr>
                <w:rtl w:val="0"/>
              </w:rPr>
            </w:r>
          </w:p>
        </w:tc>
      </w:tr>
      <w:tr>
        <w:trPr>
          <w:trHeight w:val="420" w:hRule="atLeast"/>
        </w:trPr>
        <w:tc>
          <w:tcPr>
            <w:vMerge w:val="continue"/>
            <w:vAlign w:val="center"/>
          </w:tcPr>
          <w:p w:rsidR="00000000" w:rsidDel="00000000" w:rsidP="00000000" w:rsidRDefault="00000000" w:rsidRPr="00000000" w14:paraId="00000CB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bottom w:color="000000" w:space="0" w:sz="4" w:val="single"/>
            </w:tcBorders>
            <w:vAlign w:val="center"/>
          </w:tcPr>
          <w:p w:rsidR="00000000" w:rsidDel="00000000" w:rsidP="00000000" w:rsidRDefault="00000000" w:rsidRPr="00000000" w14:paraId="00000CB1">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1"/>
                <w:strike w:val="0"/>
                <w:color w:val="000000"/>
                <w:sz w:val="28"/>
                <w:szCs w:val="28"/>
                <w:u w:val="none"/>
                <w:shd w:fill="auto" w:val="clear"/>
                <w:vertAlign w:val="baseline"/>
                <w:rtl w:val="0"/>
              </w:rPr>
              <w:t xml:space="preserve">≥4,11 31,57/</w:t>
            </w:r>
            <w:r w:rsidDel="00000000" w:rsidR="00000000" w:rsidRPr="00000000">
              <w:rPr>
                <w:rtl w:val="0"/>
              </w:rPr>
            </w:r>
          </w:p>
        </w:tc>
        <w:tc>
          <w:tcPr>
            <w:tcBorders>
              <w:top w:color="000000" w:space="0" w:sz="4" w:val="single"/>
              <w:bottom w:color="000000" w:space="0" w:sz="4" w:val="single"/>
            </w:tcBorders>
            <w:vAlign w:val="center"/>
          </w:tcPr>
          <w:p w:rsidR="00000000" w:rsidDel="00000000" w:rsidP="00000000" w:rsidRDefault="00000000" w:rsidRPr="00000000" w14:paraId="00000CB2">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-2,75</w:t>
            </w:r>
            <w:r w:rsidDel="00000000" w:rsidR="00000000" w:rsidRPr="00000000">
              <w:rPr>
                <w:rtl w:val="0"/>
              </w:rPr>
            </w:r>
          </w:p>
        </w:tc>
        <w:tc>
          <w:tcPr>
            <w:vMerge w:val="continue"/>
            <w:vAlign w:val="center"/>
          </w:tcPr>
          <w:p w:rsidR="00000000" w:rsidDel="00000000" w:rsidP="00000000" w:rsidRDefault="00000000" w:rsidRPr="00000000" w14:paraId="00000CB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trHeight w:val="420" w:hRule="atLeast"/>
        </w:trPr>
        <w:tc>
          <w:tcPr>
            <w:vMerge w:val="restart"/>
            <w:vAlign w:val="center"/>
          </w:tcPr>
          <w:p w:rsidR="00000000" w:rsidDel="00000000" w:rsidP="00000000" w:rsidRDefault="00000000" w:rsidRPr="00000000" w14:paraId="00000CB4">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Лейкоцити у копрограмі</w:t>
            </w:r>
          </w:p>
        </w:tc>
        <w:tc>
          <w:tcPr>
            <w:tcBorders>
              <w:top w:color="000000" w:space="0" w:sz="4" w:val="single"/>
              <w:bottom w:color="000000" w:space="0" w:sz="4" w:val="single"/>
            </w:tcBorders>
            <w:vAlign w:val="top"/>
          </w:tcPr>
          <w:p w:rsidR="00000000" w:rsidDel="00000000" w:rsidP="00000000" w:rsidRDefault="00000000" w:rsidRPr="00000000" w14:paraId="00000CB5">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Є</w:t>
            </w:r>
          </w:p>
        </w:tc>
        <w:tc>
          <w:tcPr>
            <w:tcBorders>
              <w:top w:color="000000" w:space="0" w:sz="4" w:val="single"/>
              <w:bottom w:color="000000" w:space="0" w:sz="4" w:val="single"/>
            </w:tcBorders>
            <w:vAlign w:val="center"/>
          </w:tcPr>
          <w:p w:rsidR="00000000" w:rsidDel="00000000" w:rsidP="00000000" w:rsidRDefault="00000000" w:rsidRPr="00000000" w14:paraId="00000CB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+1,83</w:t>
            </w:r>
            <w:r w:rsidDel="00000000" w:rsidR="00000000" w:rsidRPr="00000000">
              <w:rPr>
                <w:rtl w:val="0"/>
              </w:rPr>
            </w:r>
          </w:p>
        </w:tc>
        <w:tc>
          <w:tcPr>
            <w:vMerge w:val="restart"/>
            <w:vAlign w:val="center"/>
          </w:tcPr>
          <w:p w:rsidR="00000000" w:rsidDel="00000000" w:rsidP="00000000" w:rsidRDefault="00000000" w:rsidRPr="00000000" w14:paraId="00000CB7">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0,60</w:t>
            </w:r>
            <w:r w:rsidDel="00000000" w:rsidR="00000000" w:rsidRPr="00000000">
              <w:rPr>
                <w:rtl w:val="0"/>
              </w:rPr>
            </w:r>
          </w:p>
        </w:tc>
      </w:tr>
      <w:tr>
        <w:trPr>
          <w:trHeight w:val="420" w:hRule="atLeast"/>
        </w:trPr>
        <w:tc>
          <w:tcPr>
            <w:vMerge w:val="continue"/>
            <w:vAlign w:val="center"/>
          </w:tcPr>
          <w:p w:rsidR="00000000" w:rsidDel="00000000" w:rsidP="00000000" w:rsidRDefault="00000000" w:rsidRPr="00000000" w14:paraId="00000CB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bottom w:color="000000" w:space="0" w:sz="4" w:val="single"/>
            </w:tcBorders>
            <w:vAlign w:val="top"/>
          </w:tcPr>
          <w:p w:rsidR="00000000" w:rsidDel="00000000" w:rsidP="00000000" w:rsidRDefault="00000000" w:rsidRPr="00000000" w14:paraId="00000CB9">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Немає</w:t>
            </w:r>
          </w:p>
        </w:tc>
        <w:tc>
          <w:tcPr>
            <w:tcBorders>
              <w:top w:color="000000" w:space="0" w:sz="4" w:val="single"/>
              <w:bottom w:color="000000" w:space="0" w:sz="4" w:val="single"/>
            </w:tcBorders>
            <w:vAlign w:val="center"/>
          </w:tcPr>
          <w:p w:rsidR="00000000" w:rsidDel="00000000" w:rsidP="00000000" w:rsidRDefault="00000000" w:rsidRPr="00000000" w14:paraId="00000CBA">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-2,93</w:t>
            </w:r>
            <w:r w:rsidDel="00000000" w:rsidR="00000000" w:rsidRPr="00000000">
              <w:rPr>
                <w:rtl w:val="0"/>
              </w:rPr>
            </w:r>
          </w:p>
        </w:tc>
        <w:tc>
          <w:tcPr>
            <w:vMerge w:val="continue"/>
            <w:vAlign w:val="center"/>
          </w:tcPr>
          <w:p w:rsidR="00000000" w:rsidDel="00000000" w:rsidP="00000000" w:rsidRDefault="00000000" w:rsidRPr="00000000" w14:paraId="00000CB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trHeight w:val="420" w:hRule="atLeast"/>
        </w:trPr>
        <w:tc>
          <w:tcPr>
            <w:vMerge w:val="restart"/>
            <w:vAlign w:val="center"/>
          </w:tcPr>
          <w:p w:rsidR="00000000" w:rsidDel="00000000" w:rsidP="00000000" w:rsidRDefault="00000000" w:rsidRPr="00000000" w14:paraId="00000CB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Гемоглобін, г/л</w:t>
            </w:r>
          </w:p>
        </w:tc>
        <w:tc>
          <w:tcPr>
            <w:tcBorders>
              <w:top w:color="000000" w:space="0" w:sz="4" w:val="single"/>
              <w:bottom w:color="000000" w:space="0" w:sz="4" w:val="single"/>
            </w:tcBorders>
            <w:vAlign w:val="center"/>
          </w:tcPr>
          <w:p w:rsidR="00000000" w:rsidDel="00000000" w:rsidP="00000000" w:rsidRDefault="00000000" w:rsidRPr="00000000" w14:paraId="00000CB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1"/>
                <w:strike w:val="0"/>
                <w:color w:val="000000"/>
                <w:sz w:val="28"/>
                <w:szCs w:val="28"/>
                <w:u w:val="none"/>
                <w:shd w:fill="auto" w:val="clear"/>
                <w:vertAlign w:val="baseline"/>
                <w:rtl w:val="0"/>
              </w:rPr>
              <w:t xml:space="preserve">≤109</w:t>
            </w:r>
            <w:r w:rsidDel="00000000" w:rsidR="00000000" w:rsidRPr="00000000">
              <w:rPr>
                <w:rtl w:val="0"/>
              </w:rPr>
            </w:r>
          </w:p>
        </w:tc>
        <w:tc>
          <w:tcPr>
            <w:tcBorders>
              <w:top w:color="000000" w:space="0" w:sz="4" w:val="single"/>
              <w:bottom w:color="000000" w:space="0" w:sz="4" w:val="single"/>
            </w:tcBorders>
            <w:vAlign w:val="center"/>
          </w:tcPr>
          <w:p w:rsidR="00000000" w:rsidDel="00000000" w:rsidP="00000000" w:rsidRDefault="00000000" w:rsidRPr="00000000" w14:paraId="00000CB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+2,26</w:t>
            </w:r>
            <w:r w:rsidDel="00000000" w:rsidR="00000000" w:rsidRPr="00000000">
              <w:rPr>
                <w:rtl w:val="0"/>
              </w:rPr>
            </w:r>
          </w:p>
        </w:tc>
        <w:tc>
          <w:tcPr>
            <w:vMerge w:val="restart"/>
            <w:vAlign w:val="center"/>
          </w:tcPr>
          <w:p w:rsidR="00000000" w:rsidDel="00000000" w:rsidP="00000000" w:rsidRDefault="00000000" w:rsidRPr="00000000" w14:paraId="00000CBF">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0,58</w:t>
            </w:r>
            <w:r w:rsidDel="00000000" w:rsidR="00000000" w:rsidRPr="00000000">
              <w:rPr>
                <w:rtl w:val="0"/>
              </w:rPr>
            </w:r>
          </w:p>
        </w:tc>
      </w:tr>
      <w:tr>
        <w:trPr>
          <w:trHeight w:val="420" w:hRule="atLeast"/>
        </w:trPr>
        <w:tc>
          <w:tcPr>
            <w:vMerge w:val="continue"/>
            <w:vAlign w:val="center"/>
          </w:tcPr>
          <w:p w:rsidR="00000000" w:rsidDel="00000000" w:rsidP="00000000" w:rsidRDefault="00000000" w:rsidRPr="00000000" w14:paraId="00000CC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bottom w:color="000000" w:space="0" w:sz="4" w:val="single"/>
            </w:tcBorders>
            <w:vAlign w:val="center"/>
          </w:tcPr>
          <w:p w:rsidR="00000000" w:rsidDel="00000000" w:rsidP="00000000" w:rsidRDefault="00000000" w:rsidRPr="00000000" w14:paraId="00000CC1">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1"/>
                <w:strike w:val="0"/>
                <w:color w:val="000000"/>
                <w:sz w:val="28"/>
                <w:szCs w:val="28"/>
                <w:u w:val="none"/>
                <w:shd w:fill="auto" w:val="clear"/>
                <w:vertAlign w:val="baseline"/>
                <w:rtl w:val="0"/>
              </w:rPr>
              <w:t xml:space="preserve">≥110</w:t>
            </w:r>
            <w:r w:rsidDel="00000000" w:rsidR="00000000" w:rsidRPr="00000000">
              <w:rPr>
                <w:rtl w:val="0"/>
              </w:rPr>
            </w:r>
          </w:p>
        </w:tc>
        <w:tc>
          <w:tcPr>
            <w:tcBorders>
              <w:top w:color="000000" w:space="0" w:sz="4" w:val="single"/>
              <w:bottom w:color="000000" w:space="0" w:sz="4" w:val="single"/>
            </w:tcBorders>
            <w:vAlign w:val="center"/>
          </w:tcPr>
          <w:p w:rsidR="00000000" w:rsidDel="00000000" w:rsidP="00000000" w:rsidRDefault="00000000" w:rsidRPr="00000000" w14:paraId="00000CC2">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-2,47</w:t>
            </w:r>
            <w:r w:rsidDel="00000000" w:rsidR="00000000" w:rsidRPr="00000000">
              <w:rPr>
                <w:rtl w:val="0"/>
              </w:rPr>
            </w:r>
          </w:p>
        </w:tc>
        <w:tc>
          <w:tcPr>
            <w:vMerge w:val="continue"/>
            <w:vAlign w:val="center"/>
          </w:tcPr>
          <w:p w:rsidR="00000000" w:rsidDel="00000000" w:rsidP="00000000" w:rsidRDefault="00000000" w:rsidRPr="00000000" w14:paraId="00000CC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trHeight w:val="420" w:hRule="atLeast"/>
        </w:trPr>
        <w:tc>
          <w:tcPr>
            <w:vMerge w:val="restart"/>
            <w:vAlign w:val="top"/>
          </w:tcPr>
          <w:p w:rsidR="00000000" w:rsidDel="00000000" w:rsidP="00000000" w:rsidRDefault="00000000" w:rsidRPr="00000000" w14:paraId="00000CC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CC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Астеноневротичні прояви</w:t>
            </w:r>
          </w:p>
        </w:tc>
        <w:tc>
          <w:tcPr>
            <w:tcBorders>
              <w:top w:color="000000" w:space="0" w:sz="4" w:val="single"/>
              <w:bottom w:color="000000" w:space="0" w:sz="4" w:val="single"/>
            </w:tcBorders>
            <w:vAlign w:val="center"/>
          </w:tcPr>
          <w:p w:rsidR="00000000" w:rsidDel="00000000" w:rsidP="00000000" w:rsidRDefault="00000000" w:rsidRPr="00000000" w14:paraId="00000CC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Є</w:t>
            </w:r>
          </w:p>
        </w:tc>
        <w:tc>
          <w:tcPr>
            <w:tcBorders>
              <w:top w:color="000000" w:space="0" w:sz="4" w:val="single"/>
              <w:bottom w:color="000000" w:space="0" w:sz="4" w:val="single"/>
            </w:tcBorders>
            <w:vAlign w:val="center"/>
          </w:tcPr>
          <w:p w:rsidR="00000000" w:rsidDel="00000000" w:rsidP="00000000" w:rsidRDefault="00000000" w:rsidRPr="00000000" w14:paraId="00000CC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+2,11</w:t>
            </w:r>
            <w:r w:rsidDel="00000000" w:rsidR="00000000" w:rsidRPr="00000000">
              <w:rPr>
                <w:rtl w:val="0"/>
              </w:rPr>
            </w:r>
          </w:p>
        </w:tc>
        <w:tc>
          <w:tcPr>
            <w:vMerge w:val="restart"/>
            <w:vAlign w:val="center"/>
          </w:tcPr>
          <w:p w:rsidR="00000000" w:rsidDel="00000000" w:rsidP="00000000" w:rsidRDefault="00000000" w:rsidRPr="00000000" w14:paraId="00000CC8">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0,57</w:t>
            </w:r>
            <w:r w:rsidDel="00000000" w:rsidR="00000000" w:rsidRPr="00000000">
              <w:rPr>
                <w:rtl w:val="0"/>
              </w:rPr>
            </w:r>
          </w:p>
        </w:tc>
      </w:tr>
      <w:tr>
        <w:trPr>
          <w:trHeight w:val="420" w:hRule="atLeast"/>
        </w:trPr>
        <w:tc>
          <w:tcPr>
            <w:vMerge w:val="continue"/>
            <w:vAlign w:val="top"/>
          </w:tcPr>
          <w:p w:rsidR="00000000" w:rsidDel="00000000" w:rsidP="00000000" w:rsidRDefault="00000000" w:rsidRPr="00000000" w14:paraId="00000CC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bottom w:color="000000" w:space="0" w:sz="4" w:val="single"/>
            </w:tcBorders>
            <w:vAlign w:val="center"/>
          </w:tcPr>
          <w:p w:rsidR="00000000" w:rsidDel="00000000" w:rsidP="00000000" w:rsidRDefault="00000000" w:rsidRPr="00000000" w14:paraId="00000CCA">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Немає</w:t>
            </w:r>
          </w:p>
        </w:tc>
        <w:tc>
          <w:tcPr>
            <w:tcBorders>
              <w:top w:color="000000" w:space="0" w:sz="4" w:val="single"/>
              <w:bottom w:color="000000" w:space="0" w:sz="4" w:val="single"/>
            </w:tcBorders>
            <w:vAlign w:val="center"/>
          </w:tcPr>
          <w:p w:rsidR="00000000" w:rsidDel="00000000" w:rsidP="00000000" w:rsidRDefault="00000000" w:rsidRPr="00000000" w14:paraId="00000CCB">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-2,41</w:t>
            </w:r>
            <w:r w:rsidDel="00000000" w:rsidR="00000000" w:rsidRPr="00000000">
              <w:rPr>
                <w:rtl w:val="0"/>
              </w:rPr>
            </w:r>
          </w:p>
        </w:tc>
        <w:tc>
          <w:tcPr>
            <w:vMerge w:val="continue"/>
            <w:vAlign w:val="center"/>
          </w:tcPr>
          <w:p w:rsidR="00000000" w:rsidDel="00000000" w:rsidP="00000000" w:rsidRDefault="00000000" w:rsidRPr="00000000" w14:paraId="00000CC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trHeight w:val="420" w:hRule="atLeast"/>
        </w:trPr>
        <w:tc>
          <w:tcPr>
            <w:vMerge w:val="restart"/>
            <w:vAlign w:val="top"/>
          </w:tcPr>
          <w:p w:rsidR="00000000" w:rsidDel="00000000" w:rsidP="00000000" w:rsidRDefault="00000000" w:rsidRPr="00000000" w14:paraId="00000CC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CC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Анемія в анамнезі</w:t>
            </w:r>
          </w:p>
        </w:tc>
        <w:tc>
          <w:tcPr>
            <w:tcBorders>
              <w:top w:color="000000" w:space="0" w:sz="4" w:val="single"/>
              <w:bottom w:color="000000" w:space="0" w:sz="4" w:val="single"/>
            </w:tcBorders>
            <w:vAlign w:val="top"/>
          </w:tcPr>
          <w:p w:rsidR="00000000" w:rsidDel="00000000" w:rsidP="00000000" w:rsidRDefault="00000000" w:rsidRPr="00000000" w14:paraId="00000CC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Є</w:t>
            </w:r>
          </w:p>
        </w:tc>
        <w:tc>
          <w:tcPr>
            <w:tcBorders>
              <w:top w:color="000000" w:space="0" w:sz="4" w:val="single"/>
              <w:bottom w:color="000000" w:space="0" w:sz="4" w:val="single"/>
            </w:tcBorders>
            <w:vAlign w:val="top"/>
          </w:tcPr>
          <w:p w:rsidR="00000000" w:rsidDel="00000000" w:rsidP="00000000" w:rsidRDefault="00000000" w:rsidRPr="00000000" w14:paraId="00000CD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+3,41</w:t>
            </w:r>
            <w:r w:rsidDel="00000000" w:rsidR="00000000" w:rsidRPr="00000000">
              <w:rPr>
                <w:rtl w:val="0"/>
              </w:rPr>
            </w:r>
          </w:p>
        </w:tc>
        <w:tc>
          <w:tcPr>
            <w:vMerge w:val="restart"/>
            <w:vAlign w:val="center"/>
          </w:tcPr>
          <w:p w:rsidR="00000000" w:rsidDel="00000000" w:rsidP="00000000" w:rsidRDefault="00000000" w:rsidRPr="00000000" w14:paraId="00000CD1">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0,51</w:t>
            </w:r>
            <w:r w:rsidDel="00000000" w:rsidR="00000000" w:rsidRPr="00000000">
              <w:rPr>
                <w:rtl w:val="0"/>
              </w:rPr>
            </w:r>
          </w:p>
        </w:tc>
      </w:tr>
      <w:tr>
        <w:trPr>
          <w:trHeight w:val="420" w:hRule="atLeast"/>
        </w:trPr>
        <w:tc>
          <w:tcPr>
            <w:vMerge w:val="continue"/>
            <w:vAlign w:val="top"/>
          </w:tcPr>
          <w:p w:rsidR="00000000" w:rsidDel="00000000" w:rsidP="00000000" w:rsidRDefault="00000000" w:rsidRPr="00000000" w14:paraId="00000CD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bottom w:color="000000" w:space="0" w:sz="4" w:val="single"/>
            </w:tcBorders>
            <w:vAlign w:val="top"/>
          </w:tcPr>
          <w:p w:rsidR="00000000" w:rsidDel="00000000" w:rsidP="00000000" w:rsidRDefault="00000000" w:rsidRPr="00000000" w14:paraId="00000CD3">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Немає</w:t>
            </w:r>
          </w:p>
        </w:tc>
        <w:tc>
          <w:tcPr>
            <w:tcBorders>
              <w:top w:color="000000" w:space="0" w:sz="4" w:val="single"/>
              <w:bottom w:color="000000" w:space="0" w:sz="4" w:val="single"/>
            </w:tcBorders>
            <w:vAlign w:val="top"/>
          </w:tcPr>
          <w:p w:rsidR="00000000" w:rsidDel="00000000" w:rsidP="00000000" w:rsidRDefault="00000000" w:rsidRPr="00000000" w14:paraId="00000CD4">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-1,32</w:t>
            </w:r>
            <w:r w:rsidDel="00000000" w:rsidR="00000000" w:rsidRPr="00000000">
              <w:rPr>
                <w:rtl w:val="0"/>
              </w:rPr>
            </w:r>
          </w:p>
        </w:tc>
        <w:tc>
          <w:tcPr>
            <w:vMerge w:val="continue"/>
            <w:vAlign w:val="center"/>
          </w:tcPr>
          <w:p w:rsidR="00000000" w:rsidDel="00000000" w:rsidP="00000000" w:rsidRDefault="00000000" w:rsidRPr="00000000" w14:paraId="00000CD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trHeight w:val="420" w:hRule="atLeast"/>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CD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Температура тіла</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CD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 межах субфебрильних цифр</w:t>
            </w:r>
          </w:p>
          <w:p w:rsidR="00000000" w:rsidDel="00000000" w:rsidP="00000000" w:rsidRDefault="00000000" w:rsidRPr="00000000" w14:paraId="00000CD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CD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-2,32</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CDA">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0,5</w:t>
            </w:r>
            <w:r w:rsidDel="00000000" w:rsidR="00000000" w:rsidRPr="00000000">
              <w:rPr>
                <w:rtl w:val="0"/>
              </w:rPr>
            </w:r>
          </w:p>
        </w:tc>
      </w:tr>
      <w:tr>
        <w:trPr>
          <w:trHeight w:val="420" w:hRule="atLeast"/>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CD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CD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 межах фебрильних цифр</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CDD">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+2,16</w:t>
            </w: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CD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bl>
    <w:p w:rsidR="00000000" w:rsidDel="00000000" w:rsidP="00000000" w:rsidRDefault="00000000" w:rsidRPr="00000000" w14:paraId="00000CD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Продовження таблиці 5. 6</w:t>
      </w:r>
      <w:r w:rsidDel="00000000" w:rsidR="00000000" w:rsidRPr="00000000">
        <w:rPr>
          <w:rtl w:val="0"/>
        </w:rPr>
      </w:r>
    </w:p>
    <w:tbl>
      <w:tblPr>
        <w:tblStyle w:val="Table38"/>
        <w:tblW w:w="9606.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235"/>
        <w:gridCol w:w="2832"/>
        <w:gridCol w:w="1894"/>
        <w:gridCol w:w="1645"/>
        <w:tblGridChange w:id="0">
          <w:tblGrid>
            <w:gridCol w:w="3235"/>
            <w:gridCol w:w="2832"/>
            <w:gridCol w:w="1894"/>
            <w:gridCol w:w="1645"/>
          </w:tblGrid>
        </w:tblGridChange>
      </w:tblGrid>
      <w:tr>
        <w:trPr>
          <w:trHeight w:val="420" w:hRule="atLeast"/>
        </w:trPr>
        <w:tc>
          <w:tcPr>
            <w:vAlign w:val="top"/>
          </w:tcPr>
          <w:p w:rsidR="00000000" w:rsidDel="00000000" w:rsidP="00000000" w:rsidRDefault="00000000" w:rsidRPr="00000000" w14:paraId="00000CE0">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w:t>
            </w:r>
          </w:p>
        </w:tc>
        <w:tc>
          <w:tcPr>
            <w:tcBorders>
              <w:top w:color="000000" w:space="0" w:sz="4" w:val="single"/>
              <w:bottom w:color="000000" w:space="0" w:sz="4" w:val="single"/>
            </w:tcBorders>
            <w:vAlign w:val="top"/>
          </w:tcPr>
          <w:p w:rsidR="00000000" w:rsidDel="00000000" w:rsidP="00000000" w:rsidRDefault="00000000" w:rsidRPr="00000000" w14:paraId="00000CE1">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w:t>
            </w:r>
          </w:p>
        </w:tc>
        <w:tc>
          <w:tcPr>
            <w:tcBorders>
              <w:top w:color="000000" w:space="0" w:sz="4" w:val="single"/>
              <w:bottom w:color="000000" w:space="0" w:sz="4" w:val="single"/>
            </w:tcBorders>
            <w:vAlign w:val="top"/>
          </w:tcPr>
          <w:p w:rsidR="00000000" w:rsidDel="00000000" w:rsidP="00000000" w:rsidRDefault="00000000" w:rsidRPr="00000000" w14:paraId="00000CE2">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3</w:t>
            </w:r>
            <w:r w:rsidDel="00000000" w:rsidR="00000000" w:rsidRPr="00000000">
              <w:rPr>
                <w:rtl w:val="0"/>
              </w:rPr>
            </w:r>
          </w:p>
        </w:tc>
        <w:tc>
          <w:tcPr>
            <w:vAlign w:val="top"/>
          </w:tcPr>
          <w:p w:rsidR="00000000" w:rsidDel="00000000" w:rsidP="00000000" w:rsidRDefault="00000000" w:rsidRPr="00000000" w14:paraId="00000CE3">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4</w:t>
            </w:r>
            <w:r w:rsidDel="00000000" w:rsidR="00000000" w:rsidRPr="00000000">
              <w:rPr>
                <w:rtl w:val="0"/>
              </w:rPr>
            </w:r>
          </w:p>
        </w:tc>
      </w:tr>
      <w:tr>
        <w:trPr>
          <w:trHeight w:val="420" w:hRule="atLeast"/>
        </w:trPr>
        <w:tc>
          <w:tcPr>
            <w:vMerge w:val="restart"/>
            <w:vAlign w:val="center"/>
          </w:tcPr>
          <w:p w:rsidR="00000000" w:rsidDel="00000000" w:rsidP="00000000" w:rsidRDefault="00000000" w:rsidRPr="00000000" w14:paraId="00000CE4">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ІЛ-4, пг/мл</w:t>
            </w:r>
          </w:p>
        </w:tc>
        <w:tc>
          <w:tcPr>
            <w:tcBorders>
              <w:top w:color="000000" w:space="0" w:sz="4" w:val="single"/>
              <w:bottom w:color="000000" w:space="0" w:sz="4" w:val="single"/>
            </w:tcBorders>
            <w:vAlign w:val="top"/>
          </w:tcPr>
          <w:p w:rsidR="00000000" w:rsidDel="00000000" w:rsidP="00000000" w:rsidRDefault="00000000" w:rsidRPr="00000000" w14:paraId="00000CE5">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≤4,0</w:t>
            </w:r>
          </w:p>
        </w:tc>
        <w:tc>
          <w:tcPr>
            <w:tcBorders>
              <w:top w:color="000000" w:space="0" w:sz="4" w:val="single"/>
              <w:bottom w:color="000000" w:space="0" w:sz="4" w:val="single"/>
            </w:tcBorders>
            <w:vAlign w:val="top"/>
          </w:tcPr>
          <w:p w:rsidR="00000000" w:rsidDel="00000000" w:rsidP="00000000" w:rsidRDefault="00000000" w:rsidRPr="00000000" w14:paraId="00000CE6">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+2,13</w:t>
            </w:r>
            <w:r w:rsidDel="00000000" w:rsidR="00000000" w:rsidRPr="00000000">
              <w:rPr>
                <w:rtl w:val="0"/>
              </w:rPr>
            </w:r>
          </w:p>
        </w:tc>
        <w:tc>
          <w:tcPr>
            <w:vMerge w:val="restart"/>
            <w:vAlign w:val="top"/>
          </w:tcPr>
          <w:p w:rsidR="00000000" w:rsidDel="00000000" w:rsidP="00000000" w:rsidRDefault="00000000" w:rsidRPr="00000000" w14:paraId="00000CE7">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CE8">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0,49</w:t>
            </w:r>
            <w:r w:rsidDel="00000000" w:rsidR="00000000" w:rsidRPr="00000000">
              <w:rPr>
                <w:rtl w:val="0"/>
              </w:rPr>
            </w:r>
          </w:p>
        </w:tc>
      </w:tr>
      <w:tr>
        <w:trPr>
          <w:trHeight w:val="420" w:hRule="atLeast"/>
        </w:trPr>
        <w:tc>
          <w:tcPr>
            <w:vMerge w:val="continue"/>
            <w:vAlign w:val="center"/>
          </w:tcPr>
          <w:p w:rsidR="00000000" w:rsidDel="00000000" w:rsidP="00000000" w:rsidRDefault="00000000" w:rsidRPr="00000000" w14:paraId="00000CE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bottom w:color="000000" w:space="0" w:sz="4" w:val="single"/>
            </w:tcBorders>
            <w:vAlign w:val="top"/>
          </w:tcPr>
          <w:p w:rsidR="00000000" w:rsidDel="00000000" w:rsidP="00000000" w:rsidRDefault="00000000" w:rsidRPr="00000000" w14:paraId="00000CEA">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≥4,1</w:t>
            </w:r>
          </w:p>
        </w:tc>
        <w:tc>
          <w:tcPr>
            <w:tcBorders>
              <w:top w:color="000000" w:space="0" w:sz="4" w:val="single"/>
              <w:bottom w:color="000000" w:space="0" w:sz="4" w:val="single"/>
            </w:tcBorders>
            <w:vAlign w:val="top"/>
          </w:tcPr>
          <w:p w:rsidR="00000000" w:rsidDel="00000000" w:rsidP="00000000" w:rsidRDefault="00000000" w:rsidRPr="00000000" w14:paraId="00000CEB">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-2,03</w:t>
            </w:r>
            <w:r w:rsidDel="00000000" w:rsidR="00000000" w:rsidRPr="00000000">
              <w:rPr>
                <w:rtl w:val="0"/>
              </w:rPr>
            </w:r>
          </w:p>
        </w:tc>
        <w:tc>
          <w:tcPr>
            <w:vMerge w:val="continue"/>
            <w:vAlign w:val="top"/>
          </w:tcPr>
          <w:p w:rsidR="00000000" w:rsidDel="00000000" w:rsidP="00000000" w:rsidRDefault="00000000" w:rsidRPr="00000000" w14:paraId="00000CE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trHeight w:val="420" w:hRule="atLeast"/>
        </w:trPr>
        <w:tc>
          <w:tcPr>
            <w:vMerge w:val="restart"/>
            <w:vAlign w:val="center"/>
          </w:tcPr>
          <w:p w:rsidR="00000000" w:rsidDel="00000000" w:rsidP="00000000" w:rsidRDefault="00000000" w:rsidRPr="00000000" w14:paraId="00000CE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142"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ШОЕ, мм/год</w:t>
            </w:r>
          </w:p>
        </w:tc>
        <w:tc>
          <w:tcPr>
            <w:tcBorders>
              <w:top w:color="000000" w:space="0" w:sz="4" w:val="single"/>
              <w:bottom w:color="000000" w:space="0" w:sz="4" w:val="single"/>
            </w:tcBorders>
            <w:vAlign w:val="center"/>
          </w:tcPr>
          <w:p w:rsidR="00000000" w:rsidDel="00000000" w:rsidP="00000000" w:rsidRDefault="00000000" w:rsidRPr="00000000" w14:paraId="00000CE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1"/>
                <w:strike w:val="0"/>
                <w:color w:val="000000"/>
                <w:sz w:val="28"/>
                <w:szCs w:val="28"/>
                <w:u w:val="none"/>
                <w:shd w:fill="auto" w:val="clear"/>
                <w:vertAlign w:val="baseline"/>
                <w:rtl w:val="0"/>
              </w:rPr>
              <w:t xml:space="preserve">≤9</w:t>
            </w:r>
            <w:r w:rsidDel="00000000" w:rsidR="00000000" w:rsidRPr="00000000">
              <w:rPr>
                <w:rtl w:val="0"/>
              </w:rPr>
            </w:r>
          </w:p>
        </w:tc>
        <w:tc>
          <w:tcPr>
            <w:tcBorders>
              <w:top w:color="000000" w:space="0" w:sz="4" w:val="single"/>
              <w:bottom w:color="000000" w:space="0" w:sz="4" w:val="single"/>
            </w:tcBorders>
            <w:vAlign w:val="center"/>
          </w:tcPr>
          <w:p w:rsidR="00000000" w:rsidDel="00000000" w:rsidP="00000000" w:rsidRDefault="00000000" w:rsidRPr="00000000" w14:paraId="00000CE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+1,75</w:t>
            </w:r>
            <w:r w:rsidDel="00000000" w:rsidR="00000000" w:rsidRPr="00000000">
              <w:rPr>
                <w:rtl w:val="0"/>
              </w:rPr>
            </w:r>
          </w:p>
        </w:tc>
        <w:tc>
          <w:tcPr>
            <w:vMerge w:val="restart"/>
            <w:vAlign w:val="center"/>
          </w:tcPr>
          <w:p w:rsidR="00000000" w:rsidDel="00000000" w:rsidP="00000000" w:rsidRDefault="00000000" w:rsidRPr="00000000" w14:paraId="00000CF0">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0,36</w:t>
            </w:r>
            <w:r w:rsidDel="00000000" w:rsidR="00000000" w:rsidRPr="00000000">
              <w:rPr>
                <w:rtl w:val="0"/>
              </w:rPr>
            </w:r>
          </w:p>
        </w:tc>
      </w:tr>
      <w:tr>
        <w:trPr>
          <w:trHeight w:val="420" w:hRule="atLeast"/>
        </w:trPr>
        <w:tc>
          <w:tcPr>
            <w:vMerge w:val="continue"/>
            <w:vAlign w:val="center"/>
          </w:tcPr>
          <w:p w:rsidR="00000000" w:rsidDel="00000000" w:rsidP="00000000" w:rsidRDefault="00000000" w:rsidRPr="00000000" w14:paraId="00000CF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bottom w:color="000000" w:space="0" w:sz="4" w:val="single"/>
            </w:tcBorders>
            <w:vAlign w:val="center"/>
          </w:tcPr>
          <w:p w:rsidR="00000000" w:rsidDel="00000000" w:rsidP="00000000" w:rsidRDefault="00000000" w:rsidRPr="00000000" w14:paraId="00000CF2">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1"/>
                <w:strike w:val="0"/>
                <w:color w:val="000000"/>
                <w:sz w:val="28"/>
                <w:szCs w:val="28"/>
                <w:u w:val="none"/>
                <w:shd w:fill="auto" w:val="clear"/>
                <w:vertAlign w:val="baseline"/>
                <w:rtl w:val="0"/>
              </w:rPr>
              <w:t xml:space="preserve">≥10</w:t>
            </w:r>
            <w:r w:rsidDel="00000000" w:rsidR="00000000" w:rsidRPr="00000000">
              <w:rPr>
                <w:rtl w:val="0"/>
              </w:rPr>
            </w:r>
          </w:p>
        </w:tc>
        <w:tc>
          <w:tcPr>
            <w:tcBorders>
              <w:top w:color="000000" w:space="0" w:sz="4" w:val="single"/>
              <w:bottom w:color="000000" w:space="0" w:sz="4" w:val="single"/>
            </w:tcBorders>
            <w:vAlign w:val="center"/>
          </w:tcPr>
          <w:p w:rsidR="00000000" w:rsidDel="00000000" w:rsidP="00000000" w:rsidRDefault="00000000" w:rsidRPr="00000000" w14:paraId="00000CF3">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-1,79</w:t>
            </w:r>
            <w:r w:rsidDel="00000000" w:rsidR="00000000" w:rsidRPr="00000000">
              <w:rPr>
                <w:rtl w:val="0"/>
              </w:rPr>
            </w:r>
          </w:p>
        </w:tc>
        <w:tc>
          <w:tcPr>
            <w:vMerge w:val="continue"/>
            <w:vAlign w:val="center"/>
          </w:tcPr>
          <w:p w:rsidR="00000000" w:rsidDel="00000000" w:rsidP="00000000" w:rsidRDefault="00000000" w:rsidRPr="00000000" w14:paraId="00000CF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trHeight w:val="420" w:hRule="atLeast"/>
        </w:trPr>
        <w:tc>
          <w:tcPr>
            <w:vMerge w:val="restart"/>
            <w:vAlign w:val="center"/>
          </w:tcPr>
          <w:p w:rsidR="00000000" w:rsidDel="00000000" w:rsidP="00000000" w:rsidRDefault="00000000" w:rsidRPr="00000000" w14:paraId="00000CF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Сегментоядерні нейтрофіли, %</w:t>
            </w:r>
          </w:p>
        </w:tc>
        <w:tc>
          <w:tcPr>
            <w:tcBorders>
              <w:top w:color="000000" w:space="0" w:sz="4" w:val="single"/>
              <w:bottom w:color="000000" w:space="0" w:sz="4" w:val="single"/>
            </w:tcBorders>
            <w:vAlign w:val="center"/>
          </w:tcPr>
          <w:p w:rsidR="00000000" w:rsidDel="00000000" w:rsidP="00000000" w:rsidRDefault="00000000" w:rsidRPr="00000000" w14:paraId="00000CF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1"/>
                <w:strike w:val="0"/>
                <w:color w:val="000000"/>
                <w:sz w:val="28"/>
                <w:szCs w:val="28"/>
                <w:u w:val="none"/>
                <w:shd w:fill="auto" w:val="clear"/>
                <w:vertAlign w:val="baseline"/>
                <w:rtl w:val="0"/>
              </w:rPr>
              <w:t xml:space="preserve">≤44</w:t>
            </w:r>
            <w:r w:rsidDel="00000000" w:rsidR="00000000" w:rsidRPr="00000000">
              <w:rPr>
                <w:rtl w:val="0"/>
              </w:rPr>
            </w:r>
          </w:p>
        </w:tc>
        <w:tc>
          <w:tcPr>
            <w:tcBorders>
              <w:top w:color="000000" w:space="0" w:sz="4" w:val="single"/>
              <w:bottom w:color="000000" w:space="0" w:sz="4" w:val="single"/>
            </w:tcBorders>
            <w:vAlign w:val="center"/>
          </w:tcPr>
          <w:p w:rsidR="00000000" w:rsidDel="00000000" w:rsidP="00000000" w:rsidRDefault="00000000" w:rsidRPr="00000000" w14:paraId="00000CF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-1,14</w:t>
            </w:r>
            <w:r w:rsidDel="00000000" w:rsidR="00000000" w:rsidRPr="00000000">
              <w:rPr>
                <w:rtl w:val="0"/>
              </w:rPr>
            </w:r>
          </w:p>
        </w:tc>
        <w:tc>
          <w:tcPr>
            <w:vMerge w:val="restart"/>
            <w:vAlign w:val="center"/>
          </w:tcPr>
          <w:p w:rsidR="00000000" w:rsidDel="00000000" w:rsidP="00000000" w:rsidRDefault="00000000" w:rsidRPr="00000000" w14:paraId="00000CF8">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0,35</w:t>
            </w:r>
            <w:r w:rsidDel="00000000" w:rsidR="00000000" w:rsidRPr="00000000">
              <w:rPr>
                <w:rtl w:val="0"/>
              </w:rPr>
            </w:r>
          </w:p>
        </w:tc>
      </w:tr>
      <w:tr>
        <w:trPr>
          <w:trHeight w:val="420" w:hRule="atLeast"/>
        </w:trPr>
        <w:tc>
          <w:tcPr>
            <w:vMerge w:val="continue"/>
            <w:vAlign w:val="center"/>
          </w:tcPr>
          <w:p w:rsidR="00000000" w:rsidDel="00000000" w:rsidP="00000000" w:rsidRDefault="00000000" w:rsidRPr="00000000" w14:paraId="00000CF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bottom w:color="000000" w:space="0" w:sz="4" w:val="single"/>
            </w:tcBorders>
            <w:vAlign w:val="center"/>
          </w:tcPr>
          <w:p w:rsidR="00000000" w:rsidDel="00000000" w:rsidP="00000000" w:rsidRDefault="00000000" w:rsidRPr="00000000" w14:paraId="00000CFA">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1"/>
                <w:strike w:val="0"/>
                <w:color w:val="000000"/>
                <w:sz w:val="28"/>
                <w:szCs w:val="28"/>
                <w:u w:val="none"/>
                <w:shd w:fill="auto" w:val="clear"/>
                <w:vertAlign w:val="baseline"/>
                <w:rtl w:val="0"/>
              </w:rPr>
              <w:t xml:space="preserve">≥45</w:t>
            </w:r>
            <w:r w:rsidDel="00000000" w:rsidR="00000000" w:rsidRPr="00000000">
              <w:rPr>
                <w:rtl w:val="0"/>
              </w:rPr>
            </w:r>
          </w:p>
        </w:tc>
        <w:tc>
          <w:tcPr>
            <w:tcBorders>
              <w:top w:color="000000" w:space="0" w:sz="4" w:val="single"/>
              <w:bottom w:color="000000" w:space="0" w:sz="4" w:val="single"/>
            </w:tcBorders>
            <w:vAlign w:val="center"/>
          </w:tcPr>
          <w:p w:rsidR="00000000" w:rsidDel="00000000" w:rsidP="00000000" w:rsidRDefault="00000000" w:rsidRPr="00000000" w14:paraId="00000CFB">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+2,67</w:t>
            </w:r>
            <w:r w:rsidDel="00000000" w:rsidR="00000000" w:rsidRPr="00000000">
              <w:rPr>
                <w:rtl w:val="0"/>
              </w:rPr>
            </w:r>
          </w:p>
        </w:tc>
        <w:tc>
          <w:tcPr>
            <w:vMerge w:val="continue"/>
            <w:vAlign w:val="center"/>
          </w:tcPr>
          <w:p w:rsidR="00000000" w:rsidDel="00000000" w:rsidP="00000000" w:rsidRDefault="00000000" w:rsidRPr="00000000" w14:paraId="00000CF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trHeight w:val="420" w:hRule="atLeast"/>
        </w:trPr>
        <w:tc>
          <w:tcPr>
            <w:vMerge w:val="restart"/>
            <w:vAlign w:val="top"/>
          </w:tcPr>
          <w:p w:rsidR="00000000" w:rsidDel="00000000" w:rsidP="00000000" w:rsidRDefault="00000000" w:rsidRPr="00000000" w14:paraId="00000CF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Перенесені раніше кишкові інфекції</w:t>
            </w:r>
          </w:p>
        </w:tc>
        <w:tc>
          <w:tcPr>
            <w:tcBorders>
              <w:top w:color="000000" w:space="0" w:sz="4" w:val="single"/>
              <w:bottom w:color="000000" w:space="0" w:sz="4" w:val="single"/>
            </w:tcBorders>
            <w:vAlign w:val="top"/>
          </w:tcPr>
          <w:p w:rsidR="00000000" w:rsidDel="00000000" w:rsidP="00000000" w:rsidRDefault="00000000" w:rsidRPr="00000000" w14:paraId="00000CF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Є</w:t>
            </w:r>
          </w:p>
        </w:tc>
        <w:tc>
          <w:tcPr>
            <w:tcBorders>
              <w:top w:color="000000" w:space="0" w:sz="4" w:val="single"/>
              <w:bottom w:color="000000" w:space="0" w:sz="4" w:val="single"/>
            </w:tcBorders>
            <w:vAlign w:val="top"/>
          </w:tcPr>
          <w:p w:rsidR="00000000" w:rsidDel="00000000" w:rsidP="00000000" w:rsidRDefault="00000000" w:rsidRPr="00000000" w14:paraId="00000CF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+4,27</w:t>
            </w:r>
            <w:r w:rsidDel="00000000" w:rsidR="00000000" w:rsidRPr="00000000">
              <w:rPr>
                <w:rtl w:val="0"/>
              </w:rPr>
            </w:r>
          </w:p>
        </w:tc>
        <w:tc>
          <w:tcPr>
            <w:vMerge w:val="restart"/>
            <w:vAlign w:val="center"/>
          </w:tcPr>
          <w:p w:rsidR="00000000" w:rsidDel="00000000" w:rsidP="00000000" w:rsidRDefault="00000000" w:rsidRPr="00000000" w14:paraId="00000D00">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0,33</w:t>
            </w:r>
            <w:r w:rsidDel="00000000" w:rsidR="00000000" w:rsidRPr="00000000">
              <w:rPr>
                <w:rtl w:val="0"/>
              </w:rPr>
            </w:r>
          </w:p>
        </w:tc>
      </w:tr>
      <w:tr>
        <w:trPr>
          <w:trHeight w:val="420" w:hRule="atLeast"/>
        </w:trPr>
        <w:tc>
          <w:tcPr>
            <w:vMerge w:val="continue"/>
            <w:vAlign w:val="top"/>
          </w:tcPr>
          <w:p w:rsidR="00000000" w:rsidDel="00000000" w:rsidP="00000000" w:rsidRDefault="00000000" w:rsidRPr="00000000" w14:paraId="00000D0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bottom w:color="000000" w:space="0" w:sz="4" w:val="single"/>
            </w:tcBorders>
            <w:vAlign w:val="top"/>
          </w:tcPr>
          <w:p w:rsidR="00000000" w:rsidDel="00000000" w:rsidP="00000000" w:rsidRDefault="00000000" w:rsidRPr="00000000" w14:paraId="00000D02">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Немає</w:t>
            </w:r>
          </w:p>
        </w:tc>
        <w:tc>
          <w:tcPr>
            <w:tcBorders>
              <w:top w:color="000000" w:space="0" w:sz="4" w:val="single"/>
              <w:bottom w:color="000000" w:space="0" w:sz="4" w:val="single"/>
            </w:tcBorders>
            <w:vAlign w:val="top"/>
          </w:tcPr>
          <w:p w:rsidR="00000000" w:rsidDel="00000000" w:rsidP="00000000" w:rsidRDefault="00000000" w:rsidRPr="00000000" w14:paraId="00000D03">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-0,67</w:t>
            </w:r>
            <w:r w:rsidDel="00000000" w:rsidR="00000000" w:rsidRPr="00000000">
              <w:rPr>
                <w:rtl w:val="0"/>
              </w:rPr>
            </w:r>
          </w:p>
        </w:tc>
        <w:tc>
          <w:tcPr>
            <w:vMerge w:val="continue"/>
            <w:vAlign w:val="center"/>
          </w:tcPr>
          <w:p w:rsidR="00000000" w:rsidDel="00000000" w:rsidP="00000000" w:rsidRDefault="00000000" w:rsidRPr="00000000" w14:paraId="00000D0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bl>
    <w:p w:rsidR="00000000" w:rsidDel="00000000" w:rsidP="00000000" w:rsidRDefault="00000000" w:rsidRPr="00000000" w14:paraId="00000D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3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D0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D0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D0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Процедура використання запропонованого алгоритму полягає в алгебраїчному підсумовуванні діагностичних коефіцієнтів (ДК) з моменту досягнення діагностичного порогу, який для ≥95% рівня надійності становить Σ ДК≥13,0. Наявність позитивного значення обчисленого показника «+» дає підставу діагностувати інфікування H. Pylori у пацієнта, негативного «-» – відсутність інфікування. Якщо підсумовування ДК показників алгоритму не досягає визначеного порогу, то діагноз залишається невизначеним, і в такому разі необхідно проводити додаткове обстеження хворого за допомогою спеціальних методів діагностики  H. Pylori (ПЦР, ІФА).</w:t>
      </w:r>
    </w:p>
    <w:p w:rsidR="00000000" w:rsidDel="00000000" w:rsidP="00000000" w:rsidRDefault="00000000" w:rsidRPr="00000000" w14:paraId="00000D0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Нами проведено апробацію розроблених критеріїв діагностики інфікування H. Pylori на групі вивчення (n=127), яке показало, що відсоток правильних діагнозів становив 92,12% випадків, помилкових – 2,36%  та невизначених – 5,52%. Отримані результати свідчать про високу діагностичну надійність запропонованого нами методу діагностики.</w:t>
      </w:r>
    </w:p>
    <w:p w:rsidR="00000000" w:rsidDel="00000000" w:rsidP="00000000" w:rsidRDefault="00000000" w:rsidRPr="00000000" w14:paraId="00000D0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Але в практичній медицині, на жаль, визначення показників цитокінової реактивності та вмісту CD-лімфоцитів може викликати певні труднощі. Тому нами запропоновано спрощений (скорочений) алгоритм діагностики без урахування показників імунної відповіді (табл.5. 7). </w:t>
      </w:r>
    </w:p>
    <w:p w:rsidR="00000000" w:rsidDel="00000000" w:rsidP="00000000" w:rsidRDefault="00000000" w:rsidRPr="00000000" w14:paraId="00000D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Таблиця 5. 7</w:t>
      </w:r>
    </w:p>
    <w:p w:rsidR="00000000" w:rsidDel="00000000" w:rsidP="00000000" w:rsidRDefault="00000000" w:rsidRPr="00000000" w14:paraId="00000D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D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Скорочений алгоритм діагностики інфікування H. Pylori</w:t>
      </w:r>
      <w:r w:rsidDel="00000000" w:rsidR="00000000" w:rsidRPr="00000000">
        <w:rPr>
          <w:rtl w:val="0"/>
        </w:rPr>
      </w:r>
    </w:p>
    <w:p w:rsidR="00000000" w:rsidDel="00000000" w:rsidP="00000000" w:rsidRDefault="00000000" w:rsidRPr="00000000" w14:paraId="00000D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bl>
      <w:tblPr>
        <w:tblStyle w:val="Table39"/>
        <w:tblW w:w="9853.999999999998"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236"/>
        <w:gridCol w:w="2832"/>
        <w:gridCol w:w="1894"/>
        <w:gridCol w:w="1892"/>
        <w:tblGridChange w:id="0">
          <w:tblGrid>
            <w:gridCol w:w="3236"/>
            <w:gridCol w:w="2832"/>
            <w:gridCol w:w="1894"/>
            <w:gridCol w:w="1892"/>
          </w:tblGrid>
        </w:tblGridChange>
      </w:tblGrid>
      <w:tr>
        <w:tc>
          <w:tcPr>
            <w:vAlign w:val="top"/>
          </w:tcPr>
          <w:p w:rsidR="00000000" w:rsidDel="00000000" w:rsidP="00000000" w:rsidRDefault="00000000" w:rsidRPr="00000000" w14:paraId="00000D0F">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Показник</w:t>
            </w:r>
          </w:p>
        </w:tc>
        <w:tc>
          <w:tcPr>
            <w:vAlign w:val="top"/>
          </w:tcPr>
          <w:p w:rsidR="00000000" w:rsidDel="00000000" w:rsidP="00000000" w:rsidRDefault="00000000" w:rsidRPr="00000000" w14:paraId="00000D10">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Градації показника</w:t>
            </w:r>
          </w:p>
        </w:tc>
        <w:tc>
          <w:tcPr>
            <w:vAlign w:val="top"/>
          </w:tcPr>
          <w:p w:rsidR="00000000" w:rsidDel="00000000" w:rsidP="00000000" w:rsidRDefault="00000000" w:rsidRPr="00000000" w14:paraId="00000D11">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ДК</w:t>
            </w:r>
            <w:r w:rsidDel="00000000" w:rsidR="00000000" w:rsidRPr="00000000">
              <w:rPr>
                <w:rtl w:val="0"/>
              </w:rPr>
            </w:r>
          </w:p>
        </w:tc>
        <w:tc>
          <w:tcPr>
            <w:vAlign w:val="top"/>
          </w:tcPr>
          <w:p w:rsidR="00000000" w:rsidDel="00000000" w:rsidP="00000000" w:rsidRDefault="00000000" w:rsidRPr="00000000" w14:paraId="00000D12">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І</w:t>
            </w:r>
            <w:r w:rsidDel="00000000" w:rsidR="00000000" w:rsidRPr="00000000">
              <w:rPr>
                <w:rtl w:val="0"/>
              </w:rPr>
            </w:r>
          </w:p>
        </w:tc>
      </w:tr>
      <w:tr>
        <w:tc>
          <w:tcPr>
            <w:vAlign w:val="top"/>
          </w:tcPr>
          <w:p w:rsidR="00000000" w:rsidDel="00000000" w:rsidP="00000000" w:rsidRDefault="00000000" w:rsidRPr="00000000" w14:paraId="00000D13">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w:t>
            </w:r>
          </w:p>
        </w:tc>
        <w:tc>
          <w:tcPr>
            <w:vAlign w:val="top"/>
          </w:tcPr>
          <w:p w:rsidR="00000000" w:rsidDel="00000000" w:rsidP="00000000" w:rsidRDefault="00000000" w:rsidRPr="00000000" w14:paraId="00000D14">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w:t>
            </w:r>
          </w:p>
        </w:tc>
        <w:tc>
          <w:tcPr>
            <w:vAlign w:val="top"/>
          </w:tcPr>
          <w:p w:rsidR="00000000" w:rsidDel="00000000" w:rsidP="00000000" w:rsidRDefault="00000000" w:rsidRPr="00000000" w14:paraId="00000D15">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3</w:t>
            </w:r>
            <w:r w:rsidDel="00000000" w:rsidR="00000000" w:rsidRPr="00000000">
              <w:rPr>
                <w:rtl w:val="0"/>
              </w:rPr>
            </w:r>
          </w:p>
        </w:tc>
        <w:tc>
          <w:tcPr>
            <w:vAlign w:val="top"/>
          </w:tcPr>
          <w:p w:rsidR="00000000" w:rsidDel="00000000" w:rsidP="00000000" w:rsidRDefault="00000000" w:rsidRPr="00000000" w14:paraId="00000D16">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4</w:t>
            </w:r>
            <w:r w:rsidDel="00000000" w:rsidR="00000000" w:rsidRPr="00000000">
              <w:rPr>
                <w:rtl w:val="0"/>
              </w:rPr>
            </w:r>
          </w:p>
        </w:tc>
      </w:tr>
      <w:tr>
        <w:trPr>
          <w:trHeight w:val="420" w:hRule="atLeast"/>
        </w:trPr>
        <w:tc>
          <w:tcPr>
            <w:vMerge w:val="restart"/>
            <w:vAlign w:val="center"/>
          </w:tcPr>
          <w:p w:rsidR="00000000" w:rsidDel="00000000" w:rsidP="00000000" w:rsidRDefault="00000000" w:rsidRPr="00000000" w14:paraId="00000D17">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Цинк, мкмоль/л</w:t>
            </w:r>
          </w:p>
        </w:tc>
        <w:tc>
          <w:tcPr>
            <w:tcBorders>
              <w:top w:color="000000" w:space="0" w:sz="4" w:val="single"/>
              <w:bottom w:color="000000" w:space="0" w:sz="4" w:val="single"/>
            </w:tcBorders>
            <w:vAlign w:val="top"/>
          </w:tcPr>
          <w:p w:rsidR="00000000" w:rsidDel="00000000" w:rsidP="00000000" w:rsidRDefault="00000000" w:rsidRPr="00000000" w14:paraId="00000D18">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≤10,0</w:t>
            </w:r>
          </w:p>
        </w:tc>
        <w:tc>
          <w:tcPr>
            <w:tcBorders>
              <w:top w:color="000000" w:space="0" w:sz="4" w:val="single"/>
              <w:bottom w:color="000000" w:space="0" w:sz="4" w:val="single"/>
            </w:tcBorders>
            <w:vAlign w:val="top"/>
          </w:tcPr>
          <w:p w:rsidR="00000000" w:rsidDel="00000000" w:rsidP="00000000" w:rsidRDefault="00000000" w:rsidRPr="00000000" w14:paraId="00000D19">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+5,38</w:t>
            </w:r>
            <w:r w:rsidDel="00000000" w:rsidR="00000000" w:rsidRPr="00000000">
              <w:rPr>
                <w:rtl w:val="0"/>
              </w:rPr>
            </w:r>
          </w:p>
        </w:tc>
        <w:tc>
          <w:tcPr>
            <w:vMerge w:val="restart"/>
            <w:vAlign w:val="center"/>
          </w:tcPr>
          <w:p w:rsidR="00000000" w:rsidDel="00000000" w:rsidP="00000000" w:rsidRDefault="00000000" w:rsidRPr="00000000" w14:paraId="00000D1A">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2,41</w:t>
            </w:r>
            <w:r w:rsidDel="00000000" w:rsidR="00000000" w:rsidRPr="00000000">
              <w:rPr>
                <w:rtl w:val="0"/>
              </w:rPr>
            </w:r>
          </w:p>
        </w:tc>
      </w:tr>
      <w:tr>
        <w:trPr>
          <w:trHeight w:val="420" w:hRule="atLeast"/>
        </w:trPr>
        <w:tc>
          <w:tcPr>
            <w:vMerge w:val="continue"/>
            <w:vAlign w:val="center"/>
          </w:tcPr>
          <w:p w:rsidR="00000000" w:rsidDel="00000000" w:rsidP="00000000" w:rsidRDefault="00000000" w:rsidRPr="00000000" w14:paraId="00000D1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bottom w:color="000000" w:space="0" w:sz="4" w:val="single"/>
            </w:tcBorders>
            <w:vAlign w:val="top"/>
          </w:tcPr>
          <w:p w:rsidR="00000000" w:rsidDel="00000000" w:rsidP="00000000" w:rsidRDefault="00000000" w:rsidRPr="00000000" w14:paraId="00000D1C">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≥10,1</w:t>
            </w:r>
          </w:p>
        </w:tc>
        <w:tc>
          <w:tcPr>
            <w:tcBorders>
              <w:top w:color="000000" w:space="0" w:sz="4" w:val="single"/>
              <w:bottom w:color="000000" w:space="0" w:sz="4" w:val="single"/>
            </w:tcBorders>
            <w:vAlign w:val="top"/>
          </w:tcPr>
          <w:p w:rsidR="00000000" w:rsidDel="00000000" w:rsidP="00000000" w:rsidRDefault="00000000" w:rsidRPr="00000000" w14:paraId="00000D1D">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-3,84</w:t>
            </w:r>
            <w:r w:rsidDel="00000000" w:rsidR="00000000" w:rsidRPr="00000000">
              <w:rPr>
                <w:rtl w:val="0"/>
              </w:rPr>
            </w:r>
          </w:p>
        </w:tc>
        <w:tc>
          <w:tcPr>
            <w:vMerge w:val="continue"/>
            <w:vAlign w:val="center"/>
          </w:tcPr>
          <w:p w:rsidR="00000000" w:rsidDel="00000000" w:rsidP="00000000" w:rsidRDefault="00000000" w:rsidRPr="00000000" w14:paraId="00000D1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trHeight w:val="420" w:hRule="atLeast"/>
        </w:trPr>
        <w:tc>
          <w:tcPr>
            <w:vMerge w:val="restart"/>
            <w:vAlign w:val="center"/>
          </w:tcPr>
          <w:p w:rsidR="00000000" w:rsidDel="00000000" w:rsidP="00000000" w:rsidRDefault="00000000" w:rsidRPr="00000000" w14:paraId="00000D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Домішки неперетравленої їжі у випорожненнях</w:t>
            </w:r>
          </w:p>
        </w:tc>
        <w:tc>
          <w:tcPr>
            <w:tcBorders>
              <w:top w:color="000000" w:space="0" w:sz="4" w:val="single"/>
              <w:bottom w:color="000000" w:space="0" w:sz="4" w:val="single"/>
            </w:tcBorders>
            <w:vAlign w:val="center"/>
          </w:tcPr>
          <w:p w:rsidR="00000000" w:rsidDel="00000000" w:rsidP="00000000" w:rsidRDefault="00000000" w:rsidRPr="00000000" w14:paraId="00000D2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Є</w:t>
            </w:r>
          </w:p>
        </w:tc>
        <w:tc>
          <w:tcPr>
            <w:tcBorders>
              <w:top w:color="000000" w:space="0" w:sz="4" w:val="single"/>
              <w:bottom w:color="000000" w:space="0" w:sz="4" w:val="single"/>
            </w:tcBorders>
            <w:vAlign w:val="center"/>
          </w:tcPr>
          <w:p w:rsidR="00000000" w:rsidDel="00000000" w:rsidP="00000000" w:rsidRDefault="00000000" w:rsidRPr="00000000" w14:paraId="00000D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+4,67</w:t>
            </w:r>
          </w:p>
        </w:tc>
        <w:tc>
          <w:tcPr>
            <w:vMerge w:val="restart"/>
            <w:vAlign w:val="center"/>
          </w:tcPr>
          <w:p w:rsidR="00000000" w:rsidDel="00000000" w:rsidP="00000000" w:rsidRDefault="00000000" w:rsidRPr="00000000" w14:paraId="00000D22">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1,78</w:t>
            </w:r>
            <w:r w:rsidDel="00000000" w:rsidR="00000000" w:rsidRPr="00000000">
              <w:rPr>
                <w:rtl w:val="0"/>
              </w:rPr>
            </w:r>
          </w:p>
        </w:tc>
      </w:tr>
      <w:tr>
        <w:trPr>
          <w:trHeight w:val="420" w:hRule="atLeast"/>
        </w:trPr>
        <w:tc>
          <w:tcPr>
            <w:vMerge w:val="continue"/>
            <w:vAlign w:val="center"/>
          </w:tcPr>
          <w:p w:rsidR="00000000" w:rsidDel="00000000" w:rsidP="00000000" w:rsidRDefault="00000000" w:rsidRPr="00000000" w14:paraId="00000D2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bottom w:color="000000" w:space="0" w:sz="4" w:val="single"/>
            </w:tcBorders>
            <w:vAlign w:val="center"/>
          </w:tcPr>
          <w:p w:rsidR="00000000" w:rsidDel="00000000" w:rsidP="00000000" w:rsidRDefault="00000000" w:rsidRPr="00000000" w14:paraId="00000D24">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Немає</w:t>
            </w:r>
          </w:p>
        </w:tc>
        <w:tc>
          <w:tcPr>
            <w:tcBorders>
              <w:top w:color="000000" w:space="0" w:sz="4" w:val="single"/>
              <w:bottom w:color="000000" w:space="0" w:sz="4" w:val="single"/>
            </w:tcBorders>
            <w:vAlign w:val="center"/>
          </w:tcPr>
          <w:p w:rsidR="00000000" w:rsidDel="00000000" w:rsidP="00000000" w:rsidRDefault="00000000" w:rsidRPr="00000000" w14:paraId="00000D25">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-3,55</w:t>
            </w:r>
          </w:p>
        </w:tc>
        <w:tc>
          <w:tcPr>
            <w:vMerge w:val="continue"/>
            <w:vAlign w:val="center"/>
          </w:tcPr>
          <w:p w:rsidR="00000000" w:rsidDel="00000000" w:rsidP="00000000" w:rsidRDefault="00000000" w:rsidRPr="00000000" w14:paraId="00000D2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trHeight w:val="420" w:hRule="atLeast"/>
        </w:trPr>
        <w:tc>
          <w:tcPr>
            <w:vMerge w:val="restart"/>
            <w:vAlign w:val="center"/>
          </w:tcPr>
          <w:p w:rsidR="00000000" w:rsidDel="00000000" w:rsidP="00000000" w:rsidRDefault="00000000" w:rsidRPr="00000000" w14:paraId="00000D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Гастродуоденальна патологія у батьків та родичів</w:t>
            </w:r>
          </w:p>
        </w:tc>
        <w:tc>
          <w:tcPr>
            <w:tcBorders>
              <w:top w:color="000000" w:space="0" w:sz="4" w:val="single"/>
              <w:bottom w:color="000000" w:space="0" w:sz="4" w:val="single"/>
            </w:tcBorders>
            <w:vAlign w:val="center"/>
          </w:tcPr>
          <w:p w:rsidR="00000000" w:rsidDel="00000000" w:rsidP="00000000" w:rsidRDefault="00000000" w:rsidRPr="00000000" w14:paraId="00000D2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Є</w:t>
            </w:r>
          </w:p>
        </w:tc>
        <w:tc>
          <w:tcPr>
            <w:tcBorders>
              <w:top w:color="000000" w:space="0" w:sz="4" w:val="single"/>
              <w:bottom w:color="000000" w:space="0" w:sz="4" w:val="single"/>
            </w:tcBorders>
            <w:vAlign w:val="center"/>
          </w:tcPr>
          <w:p w:rsidR="00000000" w:rsidDel="00000000" w:rsidP="00000000" w:rsidRDefault="00000000" w:rsidRPr="00000000" w14:paraId="00000D2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+3,87</w:t>
            </w:r>
            <w:r w:rsidDel="00000000" w:rsidR="00000000" w:rsidRPr="00000000">
              <w:rPr>
                <w:rtl w:val="0"/>
              </w:rPr>
            </w:r>
          </w:p>
        </w:tc>
        <w:tc>
          <w:tcPr>
            <w:vMerge w:val="restart"/>
            <w:vAlign w:val="center"/>
          </w:tcPr>
          <w:p w:rsidR="00000000" w:rsidDel="00000000" w:rsidP="00000000" w:rsidRDefault="00000000" w:rsidRPr="00000000" w14:paraId="00000D2A">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1,46</w:t>
            </w:r>
            <w:r w:rsidDel="00000000" w:rsidR="00000000" w:rsidRPr="00000000">
              <w:rPr>
                <w:rtl w:val="0"/>
              </w:rPr>
            </w:r>
          </w:p>
        </w:tc>
      </w:tr>
      <w:tr>
        <w:trPr>
          <w:trHeight w:val="420" w:hRule="atLeast"/>
        </w:trPr>
        <w:tc>
          <w:tcPr>
            <w:vMerge w:val="continue"/>
            <w:vAlign w:val="center"/>
          </w:tcPr>
          <w:p w:rsidR="00000000" w:rsidDel="00000000" w:rsidP="00000000" w:rsidRDefault="00000000" w:rsidRPr="00000000" w14:paraId="00000D2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bottom w:color="000000" w:space="0" w:sz="4" w:val="single"/>
            </w:tcBorders>
            <w:vAlign w:val="center"/>
          </w:tcPr>
          <w:p w:rsidR="00000000" w:rsidDel="00000000" w:rsidP="00000000" w:rsidRDefault="00000000" w:rsidRPr="00000000" w14:paraId="00000D2C">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Немає</w:t>
            </w:r>
          </w:p>
        </w:tc>
        <w:tc>
          <w:tcPr>
            <w:tcBorders>
              <w:top w:color="000000" w:space="0" w:sz="4" w:val="single"/>
              <w:bottom w:color="000000" w:space="0" w:sz="4" w:val="single"/>
            </w:tcBorders>
            <w:vAlign w:val="center"/>
          </w:tcPr>
          <w:p w:rsidR="00000000" w:rsidDel="00000000" w:rsidP="00000000" w:rsidRDefault="00000000" w:rsidRPr="00000000" w14:paraId="00000D2D">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-3,29</w:t>
            </w:r>
            <w:r w:rsidDel="00000000" w:rsidR="00000000" w:rsidRPr="00000000">
              <w:rPr>
                <w:rtl w:val="0"/>
              </w:rPr>
            </w:r>
          </w:p>
        </w:tc>
        <w:tc>
          <w:tcPr>
            <w:vMerge w:val="continue"/>
            <w:vAlign w:val="center"/>
          </w:tcPr>
          <w:p w:rsidR="00000000" w:rsidDel="00000000" w:rsidP="00000000" w:rsidRDefault="00000000" w:rsidRPr="00000000" w14:paraId="00000D2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trHeight w:val="420" w:hRule="atLeast"/>
        </w:trPr>
        <w:tc>
          <w:tcPr>
            <w:vMerge w:val="restart"/>
            <w:vAlign w:val="top"/>
          </w:tcPr>
          <w:p w:rsidR="00000000" w:rsidDel="00000000" w:rsidP="00000000" w:rsidRDefault="00000000" w:rsidRPr="00000000" w14:paraId="00000D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Болючість при пальпації в епігастральній ділянці</w:t>
            </w:r>
          </w:p>
        </w:tc>
        <w:tc>
          <w:tcPr>
            <w:tcBorders>
              <w:top w:color="000000" w:space="0" w:sz="4" w:val="single"/>
              <w:bottom w:color="000000" w:space="0" w:sz="4" w:val="single"/>
            </w:tcBorders>
            <w:vAlign w:val="center"/>
          </w:tcPr>
          <w:p w:rsidR="00000000" w:rsidDel="00000000" w:rsidP="00000000" w:rsidRDefault="00000000" w:rsidRPr="00000000" w14:paraId="00000D3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Є</w:t>
            </w:r>
          </w:p>
        </w:tc>
        <w:tc>
          <w:tcPr>
            <w:tcBorders>
              <w:top w:color="000000" w:space="0" w:sz="4" w:val="single"/>
              <w:bottom w:color="000000" w:space="0" w:sz="4" w:val="single"/>
            </w:tcBorders>
            <w:vAlign w:val="center"/>
          </w:tcPr>
          <w:p w:rsidR="00000000" w:rsidDel="00000000" w:rsidP="00000000" w:rsidRDefault="00000000" w:rsidRPr="00000000" w14:paraId="00000D3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+5,83</w:t>
            </w:r>
            <w:r w:rsidDel="00000000" w:rsidR="00000000" w:rsidRPr="00000000">
              <w:rPr>
                <w:rtl w:val="0"/>
              </w:rPr>
            </w:r>
          </w:p>
        </w:tc>
        <w:tc>
          <w:tcPr>
            <w:vMerge w:val="restart"/>
            <w:vAlign w:val="center"/>
          </w:tcPr>
          <w:p w:rsidR="00000000" w:rsidDel="00000000" w:rsidP="00000000" w:rsidRDefault="00000000" w:rsidRPr="00000000" w14:paraId="00000D32">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1,41</w:t>
            </w:r>
            <w:r w:rsidDel="00000000" w:rsidR="00000000" w:rsidRPr="00000000">
              <w:rPr>
                <w:rtl w:val="0"/>
              </w:rPr>
            </w:r>
          </w:p>
        </w:tc>
      </w:tr>
      <w:tr>
        <w:trPr>
          <w:trHeight w:val="420" w:hRule="atLeast"/>
        </w:trPr>
        <w:tc>
          <w:tcPr>
            <w:vMerge w:val="continue"/>
            <w:vAlign w:val="top"/>
          </w:tcPr>
          <w:p w:rsidR="00000000" w:rsidDel="00000000" w:rsidP="00000000" w:rsidRDefault="00000000" w:rsidRPr="00000000" w14:paraId="00000D3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bottom w:color="000000" w:space="0" w:sz="4" w:val="single"/>
            </w:tcBorders>
            <w:vAlign w:val="center"/>
          </w:tcPr>
          <w:p w:rsidR="00000000" w:rsidDel="00000000" w:rsidP="00000000" w:rsidRDefault="00000000" w:rsidRPr="00000000" w14:paraId="00000D34">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Немає</w:t>
            </w:r>
          </w:p>
        </w:tc>
        <w:tc>
          <w:tcPr>
            <w:tcBorders>
              <w:top w:color="000000" w:space="0" w:sz="4" w:val="single"/>
              <w:bottom w:color="000000" w:space="0" w:sz="4" w:val="single"/>
            </w:tcBorders>
            <w:vAlign w:val="center"/>
          </w:tcPr>
          <w:p w:rsidR="00000000" w:rsidDel="00000000" w:rsidP="00000000" w:rsidRDefault="00000000" w:rsidRPr="00000000" w14:paraId="00000D35">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-2,22</w:t>
            </w:r>
            <w:r w:rsidDel="00000000" w:rsidR="00000000" w:rsidRPr="00000000">
              <w:rPr>
                <w:rtl w:val="0"/>
              </w:rPr>
            </w:r>
          </w:p>
        </w:tc>
        <w:tc>
          <w:tcPr>
            <w:vMerge w:val="continue"/>
            <w:vAlign w:val="center"/>
          </w:tcPr>
          <w:p w:rsidR="00000000" w:rsidDel="00000000" w:rsidP="00000000" w:rsidRDefault="00000000" w:rsidRPr="00000000" w14:paraId="00000D3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trHeight w:val="420" w:hRule="atLeast"/>
        </w:trPr>
        <w:tc>
          <w:tcPr>
            <w:vMerge w:val="restart"/>
            <w:vAlign w:val="center"/>
          </w:tcPr>
          <w:p w:rsidR="00000000" w:rsidDel="00000000" w:rsidP="00000000" w:rsidRDefault="00000000" w:rsidRPr="00000000" w14:paraId="00000D37">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Мідь, мкмоль/л</w:t>
            </w:r>
          </w:p>
        </w:tc>
        <w:tc>
          <w:tcPr>
            <w:tcBorders>
              <w:top w:color="000000" w:space="0" w:sz="4" w:val="single"/>
              <w:bottom w:color="000000" w:space="0" w:sz="4" w:val="single"/>
            </w:tcBorders>
            <w:vAlign w:val="top"/>
          </w:tcPr>
          <w:p w:rsidR="00000000" w:rsidDel="00000000" w:rsidP="00000000" w:rsidRDefault="00000000" w:rsidRPr="00000000" w14:paraId="00000D38">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≤15,5</w:t>
            </w:r>
          </w:p>
        </w:tc>
        <w:tc>
          <w:tcPr>
            <w:tcBorders>
              <w:top w:color="000000" w:space="0" w:sz="4" w:val="single"/>
              <w:bottom w:color="000000" w:space="0" w:sz="4" w:val="single"/>
            </w:tcBorders>
            <w:vAlign w:val="top"/>
          </w:tcPr>
          <w:p w:rsidR="00000000" w:rsidDel="00000000" w:rsidP="00000000" w:rsidRDefault="00000000" w:rsidRPr="00000000" w14:paraId="00000D39">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-4,34</w:t>
            </w:r>
            <w:r w:rsidDel="00000000" w:rsidR="00000000" w:rsidRPr="00000000">
              <w:rPr>
                <w:rtl w:val="0"/>
              </w:rPr>
            </w:r>
          </w:p>
        </w:tc>
        <w:tc>
          <w:tcPr>
            <w:vMerge w:val="restart"/>
            <w:vAlign w:val="center"/>
          </w:tcPr>
          <w:p w:rsidR="00000000" w:rsidDel="00000000" w:rsidP="00000000" w:rsidRDefault="00000000" w:rsidRPr="00000000" w14:paraId="00000D3A">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1,30</w:t>
            </w:r>
            <w:r w:rsidDel="00000000" w:rsidR="00000000" w:rsidRPr="00000000">
              <w:rPr>
                <w:rtl w:val="0"/>
              </w:rPr>
            </w:r>
          </w:p>
        </w:tc>
      </w:tr>
      <w:tr>
        <w:trPr>
          <w:trHeight w:val="420" w:hRule="atLeast"/>
        </w:trPr>
        <w:tc>
          <w:tcPr>
            <w:vMerge w:val="continue"/>
            <w:vAlign w:val="center"/>
          </w:tcPr>
          <w:p w:rsidR="00000000" w:rsidDel="00000000" w:rsidP="00000000" w:rsidRDefault="00000000" w:rsidRPr="00000000" w14:paraId="00000D3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bottom w:color="000000" w:space="0" w:sz="4" w:val="single"/>
            </w:tcBorders>
            <w:vAlign w:val="top"/>
          </w:tcPr>
          <w:p w:rsidR="00000000" w:rsidDel="00000000" w:rsidP="00000000" w:rsidRDefault="00000000" w:rsidRPr="00000000" w14:paraId="00000D3C">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≥15,6</w:t>
            </w:r>
          </w:p>
        </w:tc>
        <w:tc>
          <w:tcPr>
            <w:tcBorders>
              <w:top w:color="000000" w:space="0" w:sz="4" w:val="single"/>
              <w:bottom w:color="000000" w:space="0" w:sz="4" w:val="single"/>
            </w:tcBorders>
            <w:vAlign w:val="top"/>
          </w:tcPr>
          <w:p w:rsidR="00000000" w:rsidDel="00000000" w:rsidP="00000000" w:rsidRDefault="00000000" w:rsidRPr="00000000" w14:paraId="00000D3D">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+5,22</w:t>
            </w:r>
            <w:r w:rsidDel="00000000" w:rsidR="00000000" w:rsidRPr="00000000">
              <w:rPr>
                <w:rtl w:val="0"/>
              </w:rPr>
            </w:r>
          </w:p>
        </w:tc>
        <w:tc>
          <w:tcPr>
            <w:vMerge w:val="continue"/>
            <w:vAlign w:val="center"/>
          </w:tcPr>
          <w:p w:rsidR="00000000" w:rsidDel="00000000" w:rsidP="00000000" w:rsidRDefault="00000000" w:rsidRPr="00000000" w14:paraId="00000D3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trHeight w:val="420" w:hRule="atLeast"/>
        </w:trPr>
        <w:tc>
          <w:tcPr>
            <w:vMerge w:val="restart"/>
            <w:vAlign w:val="center"/>
          </w:tcPr>
          <w:p w:rsidR="00000000" w:rsidDel="00000000" w:rsidP="00000000" w:rsidRDefault="00000000" w:rsidRPr="00000000" w14:paraId="00000D3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Посилення болю у животі після прийому їжі</w:t>
            </w:r>
          </w:p>
        </w:tc>
        <w:tc>
          <w:tcPr>
            <w:tcBorders>
              <w:top w:color="000000" w:space="0" w:sz="4" w:val="single"/>
              <w:bottom w:color="000000" w:space="0" w:sz="4" w:val="single"/>
            </w:tcBorders>
            <w:vAlign w:val="center"/>
          </w:tcPr>
          <w:p w:rsidR="00000000" w:rsidDel="00000000" w:rsidP="00000000" w:rsidRDefault="00000000" w:rsidRPr="00000000" w14:paraId="00000D4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Є</w:t>
            </w:r>
          </w:p>
        </w:tc>
        <w:tc>
          <w:tcPr>
            <w:tcBorders>
              <w:top w:color="000000" w:space="0" w:sz="4" w:val="single"/>
              <w:bottom w:color="000000" w:space="0" w:sz="4" w:val="single"/>
            </w:tcBorders>
            <w:vAlign w:val="center"/>
          </w:tcPr>
          <w:p w:rsidR="00000000" w:rsidDel="00000000" w:rsidP="00000000" w:rsidRDefault="00000000" w:rsidRPr="00000000" w14:paraId="00000D4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+3,88</w:t>
            </w:r>
            <w:r w:rsidDel="00000000" w:rsidR="00000000" w:rsidRPr="00000000">
              <w:rPr>
                <w:rtl w:val="0"/>
              </w:rPr>
            </w:r>
          </w:p>
        </w:tc>
        <w:tc>
          <w:tcPr>
            <w:vMerge w:val="restart"/>
            <w:vAlign w:val="center"/>
          </w:tcPr>
          <w:p w:rsidR="00000000" w:rsidDel="00000000" w:rsidP="00000000" w:rsidRDefault="00000000" w:rsidRPr="00000000" w14:paraId="00000D42">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1,29</w:t>
            </w:r>
            <w:r w:rsidDel="00000000" w:rsidR="00000000" w:rsidRPr="00000000">
              <w:rPr>
                <w:rtl w:val="0"/>
              </w:rPr>
            </w:r>
          </w:p>
        </w:tc>
      </w:tr>
      <w:tr>
        <w:trPr>
          <w:trHeight w:val="420" w:hRule="atLeast"/>
        </w:trPr>
        <w:tc>
          <w:tcPr>
            <w:vMerge w:val="continue"/>
            <w:vAlign w:val="center"/>
          </w:tcPr>
          <w:p w:rsidR="00000000" w:rsidDel="00000000" w:rsidP="00000000" w:rsidRDefault="00000000" w:rsidRPr="00000000" w14:paraId="00000D4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bottom w:color="000000" w:space="0" w:sz="4" w:val="single"/>
            </w:tcBorders>
            <w:vAlign w:val="center"/>
          </w:tcPr>
          <w:p w:rsidR="00000000" w:rsidDel="00000000" w:rsidP="00000000" w:rsidRDefault="00000000" w:rsidRPr="00000000" w14:paraId="00000D44">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Немає</w:t>
            </w:r>
          </w:p>
        </w:tc>
        <w:tc>
          <w:tcPr>
            <w:tcBorders>
              <w:top w:color="000000" w:space="0" w:sz="4" w:val="single"/>
              <w:bottom w:color="000000" w:space="0" w:sz="4" w:val="single"/>
            </w:tcBorders>
            <w:vAlign w:val="center"/>
          </w:tcPr>
          <w:p w:rsidR="00000000" w:rsidDel="00000000" w:rsidP="00000000" w:rsidRDefault="00000000" w:rsidRPr="00000000" w14:paraId="00000D4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-3,04</w:t>
            </w:r>
            <w:r w:rsidDel="00000000" w:rsidR="00000000" w:rsidRPr="00000000">
              <w:rPr>
                <w:rtl w:val="0"/>
              </w:rPr>
            </w:r>
          </w:p>
        </w:tc>
        <w:tc>
          <w:tcPr>
            <w:vMerge w:val="continue"/>
            <w:vAlign w:val="center"/>
          </w:tcPr>
          <w:p w:rsidR="00000000" w:rsidDel="00000000" w:rsidP="00000000" w:rsidRDefault="00000000" w:rsidRPr="00000000" w14:paraId="00000D4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trHeight w:val="420" w:hRule="atLeast"/>
        </w:trPr>
        <w:tc>
          <w:tcPr>
            <w:vMerge w:val="restart"/>
            <w:vAlign w:val="center"/>
          </w:tcPr>
          <w:p w:rsidR="00000000" w:rsidDel="00000000" w:rsidP="00000000" w:rsidRDefault="00000000" w:rsidRPr="00000000" w14:paraId="00000D47">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201"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Рослинна клітковина в копрограмі</w:t>
            </w:r>
          </w:p>
        </w:tc>
        <w:tc>
          <w:tcPr>
            <w:tcBorders>
              <w:top w:color="000000" w:space="0" w:sz="4" w:val="single"/>
              <w:bottom w:color="000000" w:space="0" w:sz="4" w:val="single"/>
            </w:tcBorders>
            <w:vAlign w:val="center"/>
          </w:tcPr>
          <w:p w:rsidR="00000000" w:rsidDel="00000000" w:rsidP="00000000" w:rsidRDefault="00000000" w:rsidRPr="00000000" w14:paraId="00000D48">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Є</w:t>
            </w:r>
          </w:p>
        </w:tc>
        <w:tc>
          <w:tcPr>
            <w:tcBorders>
              <w:top w:color="000000" w:space="0" w:sz="4" w:val="single"/>
              <w:bottom w:color="000000" w:space="0" w:sz="4" w:val="single"/>
            </w:tcBorders>
            <w:vAlign w:val="center"/>
          </w:tcPr>
          <w:p w:rsidR="00000000" w:rsidDel="00000000" w:rsidP="00000000" w:rsidRDefault="00000000" w:rsidRPr="00000000" w14:paraId="00000D49">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+2,78</w:t>
            </w:r>
            <w:r w:rsidDel="00000000" w:rsidR="00000000" w:rsidRPr="00000000">
              <w:rPr>
                <w:rtl w:val="0"/>
              </w:rPr>
            </w:r>
          </w:p>
        </w:tc>
        <w:tc>
          <w:tcPr>
            <w:vMerge w:val="restart"/>
            <w:vAlign w:val="center"/>
          </w:tcPr>
          <w:p w:rsidR="00000000" w:rsidDel="00000000" w:rsidP="00000000" w:rsidRDefault="00000000" w:rsidRPr="00000000" w14:paraId="00000D4A">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1,22</w:t>
            </w:r>
            <w:r w:rsidDel="00000000" w:rsidR="00000000" w:rsidRPr="00000000">
              <w:rPr>
                <w:rtl w:val="0"/>
              </w:rPr>
            </w:r>
          </w:p>
        </w:tc>
      </w:tr>
      <w:tr>
        <w:trPr>
          <w:trHeight w:val="420" w:hRule="atLeast"/>
        </w:trPr>
        <w:tc>
          <w:tcPr>
            <w:vMerge w:val="continue"/>
            <w:vAlign w:val="center"/>
          </w:tcPr>
          <w:p w:rsidR="00000000" w:rsidDel="00000000" w:rsidP="00000000" w:rsidRDefault="00000000" w:rsidRPr="00000000" w14:paraId="00000D4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bottom w:color="000000" w:space="0" w:sz="4" w:val="single"/>
            </w:tcBorders>
            <w:vAlign w:val="center"/>
          </w:tcPr>
          <w:p w:rsidR="00000000" w:rsidDel="00000000" w:rsidP="00000000" w:rsidRDefault="00000000" w:rsidRPr="00000000" w14:paraId="00000D4C">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Немає</w:t>
            </w:r>
          </w:p>
        </w:tc>
        <w:tc>
          <w:tcPr>
            <w:tcBorders>
              <w:top w:color="000000" w:space="0" w:sz="4" w:val="single"/>
              <w:bottom w:color="000000" w:space="0" w:sz="4" w:val="single"/>
            </w:tcBorders>
            <w:vAlign w:val="center"/>
          </w:tcPr>
          <w:p w:rsidR="00000000" w:rsidDel="00000000" w:rsidP="00000000" w:rsidRDefault="00000000" w:rsidRPr="00000000" w14:paraId="00000D4D">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-4,72</w:t>
            </w:r>
            <w:r w:rsidDel="00000000" w:rsidR="00000000" w:rsidRPr="00000000">
              <w:rPr>
                <w:rtl w:val="0"/>
              </w:rPr>
            </w:r>
          </w:p>
        </w:tc>
        <w:tc>
          <w:tcPr>
            <w:vMerge w:val="continue"/>
            <w:vAlign w:val="center"/>
          </w:tcPr>
          <w:p w:rsidR="00000000" w:rsidDel="00000000" w:rsidP="00000000" w:rsidRDefault="00000000" w:rsidRPr="00000000" w14:paraId="00000D4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trHeight w:val="420" w:hRule="atLeast"/>
        </w:trPr>
        <w:tc>
          <w:tcPr>
            <w:vMerge w:val="restart"/>
            <w:vAlign w:val="center"/>
          </w:tcPr>
          <w:p w:rsidR="00000000" w:rsidDel="00000000" w:rsidP="00000000" w:rsidRDefault="00000000" w:rsidRPr="00000000" w14:paraId="00000D4F">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201"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Неперетравлена </w:t>
            </w:r>
          </w:p>
          <w:p w:rsidR="00000000" w:rsidDel="00000000" w:rsidP="00000000" w:rsidRDefault="00000000" w:rsidRPr="00000000" w14:paraId="00000D5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клітковина в копрограмі</w:t>
            </w:r>
          </w:p>
        </w:tc>
        <w:tc>
          <w:tcPr>
            <w:tcBorders>
              <w:top w:color="000000" w:space="0" w:sz="4" w:val="single"/>
              <w:bottom w:color="000000" w:space="0" w:sz="4" w:val="single"/>
            </w:tcBorders>
            <w:vAlign w:val="top"/>
          </w:tcPr>
          <w:p w:rsidR="00000000" w:rsidDel="00000000" w:rsidP="00000000" w:rsidRDefault="00000000" w:rsidRPr="00000000" w14:paraId="00000D51">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Є</w:t>
            </w:r>
          </w:p>
        </w:tc>
        <w:tc>
          <w:tcPr>
            <w:tcBorders>
              <w:top w:color="000000" w:space="0" w:sz="4" w:val="single"/>
              <w:bottom w:color="000000" w:space="0" w:sz="4" w:val="single"/>
            </w:tcBorders>
            <w:vAlign w:val="center"/>
          </w:tcPr>
          <w:p w:rsidR="00000000" w:rsidDel="00000000" w:rsidP="00000000" w:rsidRDefault="00000000" w:rsidRPr="00000000" w14:paraId="00000D5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+3,51</w:t>
            </w:r>
            <w:r w:rsidDel="00000000" w:rsidR="00000000" w:rsidRPr="00000000">
              <w:rPr>
                <w:rtl w:val="0"/>
              </w:rPr>
            </w:r>
          </w:p>
        </w:tc>
        <w:tc>
          <w:tcPr>
            <w:vMerge w:val="restart"/>
            <w:vAlign w:val="center"/>
          </w:tcPr>
          <w:p w:rsidR="00000000" w:rsidDel="00000000" w:rsidP="00000000" w:rsidRDefault="00000000" w:rsidRPr="00000000" w14:paraId="00000D53">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1,13</w:t>
            </w:r>
            <w:r w:rsidDel="00000000" w:rsidR="00000000" w:rsidRPr="00000000">
              <w:rPr>
                <w:rtl w:val="0"/>
              </w:rPr>
            </w:r>
          </w:p>
        </w:tc>
      </w:tr>
      <w:tr>
        <w:trPr>
          <w:trHeight w:val="420" w:hRule="atLeast"/>
        </w:trPr>
        <w:tc>
          <w:tcPr>
            <w:vMerge w:val="continue"/>
            <w:vAlign w:val="center"/>
          </w:tcPr>
          <w:p w:rsidR="00000000" w:rsidDel="00000000" w:rsidP="00000000" w:rsidRDefault="00000000" w:rsidRPr="00000000" w14:paraId="00000D5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bottom w:color="000000" w:space="0" w:sz="4" w:val="single"/>
            </w:tcBorders>
            <w:vAlign w:val="top"/>
          </w:tcPr>
          <w:p w:rsidR="00000000" w:rsidDel="00000000" w:rsidP="00000000" w:rsidRDefault="00000000" w:rsidRPr="00000000" w14:paraId="00000D55">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Немає</w:t>
            </w:r>
          </w:p>
        </w:tc>
        <w:tc>
          <w:tcPr>
            <w:tcBorders>
              <w:top w:color="000000" w:space="0" w:sz="4" w:val="single"/>
              <w:bottom w:color="000000" w:space="0" w:sz="4" w:val="single"/>
            </w:tcBorders>
            <w:vAlign w:val="center"/>
          </w:tcPr>
          <w:p w:rsidR="00000000" w:rsidDel="00000000" w:rsidP="00000000" w:rsidRDefault="00000000" w:rsidRPr="00000000" w14:paraId="00000D56">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-2,92</w:t>
            </w:r>
            <w:r w:rsidDel="00000000" w:rsidR="00000000" w:rsidRPr="00000000">
              <w:rPr>
                <w:rtl w:val="0"/>
              </w:rPr>
            </w:r>
          </w:p>
        </w:tc>
        <w:tc>
          <w:tcPr>
            <w:vMerge w:val="continue"/>
            <w:vAlign w:val="center"/>
          </w:tcPr>
          <w:p w:rsidR="00000000" w:rsidDel="00000000" w:rsidP="00000000" w:rsidRDefault="00000000" w:rsidRPr="00000000" w14:paraId="00000D5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trHeight w:val="420" w:hRule="atLeast"/>
        </w:trPr>
        <w:tc>
          <w:tcPr>
            <w:vMerge w:val="restart"/>
            <w:vAlign w:val="top"/>
          </w:tcPr>
          <w:p w:rsidR="00000000" w:rsidDel="00000000" w:rsidP="00000000" w:rsidRDefault="00000000" w:rsidRPr="00000000" w14:paraId="00000D5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D5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D5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Сезонність захворювання</w:t>
            </w:r>
          </w:p>
        </w:tc>
        <w:tc>
          <w:tcPr>
            <w:tcBorders>
              <w:top w:color="000000" w:space="0" w:sz="4" w:val="single"/>
              <w:bottom w:color="000000" w:space="0" w:sz="4" w:val="single"/>
            </w:tcBorders>
            <w:vAlign w:val="center"/>
          </w:tcPr>
          <w:p w:rsidR="00000000" w:rsidDel="00000000" w:rsidP="00000000" w:rsidRDefault="00000000" w:rsidRPr="00000000" w14:paraId="00000D5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Зима</w:t>
            </w:r>
          </w:p>
        </w:tc>
        <w:tc>
          <w:tcPr>
            <w:tcBorders>
              <w:top w:color="000000" w:space="0" w:sz="4" w:val="single"/>
              <w:bottom w:color="000000" w:space="0" w:sz="4" w:val="single"/>
            </w:tcBorders>
            <w:vAlign w:val="top"/>
          </w:tcPr>
          <w:p w:rsidR="00000000" w:rsidDel="00000000" w:rsidP="00000000" w:rsidRDefault="00000000" w:rsidRPr="00000000" w14:paraId="00000D5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-3,91</w:t>
            </w:r>
            <w:r w:rsidDel="00000000" w:rsidR="00000000" w:rsidRPr="00000000">
              <w:rPr>
                <w:rtl w:val="0"/>
              </w:rPr>
            </w:r>
          </w:p>
        </w:tc>
        <w:tc>
          <w:tcPr>
            <w:vMerge w:val="restart"/>
            <w:vAlign w:val="center"/>
          </w:tcPr>
          <w:p w:rsidR="00000000" w:rsidDel="00000000" w:rsidP="00000000" w:rsidRDefault="00000000" w:rsidRPr="00000000" w14:paraId="00000D5D">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1,07</w:t>
            </w:r>
            <w:r w:rsidDel="00000000" w:rsidR="00000000" w:rsidRPr="00000000">
              <w:rPr>
                <w:rtl w:val="0"/>
              </w:rPr>
            </w:r>
          </w:p>
        </w:tc>
      </w:tr>
      <w:tr>
        <w:trPr>
          <w:trHeight w:val="420" w:hRule="atLeast"/>
        </w:trPr>
        <w:tc>
          <w:tcPr>
            <w:vMerge w:val="continue"/>
            <w:vAlign w:val="top"/>
          </w:tcPr>
          <w:p w:rsidR="00000000" w:rsidDel="00000000" w:rsidP="00000000" w:rsidRDefault="00000000" w:rsidRPr="00000000" w14:paraId="00000D5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bottom w:color="000000" w:space="0" w:sz="4" w:val="single"/>
            </w:tcBorders>
            <w:vAlign w:val="center"/>
          </w:tcPr>
          <w:p w:rsidR="00000000" w:rsidDel="00000000" w:rsidP="00000000" w:rsidRDefault="00000000" w:rsidRPr="00000000" w14:paraId="00000D5F">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Весна</w:t>
            </w:r>
          </w:p>
        </w:tc>
        <w:tc>
          <w:tcPr>
            <w:tcBorders>
              <w:top w:color="000000" w:space="0" w:sz="4" w:val="single"/>
              <w:bottom w:color="000000" w:space="0" w:sz="4" w:val="single"/>
            </w:tcBorders>
            <w:vAlign w:val="top"/>
          </w:tcPr>
          <w:p w:rsidR="00000000" w:rsidDel="00000000" w:rsidP="00000000" w:rsidRDefault="00000000" w:rsidRPr="00000000" w14:paraId="00000D60">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+1,85</w:t>
            </w:r>
            <w:r w:rsidDel="00000000" w:rsidR="00000000" w:rsidRPr="00000000">
              <w:rPr>
                <w:rtl w:val="0"/>
              </w:rPr>
            </w:r>
          </w:p>
        </w:tc>
        <w:tc>
          <w:tcPr>
            <w:vMerge w:val="continue"/>
            <w:vAlign w:val="center"/>
          </w:tcPr>
          <w:p w:rsidR="00000000" w:rsidDel="00000000" w:rsidP="00000000" w:rsidRDefault="00000000" w:rsidRPr="00000000" w14:paraId="00000D6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trHeight w:val="420" w:hRule="atLeast"/>
        </w:trPr>
        <w:tc>
          <w:tcPr>
            <w:vMerge w:val="continue"/>
            <w:vAlign w:val="top"/>
          </w:tcPr>
          <w:p w:rsidR="00000000" w:rsidDel="00000000" w:rsidP="00000000" w:rsidRDefault="00000000" w:rsidRPr="00000000" w14:paraId="00000D6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bottom w:color="000000" w:space="0" w:sz="4" w:val="single"/>
            </w:tcBorders>
            <w:vAlign w:val="center"/>
          </w:tcPr>
          <w:p w:rsidR="00000000" w:rsidDel="00000000" w:rsidP="00000000" w:rsidRDefault="00000000" w:rsidRPr="00000000" w14:paraId="00000D63">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Літо</w:t>
            </w:r>
          </w:p>
        </w:tc>
        <w:tc>
          <w:tcPr>
            <w:tcBorders>
              <w:top w:color="000000" w:space="0" w:sz="4" w:val="single"/>
              <w:bottom w:color="000000" w:space="0" w:sz="4" w:val="single"/>
            </w:tcBorders>
            <w:vAlign w:val="top"/>
          </w:tcPr>
          <w:p w:rsidR="00000000" w:rsidDel="00000000" w:rsidP="00000000" w:rsidRDefault="00000000" w:rsidRPr="00000000" w14:paraId="00000D64">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-3,31</w:t>
            </w:r>
            <w:r w:rsidDel="00000000" w:rsidR="00000000" w:rsidRPr="00000000">
              <w:rPr>
                <w:rtl w:val="0"/>
              </w:rPr>
            </w:r>
          </w:p>
        </w:tc>
        <w:tc>
          <w:tcPr>
            <w:vMerge w:val="continue"/>
            <w:vAlign w:val="center"/>
          </w:tcPr>
          <w:p w:rsidR="00000000" w:rsidDel="00000000" w:rsidP="00000000" w:rsidRDefault="00000000" w:rsidRPr="00000000" w14:paraId="00000D6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trHeight w:val="420" w:hRule="atLeast"/>
        </w:trPr>
        <w:tc>
          <w:tcPr>
            <w:vMerge w:val="continue"/>
            <w:vAlign w:val="top"/>
          </w:tcPr>
          <w:p w:rsidR="00000000" w:rsidDel="00000000" w:rsidP="00000000" w:rsidRDefault="00000000" w:rsidRPr="00000000" w14:paraId="00000D6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bottom w:color="000000" w:space="0" w:sz="4" w:val="single"/>
            </w:tcBorders>
            <w:vAlign w:val="center"/>
          </w:tcPr>
          <w:p w:rsidR="00000000" w:rsidDel="00000000" w:rsidP="00000000" w:rsidRDefault="00000000" w:rsidRPr="00000000" w14:paraId="00000D67">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Осінь</w:t>
            </w:r>
          </w:p>
        </w:tc>
        <w:tc>
          <w:tcPr>
            <w:tcBorders>
              <w:top w:color="000000" w:space="0" w:sz="4" w:val="single"/>
              <w:bottom w:color="000000" w:space="0" w:sz="4" w:val="single"/>
            </w:tcBorders>
            <w:vAlign w:val="top"/>
          </w:tcPr>
          <w:p w:rsidR="00000000" w:rsidDel="00000000" w:rsidP="00000000" w:rsidRDefault="00000000" w:rsidRPr="00000000" w14:paraId="00000D68">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+3,41</w:t>
            </w:r>
            <w:r w:rsidDel="00000000" w:rsidR="00000000" w:rsidRPr="00000000">
              <w:rPr>
                <w:rtl w:val="0"/>
              </w:rPr>
            </w:r>
          </w:p>
        </w:tc>
        <w:tc>
          <w:tcPr>
            <w:vMerge w:val="continue"/>
            <w:vAlign w:val="center"/>
          </w:tcPr>
          <w:p w:rsidR="00000000" w:rsidDel="00000000" w:rsidP="00000000" w:rsidRDefault="00000000" w:rsidRPr="00000000" w14:paraId="00000D6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trHeight w:val="420" w:hRule="atLeast"/>
        </w:trPr>
        <w:tc>
          <w:tcPr>
            <w:vMerge w:val="restart"/>
            <w:vAlign w:val="center"/>
          </w:tcPr>
          <w:p w:rsidR="00000000" w:rsidDel="00000000" w:rsidP="00000000" w:rsidRDefault="00000000" w:rsidRPr="00000000" w14:paraId="00000D6A">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sIgA, мг/л</w:t>
            </w:r>
          </w:p>
        </w:tc>
        <w:tc>
          <w:tcPr>
            <w:tcBorders>
              <w:top w:color="000000" w:space="0" w:sz="4" w:val="single"/>
              <w:bottom w:color="000000" w:space="0" w:sz="4" w:val="single"/>
            </w:tcBorders>
            <w:vAlign w:val="top"/>
          </w:tcPr>
          <w:p w:rsidR="00000000" w:rsidDel="00000000" w:rsidP="00000000" w:rsidRDefault="00000000" w:rsidRPr="00000000" w14:paraId="00000D6B">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≤1,1</w:t>
            </w:r>
          </w:p>
        </w:tc>
        <w:tc>
          <w:tcPr>
            <w:tcBorders>
              <w:top w:color="000000" w:space="0" w:sz="4" w:val="single"/>
              <w:bottom w:color="000000" w:space="0" w:sz="4" w:val="single"/>
            </w:tcBorders>
            <w:vAlign w:val="top"/>
          </w:tcPr>
          <w:p w:rsidR="00000000" w:rsidDel="00000000" w:rsidP="00000000" w:rsidRDefault="00000000" w:rsidRPr="00000000" w14:paraId="00000D6C">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+3,41</w:t>
            </w:r>
            <w:r w:rsidDel="00000000" w:rsidR="00000000" w:rsidRPr="00000000">
              <w:rPr>
                <w:rtl w:val="0"/>
              </w:rPr>
            </w:r>
          </w:p>
        </w:tc>
        <w:tc>
          <w:tcPr>
            <w:vMerge w:val="restart"/>
            <w:vAlign w:val="center"/>
          </w:tcPr>
          <w:p w:rsidR="00000000" w:rsidDel="00000000" w:rsidP="00000000" w:rsidRDefault="00000000" w:rsidRPr="00000000" w14:paraId="00000D6D">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0,91</w:t>
            </w:r>
            <w:r w:rsidDel="00000000" w:rsidR="00000000" w:rsidRPr="00000000">
              <w:rPr>
                <w:rtl w:val="0"/>
              </w:rPr>
            </w:r>
          </w:p>
        </w:tc>
      </w:tr>
      <w:tr>
        <w:trPr>
          <w:trHeight w:val="420" w:hRule="atLeast"/>
        </w:trPr>
        <w:tc>
          <w:tcPr>
            <w:vMerge w:val="continue"/>
            <w:vAlign w:val="center"/>
          </w:tcPr>
          <w:p w:rsidR="00000000" w:rsidDel="00000000" w:rsidP="00000000" w:rsidRDefault="00000000" w:rsidRPr="00000000" w14:paraId="00000D6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bottom w:color="000000" w:space="0" w:sz="4" w:val="single"/>
            </w:tcBorders>
            <w:vAlign w:val="top"/>
          </w:tcPr>
          <w:p w:rsidR="00000000" w:rsidDel="00000000" w:rsidP="00000000" w:rsidRDefault="00000000" w:rsidRPr="00000000" w14:paraId="00000D6F">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≥1,2</w:t>
            </w:r>
          </w:p>
        </w:tc>
        <w:tc>
          <w:tcPr>
            <w:tcBorders>
              <w:top w:color="000000" w:space="0" w:sz="4" w:val="single"/>
              <w:bottom w:color="000000" w:space="0" w:sz="4" w:val="single"/>
            </w:tcBorders>
            <w:vAlign w:val="top"/>
          </w:tcPr>
          <w:p w:rsidR="00000000" w:rsidDel="00000000" w:rsidP="00000000" w:rsidRDefault="00000000" w:rsidRPr="00000000" w14:paraId="00000D7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-4,40</w:t>
            </w:r>
            <w:r w:rsidDel="00000000" w:rsidR="00000000" w:rsidRPr="00000000">
              <w:rPr>
                <w:rtl w:val="0"/>
              </w:rPr>
            </w:r>
          </w:p>
        </w:tc>
        <w:tc>
          <w:tcPr>
            <w:vMerge w:val="continue"/>
            <w:vAlign w:val="center"/>
          </w:tcPr>
          <w:p w:rsidR="00000000" w:rsidDel="00000000" w:rsidP="00000000" w:rsidRDefault="00000000" w:rsidRPr="00000000" w14:paraId="00000D7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trHeight w:val="420" w:hRule="atLeast"/>
        </w:trPr>
        <w:tc>
          <w:tcPr>
            <w:vMerge w:val="restart"/>
            <w:vAlign w:val="center"/>
          </w:tcPr>
          <w:p w:rsidR="00000000" w:rsidDel="00000000" w:rsidP="00000000" w:rsidRDefault="00000000" w:rsidRPr="00000000" w14:paraId="00000D7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Лейкоцити, *10</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9</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/л</w:t>
            </w:r>
          </w:p>
        </w:tc>
        <w:tc>
          <w:tcPr>
            <w:tcBorders>
              <w:top w:color="000000" w:space="0" w:sz="4" w:val="single"/>
              <w:bottom w:color="000000" w:space="0" w:sz="4" w:val="single"/>
            </w:tcBorders>
            <w:vAlign w:val="center"/>
          </w:tcPr>
          <w:p w:rsidR="00000000" w:rsidDel="00000000" w:rsidP="00000000" w:rsidRDefault="00000000" w:rsidRPr="00000000" w14:paraId="00000D7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1"/>
                <w:strike w:val="0"/>
                <w:color w:val="000000"/>
                <w:sz w:val="28"/>
                <w:szCs w:val="28"/>
                <w:u w:val="none"/>
                <w:shd w:fill="auto" w:val="clear"/>
                <w:vertAlign w:val="baseline"/>
                <w:rtl w:val="0"/>
              </w:rPr>
              <w:t xml:space="preserve">≤8,0</w:t>
            </w:r>
            <w:r w:rsidDel="00000000" w:rsidR="00000000" w:rsidRPr="00000000">
              <w:rPr>
                <w:rtl w:val="0"/>
              </w:rPr>
            </w:r>
          </w:p>
        </w:tc>
        <w:tc>
          <w:tcPr>
            <w:tcBorders>
              <w:top w:color="000000" w:space="0" w:sz="4" w:val="single"/>
              <w:bottom w:color="000000" w:space="0" w:sz="4" w:val="single"/>
            </w:tcBorders>
            <w:vAlign w:val="center"/>
          </w:tcPr>
          <w:p w:rsidR="00000000" w:rsidDel="00000000" w:rsidP="00000000" w:rsidRDefault="00000000" w:rsidRPr="00000000" w14:paraId="00000D7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+3,01</w:t>
            </w:r>
            <w:r w:rsidDel="00000000" w:rsidR="00000000" w:rsidRPr="00000000">
              <w:rPr>
                <w:rtl w:val="0"/>
              </w:rPr>
            </w:r>
          </w:p>
        </w:tc>
        <w:tc>
          <w:tcPr>
            <w:vMerge w:val="restart"/>
            <w:vAlign w:val="center"/>
          </w:tcPr>
          <w:p w:rsidR="00000000" w:rsidDel="00000000" w:rsidP="00000000" w:rsidRDefault="00000000" w:rsidRPr="00000000" w14:paraId="00000D75">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0,82</w:t>
            </w:r>
            <w:r w:rsidDel="00000000" w:rsidR="00000000" w:rsidRPr="00000000">
              <w:rPr>
                <w:rtl w:val="0"/>
              </w:rPr>
            </w:r>
          </w:p>
        </w:tc>
      </w:tr>
      <w:tr>
        <w:trPr>
          <w:trHeight w:val="420" w:hRule="atLeast"/>
        </w:trPr>
        <w:tc>
          <w:tcPr>
            <w:vMerge w:val="continue"/>
            <w:vAlign w:val="center"/>
          </w:tcPr>
          <w:p w:rsidR="00000000" w:rsidDel="00000000" w:rsidP="00000000" w:rsidRDefault="00000000" w:rsidRPr="00000000" w14:paraId="00000D7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bottom w:color="000000" w:space="0" w:sz="4" w:val="single"/>
            </w:tcBorders>
            <w:vAlign w:val="center"/>
          </w:tcPr>
          <w:p w:rsidR="00000000" w:rsidDel="00000000" w:rsidP="00000000" w:rsidRDefault="00000000" w:rsidRPr="00000000" w14:paraId="00000D77">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1"/>
                <w:strike w:val="0"/>
                <w:color w:val="000000"/>
                <w:sz w:val="28"/>
                <w:szCs w:val="28"/>
                <w:u w:val="none"/>
                <w:shd w:fill="auto" w:val="clear"/>
                <w:vertAlign w:val="baseline"/>
                <w:rtl w:val="0"/>
              </w:rPr>
              <w:t xml:space="preserve">≥8,1</w:t>
            </w:r>
            <w:r w:rsidDel="00000000" w:rsidR="00000000" w:rsidRPr="00000000">
              <w:rPr>
                <w:rtl w:val="0"/>
              </w:rPr>
            </w:r>
          </w:p>
        </w:tc>
        <w:tc>
          <w:tcPr>
            <w:tcBorders>
              <w:top w:color="000000" w:space="0" w:sz="4" w:val="single"/>
              <w:bottom w:color="000000" w:space="0" w:sz="4" w:val="single"/>
            </w:tcBorders>
            <w:vAlign w:val="center"/>
          </w:tcPr>
          <w:p w:rsidR="00000000" w:rsidDel="00000000" w:rsidP="00000000" w:rsidRDefault="00000000" w:rsidRPr="00000000" w14:paraId="00000D78">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-2,47</w:t>
            </w:r>
            <w:r w:rsidDel="00000000" w:rsidR="00000000" w:rsidRPr="00000000">
              <w:rPr>
                <w:rtl w:val="0"/>
              </w:rPr>
            </w:r>
          </w:p>
        </w:tc>
        <w:tc>
          <w:tcPr>
            <w:vMerge w:val="continue"/>
            <w:vAlign w:val="center"/>
          </w:tcPr>
          <w:p w:rsidR="00000000" w:rsidDel="00000000" w:rsidP="00000000" w:rsidRDefault="00000000" w:rsidRPr="00000000" w14:paraId="00000D7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trHeight w:val="420" w:hRule="atLeast"/>
        </w:trPr>
        <w:tc>
          <w:tcPr>
            <w:vMerge w:val="restart"/>
            <w:vAlign w:val="top"/>
          </w:tcPr>
          <w:p w:rsidR="00000000" w:rsidDel="00000000" w:rsidP="00000000" w:rsidRDefault="00000000" w:rsidRPr="00000000" w14:paraId="00000D7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Здуття живота</w:t>
            </w:r>
          </w:p>
        </w:tc>
        <w:tc>
          <w:tcPr>
            <w:tcBorders>
              <w:top w:color="000000" w:space="0" w:sz="4" w:val="single"/>
              <w:bottom w:color="000000" w:space="0" w:sz="4" w:val="single"/>
            </w:tcBorders>
            <w:vAlign w:val="center"/>
          </w:tcPr>
          <w:p w:rsidR="00000000" w:rsidDel="00000000" w:rsidP="00000000" w:rsidRDefault="00000000" w:rsidRPr="00000000" w14:paraId="00000D7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Є</w:t>
            </w:r>
          </w:p>
        </w:tc>
        <w:tc>
          <w:tcPr>
            <w:tcBorders>
              <w:top w:color="000000" w:space="0" w:sz="4" w:val="single"/>
              <w:bottom w:color="000000" w:space="0" w:sz="4" w:val="single"/>
            </w:tcBorders>
            <w:vAlign w:val="center"/>
          </w:tcPr>
          <w:p w:rsidR="00000000" w:rsidDel="00000000" w:rsidP="00000000" w:rsidRDefault="00000000" w:rsidRPr="00000000" w14:paraId="00000D7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+3,45</w:t>
            </w:r>
            <w:r w:rsidDel="00000000" w:rsidR="00000000" w:rsidRPr="00000000">
              <w:rPr>
                <w:rtl w:val="0"/>
              </w:rPr>
            </w:r>
          </w:p>
        </w:tc>
        <w:tc>
          <w:tcPr>
            <w:vMerge w:val="restart"/>
            <w:vAlign w:val="center"/>
          </w:tcPr>
          <w:p w:rsidR="00000000" w:rsidDel="00000000" w:rsidP="00000000" w:rsidRDefault="00000000" w:rsidRPr="00000000" w14:paraId="00000D7D">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0,67</w:t>
            </w:r>
            <w:r w:rsidDel="00000000" w:rsidR="00000000" w:rsidRPr="00000000">
              <w:rPr>
                <w:rtl w:val="0"/>
              </w:rPr>
            </w:r>
          </w:p>
        </w:tc>
      </w:tr>
      <w:tr>
        <w:trPr>
          <w:trHeight w:val="420" w:hRule="atLeast"/>
        </w:trPr>
        <w:tc>
          <w:tcPr>
            <w:vMerge w:val="continue"/>
            <w:vAlign w:val="top"/>
          </w:tcPr>
          <w:p w:rsidR="00000000" w:rsidDel="00000000" w:rsidP="00000000" w:rsidRDefault="00000000" w:rsidRPr="00000000" w14:paraId="00000D7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bottom w:color="000000" w:space="0" w:sz="4" w:val="single"/>
            </w:tcBorders>
            <w:vAlign w:val="center"/>
          </w:tcPr>
          <w:p w:rsidR="00000000" w:rsidDel="00000000" w:rsidP="00000000" w:rsidRDefault="00000000" w:rsidRPr="00000000" w14:paraId="00000D7F">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Немає</w:t>
            </w:r>
          </w:p>
        </w:tc>
        <w:tc>
          <w:tcPr>
            <w:tcBorders>
              <w:top w:color="000000" w:space="0" w:sz="4" w:val="single"/>
              <w:bottom w:color="000000" w:space="0" w:sz="4" w:val="single"/>
            </w:tcBorders>
            <w:vAlign w:val="center"/>
          </w:tcPr>
          <w:p w:rsidR="00000000" w:rsidDel="00000000" w:rsidP="00000000" w:rsidRDefault="00000000" w:rsidRPr="00000000" w14:paraId="00000D80">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-1,74</w:t>
            </w:r>
            <w:r w:rsidDel="00000000" w:rsidR="00000000" w:rsidRPr="00000000">
              <w:rPr>
                <w:rtl w:val="0"/>
              </w:rPr>
            </w:r>
          </w:p>
        </w:tc>
        <w:tc>
          <w:tcPr>
            <w:vMerge w:val="continue"/>
            <w:vAlign w:val="center"/>
          </w:tcPr>
          <w:p w:rsidR="00000000" w:rsidDel="00000000" w:rsidP="00000000" w:rsidRDefault="00000000" w:rsidRPr="00000000" w14:paraId="00000D8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bl>
    <w:p w:rsidR="00000000" w:rsidDel="00000000" w:rsidP="00000000" w:rsidRDefault="00000000" w:rsidRPr="00000000" w14:paraId="00000D8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br w:type="page"/>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Продовження таблиці 5. 7</w:t>
      </w:r>
    </w:p>
    <w:tbl>
      <w:tblPr>
        <w:tblStyle w:val="Table40"/>
        <w:tblW w:w="9853.999999999998"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236"/>
        <w:gridCol w:w="2832"/>
        <w:gridCol w:w="1894"/>
        <w:gridCol w:w="1892"/>
        <w:tblGridChange w:id="0">
          <w:tblGrid>
            <w:gridCol w:w="3236"/>
            <w:gridCol w:w="2832"/>
            <w:gridCol w:w="1894"/>
            <w:gridCol w:w="1892"/>
          </w:tblGrid>
        </w:tblGridChange>
      </w:tblGrid>
      <w:tr>
        <w:trPr>
          <w:trHeight w:val="420" w:hRule="atLeast"/>
        </w:trPr>
        <w:tc>
          <w:tcPr>
            <w:vAlign w:val="top"/>
          </w:tcPr>
          <w:p w:rsidR="00000000" w:rsidDel="00000000" w:rsidP="00000000" w:rsidRDefault="00000000" w:rsidRPr="00000000" w14:paraId="00000D83">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w:t>
            </w:r>
          </w:p>
        </w:tc>
        <w:tc>
          <w:tcPr>
            <w:tcBorders>
              <w:top w:color="000000" w:space="0" w:sz="4" w:val="single"/>
              <w:bottom w:color="000000" w:space="0" w:sz="4" w:val="single"/>
            </w:tcBorders>
            <w:vAlign w:val="top"/>
          </w:tcPr>
          <w:p w:rsidR="00000000" w:rsidDel="00000000" w:rsidP="00000000" w:rsidRDefault="00000000" w:rsidRPr="00000000" w14:paraId="00000D84">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w:t>
            </w:r>
          </w:p>
        </w:tc>
        <w:tc>
          <w:tcPr>
            <w:tcBorders>
              <w:top w:color="000000" w:space="0" w:sz="4" w:val="single"/>
              <w:bottom w:color="000000" w:space="0" w:sz="4" w:val="single"/>
            </w:tcBorders>
            <w:vAlign w:val="top"/>
          </w:tcPr>
          <w:p w:rsidR="00000000" w:rsidDel="00000000" w:rsidP="00000000" w:rsidRDefault="00000000" w:rsidRPr="00000000" w14:paraId="00000D85">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3</w:t>
            </w:r>
            <w:r w:rsidDel="00000000" w:rsidR="00000000" w:rsidRPr="00000000">
              <w:rPr>
                <w:rtl w:val="0"/>
              </w:rPr>
            </w:r>
          </w:p>
        </w:tc>
        <w:tc>
          <w:tcPr>
            <w:vAlign w:val="top"/>
          </w:tcPr>
          <w:p w:rsidR="00000000" w:rsidDel="00000000" w:rsidP="00000000" w:rsidRDefault="00000000" w:rsidRPr="00000000" w14:paraId="00000D86">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4</w:t>
            </w:r>
            <w:r w:rsidDel="00000000" w:rsidR="00000000" w:rsidRPr="00000000">
              <w:rPr>
                <w:rtl w:val="0"/>
              </w:rPr>
            </w:r>
          </w:p>
        </w:tc>
      </w:tr>
      <w:tr>
        <w:trPr>
          <w:trHeight w:val="420" w:hRule="atLeast"/>
        </w:trPr>
        <w:tc>
          <w:tcPr>
            <w:vMerge w:val="restart"/>
            <w:vAlign w:val="top"/>
          </w:tcPr>
          <w:p w:rsidR="00000000" w:rsidDel="00000000" w:rsidP="00000000" w:rsidRDefault="00000000" w:rsidRPr="00000000" w14:paraId="00000D8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Прояви алергії</w:t>
            </w:r>
          </w:p>
        </w:tc>
        <w:tc>
          <w:tcPr>
            <w:tcBorders>
              <w:top w:color="000000" w:space="0" w:sz="4" w:val="single"/>
              <w:bottom w:color="000000" w:space="0" w:sz="4" w:val="single"/>
            </w:tcBorders>
            <w:vAlign w:val="top"/>
          </w:tcPr>
          <w:p w:rsidR="00000000" w:rsidDel="00000000" w:rsidP="00000000" w:rsidRDefault="00000000" w:rsidRPr="00000000" w14:paraId="00000D8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Є</w:t>
            </w:r>
          </w:p>
        </w:tc>
        <w:tc>
          <w:tcPr>
            <w:tcBorders>
              <w:top w:color="000000" w:space="0" w:sz="4" w:val="single"/>
              <w:bottom w:color="000000" w:space="0" w:sz="4" w:val="single"/>
            </w:tcBorders>
            <w:vAlign w:val="top"/>
          </w:tcPr>
          <w:p w:rsidR="00000000" w:rsidDel="00000000" w:rsidP="00000000" w:rsidRDefault="00000000" w:rsidRPr="00000000" w14:paraId="00000D8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+5,07</w:t>
            </w:r>
            <w:r w:rsidDel="00000000" w:rsidR="00000000" w:rsidRPr="00000000">
              <w:rPr>
                <w:rtl w:val="0"/>
              </w:rPr>
            </w:r>
          </w:p>
        </w:tc>
        <w:tc>
          <w:tcPr>
            <w:vMerge w:val="restart"/>
            <w:vAlign w:val="center"/>
          </w:tcPr>
          <w:p w:rsidR="00000000" w:rsidDel="00000000" w:rsidP="00000000" w:rsidRDefault="00000000" w:rsidRPr="00000000" w14:paraId="00000D8A">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0,61</w:t>
            </w:r>
            <w:r w:rsidDel="00000000" w:rsidR="00000000" w:rsidRPr="00000000">
              <w:rPr>
                <w:rtl w:val="0"/>
              </w:rPr>
            </w:r>
          </w:p>
        </w:tc>
      </w:tr>
      <w:tr>
        <w:trPr>
          <w:trHeight w:val="420" w:hRule="atLeast"/>
        </w:trPr>
        <w:tc>
          <w:tcPr>
            <w:vMerge w:val="continue"/>
            <w:vAlign w:val="top"/>
          </w:tcPr>
          <w:p w:rsidR="00000000" w:rsidDel="00000000" w:rsidP="00000000" w:rsidRDefault="00000000" w:rsidRPr="00000000" w14:paraId="00000D8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bottom w:color="000000" w:space="0" w:sz="4" w:val="single"/>
            </w:tcBorders>
            <w:vAlign w:val="top"/>
          </w:tcPr>
          <w:p w:rsidR="00000000" w:rsidDel="00000000" w:rsidP="00000000" w:rsidRDefault="00000000" w:rsidRPr="00000000" w14:paraId="00000D8C">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Немає</w:t>
            </w:r>
          </w:p>
        </w:tc>
        <w:tc>
          <w:tcPr>
            <w:tcBorders>
              <w:top w:color="000000" w:space="0" w:sz="4" w:val="single"/>
              <w:bottom w:color="000000" w:space="0" w:sz="4" w:val="single"/>
            </w:tcBorders>
            <w:vAlign w:val="top"/>
          </w:tcPr>
          <w:p w:rsidR="00000000" w:rsidDel="00000000" w:rsidP="00000000" w:rsidRDefault="00000000" w:rsidRPr="00000000" w14:paraId="00000D8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-1,07</w:t>
            </w:r>
            <w:r w:rsidDel="00000000" w:rsidR="00000000" w:rsidRPr="00000000">
              <w:rPr>
                <w:rtl w:val="0"/>
              </w:rPr>
            </w:r>
          </w:p>
        </w:tc>
        <w:tc>
          <w:tcPr>
            <w:vMerge w:val="continue"/>
            <w:vAlign w:val="center"/>
          </w:tcPr>
          <w:p w:rsidR="00000000" w:rsidDel="00000000" w:rsidP="00000000" w:rsidRDefault="00000000" w:rsidRPr="00000000" w14:paraId="00000D8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trHeight w:val="420" w:hRule="atLeast"/>
        </w:trPr>
        <w:tc>
          <w:tcPr>
            <w:vMerge w:val="restart"/>
            <w:vAlign w:val="center"/>
          </w:tcPr>
          <w:p w:rsidR="00000000" w:rsidDel="00000000" w:rsidP="00000000" w:rsidRDefault="00000000" w:rsidRPr="00000000" w14:paraId="00000D8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Еритроцити, *10</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12</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/л</w:t>
            </w:r>
          </w:p>
        </w:tc>
        <w:tc>
          <w:tcPr>
            <w:tcBorders>
              <w:top w:color="000000" w:space="0" w:sz="4" w:val="single"/>
              <w:bottom w:color="000000" w:space="0" w:sz="4" w:val="single"/>
            </w:tcBorders>
            <w:vAlign w:val="center"/>
          </w:tcPr>
          <w:p w:rsidR="00000000" w:rsidDel="00000000" w:rsidP="00000000" w:rsidRDefault="00000000" w:rsidRPr="00000000" w14:paraId="00000D9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1"/>
                <w:strike w:val="0"/>
                <w:color w:val="000000"/>
                <w:sz w:val="28"/>
                <w:szCs w:val="28"/>
                <w:u w:val="none"/>
                <w:shd w:fill="auto" w:val="clear"/>
                <w:vertAlign w:val="baseline"/>
                <w:rtl w:val="0"/>
              </w:rPr>
              <w:t xml:space="preserve">≤4,10  65,78/</w:t>
            </w:r>
            <w:r w:rsidDel="00000000" w:rsidR="00000000" w:rsidRPr="00000000">
              <w:rPr>
                <w:rtl w:val="0"/>
              </w:rPr>
            </w:r>
          </w:p>
        </w:tc>
        <w:tc>
          <w:tcPr>
            <w:tcBorders>
              <w:top w:color="000000" w:space="0" w:sz="4" w:val="single"/>
              <w:bottom w:color="000000" w:space="0" w:sz="4" w:val="single"/>
            </w:tcBorders>
            <w:vAlign w:val="center"/>
          </w:tcPr>
          <w:p w:rsidR="00000000" w:rsidDel="00000000" w:rsidP="00000000" w:rsidRDefault="00000000" w:rsidRPr="00000000" w14:paraId="00000D9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+2,11</w:t>
            </w:r>
            <w:r w:rsidDel="00000000" w:rsidR="00000000" w:rsidRPr="00000000">
              <w:rPr>
                <w:rtl w:val="0"/>
              </w:rPr>
            </w:r>
          </w:p>
        </w:tc>
        <w:tc>
          <w:tcPr>
            <w:vMerge w:val="restart"/>
            <w:vAlign w:val="center"/>
          </w:tcPr>
          <w:p w:rsidR="00000000" w:rsidDel="00000000" w:rsidP="00000000" w:rsidRDefault="00000000" w:rsidRPr="00000000" w14:paraId="00000D92">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0,61</w:t>
            </w:r>
            <w:r w:rsidDel="00000000" w:rsidR="00000000" w:rsidRPr="00000000">
              <w:rPr>
                <w:rtl w:val="0"/>
              </w:rPr>
            </w:r>
          </w:p>
        </w:tc>
      </w:tr>
      <w:tr>
        <w:trPr>
          <w:trHeight w:val="420" w:hRule="atLeast"/>
        </w:trPr>
        <w:tc>
          <w:tcPr>
            <w:vMerge w:val="continue"/>
            <w:vAlign w:val="center"/>
          </w:tcPr>
          <w:p w:rsidR="00000000" w:rsidDel="00000000" w:rsidP="00000000" w:rsidRDefault="00000000" w:rsidRPr="00000000" w14:paraId="00000D9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bottom w:color="000000" w:space="0" w:sz="4" w:val="single"/>
            </w:tcBorders>
            <w:vAlign w:val="center"/>
          </w:tcPr>
          <w:p w:rsidR="00000000" w:rsidDel="00000000" w:rsidP="00000000" w:rsidRDefault="00000000" w:rsidRPr="00000000" w14:paraId="00000D94">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1"/>
                <w:strike w:val="0"/>
                <w:color w:val="000000"/>
                <w:sz w:val="28"/>
                <w:szCs w:val="28"/>
                <w:u w:val="none"/>
                <w:shd w:fill="auto" w:val="clear"/>
                <w:vertAlign w:val="baseline"/>
                <w:rtl w:val="0"/>
              </w:rPr>
              <w:t xml:space="preserve">≥4,11 31,57/</w:t>
            </w:r>
            <w:r w:rsidDel="00000000" w:rsidR="00000000" w:rsidRPr="00000000">
              <w:rPr>
                <w:rtl w:val="0"/>
              </w:rPr>
            </w:r>
          </w:p>
        </w:tc>
        <w:tc>
          <w:tcPr>
            <w:tcBorders>
              <w:top w:color="000000" w:space="0" w:sz="4" w:val="single"/>
              <w:bottom w:color="000000" w:space="0" w:sz="4" w:val="single"/>
            </w:tcBorders>
            <w:vAlign w:val="center"/>
          </w:tcPr>
          <w:p w:rsidR="00000000" w:rsidDel="00000000" w:rsidP="00000000" w:rsidRDefault="00000000" w:rsidRPr="00000000" w14:paraId="00000D95">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-2,75</w:t>
            </w:r>
            <w:r w:rsidDel="00000000" w:rsidR="00000000" w:rsidRPr="00000000">
              <w:rPr>
                <w:rtl w:val="0"/>
              </w:rPr>
            </w:r>
          </w:p>
        </w:tc>
        <w:tc>
          <w:tcPr>
            <w:vMerge w:val="continue"/>
            <w:vAlign w:val="center"/>
          </w:tcPr>
          <w:p w:rsidR="00000000" w:rsidDel="00000000" w:rsidP="00000000" w:rsidRDefault="00000000" w:rsidRPr="00000000" w14:paraId="00000D9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trHeight w:val="420" w:hRule="atLeast"/>
        </w:trPr>
        <w:tc>
          <w:tcPr>
            <w:vMerge w:val="restart"/>
            <w:vAlign w:val="center"/>
          </w:tcPr>
          <w:p w:rsidR="00000000" w:rsidDel="00000000" w:rsidP="00000000" w:rsidRDefault="00000000" w:rsidRPr="00000000" w14:paraId="00000D97">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Лейкоцити в копрограмі</w:t>
            </w:r>
          </w:p>
        </w:tc>
        <w:tc>
          <w:tcPr>
            <w:tcBorders>
              <w:top w:color="000000" w:space="0" w:sz="4" w:val="single"/>
              <w:bottom w:color="000000" w:space="0" w:sz="4" w:val="single"/>
            </w:tcBorders>
            <w:vAlign w:val="top"/>
          </w:tcPr>
          <w:p w:rsidR="00000000" w:rsidDel="00000000" w:rsidP="00000000" w:rsidRDefault="00000000" w:rsidRPr="00000000" w14:paraId="00000D98">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Є</w:t>
            </w:r>
          </w:p>
        </w:tc>
        <w:tc>
          <w:tcPr>
            <w:tcBorders>
              <w:top w:color="000000" w:space="0" w:sz="4" w:val="single"/>
              <w:bottom w:color="000000" w:space="0" w:sz="4" w:val="single"/>
            </w:tcBorders>
            <w:vAlign w:val="center"/>
          </w:tcPr>
          <w:p w:rsidR="00000000" w:rsidDel="00000000" w:rsidP="00000000" w:rsidRDefault="00000000" w:rsidRPr="00000000" w14:paraId="00000D9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+1,83</w:t>
            </w:r>
            <w:r w:rsidDel="00000000" w:rsidR="00000000" w:rsidRPr="00000000">
              <w:rPr>
                <w:rtl w:val="0"/>
              </w:rPr>
            </w:r>
          </w:p>
        </w:tc>
        <w:tc>
          <w:tcPr>
            <w:vMerge w:val="restart"/>
            <w:vAlign w:val="center"/>
          </w:tcPr>
          <w:p w:rsidR="00000000" w:rsidDel="00000000" w:rsidP="00000000" w:rsidRDefault="00000000" w:rsidRPr="00000000" w14:paraId="00000D9A">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0,60</w:t>
            </w:r>
            <w:r w:rsidDel="00000000" w:rsidR="00000000" w:rsidRPr="00000000">
              <w:rPr>
                <w:rtl w:val="0"/>
              </w:rPr>
            </w:r>
          </w:p>
        </w:tc>
      </w:tr>
      <w:tr>
        <w:trPr>
          <w:trHeight w:val="420" w:hRule="atLeast"/>
        </w:trPr>
        <w:tc>
          <w:tcPr>
            <w:vMerge w:val="continue"/>
            <w:vAlign w:val="center"/>
          </w:tcPr>
          <w:p w:rsidR="00000000" w:rsidDel="00000000" w:rsidP="00000000" w:rsidRDefault="00000000" w:rsidRPr="00000000" w14:paraId="00000D9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bottom w:color="000000" w:space="0" w:sz="4" w:val="single"/>
            </w:tcBorders>
            <w:vAlign w:val="top"/>
          </w:tcPr>
          <w:p w:rsidR="00000000" w:rsidDel="00000000" w:rsidP="00000000" w:rsidRDefault="00000000" w:rsidRPr="00000000" w14:paraId="00000D9C">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Немає</w:t>
            </w:r>
          </w:p>
        </w:tc>
        <w:tc>
          <w:tcPr>
            <w:tcBorders>
              <w:top w:color="000000" w:space="0" w:sz="4" w:val="single"/>
              <w:bottom w:color="000000" w:space="0" w:sz="4" w:val="single"/>
            </w:tcBorders>
            <w:vAlign w:val="center"/>
          </w:tcPr>
          <w:p w:rsidR="00000000" w:rsidDel="00000000" w:rsidP="00000000" w:rsidRDefault="00000000" w:rsidRPr="00000000" w14:paraId="00000D9D">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-2,93</w:t>
            </w:r>
            <w:r w:rsidDel="00000000" w:rsidR="00000000" w:rsidRPr="00000000">
              <w:rPr>
                <w:rtl w:val="0"/>
              </w:rPr>
            </w:r>
          </w:p>
        </w:tc>
        <w:tc>
          <w:tcPr>
            <w:vMerge w:val="continue"/>
            <w:vAlign w:val="center"/>
          </w:tcPr>
          <w:p w:rsidR="00000000" w:rsidDel="00000000" w:rsidP="00000000" w:rsidRDefault="00000000" w:rsidRPr="00000000" w14:paraId="00000D9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trHeight w:val="420" w:hRule="atLeast"/>
        </w:trPr>
        <w:tc>
          <w:tcPr>
            <w:vMerge w:val="restart"/>
            <w:vAlign w:val="center"/>
          </w:tcPr>
          <w:p w:rsidR="00000000" w:rsidDel="00000000" w:rsidP="00000000" w:rsidRDefault="00000000" w:rsidRPr="00000000" w14:paraId="00000D9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Гемоглобін, г/л</w:t>
            </w:r>
          </w:p>
        </w:tc>
        <w:tc>
          <w:tcPr>
            <w:tcBorders>
              <w:top w:color="000000" w:space="0" w:sz="4" w:val="single"/>
              <w:bottom w:color="000000" w:space="0" w:sz="4" w:val="single"/>
            </w:tcBorders>
            <w:vAlign w:val="center"/>
          </w:tcPr>
          <w:p w:rsidR="00000000" w:rsidDel="00000000" w:rsidP="00000000" w:rsidRDefault="00000000" w:rsidRPr="00000000" w14:paraId="00000DA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1"/>
                <w:strike w:val="0"/>
                <w:color w:val="000000"/>
                <w:sz w:val="28"/>
                <w:szCs w:val="28"/>
                <w:u w:val="none"/>
                <w:shd w:fill="auto" w:val="clear"/>
                <w:vertAlign w:val="baseline"/>
                <w:rtl w:val="0"/>
              </w:rPr>
              <w:t xml:space="preserve">≤109</w:t>
            </w:r>
            <w:r w:rsidDel="00000000" w:rsidR="00000000" w:rsidRPr="00000000">
              <w:rPr>
                <w:rtl w:val="0"/>
              </w:rPr>
            </w:r>
          </w:p>
        </w:tc>
        <w:tc>
          <w:tcPr>
            <w:tcBorders>
              <w:top w:color="000000" w:space="0" w:sz="4" w:val="single"/>
              <w:bottom w:color="000000" w:space="0" w:sz="4" w:val="single"/>
            </w:tcBorders>
            <w:vAlign w:val="center"/>
          </w:tcPr>
          <w:p w:rsidR="00000000" w:rsidDel="00000000" w:rsidP="00000000" w:rsidRDefault="00000000" w:rsidRPr="00000000" w14:paraId="00000DA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+2,26</w:t>
            </w:r>
            <w:r w:rsidDel="00000000" w:rsidR="00000000" w:rsidRPr="00000000">
              <w:rPr>
                <w:rtl w:val="0"/>
              </w:rPr>
            </w:r>
          </w:p>
        </w:tc>
        <w:tc>
          <w:tcPr>
            <w:vMerge w:val="restart"/>
            <w:vAlign w:val="center"/>
          </w:tcPr>
          <w:p w:rsidR="00000000" w:rsidDel="00000000" w:rsidP="00000000" w:rsidRDefault="00000000" w:rsidRPr="00000000" w14:paraId="00000DA2">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0,58</w:t>
            </w:r>
            <w:r w:rsidDel="00000000" w:rsidR="00000000" w:rsidRPr="00000000">
              <w:rPr>
                <w:rtl w:val="0"/>
              </w:rPr>
            </w:r>
          </w:p>
        </w:tc>
      </w:tr>
      <w:tr>
        <w:trPr>
          <w:trHeight w:val="420" w:hRule="atLeast"/>
        </w:trPr>
        <w:tc>
          <w:tcPr>
            <w:vMerge w:val="continue"/>
            <w:vAlign w:val="center"/>
          </w:tcPr>
          <w:p w:rsidR="00000000" w:rsidDel="00000000" w:rsidP="00000000" w:rsidRDefault="00000000" w:rsidRPr="00000000" w14:paraId="00000DA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bottom w:color="000000" w:space="0" w:sz="4" w:val="single"/>
            </w:tcBorders>
            <w:vAlign w:val="center"/>
          </w:tcPr>
          <w:p w:rsidR="00000000" w:rsidDel="00000000" w:rsidP="00000000" w:rsidRDefault="00000000" w:rsidRPr="00000000" w14:paraId="00000DA4">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1"/>
                <w:strike w:val="0"/>
                <w:color w:val="000000"/>
                <w:sz w:val="28"/>
                <w:szCs w:val="28"/>
                <w:u w:val="none"/>
                <w:shd w:fill="auto" w:val="clear"/>
                <w:vertAlign w:val="baseline"/>
                <w:rtl w:val="0"/>
              </w:rPr>
              <w:t xml:space="preserve">≥110</w:t>
            </w:r>
            <w:r w:rsidDel="00000000" w:rsidR="00000000" w:rsidRPr="00000000">
              <w:rPr>
                <w:rtl w:val="0"/>
              </w:rPr>
            </w:r>
          </w:p>
        </w:tc>
        <w:tc>
          <w:tcPr>
            <w:tcBorders>
              <w:top w:color="000000" w:space="0" w:sz="4" w:val="single"/>
              <w:bottom w:color="000000" w:space="0" w:sz="4" w:val="single"/>
            </w:tcBorders>
            <w:vAlign w:val="center"/>
          </w:tcPr>
          <w:p w:rsidR="00000000" w:rsidDel="00000000" w:rsidP="00000000" w:rsidRDefault="00000000" w:rsidRPr="00000000" w14:paraId="00000DA5">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-2,47</w:t>
            </w:r>
            <w:r w:rsidDel="00000000" w:rsidR="00000000" w:rsidRPr="00000000">
              <w:rPr>
                <w:rtl w:val="0"/>
              </w:rPr>
            </w:r>
          </w:p>
        </w:tc>
        <w:tc>
          <w:tcPr>
            <w:vMerge w:val="continue"/>
            <w:vAlign w:val="center"/>
          </w:tcPr>
          <w:p w:rsidR="00000000" w:rsidDel="00000000" w:rsidP="00000000" w:rsidRDefault="00000000" w:rsidRPr="00000000" w14:paraId="00000DA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trHeight w:val="420" w:hRule="atLeast"/>
        </w:trPr>
        <w:tc>
          <w:tcPr>
            <w:vMerge w:val="restart"/>
            <w:vAlign w:val="top"/>
          </w:tcPr>
          <w:p w:rsidR="00000000" w:rsidDel="00000000" w:rsidP="00000000" w:rsidRDefault="00000000" w:rsidRPr="00000000" w14:paraId="00000DA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Астеноневротичні прояви</w:t>
            </w:r>
          </w:p>
        </w:tc>
        <w:tc>
          <w:tcPr>
            <w:tcBorders>
              <w:top w:color="000000" w:space="0" w:sz="4" w:val="single"/>
              <w:bottom w:color="000000" w:space="0" w:sz="4" w:val="single"/>
            </w:tcBorders>
            <w:vAlign w:val="center"/>
          </w:tcPr>
          <w:p w:rsidR="00000000" w:rsidDel="00000000" w:rsidP="00000000" w:rsidRDefault="00000000" w:rsidRPr="00000000" w14:paraId="00000DA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Є</w:t>
            </w:r>
          </w:p>
        </w:tc>
        <w:tc>
          <w:tcPr>
            <w:tcBorders>
              <w:top w:color="000000" w:space="0" w:sz="4" w:val="single"/>
              <w:bottom w:color="000000" w:space="0" w:sz="4" w:val="single"/>
            </w:tcBorders>
            <w:vAlign w:val="center"/>
          </w:tcPr>
          <w:p w:rsidR="00000000" w:rsidDel="00000000" w:rsidP="00000000" w:rsidRDefault="00000000" w:rsidRPr="00000000" w14:paraId="00000DA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+2,11</w:t>
            </w:r>
            <w:r w:rsidDel="00000000" w:rsidR="00000000" w:rsidRPr="00000000">
              <w:rPr>
                <w:rtl w:val="0"/>
              </w:rPr>
            </w:r>
          </w:p>
        </w:tc>
        <w:tc>
          <w:tcPr>
            <w:vMerge w:val="restart"/>
            <w:vAlign w:val="center"/>
          </w:tcPr>
          <w:p w:rsidR="00000000" w:rsidDel="00000000" w:rsidP="00000000" w:rsidRDefault="00000000" w:rsidRPr="00000000" w14:paraId="00000DAA">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0,57</w:t>
            </w:r>
            <w:r w:rsidDel="00000000" w:rsidR="00000000" w:rsidRPr="00000000">
              <w:rPr>
                <w:rtl w:val="0"/>
              </w:rPr>
            </w:r>
          </w:p>
        </w:tc>
      </w:tr>
      <w:tr>
        <w:trPr>
          <w:trHeight w:val="420" w:hRule="atLeast"/>
        </w:trPr>
        <w:tc>
          <w:tcPr>
            <w:vMerge w:val="continue"/>
            <w:vAlign w:val="top"/>
          </w:tcPr>
          <w:p w:rsidR="00000000" w:rsidDel="00000000" w:rsidP="00000000" w:rsidRDefault="00000000" w:rsidRPr="00000000" w14:paraId="00000DA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bottom w:color="000000" w:space="0" w:sz="4" w:val="single"/>
            </w:tcBorders>
            <w:vAlign w:val="center"/>
          </w:tcPr>
          <w:p w:rsidR="00000000" w:rsidDel="00000000" w:rsidP="00000000" w:rsidRDefault="00000000" w:rsidRPr="00000000" w14:paraId="00000DAC">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Немає</w:t>
            </w:r>
          </w:p>
        </w:tc>
        <w:tc>
          <w:tcPr>
            <w:tcBorders>
              <w:top w:color="000000" w:space="0" w:sz="4" w:val="single"/>
              <w:bottom w:color="000000" w:space="0" w:sz="4" w:val="single"/>
            </w:tcBorders>
            <w:vAlign w:val="center"/>
          </w:tcPr>
          <w:p w:rsidR="00000000" w:rsidDel="00000000" w:rsidP="00000000" w:rsidRDefault="00000000" w:rsidRPr="00000000" w14:paraId="00000DAD">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-2,41</w:t>
            </w:r>
            <w:r w:rsidDel="00000000" w:rsidR="00000000" w:rsidRPr="00000000">
              <w:rPr>
                <w:rtl w:val="0"/>
              </w:rPr>
            </w:r>
          </w:p>
        </w:tc>
        <w:tc>
          <w:tcPr>
            <w:vMerge w:val="continue"/>
            <w:vAlign w:val="center"/>
          </w:tcPr>
          <w:p w:rsidR="00000000" w:rsidDel="00000000" w:rsidP="00000000" w:rsidRDefault="00000000" w:rsidRPr="00000000" w14:paraId="00000DA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trHeight w:val="420" w:hRule="atLeast"/>
        </w:trPr>
        <w:tc>
          <w:tcPr>
            <w:vMerge w:val="restart"/>
            <w:vAlign w:val="top"/>
          </w:tcPr>
          <w:p w:rsidR="00000000" w:rsidDel="00000000" w:rsidP="00000000" w:rsidRDefault="00000000" w:rsidRPr="00000000" w14:paraId="00000DA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Анемія в анамнезі</w:t>
            </w:r>
          </w:p>
        </w:tc>
        <w:tc>
          <w:tcPr>
            <w:tcBorders>
              <w:top w:color="000000" w:space="0" w:sz="4" w:val="single"/>
              <w:bottom w:color="000000" w:space="0" w:sz="4" w:val="single"/>
            </w:tcBorders>
            <w:vAlign w:val="top"/>
          </w:tcPr>
          <w:p w:rsidR="00000000" w:rsidDel="00000000" w:rsidP="00000000" w:rsidRDefault="00000000" w:rsidRPr="00000000" w14:paraId="00000DB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Є</w:t>
            </w:r>
          </w:p>
        </w:tc>
        <w:tc>
          <w:tcPr>
            <w:tcBorders>
              <w:top w:color="000000" w:space="0" w:sz="4" w:val="single"/>
              <w:bottom w:color="000000" w:space="0" w:sz="4" w:val="single"/>
            </w:tcBorders>
            <w:vAlign w:val="top"/>
          </w:tcPr>
          <w:p w:rsidR="00000000" w:rsidDel="00000000" w:rsidP="00000000" w:rsidRDefault="00000000" w:rsidRPr="00000000" w14:paraId="00000DB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+3,41</w:t>
            </w:r>
            <w:r w:rsidDel="00000000" w:rsidR="00000000" w:rsidRPr="00000000">
              <w:rPr>
                <w:rtl w:val="0"/>
              </w:rPr>
            </w:r>
          </w:p>
        </w:tc>
        <w:tc>
          <w:tcPr>
            <w:vMerge w:val="restart"/>
            <w:vAlign w:val="center"/>
          </w:tcPr>
          <w:p w:rsidR="00000000" w:rsidDel="00000000" w:rsidP="00000000" w:rsidRDefault="00000000" w:rsidRPr="00000000" w14:paraId="00000DB2">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0,51</w:t>
            </w:r>
            <w:r w:rsidDel="00000000" w:rsidR="00000000" w:rsidRPr="00000000">
              <w:rPr>
                <w:rtl w:val="0"/>
              </w:rPr>
            </w:r>
          </w:p>
        </w:tc>
      </w:tr>
      <w:tr>
        <w:trPr>
          <w:trHeight w:val="420" w:hRule="atLeast"/>
        </w:trPr>
        <w:tc>
          <w:tcPr>
            <w:vMerge w:val="continue"/>
            <w:vAlign w:val="top"/>
          </w:tcPr>
          <w:p w:rsidR="00000000" w:rsidDel="00000000" w:rsidP="00000000" w:rsidRDefault="00000000" w:rsidRPr="00000000" w14:paraId="00000DB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bottom w:color="000000" w:space="0" w:sz="4" w:val="single"/>
            </w:tcBorders>
            <w:vAlign w:val="top"/>
          </w:tcPr>
          <w:p w:rsidR="00000000" w:rsidDel="00000000" w:rsidP="00000000" w:rsidRDefault="00000000" w:rsidRPr="00000000" w14:paraId="00000DB4">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Немає</w:t>
            </w:r>
          </w:p>
        </w:tc>
        <w:tc>
          <w:tcPr>
            <w:tcBorders>
              <w:top w:color="000000" w:space="0" w:sz="4" w:val="single"/>
              <w:bottom w:color="000000" w:space="0" w:sz="4" w:val="single"/>
            </w:tcBorders>
            <w:vAlign w:val="top"/>
          </w:tcPr>
          <w:p w:rsidR="00000000" w:rsidDel="00000000" w:rsidP="00000000" w:rsidRDefault="00000000" w:rsidRPr="00000000" w14:paraId="00000DB5">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-1,32</w:t>
            </w:r>
            <w:r w:rsidDel="00000000" w:rsidR="00000000" w:rsidRPr="00000000">
              <w:rPr>
                <w:rtl w:val="0"/>
              </w:rPr>
            </w:r>
          </w:p>
        </w:tc>
        <w:tc>
          <w:tcPr>
            <w:vMerge w:val="continue"/>
            <w:vAlign w:val="center"/>
          </w:tcPr>
          <w:p w:rsidR="00000000" w:rsidDel="00000000" w:rsidP="00000000" w:rsidRDefault="00000000" w:rsidRPr="00000000" w14:paraId="00000DB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trHeight w:val="420" w:hRule="atLeast"/>
        </w:trPr>
        <w:tc>
          <w:tcPr>
            <w:vMerge w:val="restart"/>
            <w:vAlign w:val="center"/>
          </w:tcPr>
          <w:p w:rsidR="00000000" w:rsidDel="00000000" w:rsidP="00000000" w:rsidRDefault="00000000" w:rsidRPr="00000000" w14:paraId="00000DB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Температура тіла</w:t>
            </w:r>
          </w:p>
        </w:tc>
        <w:tc>
          <w:tcPr>
            <w:tcBorders>
              <w:top w:color="000000" w:space="0" w:sz="4" w:val="single"/>
              <w:bottom w:color="000000" w:space="0" w:sz="4" w:val="single"/>
            </w:tcBorders>
            <w:vAlign w:val="center"/>
          </w:tcPr>
          <w:p w:rsidR="00000000" w:rsidDel="00000000" w:rsidP="00000000" w:rsidRDefault="00000000" w:rsidRPr="00000000" w14:paraId="00000DB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 межах субфебрильних цифр</w:t>
            </w:r>
          </w:p>
        </w:tc>
        <w:tc>
          <w:tcPr>
            <w:tcBorders>
              <w:top w:color="000000" w:space="0" w:sz="4" w:val="single"/>
              <w:bottom w:color="000000" w:space="0" w:sz="4" w:val="single"/>
            </w:tcBorders>
            <w:vAlign w:val="center"/>
          </w:tcPr>
          <w:p w:rsidR="00000000" w:rsidDel="00000000" w:rsidP="00000000" w:rsidRDefault="00000000" w:rsidRPr="00000000" w14:paraId="00000DB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-2,32</w:t>
            </w:r>
            <w:r w:rsidDel="00000000" w:rsidR="00000000" w:rsidRPr="00000000">
              <w:rPr>
                <w:rtl w:val="0"/>
              </w:rPr>
            </w:r>
          </w:p>
        </w:tc>
        <w:tc>
          <w:tcPr>
            <w:vMerge w:val="restart"/>
            <w:vAlign w:val="center"/>
          </w:tcPr>
          <w:p w:rsidR="00000000" w:rsidDel="00000000" w:rsidP="00000000" w:rsidRDefault="00000000" w:rsidRPr="00000000" w14:paraId="00000DBA">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0,5</w:t>
            </w:r>
            <w:r w:rsidDel="00000000" w:rsidR="00000000" w:rsidRPr="00000000">
              <w:rPr>
                <w:rtl w:val="0"/>
              </w:rPr>
            </w:r>
          </w:p>
        </w:tc>
      </w:tr>
      <w:tr>
        <w:trPr>
          <w:trHeight w:val="420" w:hRule="atLeast"/>
        </w:trPr>
        <w:tc>
          <w:tcPr>
            <w:vMerge w:val="continue"/>
            <w:vAlign w:val="center"/>
          </w:tcPr>
          <w:p w:rsidR="00000000" w:rsidDel="00000000" w:rsidP="00000000" w:rsidRDefault="00000000" w:rsidRPr="00000000" w14:paraId="00000DB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bottom w:color="000000" w:space="0" w:sz="4" w:val="single"/>
            </w:tcBorders>
            <w:vAlign w:val="center"/>
          </w:tcPr>
          <w:p w:rsidR="00000000" w:rsidDel="00000000" w:rsidP="00000000" w:rsidRDefault="00000000" w:rsidRPr="00000000" w14:paraId="00000DBC">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 межах фебрильних цифр</w:t>
            </w:r>
          </w:p>
        </w:tc>
        <w:tc>
          <w:tcPr>
            <w:tcBorders>
              <w:top w:color="000000" w:space="0" w:sz="4" w:val="single"/>
              <w:bottom w:color="000000" w:space="0" w:sz="4" w:val="single"/>
            </w:tcBorders>
            <w:vAlign w:val="center"/>
          </w:tcPr>
          <w:p w:rsidR="00000000" w:rsidDel="00000000" w:rsidP="00000000" w:rsidRDefault="00000000" w:rsidRPr="00000000" w14:paraId="00000DBD">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+2,16</w:t>
            </w:r>
            <w:r w:rsidDel="00000000" w:rsidR="00000000" w:rsidRPr="00000000">
              <w:rPr>
                <w:rtl w:val="0"/>
              </w:rPr>
            </w:r>
          </w:p>
        </w:tc>
        <w:tc>
          <w:tcPr>
            <w:vMerge w:val="continue"/>
            <w:vAlign w:val="center"/>
          </w:tcPr>
          <w:p w:rsidR="00000000" w:rsidDel="00000000" w:rsidP="00000000" w:rsidRDefault="00000000" w:rsidRPr="00000000" w14:paraId="00000DB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trHeight w:val="420" w:hRule="atLeast"/>
        </w:trPr>
        <w:tc>
          <w:tcPr>
            <w:vMerge w:val="restart"/>
            <w:vAlign w:val="center"/>
          </w:tcPr>
          <w:p w:rsidR="00000000" w:rsidDel="00000000" w:rsidP="00000000" w:rsidRDefault="00000000" w:rsidRPr="00000000" w14:paraId="00000DB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142"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ШОЕ, мм/год</w:t>
            </w:r>
          </w:p>
        </w:tc>
        <w:tc>
          <w:tcPr>
            <w:tcBorders>
              <w:top w:color="000000" w:space="0" w:sz="4" w:val="single"/>
              <w:bottom w:color="000000" w:space="0" w:sz="4" w:val="single"/>
            </w:tcBorders>
            <w:vAlign w:val="center"/>
          </w:tcPr>
          <w:p w:rsidR="00000000" w:rsidDel="00000000" w:rsidP="00000000" w:rsidRDefault="00000000" w:rsidRPr="00000000" w14:paraId="00000DC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1"/>
                <w:strike w:val="0"/>
                <w:color w:val="000000"/>
                <w:sz w:val="28"/>
                <w:szCs w:val="28"/>
                <w:u w:val="none"/>
                <w:shd w:fill="auto" w:val="clear"/>
                <w:vertAlign w:val="baseline"/>
                <w:rtl w:val="0"/>
              </w:rPr>
              <w:t xml:space="preserve">≤9</w:t>
            </w:r>
            <w:r w:rsidDel="00000000" w:rsidR="00000000" w:rsidRPr="00000000">
              <w:rPr>
                <w:rtl w:val="0"/>
              </w:rPr>
            </w:r>
          </w:p>
        </w:tc>
        <w:tc>
          <w:tcPr>
            <w:tcBorders>
              <w:top w:color="000000" w:space="0" w:sz="4" w:val="single"/>
              <w:bottom w:color="000000" w:space="0" w:sz="4" w:val="single"/>
            </w:tcBorders>
            <w:vAlign w:val="center"/>
          </w:tcPr>
          <w:p w:rsidR="00000000" w:rsidDel="00000000" w:rsidP="00000000" w:rsidRDefault="00000000" w:rsidRPr="00000000" w14:paraId="00000DC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+1,75</w:t>
            </w:r>
            <w:r w:rsidDel="00000000" w:rsidR="00000000" w:rsidRPr="00000000">
              <w:rPr>
                <w:rtl w:val="0"/>
              </w:rPr>
            </w:r>
          </w:p>
        </w:tc>
        <w:tc>
          <w:tcPr>
            <w:vMerge w:val="restart"/>
            <w:vAlign w:val="center"/>
          </w:tcPr>
          <w:p w:rsidR="00000000" w:rsidDel="00000000" w:rsidP="00000000" w:rsidRDefault="00000000" w:rsidRPr="00000000" w14:paraId="00000DC2">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0,36</w:t>
            </w:r>
            <w:r w:rsidDel="00000000" w:rsidR="00000000" w:rsidRPr="00000000">
              <w:rPr>
                <w:rtl w:val="0"/>
              </w:rPr>
            </w:r>
          </w:p>
        </w:tc>
      </w:tr>
      <w:tr>
        <w:trPr>
          <w:trHeight w:val="420" w:hRule="atLeast"/>
        </w:trPr>
        <w:tc>
          <w:tcPr>
            <w:vMerge w:val="continue"/>
            <w:vAlign w:val="center"/>
          </w:tcPr>
          <w:p w:rsidR="00000000" w:rsidDel="00000000" w:rsidP="00000000" w:rsidRDefault="00000000" w:rsidRPr="00000000" w14:paraId="00000DC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bottom w:color="000000" w:space="0" w:sz="4" w:val="single"/>
            </w:tcBorders>
            <w:vAlign w:val="center"/>
          </w:tcPr>
          <w:p w:rsidR="00000000" w:rsidDel="00000000" w:rsidP="00000000" w:rsidRDefault="00000000" w:rsidRPr="00000000" w14:paraId="00000DC4">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1"/>
                <w:strike w:val="0"/>
                <w:color w:val="000000"/>
                <w:sz w:val="28"/>
                <w:szCs w:val="28"/>
                <w:u w:val="none"/>
                <w:shd w:fill="auto" w:val="clear"/>
                <w:vertAlign w:val="baseline"/>
                <w:rtl w:val="0"/>
              </w:rPr>
              <w:t xml:space="preserve">≥10</w:t>
            </w:r>
            <w:r w:rsidDel="00000000" w:rsidR="00000000" w:rsidRPr="00000000">
              <w:rPr>
                <w:rtl w:val="0"/>
              </w:rPr>
            </w:r>
          </w:p>
        </w:tc>
        <w:tc>
          <w:tcPr>
            <w:tcBorders>
              <w:top w:color="000000" w:space="0" w:sz="4" w:val="single"/>
              <w:bottom w:color="000000" w:space="0" w:sz="4" w:val="single"/>
            </w:tcBorders>
            <w:vAlign w:val="center"/>
          </w:tcPr>
          <w:p w:rsidR="00000000" w:rsidDel="00000000" w:rsidP="00000000" w:rsidRDefault="00000000" w:rsidRPr="00000000" w14:paraId="00000DC5">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-1,79</w:t>
            </w:r>
            <w:r w:rsidDel="00000000" w:rsidR="00000000" w:rsidRPr="00000000">
              <w:rPr>
                <w:rtl w:val="0"/>
              </w:rPr>
            </w:r>
          </w:p>
        </w:tc>
        <w:tc>
          <w:tcPr>
            <w:vMerge w:val="continue"/>
            <w:vAlign w:val="center"/>
          </w:tcPr>
          <w:p w:rsidR="00000000" w:rsidDel="00000000" w:rsidP="00000000" w:rsidRDefault="00000000" w:rsidRPr="00000000" w14:paraId="00000DC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trHeight w:val="420" w:hRule="atLeast"/>
        </w:trPr>
        <w:tc>
          <w:tcPr>
            <w:vMerge w:val="restart"/>
            <w:vAlign w:val="center"/>
          </w:tcPr>
          <w:p w:rsidR="00000000" w:rsidDel="00000000" w:rsidP="00000000" w:rsidRDefault="00000000" w:rsidRPr="00000000" w14:paraId="00000DC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Сегментоядерні нейтрофіли, %</w:t>
            </w:r>
          </w:p>
        </w:tc>
        <w:tc>
          <w:tcPr>
            <w:tcBorders>
              <w:top w:color="000000" w:space="0" w:sz="4" w:val="single"/>
              <w:bottom w:color="000000" w:space="0" w:sz="4" w:val="single"/>
            </w:tcBorders>
            <w:vAlign w:val="center"/>
          </w:tcPr>
          <w:p w:rsidR="00000000" w:rsidDel="00000000" w:rsidP="00000000" w:rsidRDefault="00000000" w:rsidRPr="00000000" w14:paraId="00000DC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1"/>
                <w:strike w:val="0"/>
                <w:color w:val="000000"/>
                <w:sz w:val="28"/>
                <w:szCs w:val="28"/>
                <w:u w:val="none"/>
                <w:shd w:fill="auto" w:val="clear"/>
                <w:vertAlign w:val="baseline"/>
                <w:rtl w:val="0"/>
              </w:rPr>
              <w:t xml:space="preserve">≤44</w:t>
            </w:r>
            <w:r w:rsidDel="00000000" w:rsidR="00000000" w:rsidRPr="00000000">
              <w:rPr>
                <w:rtl w:val="0"/>
              </w:rPr>
            </w:r>
          </w:p>
        </w:tc>
        <w:tc>
          <w:tcPr>
            <w:tcBorders>
              <w:top w:color="000000" w:space="0" w:sz="4" w:val="single"/>
              <w:bottom w:color="000000" w:space="0" w:sz="4" w:val="single"/>
            </w:tcBorders>
            <w:vAlign w:val="center"/>
          </w:tcPr>
          <w:p w:rsidR="00000000" w:rsidDel="00000000" w:rsidP="00000000" w:rsidRDefault="00000000" w:rsidRPr="00000000" w14:paraId="00000DC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-1,14</w:t>
            </w:r>
            <w:r w:rsidDel="00000000" w:rsidR="00000000" w:rsidRPr="00000000">
              <w:rPr>
                <w:rtl w:val="0"/>
              </w:rPr>
            </w:r>
          </w:p>
        </w:tc>
        <w:tc>
          <w:tcPr>
            <w:vMerge w:val="restart"/>
            <w:vAlign w:val="center"/>
          </w:tcPr>
          <w:p w:rsidR="00000000" w:rsidDel="00000000" w:rsidP="00000000" w:rsidRDefault="00000000" w:rsidRPr="00000000" w14:paraId="00000DCA">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0,35</w:t>
            </w:r>
            <w:r w:rsidDel="00000000" w:rsidR="00000000" w:rsidRPr="00000000">
              <w:rPr>
                <w:rtl w:val="0"/>
              </w:rPr>
            </w:r>
          </w:p>
        </w:tc>
      </w:tr>
      <w:tr>
        <w:trPr>
          <w:trHeight w:val="420" w:hRule="atLeast"/>
        </w:trPr>
        <w:tc>
          <w:tcPr>
            <w:vMerge w:val="continue"/>
            <w:vAlign w:val="center"/>
          </w:tcPr>
          <w:p w:rsidR="00000000" w:rsidDel="00000000" w:rsidP="00000000" w:rsidRDefault="00000000" w:rsidRPr="00000000" w14:paraId="00000DC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bottom w:color="000000" w:space="0" w:sz="4" w:val="single"/>
            </w:tcBorders>
            <w:vAlign w:val="center"/>
          </w:tcPr>
          <w:p w:rsidR="00000000" w:rsidDel="00000000" w:rsidP="00000000" w:rsidRDefault="00000000" w:rsidRPr="00000000" w14:paraId="00000DCC">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1"/>
                <w:strike w:val="0"/>
                <w:color w:val="000000"/>
                <w:sz w:val="28"/>
                <w:szCs w:val="28"/>
                <w:u w:val="none"/>
                <w:shd w:fill="auto" w:val="clear"/>
                <w:vertAlign w:val="baseline"/>
                <w:rtl w:val="0"/>
              </w:rPr>
              <w:t xml:space="preserve">≥45</w:t>
            </w:r>
            <w:r w:rsidDel="00000000" w:rsidR="00000000" w:rsidRPr="00000000">
              <w:rPr>
                <w:rtl w:val="0"/>
              </w:rPr>
            </w:r>
          </w:p>
        </w:tc>
        <w:tc>
          <w:tcPr>
            <w:tcBorders>
              <w:top w:color="000000" w:space="0" w:sz="4" w:val="single"/>
              <w:bottom w:color="000000" w:space="0" w:sz="4" w:val="single"/>
            </w:tcBorders>
            <w:vAlign w:val="center"/>
          </w:tcPr>
          <w:p w:rsidR="00000000" w:rsidDel="00000000" w:rsidP="00000000" w:rsidRDefault="00000000" w:rsidRPr="00000000" w14:paraId="00000DCD">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+2,67</w:t>
            </w:r>
            <w:r w:rsidDel="00000000" w:rsidR="00000000" w:rsidRPr="00000000">
              <w:rPr>
                <w:rtl w:val="0"/>
              </w:rPr>
            </w:r>
          </w:p>
        </w:tc>
        <w:tc>
          <w:tcPr>
            <w:vMerge w:val="continue"/>
            <w:vAlign w:val="center"/>
          </w:tcPr>
          <w:p w:rsidR="00000000" w:rsidDel="00000000" w:rsidP="00000000" w:rsidRDefault="00000000" w:rsidRPr="00000000" w14:paraId="00000DC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trHeight w:val="420" w:hRule="atLeast"/>
        </w:trPr>
        <w:tc>
          <w:tcPr>
            <w:vMerge w:val="restart"/>
            <w:vAlign w:val="top"/>
          </w:tcPr>
          <w:p w:rsidR="00000000" w:rsidDel="00000000" w:rsidP="00000000" w:rsidRDefault="00000000" w:rsidRPr="00000000" w14:paraId="00000DC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Перенесені раніше кишкові інфекції</w:t>
            </w:r>
          </w:p>
        </w:tc>
        <w:tc>
          <w:tcPr>
            <w:tcBorders>
              <w:top w:color="000000" w:space="0" w:sz="4" w:val="single"/>
              <w:bottom w:color="000000" w:space="0" w:sz="4" w:val="single"/>
            </w:tcBorders>
            <w:vAlign w:val="top"/>
          </w:tcPr>
          <w:p w:rsidR="00000000" w:rsidDel="00000000" w:rsidP="00000000" w:rsidRDefault="00000000" w:rsidRPr="00000000" w14:paraId="00000DD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Є</w:t>
            </w:r>
          </w:p>
        </w:tc>
        <w:tc>
          <w:tcPr>
            <w:tcBorders>
              <w:top w:color="000000" w:space="0" w:sz="4" w:val="single"/>
              <w:bottom w:color="000000" w:space="0" w:sz="4" w:val="single"/>
            </w:tcBorders>
            <w:vAlign w:val="top"/>
          </w:tcPr>
          <w:p w:rsidR="00000000" w:rsidDel="00000000" w:rsidP="00000000" w:rsidRDefault="00000000" w:rsidRPr="00000000" w14:paraId="00000DD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+4,27</w:t>
            </w:r>
            <w:r w:rsidDel="00000000" w:rsidR="00000000" w:rsidRPr="00000000">
              <w:rPr>
                <w:rtl w:val="0"/>
              </w:rPr>
            </w:r>
          </w:p>
        </w:tc>
        <w:tc>
          <w:tcPr>
            <w:vMerge w:val="restart"/>
            <w:vAlign w:val="center"/>
          </w:tcPr>
          <w:p w:rsidR="00000000" w:rsidDel="00000000" w:rsidP="00000000" w:rsidRDefault="00000000" w:rsidRPr="00000000" w14:paraId="00000DD2">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0,33</w:t>
            </w:r>
            <w:r w:rsidDel="00000000" w:rsidR="00000000" w:rsidRPr="00000000">
              <w:rPr>
                <w:rtl w:val="0"/>
              </w:rPr>
            </w:r>
          </w:p>
        </w:tc>
      </w:tr>
      <w:tr>
        <w:trPr>
          <w:trHeight w:val="420" w:hRule="atLeast"/>
        </w:trPr>
        <w:tc>
          <w:tcPr>
            <w:vMerge w:val="continue"/>
            <w:vAlign w:val="top"/>
          </w:tcPr>
          <w:p w:rsidR="00000000" w:rsidDel="00000000" w:rsidP="00000000" w:rsidRDefault="00000000" w:rsidRPr="00000000" w14:paraId="00000DD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bottom w:color="000000" w:space="0" w:sz="4" w:val="single"/>
            </w:tcBorders>
            <w:vAlign w:val="top"/>
          </w:tcPr>
          <w:p w:rsidR="00000000" w:rsidDel="00000000" w:rsidP="00000000" w:rsidRDefault="00000000" w:rsidRPr="00000000" w14:paraId="00000DD4">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Немає</w:t>
            </w:r>
          </w:p>
        </w:tc>
        <w:tc>
          <w:tcPr>
            <w:tcBorders>
              <w:top w:color="000000" w:space="0" w:sz="4" w:val="single"/>
              <w:bottom w:color="000000" w:space="0" w:sz="4" w:val="single"/>
            </w:tcBorders>
            <w:vAlign w:val="top"/>
          </w:tcPr>
          <w:p w:rsidR="00000000" w:rsidDel="00000000" w:rsidP="00000000" w:rsidRDefault="00000000" w:rsidRPr="00000000" w14:paraId="00000DD5">
            <w:pPr>
              <w:keepNext w:val="0"/>
              <w:keepLines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-0,67</w:t>
            </w:r>
            <w:r w:rsidDel="00000000" w:rsidR="00000000" w:rsidRPr="00000000">
              <w:rPr>
                <w:rtl w:val="0"/>
              </w:rPr>
            </w:r>
          </w:p>
        </w:tc>
        <w:tc>
          <w:tcPr>
            <w:vMerge w:val="continue"/>
            <w:vAlign w:val="center"/>
          </w:tcPr>
          <w:p w:rsidR="00000000" w:rsidDel="00000000" w:rsidP="00000000" w:rsidRDefault="00000000" w:rsidRPr="00000000" w14:paraId="00000DD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bl>
    <w:p w:rsidR="00000000" w:rsidDel="00000000" w:rsidP="00000000" w:rsidRDefault="00000000" w:rsidRPr="00000000" w14:paraId="00000DD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DD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DD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Тестове випробування скороченого алгоритму виявило 90,55% правильних, 5,51% помилкових і 3,94% невизначених діагнозів. Такі результати свідчать про те, що навіть вилучення частини показників з алгоритму суттєво не впливає на можливість його використання завдяки досить великому діагностичному резерву запропонованого алгоритму, що дозволяє рекомендувати його для практичного використання.</w:t>
      </w:r>
    </w:p>
    <w:p w:rsidR="00000000" w:rsidDel="00000000" w:rsidP="00000000" w:rsidRDefault="00000000" w:rsidRPr="00000000" w14:paraId="00000DD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br w:type="page"/>
      </w:r>
      <w:r w:rsidDel="00000000" w:rsidR="00000000" w:rsidRPr="00000000">
        <w:rPr>
          <w:rFonts w:ascii="Times New Roman" w:cs="Times New Roman" w:eastAsia="Times New Roman" w:hAnsi="Times New Roman"/>
          <w:b w:val="1"/>
          <w:i w:val="0"/>
          <w:smallCaps w:val="1"/>
          <w:strike w:val="0"/>
          <w:color w:val="000000"/>
          <w:sz w:val="28"/>
          <w:szCs w:val="28"/>
          <w:u w:val="none"/>
          <w:shd w:fill="auto" w:val="clear"/>
          <w:vertAlign w:val="baseline"/>
          <w:rtl w:val="0"/>
        </w:rPr>
        <w:t xml:space="preserve">Р</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ОЗДІЛ 6 </w:t>
      </w:r>
      <w:r w:rsidDel="00000000" w:rsidR="00000000" w:rsidRPr="00000000">
        <w:rPr>
          <w:rtl w:val="0"/>
        </w:rPr>
      </w:r>
    </w:p>
    <w:p w:rsidR="00000000" w:rsidDel="00000000" w:rsidP="00000000" w:rsidRDefault="00000000" w:rsidRPr="00000000" w14:paraId="00000DD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DD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ПАТОГЕНЕТИЧНЕ ОБҐРУНТУВАННЯ ШЛЯХІВ УДОСКОНАЛЕННЯ ТЕРАПІЇ ХВОРИХ НА ШИГЕЛЬОЗ</w:t>
      </w:r>
      <w:r w:rsidDel="00000000" w:rsidR="00000000" w:rsidRPr="00000000">
        <w:rPr>
          <w:rtl w:val="0"/>
        </w:rPr>
      </w:r>
    </w:p>
    <w:p w:rsidR="00000000" w:rsidDel="00000000" w:rsidP="00000000" w:rsidRDefault="00000000" w:rsidRPr="00000000" w14:paraId="00000DD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39"/>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DD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Лікування хворих на шигельоз дітей в Україні проводиться відповідно  до існуючих стандартів надання медичної допомоги (Наказ МОЗ України від 09.07.2004 р. № 354 «Про затвердження протоколів діагностики та лікування інфекційних хвороб у дітей»). Обсяг надання терапевтичної допомоги залежить від тяжкості стану хворого, фонової патології, наявності ускладнень та інших факторів. Протоколи щодо діагностики та лікування інвазивних інфекційних діарей у дітей збігаються із загальноприйнятими міжнародними принципами лікування. Складовими частинами лікування дітей із шигельозом (який належить до групи інвазивних діарей) є дієтотерапія, регідратаційна і дезінтоксикаційна терапія, антибіотикотерапія та використання симптоматичних та допоміжних засобів. </w:t>
      </w:r>
    </w:p>
    <w:p w:rsidR="00000000" w:rsidDel="00000000" w:rsidP="00000000" w:rsidRDefault="00000000" w:rsidRPr="00000000" w14:paraId="00000DD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Принципи раціональної дієтотерапії гострого періоду шигельозу полягають у зменшенні добового обсягу їжі на 1/3 –1/4 (залежно від тяжкості хвороби) із відповідним збільшенням кратності годувань до 8-10 на добу. Згідно зі стандартами фізіологічним вважається раннє поступове відновлення харчування за якісним та кількісним складом в максимально можливі короткі строки. Спираючись на отримані результати щодо клініко-лабораторних особливостей перебігу шигельозу у дітей, інфікованих H. Pylori (розділи 3, 4), ми взяли на себе сміливість припустити, що на етапах реабілітації занадто швидке відновлення харчування може призводити до порушень функції ШКТ у дітей з фоновим інфікуванням. Підставою для таких припущень було виявлене нами більш тривале збереження у цих хворих астеноневротичних проявів, поганого апетиту, домішок неперетравленої їжі у випорожненнях, які підтверджувалися також результатами додаткового обстеження, - тривалішим збереженням ознак порушення процесів перетравлення та всмоктування у кишковику (за даними копроцитограми). Крім того, виявлений дисбаланс цитокінової відповіді у хворих з наявністю хелікобактерного інфекування може бути одним із факторів, який потенціює запалення, може підтримувати патологічний стан на тлі неповного відновлення до періоду реконвалесценції Т-хелперної ланки імунітету і вмісту  sIgA – одного із показників  місцевого імунітету кишковика.</w:t>
      </w:r>
    </w:p>
    <w:p w:rsidR="00000000" w:rsidDel="00000000" w:rsidP="00000000" w:rsidRDefault="00000000" w:rsidRPr="00000000" w14:paraId="00000DE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Виходячи із зазначеного вище, ми апробували схему дієтотерапії при шигельозі у дітей, інфікованих H. Pylori. Нами було виокремлено дві групи, порівнянні за віком і статтю. Першу групу склали 13 дітей, лікування яких проводили за загальноприйнятою схемою. До другої групи залучено16 дітей, яким на одну-дві доби пролонгували поступове збільшення об’єму їжі на кожне годування та зменшення кратності годування; з першої доби призначали препарати групи алюмінію фосфату (у вікових дозах перед кожним прийомом їжі). На етапах реабілітації рекомендували протягом тижня дотримуватися режиму годування за принципом «частіше, але малими порціями» - 6 разів на добу в об’ємі по 120-180 мл залежно від віку та поживної цінності страви.</w:t>
      </w:r>
    </w:p>
    <w:p w:rsidR="00000000" w:rsidDel="00000000" w:rsidP="00000000" w:rsidRDefault="00000000" w:rsidRPr="00000000" w14:paraId="00000DE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Нами було проаналізовано динаміку клініко-лабораторних показників хворих під час перебування у стаціонарі, а також проведено катамнестичне спостереження за хворими протягом одного місяця після виписки. Аналіз клініко-лабораторних показників виявив, що у хворих першої групи триваліше зберігалися прояви діареї (4,7±0,4 дня проти 3,68±0,2 відповідно, p&lt;0,05) та блювання (3,2±0,46 дня проти 2,14±0,17 відповідно, p&lt;0,05), біль у навколопупковій ділянці (4,52±0,16 дня проти 3,43±0,13 відповідно, p&lt;0,05), здуття живота (3,34±0,31 проти 2,13±0,46 дня відповідно, p&lt;0,05). За результатами копроцитоскопічного дослідження наявність домішок неперетравленої їжі у випорожненнях достовірно довшою була у хворих першої групи (4,4±0,15 доби проти 3,8±0,23, p&lt;0,05). Варто зауважити, що при копрологічному дослідженні у хворих обох груп тривалий час зберігалося підвищення кількості нейтрального жиру, сполучної тканини, м'язових волокон і/або крохмалю (5,94±0,42 доби і 4,64±0,43, p&gt;0,05), що свідчило про зниження екзокринної функції підшлункової залози і стало теоретичним підґрунтям для рекомендації раннього залучення до комплексної терапії хворих поліферментних препаратів, серед яких найбільш зручними у використанні для дітей є лікарські засоби у вигляді порошку, гранул або сиропів, що спрощує їх вживання у дітей раннього віку. Оцінювання динаміки маси тіла хворих обох груп виявило, що відновлення ваги відбувалося у значно коротші терміни у хворих другої групи (9,89±0,35 проти 7,38±0,61 доби відповідно, p&lt;0,05). Ми це пояснюємо тим, що, хоча ці хворі більш тривалий час отримували зменшений об’єм їжі відносно своєї вікової норми, нормалізація процесів травлення у них відбувалася швидше, що також підтверджувалося даними копроцитоскопічного дослідження, тобто дотримання «резидуальної» дієти сприяло кращому засвоєнню поживних речовин. Катамнестичне спостереження за хворими виявило, що у чотирьох хворих першої групи на 5,45±1,58 добу після виписки зі стаціонару відмічалося порушення випорожнення зі збільшенням його кратності та зміною консистенції до кашкоподібної, що спонукало батьків на етапі реабілітації проводити корекцію терапії. Жодного випадку погіршення стану хворих другої групи нами не відмічено.</w:t>
      </w:r>
    </w:p>
    <w:p w:rsidR="00000000" w:rsidDel="00000000" w:rsidP="00000000" w:rsidRDefault="00000000" w:rsidRPr="00000000" w14:paraId="00000DE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Таким чином, застосування раціонального режиму годування у поєднанні із призначенням препаратів алюмінію фосфату дітям, хворим на шигельоз та інфікованим H. Pylori, прискорює нормалізацію клініко-лабораторних показників пацієнтів у гострому періоді. Збереження режиму частого й дрібного харчування (дозованого) хворим на шигельоз дітям, що інфіковані H. Pylori, призводить до гладкого перебігу періоду реконвалесценції.</w:t>
      </w:r>
    </w:p>
    <w:p w:rsidR="00000000" w:rsidDel="00000000" w:rsidP="00000000" w:rsidRDefault="00000000" w:rsidRPr="00000000" w14:paraId="00000DE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Результати проведених нами досліджень виявили, що у дітей, інфікованих H. Pylori, як у гострому періоді, так і в періоді ранньої реконвалесценції, спостерігається зниження вмісту цинку, який, як відомо, відіграє значну роль у нормальному перебігу біологічних процесів. </w:t>
      </w:r>
    </w:p>
    <w:p w:rsidR="00000000" w:rsidDel="00000000" w:rsidP="00000000" w:rsidRDefault="00000000" w:rsidRPr="00000000" w14:paraId="00000DE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Застосування препаратів цинку у хворих на кишкові інфекції, у тому числі і при шигельозі у дітей, інфікованих H. Pylori, патогенетично цілком виправдано. На території України зареєстровано препарат Цинктерал, який можна використовувати дітям з чотирьох років. Окремі автори вже неодноразово відзначали доцільність прийому препаратів цинку при кишкових інфекціях [124]. Але препаратів цинку, які можна було б застосовувати дітям раннього віку, на території України немає. Водночас низький рівень цинку, який зберігається і до періоду реконвалесценції у хворих на шигельоз дітей, інфікованих H. Pylori, загрожує розвитком розбалансування функціонування багатьох органів і систем (імунної системи, серцево-судинної, нервової, ендокринної та ін.) та створює умови схильності до розвитку інфекційних хвороб. Саме це є підґрунтям для призначення препаратів мікроелементів і вітамінів, до складу яких входить цинк [109].</w:t>
      </w:r>
    </w:p>
    <w:p w:rsidR="00000000" w:rsidDel="00000000" w:rsidP="00000000" w:rsidRDefault="00000000" w:rsidRPr="00000000" w14:paraId="00000DE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Таким чином, отримані нами результати у сукупності із даними наукових джерел були підставою щодо теоретичної рекомендації про доцільність використання раціональної дієти на етапі ранньої реконвалесценції шигельозу та застосування препаратів цинку в комплексній терапії шигельозу у дітей, інфікованих H. Pylori. Останнє стало основою для оформлення патенту на корисну модель. Питання щодо дози, тривалості та строків призначення запропонованих вище препаратів потребують подальшого ретельного дослідження та вивчення, це може бути перспективним у майбутньому, тому що прискорюватиме відновлення загального стану хворих та сприятиме медичній і соціальній реабілітації дітей. </w:t>
      </w:r>
    </w:p>
    <w:p w:rsidR="00000000" w:rsidDel="00000000" w:rsidP="00000000" w:rsidRDefault="00000000" w:rsidRPr="00000000" w14:paraId="00000DE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Результати, викладені в даному розділі, опубліковані в наступних наукових працях автора [95, 100].</w:t>
      </w:r>
    </w:p>
    <w:p w:rsidR="00000000" w:rsidDel="00000000" w:rsidP="00000000" w:rsidRDefault="00000000" w:rsidRPr="00000000" w14:paraId="00000DE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DE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br w:type="page"/>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АНАЛІЗ ТА УЗАГАЛЬНЕННЯ РЕЗУЛЬТАТІВ ДОСЛІДЖЕННЯ</w:t>
      </w:r>
      <w:r w:rsidDel="00000000" w:rsidR="00000000" w:rsidRPr="00000000">
        <w:rPr>
          <w:rtl w:val="0"/>
        </w:rPr>
      </w:r>
    </w:p>
    <w:p w:rsidR="00000000" w:rsidDel="00000000" w:rsidP="00000000" w:rsidRDefault="00000000" w:rsidRPr="00000000" w14:paraId="00000DE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DE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Серед інфекційних захворювань ШКТ бактеріальне походження уражень не втрачає своєї значущості, набуває нової, соціально вагомої ролі. Одним із найбільш поширених чинників бактеріальних діарей як серед дорослих, так і дітей залишається шигела. У світі щорічно реєструється до 165 млн. випадків шигельозу, серед яких майже 70% припадає на дітей молодше п’яти років. Упродовж останніх років спостерігаються зміни в клінічній симптоматиці інфекційних захворювань, зрідка інфекційна хвороба має перебіг як моно-інфекція [1, 13, 14, 31]. Набуває значення факт розвитку хвороби на тлі вже існуючого інфікування іншими мікроорганізмами, одним з яких є H. Pylori. Дослідження останніх років свідчать про широке розповсюдження (понад 50%) серед населення H. Pylori [RH Hunt, ‎2010; Wang A, Peura D., 2011]. Дані World Gastroenterology Organisation свідчать про інфікування H. Pylori  близько 3 млрд. людей, яке відбувається переважно протягом перших 5 років життя. Отже, на нашу думку, важливим є вирішення питання щодо особливостей клінічного перебігу кишкових інфекцій, передусім шигельозу, у дітей, інфікованих H. Pylori. Дані окремих досліджень цієї проблеми суперечливі, аж до думки про захисний ефект хелікобактерної інфекції при діарейних захворюваннях. </w:t>
      </w:r>
    </w:p>
    <w:p w:rsidR="00000000" w:rsidDel="00000000" w:rsidP="00000000" w:rsidRDefault="00000000" w:rsidRPr="00000000" w14:paraId="00000DE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Перебіг патологічного процесу та наслідки хвороби значною мірою залежать від цитокінової реактивності організму як провідного фактора у формуванні імунної відповіді, у тому числі й клітинної її ланки. Стан слизових оболонок кишковика, збереження нормального функціонування його захисних механізмів відіграє одну з провідних ролей при шигельозі, забезпечуючи пригнічення адгезії та колонізації слизових оболонок патогенами. Одним із найголовніших факторів гуморального імунітету слизових оболонок є секреторний IgА. Функціонування органів місцевого захисту, як і системна імунна відповідь, а також нормальне функціонування багатьох органів і систем, залежать від достатньої кількості в організмі мікроелементів, у тому числі – цинку та міді. Дефіцит останніх асоціюється з низкою імунних порушень,підвищеним ризиком захворюваності органів ШКТ у дітей [Barclay L., 2014; Волосовець А.П., Кривопустов С.П., 2012].</w:t>
      </w:r>
    </w:p>
    <w:p w:rsidR="00000000" w:rsidDel="00000000" w:rsidP="00000000" w:rsidRDefault="00000000" w:rsidRPr="00000000" w14:paraId="00000DE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Ураховуючи вище зазначене, ми провели дослідження, метою якого стало удосконалення ранньої діагностики інфікування H. Pylori у дітей раннього віку, хворих на шигельоз, на підставі виявлення особливостей клінічної картини захворювання, показників імунної відповіді та вмісту мікроелементів крові.</w:t>
      </w:r>
    </w:p>
    <w:p w:rsidR="00000000" w:rsidDel="00000000" w:rsidP="00000000" w:rsidRDefault="00000000" w:rsidRPr="00000000" w14:paraId="00000DE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Для реалізації визначеної мети передбачалося вирішення таких основних завдань:</w:t>
      </w:r>
    </w:p>
    <w:p w:rsidR="00000000" w:rsidDel="00000000" w:rsidP="00000000" w:rsidRDefault="00000000" w:rsidRPr="00000000" w14:paraId="00000DEE">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З’ясувати клініко-параклінічні особливості шигельозу у дiтей, iнфікованих H. Pylori.</w:t>
      </w:r>
    </w:p>
    <w:p w:rsidR="00000000" w:rsidDel="00000000" w:rsidP="00000000" w:rsidRDefault="00000000" w:rsidRPr="00000000" w14:paraId="00000DEF">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Визначити особливості цитокінового статусу (IL-1</w:t>
      </w:r>
      <w:r w:rsidDel="00000000" w:rsidR="00000000" w:rsidRPr="00000000">
        <w:rPr>
          <w:rFonts w:ascii="Noto Sans Symbols" w:cs="Noto Sans Symbols" w:eastAsia="Noto Sans Symbols" w:hAnsi="Noto Sans Symbols"/>
          <w:b w:val="0"/>
          <w:i w:val="0"/>
          <w:smallCaps w:val="0"/>
          <w:strike w:val="0"/>
          <w:color w:val="000000"/>
          <w:sz w:val="28"/>
          <w:szCs w:val="28"/>
          <w:u w:val="none"/>
          <w:shd w:fill="auto" w:val="clear"/>
          <w:vertAlign w:val="baseline"/>
          <w:rtl w:val="0"/>
        </w:rPr>
        <w:t xml:space="preserve">β,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IL-4, TNF</w:t>
      </w:r>
      <w:r w:rsidDel="00000000" w:rsidR="00000000" w:rsidRPr="00000000">
        <w:rPr>
          <w:rFonts w:ascii="Noto Sans Symbols" w:cs="Noto Sans Symbols" w:eastAsia="Noto Sans Symbols" w:hAnsi="Noto Sans Symbols"/>
          <w:b w:val="0"/>
          <w:i w:val="0"/>
          <w:smallCaps w:val="0"/>
          <w:strike w:val="0"/>
          <w:color w:val="000000"/>
          <w:sz w:val="28"/>
          <w:szCs w:val="28"/>
          <w:u w:val="none"/>
          <w:shd w:fill="auto" w:val="clear"/>
          <w:vertAlign w:val="baseline"/>
          <w:rtl w:val="0"/>
        </w:rPr>
        <w:t xml:space="preserve">α</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дітей, інфікованих H. Pylori, у різні періоди хвороби. </w:t>
      </w:r>
    </w:p>
    <w:p w:rsidR="00000000" w:rsidDel="00000000" w:rsidP="00000000" w:rsidRDefault="00000000" w:rsidRPr="00000000" w14:paraId="00000DF0">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Виявити особливості реакцій клітинної (CD 3</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CD 4</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CD 8</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CD 19</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ланки імунітету, а також рівень sIgА у випорожненнях хворих на шигельоз та інфікованих H. Pylori.</w:t>
      </w:r>
    </w:p>
    <w:p w:rsidR="00000000" w:rsidDel="00000000" w:rsidP="00000000" w:rsidRDefault="00000000" w:rsidRPr="00000000" w14:paraId="00000DF1">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Провести порівняльний аналіз вмісту цинку та міді в крові хворих на шигельоз, інфікованих і не інфікованих H. Pylori.</w:t>
      </w:r>
    </w:p>
    <w:p w:rsidR="00000000" w:rsidDel="00000000" w:rsidP="00000000" w:rsidRDefault="00000000" w:rsidRPr="00000000" w14:paraId="00000DF2">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Розробити алгоритм ранньої діагностики хелікобактерного інфікування хворих на шигельоз на підставі виявлених клініко-параклінічних та імунологічних особливостей шигельозу в дітей, iнфікованих H. Pylori.</w:t>
      </w:r>
    </w:p>
    <w:p w:rsidR="00000000" w:rsidDel="00000000" w:rsidP="00000000" w:rsidRDefault="00000000" w:rsidRPr="00000000" w14:paraId="00000DF3">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Обґрунтувати напрямки вдосконалення стандартної терапії шигельозу у хворих, що інфіковані H. Pylori.</w:t>
      </w:r>
    </w:p>
    <w:p w:rsidR="00000000" w:rsidDel="00000000" w:rsidP="00000000" w:rsidRDefault="00000000" w:rsidRPr="00000000" w14:paraId="00000DF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Обстежено 127 дітей віком від одного місяця до трьох років, хворих на шигельоз. У 38 дітей (29,92%) шигельоз мав перебіг на фоні інфікування H. Pylori (лабораторно підтверджено наявність хелікобактерного інфікування</w:t>
      </w:r>
      <w:r w:rsidDel="00000000" w:rsidR="00000000" w:rsidRPr="00000000">
        <w:rPr>
          <w:rFonts w:ascii="Times New Roman" w:cs="Times New Roman" w:eastAsia="Times New Roman" w:hAnsi="Times New Roman"/>
          <w:b w:val="0"/>
          <w:i w:val="0"/>
          <w:smallCaps w:val="0"/>
          <w:strike w:val="0"/>
          <w:color w:val="ff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методами імуноферментного аналізу (ІФА) і/або ПЛР-дослідженням калу), і ці діти склали основну групу. У 89 (70,08%) дітей шигельоз спостерігався без фонового інфікування (група контролю). За референтні значення приймали результати обстеження 20 практично здорових дітей, співвідносних за віком і статтю.</w:t>
      </w:r>
    </w:p>
    <w:p w:rsidR="00000000" w:rsidDel="00000000" w:rsidP="00000000" w:rsidRDefault="00000000" w:rsidRPr="00000000" w14:paraId="00000DF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109"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Дизайн дослідження включав: аналіз скарг батьків дитини, вивчення даних епідеміологічного анамнезу, анамнезу життя й хвороби, ретельне клініко-лабораторне та інструментальне обстеження (клінічне дослідження крові та сечі, копрологічне, бактеріологічне, серологічне, біохімічне, ультразвукове, імунологічне та інші методи дослідження). Одночасно із загальноприйнятими лабораторними проводили спеціальні дослідження: визначення рівнів інтерлейкінів (IL-1</w:t>
      </w:r>
      <w:r w:rsidDel="00000000" w:rsidR="00000000" w:rsidRPr="00000000">
        <w:rPr>
          <w:rFonts w:ascii="Noto Sans Symbols" w:cs="Noto Sans Symbols" w:eastAsia="Noto Sans Symbols" w:hAnsi="Noto Sans Symbols"/>
          <w:b w:val="0"/>
          <w:i w:val="0"/>
          <w:smallCaps w:val="0"/>
          <w:strike w:val="0"/>
          <w:color w:val="000000"/>
          <w:sz w:val="28"/>
          <w:szCs w:val="28"/>
          <w:u w:val="none"/>
          <w:shd w:fill="auto" w:val="clear"/>
          <w:vertAlign w:val="baseline"/>
          <w:rtl w:val="0"/>
        </w:rPr>
        <w:t xml:space="preserve">β,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IL-4, TNF</w:t>
      </w:r>
      <w:r w:rsidDel="00000000" w:rsidR="00000000" w:rsidRPr="00000000">
        <w:rPr>
          <w:rFonts w:ascii="Noto Sans Symbols" w:cs="Noto Sans Symbols" w:eastAsia="Noto Sans Symbols" w:hAnsi="Noto Sans Symbols"/>
          <w:b w:val="0"/>
          <w:i w:val="0"/>
          <w:smallCaps w:val="0"/>
          <w:strike w:val="0"/>
          <w:color w:val="000000"/>
          <w:sz w:val="28"/>
          <w:szCs w:val="28"/>
          <w:u w:val="none"/>
          <w:shd w:fill="auto" w:val="clear"/>
          <w:vertAlign w:val="baseline"/>
          <w:rtl w:val="0"/>
        </w:rPr>
        <w:t xml:space="preserve">α</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твердофазним імуноферментним методом, популяцій лімфоцитів крові (CD3</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CD4</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CD8</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CD19</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методом непрямої імунофлюоресценції, мікроелементів сироватки крові (Zn, Сu) спектрофлюорометричним методом, а також концентрації секреторного імуноглобуліну, а у фекаліях – методом простої радіальної імунодифузії. Дослідження проводили у гострому періоді (перша-третя доба від початку захворювання) та в періоді ранньої реконвалесценції шигельозу (шоста-сьома доба).</w:t>
      </w:r>
    </w:p>
    <w:p w:rsidR="00000000" w:rsidDel="00000000" w:rsidP="00000000" w:rsidRDefault="00000000" w:rsidRPr="00000000" w14:paraId="00000DF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Математично-статистичну обробку отриманих даних проведено за допомогою комп’ютера Pentium Intel (R) 4 CPU 2,40 GHz 512 МБ ОЗП із застосуванням програм Microsoft Exel 2003 і Statistica 6,0. Для розроблення діагностичних критеріїв виявлення інфікування дітей H. Pylori використовували НПП Вальда-Генкіна [81].</w:t>
      </w:r>
    </w:p>
    <w:p w:rsidR="00000000" w:rsidDel="00000000" w:rsidP="00000000" w:rsidRDefault="00000000" w:rsidRPr="00000000" w14:paraId="00000DF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Виявлено, що у віковому аспекті на шигельоз частіше хворіли діти віком старше одного року: серед дітей до одного року шигельоз зустрічався в 11 (8,66%) і 15 (11,81%) пацієнтів; від року до двох – у 14 (11,02%) і 38 (29,92%), від двох до трьох років – у 13 (10,24%) і 36 (28,35%) відповідно за групами. Отримані нами результати щодо вікового цензу хворих на шигельоз і типу збудника збігаються з результатами багатьох досліджень </w:t>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[68]</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За етіологічним чинником у 78 (61,42%) випадках шигельоз був обумовлений S. Sonnei, 49 (44,90 %) – S. Flexneri. У 57 (44,88%) дітей діагностовано середньотяжку, у 70 (55,12%) – тяжку форму шигельозу. На сучасному етапі дослідники спостерігають зростання кількості тяжких форм кишкових інфекції, у тому числі й шигельозу </w:t>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[127]</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Визначення клінічних проявів шигельозу в дітей раннього віку виявило, що на час проведення наших досліджень найчастішою була гастроентероколітична форма, яка становила 57,89% і 64,04% відповідно в групах.</w:t>
      </w:r>
    </w:p>
    <w:p w:rsidR="00000000" w:rsidDel="00000000" w:rsidP="00000000" w:rsidRDefault="00000000" w:rsidRPr="00000000" w14:paraId="00000DF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Вивчення сезонності шигельозу виявило, що суттєвої залежності захворюваності від пори року не спостерігали. Випадки шигельозу зустрічалися протягом усього року: узимку зареєстровано 27 (21,3%) випадків, навесні – 33 (26,0%), улітку – 36 (28,3%), восени – 31 (24,4%). Водночас шигельоз у дітей, інфікованих H. Pylori, діагностували достовірно частіше навесні – 13 (34,2%) і восени – 15 (39,5%) випадків. Аналогічні результати наводять у своїх дослідженнях інші вчені, які займалися вивченням шигельозу й хелікобактерної інфекції [47, 49, 65].</w:t>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 </w:t>
      </w:r>
    </w:p>
    <w:p w:rsidR="00000000" w:rsidDel="00000000" w:rsidP="00000000" w:rsidRDefault="00000000" w:rsidRPr="00000000" w14:paraId="00000DF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При вивченні анамнезу життя у 85,83% хворих нами виявлено несприятливі фактори преморбідного фону, серед яких переважали  перенесені раніше часті респіраторні інфекції (51,18%), раннє штучне вигодування (39,37%), гастродуоденальна патологія у батьків (36,22%), патологія вагітності матері (28,35%), анемія (24,41%). Отримані результати не протирічать даним багатьох авторів, які відзначають наявність у дітей несприятливого фону та обтяжливих факторів в анамнезі [</w:t>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65</w:t>
      </w: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 У когорті наших досліджень у дітей з фоновим інфікуванням H. Pylori частота реєстрації таких несприятливих факторів була вищою, серед них переважали гастродуоденальна патологія у батьків (65,79%, t≥2,0), раннє штучне вигодування (47,37%, t˂2,0), перенесені раніше гострі респіраторні інфекції (44,74%, t˂2,0), анемія (39,47%, t≥2,0), патологія вагітності матері (31,58%, t˂2,0) і часті кишкові розлади в анамнезі (21,05%, t≥2,0).</w:t>
      </w:r>
    </w:p>
    <w:p w:rsidR="00000000" w:rsidDel="00000000" w:rsidP="00000000" w:rsidRDefault="00000000" w:rsidRPr="00000000" w14:paraId="00000DF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Аналіз основних клінічних показників у дітей раннього віку виявив схожість основних клінічних симптомів шигельозу в дітей обох груп у дебюті хвороби. Захворювання починалось гостро з підвищення температури тіла, погіршення самопочуття, діареї, болю в животі, у переважної більшості – нудоти і/або блювання. Водночас клінічні симптоми та їхня тривалість залежала від наявності фонового інфікування. Більшість дітей (110-86,61%) надходили до стаціонару з підвищеною температурою тіла, але в основній групі реєстрували дещо вищі її показники (38,7±0,4ºC проти 37,7±0,2ºC відповідно, p&lt;0,05). Під час госпіталізації у 28 хворих (73,68%) основної і 75 хворих (84,27%) контрольної групи відмічалося блювання або часті рясні зригування, при цьому їх частота була різною: у хворих з фоновим інфікуванням відмічалась нудота та достовірно більша кількість епізодів блювання, ніж у хворих контрольної групи (4,8±0,9 проти 2,4±0,54 раза на день відповідно, p&lt;0,05). На нашу думку, різниця у частоті й тривалості симптому блювоти у дітей у групах пояснюється ймовірним впливом хелікобактерного інфікування на структурно-функціональний стан шлунка цих хворих. У дітей основної групи достовірно частіше відмічалося здуття живота (18-47,37% проти 19-21,35%, t≥2,0). </w:t>
      </w:r>
    </w:p>
    <w:p w:rsidR="00000000" w:rsidDel="00000000" w:rsidP="00000000" w:rsidRDefault="00000000" w:rsidRPr="00000000" w14:paraId="00000DF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Одночасно із типовою при шигельозі локалізацією болю в нижніх ділянках живота виявлено, що у хворих основної групи достовірно частіше відзначалася також епігастральна його локалізація (18-47,37% і 11-12,36% відповідно, t≥2,0) із посиленням болю після прийому їжі (26-63,16% проти 23-25,84%, t≥2,0). Отримані нами результати не суперечать даним літературних джерел щодо особливостей перебігу хелікобактерної інфекції в дітей [23, 32].</w:t>
      </w:r>
    </w:p>
    <w:p w:rsidR="00000000" w:rsidDel="00000000" w:rsidP="00000000" w:rsidRDefault="00000000" w:rsidRPr="00000000" w14:paraId="00000DF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Суттєвої різниці в частоті випорожнень між хворими груп порівняння не виявлено (7,4±1,15 проти 6,7±0,64 раза на день, p&gt;0,05), але наявність патологічних домішок у вигляді неперетравлених залишків їжі у випорожненнях хворих основної групи зустрічалася достовірно частіше (25-65,78% проти 20-22,84%, t≥2,0). Таку різницю можна пояснити пошкодженням функціонального стану шлунка, що сприяє та підтримує порушення функції перетравлення й всмоктування їжі у хворих з хелікобактерною інфекцією. Хоча, за даними джерел, для шигельозу типовою є наявність у випорожненнях переважно слизу </w:t>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30, 81</w:t>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високий відсоток хворих</w:t>
      </w:r>
      <w:r w:rsidDel="00000000" w:rsidR="00000000" w:rsidRPr="00000000">
        <w:rPr>
          <w:rFonts w:ascii="Times New Roman" w:cs="Times New Roman" w:eastAsia="Times New Roman" w:hAnsi="Times New Roman"/>
          <w:b w:val="0"/>
          <w:i w:val="0"/>
          <w:smallCaps w:val="0"/>
          <w:strike w:val="0"/>
          <w:color w:val="ff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із</w:t>
      </w:r>
      <w:r w:rsidDel="00000000" w:rsidR="00000000" w:rsidRPr="00000000">
        <w:rPr>
          <w:rFonts w:ascii="Times New Roman" w:cs="Times New Roman" w:eastAsia="Times New Roman" w:hAnsi="Times New Roman"/>
          <w:b w:val="0"/>
          <w:i w:val="0"/>
          <w:smallCaps w:val="0"/>
          <w:strike w:val="0"/>
          <w:color w:val="ff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наявністю неперетравлених залишків їжі у фекаліях обох груп спостереження пояснюється переважанням гастроентероколітичної форми шигельозу серед дітей раннього віку. Це свідчить про особливості перебігу шигельозу в дітей раннього віку, а саме – ураження всього ШКТ, що збігається з результатами інших досліджень [40, 113]. </w:t>
      </w:r>
    </w:p>
    <w:p w:rsidR="00000000" w:rsidDel="00000000" w:rsidP="00000000" w:rsidRDefault="00000000" w:rsidRPr="00000000" w14:paraId="00000DF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 обох групах спостереження достатньо високим виявився відсоток хворих, у яких спостерігали гепатомегалію (25-65,79% і 54-60,67% відповідно) і зниження діурезу (24-63,16% і 50-56,18% відповідно в групах). На нашу думку, це пов’язано як із раннім віком дітей, так і з превалюванням тяжких форм шигельозу, що можна розцінювати як наслідок загальної інтоксикації.</w:t>
      </w:r>
    </w:p>
    <w:p w:rsidR="00000000" w:rsidDel="00000000" w:rsidP="00000000" w:rsidRDefault="00000000" w:rsidRPr="00000000" w14:paraId="00000DF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Аналіз отриманих даних свідчить, що у хворих основної групи вірогідно тривалішою була лихоманка (4,54±0,15 проти 3,41±0,13 доби відповідно, p&lt;0,05), довше зберігались астеноневротичні прояви (4,64±0,32 і 3,18±0,27 доби відповідно, p&lt;0,05), зниження апетиту (4,28±0,64 і 2,16±0,31 доби, p&lt;0,05) і симптом блювання/зригування (3,28±0,33 проти 2,12±0,15 днів відповідно, p&lt;0,05). Нормалізація частоти випорожнень та їх консистенції у хворих обох груп відбувалася приблизно в однакові строки (на 4,42±0,51 доби проти 3,84±0,35, p˃0,05). Виявлено достовірно швидше зменшення болю в епігастральній ділянці (на 2,22±0,33 день проти 6,53±1,01 відповідно, p&lt;0,05) у хворих без фонового інфікування. Пролонгація окремих клінічних симптомів у дітей з фоновим інфікуванням H. Pylori відносно хворих контрольної групи вплинула на тривалість їхнього перебування в стаціонарі: виявлено достовірно довші терміни госпіталізації у хворих основної групи (11,84±0,27 проти 10,32±0,42 доби відповідно, p&lt;0,05).</w:t>
      </w:r>
    </w:p>
    <w:p w:rsidR="00000000" w:rsidDel="00000000" w:rsidP="00000000" w:rsidRDefault="00000000" w:rsidRPr="00000000" w14:paraId="00000DF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Отримані результати свідчать про негативний вплив хелікобактерного інфікування на перебіг шигельозу в дітей раннього віку як за «місцевими» показниками, так і за показниками загальної інтоксикації. Теоретичні здогадки про можливий аграваційний характер впливу хелікобактерної інфекції наводять окремі автори [24, 48, 46, 103, 109].</w:t>
      </w:r>
    </w:p>
    <w:p w:rsidR="00000000" w:rsidDel="00000000" w:rsidP="00000000" w:rsidRDefault="00000000" w:rsidRPr="00000000" w14:paraId="00000E0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 даними загального аналізу крові, гострий період шигельозу в дітей раннього віку супроводжується зниженням гемоглобіну (р&lt;0,05), лейкоцитозом (р&lt;0,05), підвищенням вмісту паличкоядерних та сегментоядерних нейтрофілів (р&lt;0,05), зниженням відносної кількості лімфоцитів й моноцитів (р&lt;0,05), прискоренням швидкості осідання еритроцитів (ШОЕ), (р&lt;0,05). Аналогічні зміни показників периферичної крові відзначають багато авторів [3, 30, 81, 85]. Тим часом, незважаючи на подібність змін гематологічних показників, більш значуще підвищення вмісту паличкоядерних і сегментоядерних нейтрофілів, зниження лімфоцитів та прискорення ШОЕ спостерігалося в дітей, не інфікованих H. Pylori ,(р&lt;0,05). У дітей з моноінфекцією також не виявляли суттєвого зниження гемоглобіну як в гострому періоді, так і в періоді реконвалесценції порівняно з показниками дітей, інфікованих H. Pylori, (р&lt;0,001). На нашу думку, такі відмінності можуть бути пов’язані із тривалим перебуванням збудника в організмі, фактором «постійного подразнення» систем специфічного й неспецифічного захисту, що призводить до їх повільної і загальмованої відповіді. Такі порушення відмічають чимало авторів [23, 32].</w:t>
      </w:r>
    </w:p>
    <w:p w:rsidR="00000000" w:rsidDel="00000000" w:rsidP="00000000" w:rsidRDefault="00000000" w:rsidRPr="00000000" w14:paraId="00000E0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Одночасно зі змінами в копрограмі, які описують науковці при шигельозі [81, 85], нами виявлено достовірно частішу наявність у хворих з фоновим інфікуванням H. Pylori таких патологічних домішок, як неперетравлена клітковина – 24 (63,16%) проти 25 (28,09%), рослинна клітковина – 26 (68,42%) проти 32 (35,96%), м’язові волокна — 10 (26,32%) проти 12 (13,48%) відповідно, t≥2,0. Останнє свідчить про суттєве порушення процесів перетравлення та всмоктування у тонкому кишковику дітей з хелікобактерною інфекцією при шигельозі й може бути ознакою значних ушкоджень ШКТ, що необхідно враховувати при проведенні раціональної терапії хворих.</w:t>
      </w:r>
    </w:p>
    <w:p w:rsidR="00000000" w:rsidDel="00000000" w:rsidP="00000000" w:rsidRDefault="00000000" w:rsidRPr="00000000" w14:paraId="00000E0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Аналіз показників цитокінового статусу виявив, що у хворих на шигельоз дітей раннього віку незалежно від наявності фонового інфікування в гострому періоді відмічається підвищення рівнів переважно прозапальних цитокінів. Наші результати збігаються з даними Цвєткової О.А., Улуханової Л.У. [137], але суперечать результатам  Щербак В. А. [145],</w:t>
      </w:r>
      <w:r w:rsidDel="00000000" w:rsidR="00000000" w:rsidRPr="00000000">
        <w:rPr>
          <w:rFonts w:ascii="Times New Roman" w:cs="Times New Roman" w:eastAsia="Times New Roman" w:hAnsi="Times New Roman"/>
          <w:b w:val="0"/>
          <w:i w:val="0"/>
          <w:smallCaps w:val="0"/>
          <w:strike w:val="0"/>
          <w:color w:val="ff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які виявили суттєве підвищення в гострому періоді як про- , так і протизапальних цитокінів.</w:t>
      </w:r>
    </w:p>
    <w:p w:rsidR="00000000" w:rsidDel="00000000" w:rsidP="00000000" w:rsidRDefault="00000000" w:rsidRPr="00000000" w14:paraId="00000E0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 гострій фазі шигельозу в обох групах відбувалося підвищення рівнів прозапальних IL-1β, TNF-α у сироватці крові, але у хворих контрольної групи це підвищення було більш значущим (в 1,7 раза) і вірогідно відрізнялось  порівняно з хворими із фоновим інфікуванням (p˂0,05). У динаміці захворювання в дітей без фонового інфікування відзначалося швидке та статистично достовірне зниження рівнів прозапальних цитокінів (p˂0,05), тимчасщм як у дітей, інфікованих H. Pylori, вірогідно довше тривало збереження підвищеного вмісту прозапальних цитокінів без суттєвої динаміки зниження цих показників до періоду реконвалесценції (p˃0,05).</w:t>
      </w:r>
    </w:p>
    <w:p w:rsidR="00000000" w:rsidDel="00000000" w:rsidP="00000000" w:rsidRDefault="00000000" w:rsidRPr="00000000" w14:paraId="00000E0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 періоді ранньої реконвалесценції рівні прозапальних цитокінів знижувались, і це відповідає результатам багатьох досліджень [101, 126, 127].</w:t>
      </w:r>
      <w:r w:rsidDel="00000000" w:rsidR="00000000" w:rsidRPr="00000000">
        <w:rPr>
          <w:rFonts w:ascii="Times New Roman" w:cs="Times New Roman" w:eastAsia="Times New Roman" w:hAnsi="Times New Roman"/>
          <w:b w:val="0"/>
          <w:i w:val="0"/>
          <w:smallCaps w:val="0"/>
          <w:strike w:val="0"/>
          <w:color w:val="ff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Водночас у дітей без лабораторних маркерів H. Pylori виявлено вірогідне підвищення вмісту IL-4 щодо показників гострого періоду (p˂0,05). У періоді ранньої реконвалесценції діти контрольної групи мали достовірно більш високі (в 1,96 раза) рівні IL-4 сироватки крові порівняно з хворих, які мають фонове інфікування (p˂0,05). Виявлено відсутність суттєвої динаміки вмісту IL-4 у дітей основної групи у різні періоди хвороби (p˃0,05), що може свідчити про розбалансування в системі цитокіноопосередкованих механізмів регуляції запалення. Виявлений дисбаланс цитокінової відповіді у хворих з наявністю хелікобактерного інфікування призводить до дефіциту компенсації гомеостазу цитокінів, а тому може бути одним із факторів потенціювання запалення та пролонгації патологічного стану. На такі можливості вказують і окремі автори [127, 130]. Виявлені нами особливості цитокінового статусу хворих на шигельоз дітей, інфікованих H. Pylori, необхідно враховувати на різних етапах розвитку патологічного процесу.</w:t>
      </w:r>
    </w:p>
    <w:p w:rsidR="00000000" w:rsidDel="00000000" w:rsidP="00000000" w:rsidRDefault="00000000" w:rsidRPr="00000000" w14:paraId="00000E0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Дослідження реакції клітинної ланки імунітету виявило в гострому періоді шигельозу в обох групах однотипні порушення клітинного імунітету, які полягали у дефіциті імунорегулюючих Т-лімфоцитів і збільшенні кількості В-лімфоцитів, які пов’язані із гуморальною відповіддю, із поступовим відновленням показників до періоду реконвалесценції. Аналогічні результати засвідчили окремі автори, що вивчали стан імунної відповіді при кишкових інфекціях у дітей [99, 101].</w:t>
      </w:r>
      <w:r w:rsidDel="00000000" w:rsidR="00000000" w:rsidRPr="00000000">
        <w:rPr>
          <w:rFonts w:ascii="Times New Roman" w:cs="Times New Roman" w:eastAsia="Times New Roman" w:hAnsi="Times New Roman"/>
          <w:b w:val="0"/>
          <w:i w:val="0"/>
          <w:smallCaps w:val="0"/>
          <w:strike w:val="0"/>
          <w:color w:val="ff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Нами виявлено достовірну різницю показників CD8</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 гострому періоді та періоді ранньої реконвалесценції у хворих з фоновим інфікуванням, (р˂0,01). У хворих групи контролю в динаміці хвороби найсуттєвіші зміни виявлено щодо показників CD19</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(р˂0,01). На нашу думку, такі зміни, можливо, пов’язані із компенсаторними реакціями на транзиторну неспроможність Т-хелперної ланки імунітету. Визначено суттєву різницю імунного реагування хворих на шигельоз дітей, інфікованих H. Pylori, яка характеризувалася неповноцінністю хелперної ланки захисту (CD4</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при активації супресорної активності цитотоксичних Т-лімфоцитів (CD8</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При шигельозі одужання дітей, інфікованих H. Pylori, супроводжувалося збереженням суттєвих порушень показників клітинної ланки імунної відповіді, виразним ступенем відхилення від нормативу рівнів CD-лімфоцитів, що свідчить про дисбаланс у роботі цієї системі. </w:t>
      </w:r>
    </w:p>
    <w:p w:rsidR="00000000" w:rsidDel="00000000" w:rsidP="00000000" w:rsidRDefault="00000000" w:rsidRPr="00000000" w14:paraId="00000E0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Аналіз вмісту цинку й міді сироватки крові дітей, хворих на шигельоз, свідчив про значні порушення в системі мікроелементного гомеостазу в гострому періоді шигельозу, передусім – суттєвим зниженням концентрації цинку. Отримані нами результати збігаються з даними інших дослідників [112, 136].Тим часом виявлено вплив хелікобактерного інфікування на рівень цинку крові хворих на шигельоз: вміст цинку сироватки крові хворих, інфікованих H. Pylori, у гострому періоді шигельозу був суттєво нижчим за такий у пацієнтів групи контролю (9,53±0,55 проти 11,05±0,34 мкмоль/л, p&lt;0,05). До періоду ранньої реконвалесценції шигельозу спостерігали підвищення рівня цинку в сироватці крові пацієнтів, але у хворих з фоновим інфікуванням вміст цинку ще суттєво відрізнявся від референтних значень (9,84±0,51 проти 12,14±0,34 мкмоль/л, p˂0,01). Низький вміст цинку в періоді реконвалесценції шигельозу (особливо у хворих основної групи), на нашу думку, може свідчити про порушення його всмоктування, а також перерозподіл цинку між плазмою й слизовою оболонкою ШКТ, що цілком ймовірно внаслідок хелікобактерного інфікування [47, 52, 54, 62].</w:t>
      </w:r>
    </w:p>
    <w:p w:rsidR="00000000" w:rsidDel="00000000" w:rsidP="00000000" w:rsidRDefault="00000000" w:rsidRPr="00000000" w14:paraId="00000E0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Гострий період шигельозу у дітей раннього віку супроводжувався зниженням концентрації міді, яке виявляли також окремі автори при кишкових інфекціях [49, 129].</w:t>
      </w:r>
      <w:r w:rsidDel="00000000" w:rsidR="00000000" w:rsidRPr="00000000">
        <w:rPr>
          <w:rFonts w:ascii="Times New Roman" w:cs="Times New Roman" w:eastAsia="Times New Roman" w:hAnsi="Times New Roman"/>
          <w:b w:val="0"/>
          <w:i w:val="0"/>
          <w:smallCaps w:val="0"/>
          <w:strike w:val="0"/>
          <w:color w:val="ff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Вміст міді у сироватці крові дітей із фоновим інфікуванням H. Pylori в гострому періоді шигельозу був значно вищим і становив 17,26±0,42 мкмоль/л проти 14,23±0,45 мкмоль/л у хворих, що не були інфіковані, (p&lt;0,001). Відносно високий рівень міді в дітей з фоновим інфікуванням (порівняно з рівнем міді у неінфікованих дітей), на нашу думку, можна пояснити тривалим запальним процесом у шлунку, а також конкурентними взаємовідносинами між двома досліджуваними мікроелементами, про що пишуть окремі автори [21, 28, 36].</w:t>
      </w:r>
      <w:r w:rsidDel="00000000" w:rsidR="00000000" w:rsidRPr="00000000">
        <w:rPr>
          <w:rFonts w:ascii="Times New Roman" w:cs="Times New Roman" w:eastAsia="Times New Roman" w:hAnsi="Times New Roman"/>
          <w:b w:val="0"/>
          <w:i w:val="0"/>
          <w:smallCaps w:val="0"/>
          <w:strike w:val="0"/>
          <w:color w:val="ff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До періоду ранньої реконвалесценції шигельозу рівень міді у хворих наближався до референтних значень (17,85±0,34 і 17,33±0,55 відповідно проти 18,35±0,28 мкмоль/л, p&gt;0,05). </w:t>
      </w:r>
    </w:p>
    <w:p w:rsidR="00000000" w:rsidDel="00000000" w:rsidP="00000000" w:rsidRDefault="00000000" w:rsidRPr="00000000" w14:paraId="00000E08">
      <w:pPr>
        <w:keepNext w:val="0"/>
        <w:keepLines w:val="0"/>
        <w:widowControl w:val="1"/>
        <w:pBdr>
          <w:top w:space="0" w:sz="0" w:val="nil"/>
          <w:left w:space="0" w:sz="0" w:val="nil"/>
          <w:bottom w:space="0" w:sz="0" w:val="nil"/>
          <w:right w:space="0" w:sz="0" w:val="nil"/>
          <w:between w:space="0" w:sz="0" w:val="nil"/>
        </w:pBdr>
        <w:shd w:fill="auto" w:val="clear"/>
        <w:spacing w:after="0" w:before="0" w:line="389"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Інфікування дітей H. Pylori впливає на стан місцевого імунітету кишковика, зокрема – на секрецію sIgA в копрофільтратах. У дітей гострий період шигельозу супроводжувався вірогідним підвищенням рівня sIgA в копрофільтратах порівнян з референтними значеннями, (p˂0,01). На такі зміни одного з основних показників місцевого імунітету при бактеріальних кишкових інфекціях свідчать також інші науковці [68, 76, 77, 111]. Нами визначено, що більш високі показники sIgA спостерігалися у хворих без фонового інфікування порівняно з показниками основної групи, (1,19±0,04 проти 1,07±0,03 мг/л; p˂0,05), тобто шигельоз у дітей, інфікованих H. Pylori, має перебіг за типом гіпореактивного реагування зі значно нижчою концентрацією sIgA в копрофільтратах у гострому періоді. До періоду ранньої реконвалесценції у хворих на шигельоз дітей, інфікованих H. Pylori, спостерігалося суттєве зниження вмісту sIgA в копрофільтратах (0,83±0,02 проти 0,91±0,03мг/л, р˂0,05). Отримані нами результати свідчать про дисбаланс стану місцевого імунітету кишковика при шигельозі в дітей, інфікованих H. Pylori, зокрема - порушення продукування sIgA. Виявлений нами «дефіцит» секреції sIgA в копрофільтратах хворих на шигельоз дітей не суперечить гіпотезі окремих авторів щодо можливості патогенних штамів H. Pylori реалізувати свій цитотоксичний ефект на тлі зниження як місцевих захисних механізмів слизових оболонок ШКТ, так і системного імунітету, здатності «вислизати» від контролю специфічних механізмів імунітету аж до формування імунозалежних форм запалення [94, 140, 142]. </w:t>
      </w:r>
    </w:p>
    <w:p w:rsidR="00000000" w:rsidDel="00000000" w:rsidP="00000000" w:rsidRDefault="00000000" w:rsidRPr="00000000" w14:paraId="00000E09">
      <w:pPr>
        <w:keepNext w:val="0"/>
        <w:keepLines w:val="0"/>
        <w:widowControl w:val="1"/>
        <w:pBdr>
          <w:top w:space="0" w:sz="0" w:val="nil"/>
          <w:left w:space="0" w:sz="0" w:val="nil"/>
          <w:bottom w:space="0" w:sz="0" w:val="nil"/>
          <w:right w:space="0" w:sz="0" w:val="nil"/>
          <w:between w:space="0" w:sz="0" w:val="nil"/>
        </w:pBdr>
        <w:shd w:fill="auto" w:val="clear"/>
        <w:spacing w:after="0" w:before="0" w:line="386"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Ураховуючи виявлену нами низку відмінностей у клініко-лабораторних і імунологічних показниках хворих на шигельоз дітей залежно від фонового інфікування H. Pylori, проведено математичний аналіз визначення патогенетичної значущості показників та їхню ієрархічну значущість. </w:t>
      </w:r>
    </w:p>
    <w:p w:rsidR="00000000" w:rsidDel="00000000" w:rsidP="00000000" w:rsidRDefault="00000000" w:rsidRPr="00000000" w14:paraId="00000E0A">
      <w:pPr>
        <w:keepNext w:val="0"/>
        <w:keepLines w:val="0"/>
        <w:widowControl w:val="1"/>
        <w:pBdr>
          <w:top w:space="0" w:sz="0" w:val="nil"/>
          <w:left w:space="0" w:sz="0" w:val="nil"/>
          <w:bottom w:space="0" w:sz="0" w:val="nil"/>
          <w:right w:space="0" w:sz="0" w:val="nil"/>
          <w:between w:space="0" w:sz="0" w:val="nil"/>
        </w:pBdr>
        <w:shd w:fill="auto" w:val="clear"/>
        <w:spacing w:after="0" w:before="0" w:line="386"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Відмічено повний збіг рангових позицій за показниками CD19</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ФНП і ІЛ-4, які можна трактувати так, що незалежно від фонової патології ці показники – маркери клітинної ланки імунної відповіді, системи цитокінів – відіграють одну із провідних ролей у розвитку гострого шигельозу в дітей раннього віку, що підтверджено багатьма дослідженнями [29, 50].</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 гострому періоді шигельозу виявлено принципову розбіжність у хворих, інфікованих і не інфікованих</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H. Pylori, яка полягає у суттєвій активації підсистеми CD-лімфоцитів, що характеризує роботу клітинної ланки імунної відповіді в режимі перенапруги, на тлі помірного реагування системи мікроелементів та sIgA кишківника й дисбалансу роботи системи цитокінів (активація системи цитокінів була удвічі повільнішою порівняно з неінфікованими) у разі фонового інфікування. У дітей без фонового інфікування шигельоз перебігав на фоні помірної активації всіх систем із коливанням ступеня відхилення показників від 3,51 (система цитокінів) до 5,60 (місцеві фактори захисту). Перебіг шигельозу в дітей з фоновим інфікуванням характеризувався недостатньою (зниженою на 22,52%) активацією захисних систем організму за показником відхилення від нормативу (t = 3,75; Р &lt; 0,01) порівняно із хворими без фонового інфікування (t = 4,84; Р &lt; 0,001). </w:t>
      </w:r>
    </w:p>
    <w:p w:rsidR="00000000" w:rsidDel="00000000" w:rsidP="00000000" w:rsidRDefault="00000000" w:rsidRPr="00000000" w14:paraId="00000E0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У періоді ранньої реконвалесценції шигельозу у хворих без фонового інфікування відмічали наближення переважної більшості вивчених показників до фізіологічної норми без відхилень від нормативу, (р˃0,05). Суттєві відхилення від нормативу (3,3≤t&lt;5,0) виявлено лише щодо рівня ІЛ-4 (t=4,05; р˂0,05) і CD19 (t=2,07; р˂0,05). Це стає зрозумілим за умови врахування широкого спектру дії ІЛ-4 і його ролі як найважливішого протизапального регулятора, а також значення CD19</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у продукуванні організмом антитіл при бактеріальній інвазії [53, 97]. У дітей з фоновим інфікуванням H. Pylori  шигельоз мав перебіг на тлі дисбалансу в роботі системи цитокінів (реагування системи цитокінів на 26,72% менше порівняно з хворими без інфікування) на фоні помірної активації інших систем із коливанням ступеня відхилення показників від 2,74 (система CD-клітин) до 2,22 (місцеві фактори захисту).</w:t>
      </w:r>
    </w:p>
    <w:p w:rsidR="00000000" w:rsidDel="00000000" w:rsidP="00000000" w:rsidRDefault="00000000" w:rsidRPr="00000000" w14:paraId="00000E0C">
      <w:pPr>
        <w:keepNext w:val="0"/>
        <w:keepLines w:val="0"/>
        <w:widowControl w:val="1"/>
        <w:pBdr>
          <w:top w:space="0" w:sz="0" w:val="nil"/>
          <w:left w:space="0" w:sz="0" w:val="nil"/>
          <w:bottom w:space="0" w:sz="0" w:val="nil"/>
          <w:right w:space="0" w:sz="0" w:val="nil"/>
          <w:between w:space="0" w:sz="0" w:val="nil"/>
        </w:pBdr>
        <w:shd w:fill="auto" w:val="clear"/>
        <w:spacing w:after="0" w:before="0" w:line="386"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Ми взяли на себе сміливість припустити, що саме ці ієрархічні відмінності лежать в основі патогенетичних механізмів, які обумовлюють клініко-лабораторні особливості шигельозу у дітей, інфікованих H. Pylori.</w:t>
      </w:r>
    </w:p>
    <w:p w:rsidR="00000000" w:rsidDel="00000000" w:rsidP="00000000" w:rsidRDefault="00000000" w:rsidRPr="00000000" w14:paraId="00000E0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З метою розроблення діагностичного алгоритму наявності інфікування H. Pylori хворих на шигельоз дітей ми застосували неоднорідну послідовну процедуру Вальда-Генкіна [80]. Проаналізовано 52 основних епідеміологічних, анамнестичних, клінічних, імунологічних та спеціальних лабораторних показники хворих. Виявлено, що для інфікованих H. Pylori хворих на шигельоз характерним є незначне підвищення вмісту прозапальних цитокінів – TNF-α (≤8,0 пг/л), ІЛ-1</w:t>
      </w:r>
      <w:r w:rsidDel="00000000" w:rsidR="00000000" w:rsidRPr="00000000">
        <w:rPr>
          <w:rFonts w:ascii="Noto Sans Symbols" w:cs="Noto Sans Symbols" w:eastAsia="Noto Sans Symbols" w:hAnsi="Noto Sans Symbols"/>
          <w:b w:val="0"/>
          <w:i w:val="0"/>
          <w:smallCaps w:val="0"/>
          <w:strike w:val="0"/>
          <w:color w:val="000000"/>
          <w:sz w:val="28"/>
          <w:szCs w:val="28"/>
          <w:u w:val="none"/>
          <w:shd w:fill="auto" w:val="clear"/>
          <w:vertAlign w:val="baseline"/>
          <w:rtl w:val="0"/>
        </w:rPr>
        <w:t xml:space="preserve">β</w:t>
      </w: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 (≤12,5 пг/мл), відносно низький вміст CD 4</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  </w:t>
      </w: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(≤29,0%), CD 8</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 </w:t>
      </w: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(≤22,0%), CD 3</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 (≤53,5%), несуттєве підвищення CD 19</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 </w:t>
      </w: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(≤23,3%), вмісту цинку (≤10,0 мкмоль/л), секреторного IgA (≤1,1 мг/л ), помірне зниження вмісту міді (≥15,6 мкмоль/л). Алгебраїчне підсумовування діагностичних коефіцієнтів (ДК) з моменту досягнення діагностичного порогу, який для ≥95% рівня надійності становить Σ ДК≥13,0, при наявності позитивного значення обчисленого показника дає підставу діагностувати інфікування H. Pylori у пацієнта, негативного –  відсутність інфікування. Для можливості більш широкого використання у педіатричній практиці нами запропоновано спрощений (скорочений) алгоритм діагностики без урахування показників імунної відповіді, який за точністю діагностики (90,55%) мало поступається повному алгоритму.</w:t>
      </w:r>
    </w:p>
    <w:p w:rsidR="00000000" w:rsidDel="00000000" w:rsidP="00000000" w:rsidRDefault="00000000" w:rsidRPr="00000000" w14:paraId="00000E0E">
      <w:pPr>
        <w:keepNext w:val="0"/>
        <w:keepLines w:val="0"/>
        <w:widowControl w:val="1"/>
        <w:pBdr>
          <w:top w:space="0" w:sz="0" w:val="nil"/>
          <w:left w:space="0" w:sz="0" w:val="nil"/>
          <w:bottom w:space="0" w:sz="0" w:val="nil"/>
          <w:right w:space="0" w:sz="0" w:val="nil"/>
          <w:between w:space="0" w:sz="0" w:val="nil"/>
        </w:pBdr>
        <w:shd w:fill="auto" w:val="clear"/>
        <w:spacing w:after="0" w:before="0" w:line="386"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Результати проведеного дослідження стали підставою щодо теоретичного обґрунтування шляхів удосконалення терапії хворих на шигельоз дітей, інфікованих H. Pylori, основними з яких є раціональна дієтотерапія одночасно із гелем алюмінію фосфату та залучення препаратів, що містять цинк, як в гострому періоді, так і на етапах реабілітації хворих.</w:t>
      </w:r>
    </w:p>
    <w:p w:rsidR="00000000" w:rsidDel="00000000" w:rsidP="00000000" w:rsidRDefault="00000000" w:rsidRPr="00000000" w14:paraId="00000E0F">
      <w:pPr>
        <w:keepNext w:val="0"/>
        <w:keepLines w:val="0"/>
        <w:widowControl w:val="1"/>
        <w:pBdr>
          <w:top w:space="0" w:sz="0" w:val="nil"/>
          <w:left w:space="0" w:sz="0" w:val="nil"/>
          <w:bottom w:space="0" w:sz="0" w:val="nil"/>
          <w:right w:space="0" w:sz="0" w:val="nil"/>
          <w:between w:space="0" w:sz="0" w:val="nil"/>
        </w:pBdr>
        <w:shd w:fill="auto" w:val="clear"/>
        <w:spacing w:after="0" w:before="0" w:line="386"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br w:type="page"/>
      </w:r>
      <w:r w:rsidDel="00000000" w:rsidR="00000000" w:rsidRPr="00000000">
        <w:rPr>
          <w:rFonts w:ascii="Times New Roman" w:cs="Times New Roman" w:eastAsia="Times New Roman" w:hAnsi="Times New Roman"/>
          <w:b w:val="1"/>
          <w:i w:val="0"/>
          <w:smallCaps w:val="1"/>
          <w:strike w:val="0"/>
          <w:color w:val="000000"/>
          <w:sz w:val="28"/>
          <w:szCs w:val="28"/>
          <w:u w:val="none"/>
          <w:shd w:fill="auto" w:val="clear"/>
          <w:vertAlign w:val="baseline"/>
          <w:rtl w:val="0"/>
        </w:rPr>
        <w:t xml:space="preserve">ВИСНОВКИ</w:t>
      </w:r>
      <w:r w:rsidDel="00000000" w:rsidR="00000000" w:rsidRPr="00000000">
        <w:rPr>
          <w:rtl w:val="0"/>
        </w:rPr>
      </w:r>
    </w:p>
    <w:p w:rsidR="00000000" w:rsidDel="00000000" w:rsidP="00000000" w:rsidRDefault="00000000" w:rsidRPr="00000000" w14:paraId="00000E1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4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 дисертації наведено теоретичне узагальнення та нове вирішення науково-практичного завдання, яке полягає в дослідженні клініко-лабораторних та імунологічних особливостей шигельозу у дітей раннього віку, інфікованих і не інфікованих H. Pylori, що дозволило обґрунтувати й розробити спосіб ранньої діагностики хелікобактерного інфікування та шляхи удосконалення терапії таких хворих.</w:t>
      </w:r>
    </w:p>
    <w:p w:rsidR="00000000" w:rsidDel="00000000" w:rsidP="00000000" w:rsidRDefault="00000000" w:rsidRPr="00000000" w14:paraId="00000E11">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Шигела є одним з найбільш значущих та поширених чинників бактеріальних діарей. Зміни в клінічній картині шигельозу на сучасному етапі пов’язані не в останню чергу з фактом розвитку хвороби на тлі вже існуючого інфікування іншими мікроорганізмами, у тому числі H. Pylori. Фонове інфікування H. Pylori дітей, хворих на шигельоз, впливає на своєчасність і адекватність імунних реакцій (систему цитокінів, клітинну ланку імунітету, гуморальну відповідь), всмоктування та перерозподіл важливих для реалізації імунних механізмів організму мікроелементів Zn та Cu, призводячи до змін клінічних проявів шигельозу.</w:t>
      </w:r>
    </w:p>
    <w:p w:rsidR="00000000" w:rsidDel="00000000" w:rsidP="00000000" w:rsidRDefault="00000000" w:rsidRPr="00000000" w14:paraId="00000E12">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До особливостей шигельозу в дітей, інфікованих H. Pylori, належать частіша реєстрація навесні (34,2%) й восени (39,5%); наявність несприятливих факторів (гастродуоденальна патологія у батьків (І</w:t>
      </w: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=1,46</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алергійні прояви (І</w:t>
      </w: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=0,61</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анемія (І</w:t>
      </w: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=0,51</w:t>
      </w: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 температурна реакція (94,74%, t≥2,0), стійке зниження апетиту (78,94%, t≥2,0), часте й тривале блювання (73,68%, t≥2,0), виразний абдомінальний синдром (57,89%, t≥2,0) із локалізацією болю не тільки в нижніх відділах живота, але й в епігастральній зоні, астено-вегетативні прояви (65,78%, t≥2,0); зниження рівня гемоглобіну (106,03±1,18г/л) на фоні незначних змін у лейкоцитарній формулі периферичної крові; наявність ознак порушення процесів перетравлення та всмоктування в кишковику (63,16%, t≥2,0), за даними копрологічного дослідження; повільна регресія клінічної симптоматики порівняно з моноінфекцією. </w:t>
      </w:r>
    </w:p>
    <w:p w:rsidR="00000000" w:rsidDel="00000000" w:rsidP="00000000" w:rsidRDefault="00000000" w:rsidRPr="00000000" w14:paraId="00000E13">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Гострий період шигельозу супроводжується підвищенням рівнів прозапальних IL-1β, TNF-α у сироватці крові із максимальним їх підвищенням у хворих без фонового інфікування (у 1,7 раза вище за показники дітей, інфікованих H. Pylori, p˂0,05). У дітей, інфікованих H. Pylori, підвищений вміст прозапальних цитокінів зберігається вірогідно довше без суттєвої динаміки цих показників до періоду реконвалесценції (p˃0,05), на тлі відсутності достовірних змін вмісту протизапального IL-4 (p˃0,05) у динаміці шигельозу. </w:t>
      </w:r>
    </w:p>
    <w:p w:rsidR="00000000" w:rsidDel="00000000" w:rsidP="00000000" w:rsidRDefault="00000000" w:rsidRPr="00000000" w14:paraId="00000E14">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 дітей із фоновим інфікуванням у гострому періоді шигельозу відбувається пригнічення показників клітинної ланки імунітету за рівнем CD3</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CD4</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CD8</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-лімфоцитів порівняно з дітьми групи контролю (р˂0,05). Одужання дітей, інфікованих H. Pylori, супроводжується збереженням суттєвих порушень показників клітинної ланки імунної відповіді, виразним ступенем відхилення від нормативу рівнів CD-лімфоцитів (t=2,74; р&lt;0,01), що свідчить про дисбаланс у роботі цієї системи. У дітей, інфікованих H. Pylori, шигельоз супроводжується значним зниженням концентрації sIgA у копрофільтратах (p˂0,05). </w:t>
      </w:r>
    </w:p>
    <w:p w:rsidR="00000000" w:rsidDel="00000000" w:rsidP="00000000" w:rsidRDefault="00000000" w:rsidRPr="00000000" w14:paraId="00000E15">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Шигельоз у дітей раннього віку має перебіг на тлі суттєвого зниження вмісту цинку крові із максимальним його зниженням у дітей, інфікованих H. Pylori</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(9,53±0,55 проти 11,05±0,34 мкмоль/л у дітей без фонового інфікування, p&lt;0,05)</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У гострому періоді шигельозу у хворих з фоновим інфікуванням спостерігається вірогідне підвищення вмісту міді (17,26±0,42 мкмоль/л проти 14,23±0,45 мкмоль/л відповідно, p&lt;0,001), концентрація якої відновлюється до періоду реконвалесценції, (p˃0,05). У періоді реконвалесценції шигельозу в інфікованих H. Pylori спостерігається суттєве відхилення рівнів мікроелементів, (t=2,4; р˂0,05). Цинк і мідь є основними системоутворюючими складниками як в гострому періоді шигельозу (ПС</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bscript"/>
          <w:rtl w:val="0"/>
        </w:rPr>
        <w:t xml:space="preserve">Zn</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=3,06; ПС</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bscript"/>
          <w:rtl w:val="0"/>
        </w:rPr>
        <w:t xml:space="preserve">Cu</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=2,79), так і в періоді реконвалесценції (ПС</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bscript"/>
          <w:rtl w:val="0"/>
        </w:rPr>
        <w:t xml:space="preserve">Zn</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=3,3; ПС</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bscript"/>
          <w:rtl w:val="0"/>
        </w:rPr>
        <w:t xml:space="preserve">Cu</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=2,85). </w:t>
      </w:r>
    </w:p>
    <w:p w:rsidR="00000000" w:rsidDel="00000000" w:rsidP="00000000" w:rsidRDefault="00000000" w:rsidRPr="00000000" w14:paraId="00000E16">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Найбільшу діагностичну інформативність щодо наявності хелікобактерного інфікування дітей, хворих на шигельоз, мають показники реакції цитокінів, особливо TNF-α (I=3,25), клітинної і гуморальної ланок імунітету (I=2,25), вміст мікроелементів крові (I=1,86); меншу – клінічні показники (I=1,04) і загальноприйняті лабораторні дослідження (I=0,76). Перебіг шигельозу у дітей, інфікованих H. Pylori, супроводжується незначним підвищенням вмісту прозапальних цитокінів – TNF-α (≤8,0 пг/л), ІЛ-1, (≤12,5 пг/мл), відносно низьким вмістом CD 4</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  </w:t>
      </w: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(≤29,0%), CD 8</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 </w:t>
      </w: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(≤22,0%), CD 3</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w:t>
      </w: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 (≤53,5%), несуттєвим підвищенням CD 19</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 </w:t>
      </w: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(≤23,3%), зниженням вмісту цинку (≤10,0 мкмоль/л) і секреторного IgA (≤1,1 мг/л ), помірним підвищенням вмісту міді (≥15,6 мкмоль/л).</w:t>
      </w:r>
    </w:p>
    <w:p w:rsidR="00000000" w:rsidDel="00000000" w:rsidP="00000000" w:rsidRDefault="00000000" w:rsidRPr="00000000" w14:paraId="00000E17">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Теоретично обґрунтованими шляхами удосконалення терапії хворих на шигельоз дітей, інфікованих H. Pylori, є раціональна дієтотерапія, застосування гелю фосфату алюмінію й препаратів, що містять цинк і в гострому періоді, і на етапах реконвалесценції. </w:t>
      </w:r>
    </w:p>
    <w:p w:rsidR="00000000" w:rsidDel="00000000" w:rsidP="00000000" w:rsidRDefault="00000000" w:rsidRPr="00000000" w14:paraId="00000E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57"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br w:type="page"/>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ПРАКТИЧНІ РЕКОМЕНДАЦІЇ</w:t>
      </w:r>
      <w:r w:rsidDel="00000000" w:rsidR="00000000" w:rsidRPr="00000000">
        <w:rPr>
          <w:rtl w:val="0"/>
        </w:rPr>
      </w:r>
    </w:p>
    <w:p w:rsidR="00000000" w:rsidDel="00000000" w:rsidP="00000000" w:rsidRDefault="00000000" w:rsidRPr="00000000" w14:paraId="00000E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E1A">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357" w:right="0" w:hanging="357"/>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Практичній охороні здоров’я надано нові дані про особливості клінічного перебігу шигельозу у дітей, інфікованих H. Pylori, зміни лабораторних та імунних показників цих хворих, що розширить діапазон теоретичних знань лікаря практичної медицини, сприятиме ранній діагностиці та обґрунтованому лікуванню таких хворих (Пат. № 116935U, UA, МПК А61К 31/145, G01N 33/50 / Курлан Н.Ю., Ольховська О.М. – З. U201613134, Заявл. 22.12.2016, Опубл. 12.06.2017. Спосіб лікування дітей віком 1–3 років, хворих на шигельоз та інфікованих Helicobacter pylori).</w:t>
      </w:r>
    </w:p>
    <w:p w:rsidR="00000000" w:rsidDel="00000000" w:rsidP="00000000" w:rsidRDefault="00000000" w:rsidRPr="00000000" w14:paraId="00000E1B">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357" w:right="0" w:hanging="357"/>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Практичній медицині надано повний і скорочений алгоритми, які з урахуванням клініко-лабораторних та імунних показників дозволяють з високою вірогідністю виявити можливе інфікування H. Pylori в дебюті шигельозу та об’єктивно визначити тактику терапії хворих: математичне сумування діагностичних коефіцієнтів дає можливість з високим ступенем вірогідності (92,12% та 90,55% відповідно) діагностувати наявність хелікобактерної інфекції.</w:t>
      </w:r>
    </w:p>
    <w:p w:rsidR="00000000" w:rsidDel="00000000" w:rsidP="00000000" w:rsidRDefault="00000000" w:rsidRPr="00000000" w14:paraId="00000E1C">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357" w:right="0" w:hanging="357"/>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 метою об’єктивізації повноти одужання дітей при шигельозі рекомендується дослідження рівнів інтерлейкінів крові, показників клітинної та гуморальної ланки імунної відповіді та вмісту мікроелементів хворих. Наявність відхилень від норми вище зазначених показників (навіть за відсутності клінічних проявів) може свідчити про збереження запального процесу, і це необхідного враховувати на етапі реабілітації хворих.</w:t>
      </w:r>
    </w:p>
    <w:p w:rsidR="00000000" w:rsidDel="00000000" w:rsidP="00000000" w:rsidRDefault="00000000" w:rsidRPr="00000000" w14:paraId="00000E1D">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357" w:right="0" w:hanging="357"/>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 комплексній терапії хворих на шигельоз дітей з хелікобактерним інфікуванням доцільно застосовувати пролонговану подрібнену дієту одночасно із гелем алюмінію фосфату та препарати, які містять цинк, як у гострому періоді, так і на етапах диспансерного нагляду за реконвалесцентами.</w:t>
      </w:r>
    </w:p>
    <w:p w:rsidR="00000000" w:rsidDel="00000000" w:rsidP="00000000" w:rsidRDefault="00000000" w:rsidRPr="00000000" w14:paraId="00000E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br w:type="page"/>
      </w:r>
      <w:r w:rsidDel="00000000" w:rsidR="00000000" w:rsidRPr="00000000">
        <w:rPr>
          <w:rFonts w:ascii="Times New Roman" w:cs="Times New Roman" w:eastAsia="Times New Roman" w:hAnsi="Times New Roman"/>
          <w:b w:val="1"/>
          <w:i w:val="0"/>
          <w:smallCaps w:val="1"/>
          <w:strike w:val="0"/>
          <w:color w:val="000000"/>
          <w:sz w:val="28"/>
          <w:szCs w:val="28"/>
          <w:u w:val="none"/>
          <w:shd w:fill="auto" w:val="clear"/>
          <w:vertAlign w:val="baseline"/>
          <w:rtl w:val="0"/>
        </w:rPr>
        <w:t xml:space="preserve">СПИСОК ВИКОРИСТАНИХ ДЖЕРЕЛ</w:t>
      </w:r>
      <w:r w:rsidDel="00000000" w:rsidR="00000000" w:rsidRPr="00000000">
        <w:rPr>
          <w:rtl w:val="0"/>
        </w:rPr>
      </w:r>
    </w:p>
    <w:p w:rsidR="00000000" w:rsidDel="00000000" w:rsidP="00000000" w:rsidRDefault="00000000" w:rsidRPr="00000000" w14:paraId="00000E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E2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E21">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Абатуров АЕ. Микроэлементный баланс и противоинфекционная защита у детей. Здоровье ребенка = Здоров'я дитини. 2008;(1):47-50.</w:t>
      </w:r>
    </w:p>
    <w:p w:rsidR="00000000" w:rsidDel="00000000" w:rsidP="00000000" w:rsidRDefault="00000000" w:rsidRPr="00000000" w14:paraId="00000E22">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Бехтерева МК, Скрипченко НВ, редакторы. Диетотерапия острых кишечных инфекций у детей: методическое пособие. Санкт-Петербург; 2014. 36 с. (Прил. 5.2014 к журн. Российский вестник перинатологии и педиатрии)</w:t>
      </w:r>
    </w:p>
    <w:p w:rsidR="00000000" w:rsidDel="00000000" w:rsidP="00000000" w:rsidRDefault="00000000" w:rsidRPr="00000000" w14:paraId="00000E23">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Абатуров АЕ, Герасименко ОН, Завгородняя НЮ. Хронические CagA (+) Helicobacter pylori-ассоциированные гастриты у детей. Харьков: С.А.М.; 2014. 400 с.</w:t>
      </w:r>
    </w:p>
    <w:p w:rsidR="00000000" w:rsidDel="00000000" w:rsidP="00000000" w:rsidRDefault="00000000" w:rsidRPr="00000000" w14:paraId="00000E24">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Авраменко АА. Случай выявления хеликобактерной инфекции у всех членов семьи при их комплексном обследовании. Буковинський медичний вісник. 2016;19(3):230-3.</w:t>
      </w:r>
    </w:p>
    <w:p w:rsidR="00000000" w:rsidDel="00000000" w:rsidP="00000000" w:rsidRDefault="00000000" w:rsidRPr="00000000" w14:paraId="00000E25">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Агафонова ВЕ, Ильинцева НВ, Гервазиева ВБ. Особенности секреторного иммунитета желудочно-кишечного тракта. Российский аллергологический журнал. 2011;(1):14-24.</w:t>
      </w:r>
    </w:p>
    <w:p w:rsidR="00000000" w:rsidDel="00000000" w:rsidP="00000000" w:rsidRDefault="00000000" w:rsidRPr="00000000" w14:paraId="00000E26">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Андейчин АМ, Василишин ЗП, Виноград НО, Гафарова МТ, Глушко-Маківська АП, Голубятников МІ, та ін. Епідеміологія. Колеснікова ІП, редактор. Вінниця: Нова книга; 2012. 576 с.</w:t>
      </w:r>
    </w:p>
    <w:p w:rsidR="00000000" w:rsidDel="00000000" w:rsidP="00000000" w:rsidRDefault="00000000" w:rsidRPr="00000000" w14:paraId="00000E27">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hyperlink r:id="rId116">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Андрейчин</w:t>
        </w:r>
      </w:hyperlink>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МА, Копча ВС. Шигельоз. Здоров'я України [Інтернет]. 2015 Бер [цитовано 2018 Трав 11]; Инфекции в практике врача. Доступно на: </w:t>
      </w:r>
      <w:hyperlink r:id="rId117">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http://health-ua.com/article/1605.html</w:t>
        </w:r>
      </w:hyperlink>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w:t>
      </w:r>
      <w:r w:rsidDel="00000000" w:rsidR="00000000" w:rsidRPr="00000000">
        <w:rPr>
          <w:rtl w:val="0"/>
        </w:rPr>
      </w:r>
    </w:p>
    <w:p w:rsidR="00000000" w:rsidDel="00000000" w:rsidP="00000000" w:rsidRDefault="00000000" w:rsidRPr="00000000" w14:paraId="00000E28">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Байсугурова ММ, Улуханова ЛУ, Шабалина СВ. Клинико-эпидемиологические особенности дизентерии Флекснера 2а и Зонне в разные периоды детского возраста. Астраханский медицинский журнал. 2011;6(3):210-5.</w:t>
      </w:r>
    </w:p>
    <w:p w:rsidR="00000000" w:rsidDel="00000000" w:rsidP="00000000" w:rsidRDefault="00000000" w:rsidRPr="00000000" w14:paraId="00000E29">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Бегайдарова РХ, Кузгибекова АБ, Насакаева ГЕ, Юхневич-Насонова ЕА, Алшынбекова ГК, Койчубеков БК. Секреторный иммуноглобулин А при лямблиозе. Международный журнал экспериментального образования. 2013;(10 Ч. 2):233-5.</w:t>
      </w:r>
    </w:p>
    <w:p w:rsidR="00000000" w:rsidDel="00000000" w:rsidP="00000000" w:rsidRDefault="00000000" w:rsidRPr="00000000" w14:paraId="00000E2A">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Бейзель НФ. Атомно-абсорбционная спектрометрия. Новосибирск: Новосиб. гос. ун-т; 2008. 72 с.</w:t>
      </w:r>
    </w:p>
    <w:p w:rsidR="00000000" w:rsidDel="00000000" w:rsidP="00000000" w:rsidRDefault="00000000" w:rsidRPr="00000000" w14:paraId="00000E2B">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Бельмер СВ, Гасилина ТВ. Микроэлементы при воспалительных заболеваниях желудочно-кишечного тракта. Вопросы современной педиатрии. 2009;(1):121–4.</w:t>
      </w:r>
    </w:p>
    <w:p w:rsidR="00000000" w:rsidDel="00000000" w:rsidP="00000000" w:rsidRDefault="00000000" w:rsidRPr="00000000" w14:paraId="00000E2C">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Бениова СН, Абдуллаева ЕС. Клинико-иммунологические особенности острах кишечных инфекций у новорожденных детей. Детские инфекции. 2012;11(2):15-8.</w:t>
      </w:r>
    </w:p>
    <w:p w:rsidR="00000000" w:rsidDel="00000000" w:rsidP="00000000" w:rsidRDefault="00000000" w:rsidRPr="00000000" w14:paraId="00000E2D">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Бережний ВВ, Козачук ВГ. Сучасний підхід до корекції порушень травлення у дітей раннього віку з функціональними розладами шлунково-кишкового тракту. Современная педиатрия. 2013;(5):175-9.</w:t>
      </w:r>
    </w:p>
    <w:p w:rsidR="00000000" w:rsidDel="00000000" w:rsidP="00000000" w:rsidRDefault="00000000" w:rsidRPr="00000000" w14:paraId="00000E2E">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Бобровицкая АИ, Беломеря ТА, Данилюк АН,</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Думчева ТЮ, Ткаченко ИМ, Захарова ЛА, и др. Актуальные вопросы острых кишечных инфекций в последние годы. Актуальная инфектология. 2014;(1):21-7.</w:t>
      </w:r>
    </w:p>
    <w:p w:rsidR="00000000" w:rsidDel="00000000" w:rsidP="00000000" w:rsidRDefault="00000000" w:rsidRPr="00000000" w14:paraId="00000E2F">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Булатов ВП, Рылова НВ. Минеральный статус у детей с заболеваниями органов пищеварения. Практическая медицина. 2010;(3):26-30.</w:t>
      </w:r>
    </w:p>
    <w:p w:rsidR="00000000" w:rsidDel="00000000" w:rsidP="00000000" w:rsidRDefault="00000000" w:rsidRPr="00000000" w14:paraId="00000E30">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Бусленко АО, Алешукина АВ, Пшеничная НЮ, Алешукина ИС, Костенко ОД. Цитокиновый профиль кишечника при экспериментальной клибсиелезной инфекциии на фоне ее терапии различными иммуномодулирующими препаратами. Современные проблемы науки и образования [Интернет]. 2015 [цитировано 2017 Июнь 12];(5). Доступно на: https://www.science-education.ru/ru/article/view?id=22357</w:t>
      </w:r>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w:t>
      </w:r>
      <w:r w:rsidDel="00000000" w:rsidR="00000000" w:rsidRPr="00000000">
        <w:rPr>
          <w:rtl w:val="0"/>
        </w:rPr>
      </w:r>
    </w:p>
    <w:p w:rsidR="00000000" w:rsidDel="00000000" w:rsidP="00000000" w:rsidRDefault="00000000" w:rsidRPr="00000000" w14:paraId="00000E31">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Виха ГВ, Сердюк ОА, Выгодская ТВ, Фурсова АВ. Секреторный иммуноглобулин А в контроле адаптивно-компенсаторных реакций организма человека. Медицинский алфавит. Современная лаборатория. 2011;(4):24-6.</w:t>
      </w:r>
    </w:p>
    <w:p w:rsidR="00000000" w:rsidDel="00000000" w:rsidP="00000000" w:rsidRDefault="00000000" w:rsidRPr="00000000" w14:paraId="00000E32">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Виха ГВ. Секреторный иммуноглобулин А – маркер адаптации человека к внешним воздействия. Поликлиника. 2013;(4-1 Спец. вып. Лаборатория ЛПУ):15-7.</w:t>
      </w:r>
    </w:p>
    <w:p w:rsidR="00000000" w:rsidDel="00000000" w:rsidP="00000000" w:rsidRDefault="00000000" w:rsidRPr="00000000" w14:paraId="00000E33">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Воробьев АА, редактор. Медицинская микробиология, вирусология и иммунология. 2-е изд., испр. и доп. Москва: Медицинское информационное агенство; 2012. 709 с.</w:t>
      </w:r>
    </w:p>
    <w:p w:rsidR="00000000" w:rsidDel="00000000" w:rsidP="00000000" w:rsidRDefault="00000000" w:rsidRPr="00000000" w14:paraId="00000E34">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Гончар НВ, Шабалов НП, Ныркова ОИ. Взаимное влияние нарушений питания и неблагоприятного течения кишечных инфекций у детей: как выйти из замкнутого круга? Вопросы детской диетологии. 2014;12(5):28-38.</w:t>
      </w:r>
    </w:p>
    <w:p w:rsidR="00000000" w:rsidDel="00000000" w:rsidP="00000000" w:rsidRDefault="00000000" w:rsidRPr="00000000" w14:paraId="00000E35">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Горелов АВ, Григорович МС. Острые кишечные инфекции у детей: отдаленные исходы, факторы их определяющие. Оптимизация путей реабилитации. Москва; Киров; 2012. 206 с.</w:t>
      </w:r>
    </w:p>
    <w:p w:rsidR="00000000" w:rsidDel="00000000" w:rsidP="00000000" w:rsidRDefault="00000000" w:rsidRPr="00000000" w14:paraId="00000E36">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Гублер ЕВ, Генкин АА. Применение непараметрических критериев статистики в медико-биологических исследованиях. Москва: Медицина; 1973. 141с.</w:t>
      </w:r>
    </w:p>
    <w:p w:rsidR="00000000" w:rsidDel="00000000" w:rsidP="00000000" w:rsidRDefault="00000000" w:rsidRPr="00000000" w14:paraId="00000E37">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Гужва НЮ, Чумаченко ТО. Епідемічна ситуація з шигельозу у Харківській області. В: Актуальні питання теоретичної та практичної медицини. Збірник тез доповідей ІІ Міжнародної науково-практичної конференції студентів та молодих вчених; 2014 Квіт. 16-18; Суми, Україна. Суми: СумДУ; 2014. с. 124.</w:t>
      </w:r>
    </w:p>
    <w:p w:rsidR="00000000" w:rsidDel="00000000" w:rsidP="00000000" w:rsidRDefault="00000000" w:rsidRPr="00000000" w14:paraId="00000E38">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Евсеева ГП, Супрун СВ, Козлов ВК. Микроэлементный статус у детей с острой пневмонией в условиях Приамурья. Вестник Оренбургского государственного университета. 2006;(12-2):93-6.</w:t>
      </w:r>
    </w:p>
    <w:p w:rsidR="00000000" w:rsidDel="00000000" w:rsidP="00000000" w:rsidRDefault="00000000" w:rsidRPr="00000000" w14:paraId="00000E39">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Жаркова TС. Клиническое значение факторов местного иммунитета при кишечных инфекциях у детей. Health care of Tajikistan. 2015;(2):75-80.</w:t>
      </w:r>
    </w:p>
    <w:p w:rsidR="00000000" w:rsidDel="00000000" w:rsidP="00000000" w:rsidRDefault="00000000" w:rsidRPr="00000000" w14:paraId="00000E3A">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Закордонец ЛВ, Крамарев СА, Береговая ТВ, Толстанова АН, Довбинчук ТВ, Путников АВ, и др. Современные подходы к лечению острой кишечной инфекции у детей. Здоровье ребенка. 2013;(5):48-52.</w:t>
      </w:r>
    </w:p>
    <w:p w:rsidR="00000000" w:rsidDel="00000000" w:rsidP="00000000" w:rsidRDefault="00000000" w:rsidRPr="00000000" w14:paraId="00000E3B">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Идармачев АМ, Улуханова ЛУ. Дизентерия у детей: эпидемиология, клиника, диагностика, лечение, профилактика: метод. пособие для врачей-инфекционистов, врачей-ординаторов, студентов старших курсов. Махачкала; 2010.</w:t>
      </w:r>
    </w:p>
    <w:p w:rsidR="00000000" w:rsidDel="00000000" w:rsidP="00000000" w:rsidRDefault="00000000" w:rsidRPr="00000000" w14:paraId="00000E3C">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Идармачев АМ, Улуханова ЛУ. Динамика цитокинового профиля у детей с острой дизентерией. Дальневосточный журнал инфекционной патологии. 2010;(17):135-7.</w:t>
      </w:r>
    </w:p>
    <w:p w:rsidR="00000000" w:rsidDel="00000000" w:rsidP="00000000" w:rsidRDefault="00000000" w:rsidRPr="00000000" w14:paraId="00000E3D">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Іванова ЛА, Гарас МН, Марусик УІ, Больтенкова АА. Особливості перебігу інвазивних діарей у дітей на сучасному етапі. Актуальна інфектологія. 2015;(3):34-7.</w:t>
      </w:r>
    </w:p>
    <w:p w:rsidR="00000000" w:rsidDel="00000000" w:rsidP="00000000" w:rsidRDefault="00000000" w:rsidRPr="00000000" w14:paraId="00000E3E">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Калуцкий ПВ, Зайцева ЛЮ, Хмелевская ИГ. Состояние прооксидантной системы и содержание цитокинов у детей при острых кишечных инфекциях различной этиологии. Современные проблемы науки и образования [Интернет]. 2016 [цитировано 2017 Авг. 12];(6). Доступно на: </w:t>
      </w:r>
      <w:hyperlink r:id="rId118">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https://www.science-education.ru/ru/article/view?id=25470</w:t>
        </w:r>
      </w:hyperlink>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E3F">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Капустина ТЮ. Современные аспекты антихеликобактерной терапии у детей. Практика педиатра. 2008;(3):41-4.</w:t>
      </w:r>
    </w:p>
    <w:p w:rsidR="00000000" w:rsidDel="00000000" w:rsidP="00000000" w:rsidRDefault="00000000" w:rsidRPr="00000000" w14:paraId="00000E40">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Каротам ПА, Мазанкова ЛН, Боровик ТЭ, Баканов МИ. Значение белков острой фазы воспаления в патогенезе острых кишечных инфекций. Детские инфекции. 2005;(4):24-8.</w:t>
      </w:r>
    </w:p>
    <w:p w:rsidR="00000000" w:rsidDel="00000000" w:rsidP="00000000" w:rsidRDefault="00000000" w:rsidRPr="00000000" w14:paraId="00000E41">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Кветная AС, Железова ЛИ. Оценка состояния неспецифической резистентности слизистой толстой кишки при острой кишечной инфекции у детей. Журнал инфектологии. 2010;(2):62-6.</w:t>
      </w:r>
    </w:p>
    <w:p w:rsidR="00000000" w:rsidDel="00000000" w:rsidP="00000000" w:rsidRDefault="00000000" w:rsidRPr="00000000" w14:paraId="00000E42">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Киселева ЕП. Акцептивный иммунитет – основа симбиотических взаимоотношений. Инфекция и иммунитет. 2015;5(2):113-30.</w:t>
      </w:r>
    </w:p>
    <w:p w:rsidR="00000000" w:rsidDel="00000000" w:rsidP="00000000" w:rsidRDefault="00000000" w:rsidRPr="00000000" w14:paraId="00000E43">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Клименко АА. Гастродуоденальная патология у детей дошкольного и школьного возраста. Medicus. 2015;(5):52-4.</w:t>
      </w:r>
    </w:p>
    <w:p w:rsidR="00000000" w:rsidDel="00000000" w:rsidP="00000000" w:rsidRDefault="00000000" w:rsidRPr="00000000" w14:paraId="00000E44">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hyperlink r:id="rId119">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Конорев M</w:t>
        </w:r>
      </w:hyperlink>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Р, Коневалова НЮ</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Современные предстваления об иммунной системе ассоциированной со слизистой оболочкой кишечника. Иммунопатология, аллергология, инфектология. 2010;(2):40-6.</w:t>
      </w:r>
    </w:p>
    <w:p w:rsidR="00000000" w:rsidDel="00000000" w:rsidP="00000000" w:rsidRDefault="00000000" w:rsidRPr="00000000" w14:paraId="00000E45">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Крамарев СА. Лечение острых кишечных инфекций у детей. Здоровье ребенка. 2013;(3):117-22.</w:t>
      </w:r>
    </w:p>
    <w:p w:rsidR="00000000" w:rsidDel="00000000" w:rsidP="00000000" w:rsidRDefault="00000000" w:rsidRPr="00000000" w14:paraId="00000E46">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Кривущев БИ. Патогенетические механизмы развития диареи у детей и методы ее лечения. Здоровье ребенка. 2014;(4):76-83.</w:t>
      </w:r>
    </w:p>
    <w:p w:rsidR="00000000" w:rsidDel="00000000" w:rsidP="00000000" w:rsidRDefault="00000000" w:rsidRPr="00000000" w14:paraId="00000E47">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Кузнецов AВ. Иммуноглобулин А у детей, современные представления о его противовоспалительных функциях и провоспалительных эффекторных функциях. Фундаментальные исследования. 2012;(2):198-203.</w:t>
      </w:r>
    </w:p>
    <w:p w:rsidR="00000000" w:rsidDel="00000000" w:rsidP="00000000" w:rsidRDefault="00000000" w:rsidRPr="00000000" w14:paraId="00000E48">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Кузнецов CВ, Губарь СО, Жаркова ТС, Ольховская ОН, Кучеренко ЕО. Критерии прогнозирования течения шигеллеза у детей раннего возраста. Health care of Tajikistan. 2014;(4):75-80.</w:t>
      </w:r>
    </w:p>
    <w:p w:rsidR="00000000" w:rsidDel="00000000" w:rsidP="00000000" w:rsidRDefault="00000000" w:rsidRPr="00000000" w14:paraId="00000E49">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Кузнецова ЛВ, Бабаджан ВД, Харченко НВ, Лісяний МІ, Прилуцький ОС, Гарник ТМ, та ін. Імунологія. Кузнецова ЛВ, Бабаджан ВД, Харченко НВ, редактори. Київ; 2013. 564 с.</w:t>
      </w:r>
    </w:p>
    <w:p w:rsidR="00000000" w:rsidDel="00000000" w:rsidP="00000000" w:rsidRDefault="00000000" w:rsidRPr="00000000" w14:paraId="00000E4A">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Лиознов ДА, Сайфуллина СК, Буеверов АО, Горбова ИВ, Николаенко СЛ. Инфекция H. pylori у больных острыми кишечными инфекциями. Журнал инфектологии. 2014;6(4):49-52.</w:t>
      </w:r>
    </w:p>
    <w:p w:rsidR="00000000" w:rsidDel="00000000" w:rsidP="00000000" w:rsidRDefault="00000000" w:rsidRPr="00000000" w14:paraId="00000E4B">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Лобзин ЮВ, Анохин ВА, Халиуллина СВ. Острые кишечные инфекции у детей. Новый взгляд на старую проблему. Российский медико-биологический вестник им. акад. ИП. Павлова. 2014;(3):40-7.</w:t>
      </w:r>
    </w:p>
    <w:p w:rsidR="00000000" w:rsidDel="00000000" w:rsidP="00000000" w:rsidRDefault="00000000" w:rsidRPr="00000000" w14:paraId="00000E4C">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Лобода АМ. Мікроелементні порушення у дітей. Современная педиатрия. 2009;(1):89-92.</w:t>
      </w:r>
    </w:p>
    <w:p w:rsidR="00000000" w:rsidDel="00000000" w:rsidP="00000000" w:rsidRDefault="00000000" w:rsidRPr="00000000" w14:paraId="00000E4D">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Ловердо РГ, Титрова ЕЗ, Раковская РЛ, Лещенко ЛП, Сарычев АМ, Калабанов ДЮ, и др. Особенности диетотерапии при острых кишечных инфекциях у детей грудного возраста. Педиатрия. 2004;(1):75-8.</w:t>
      </w:r>
    </w:p>
    <w:p w:rsidR="00000000" w:rsidDel="00000000" w:rsidP="00000000" w:rsidRDefault="00000000" w:rsidRPr="00000000" w14:paraId="00000E4E">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Лукашик СП, Карпов ИА, Яговдик-Тележная ЕН, Котович ОА. Дизентерия. Минск: БГМУ; 2015. 35 с.</w:t>
      </w:r>
    </w:p>
    <w:p w:rsidR="00000000" w:rsidDel="00000000" w:rsidP="00000000" w:rsidRDefault="00000000" w:rsidRPr="00000000" w14:paraId="00000E4F">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Мазанкова ЛН, Горбунов СГ, Павлова ЛА, Бегиашвили ЛВ. Современная патогенетическая терапия острых кишечных инфекций у детей. Детские инфекции. 2012;11(2):43-7.</w:t>
      </w:r>
    </w:p>
    <w:p w:rsidR="00000000" w:rsidDel="00000000" w:rsidP="00000000" w:rsidRDefault="00000000" w:rsidRPr="00000000" w14:paraId="00000E50">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Мазанкова ЛН, Горбунов СГ, Павлова ЛА. Совершенствование патогенетической терапии острых кишечных инфекций у детей раннего возраста. Лечение и профилактика. 2013;(4):54-7.</w:t>
      </w:r>
    </w:p>
    <w:p w:rsidR="00000000" w:rsidDel="00000000" w:rsidP="00000000" w:rsidRDefault="00000000" w:rsidRPr="00000000" w14:paraId="00000E51">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hyperlink r:id="rId120">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Мазурина </w:t>
        </w:r>
      </w:hyperlink>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СА, Ильинцева НВ, Гервазиева ГВ. Иммунный ответ слизистой оболочки желудка на инфицирование Helicobacter pylori у детей, страдающих гастродуоденальной патологией и аллергией. Экспериментальная и клиническая гастроэнтерология.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2014;(9);30-4.</w:t>
      </w:r>
    </w:p>
    <w:p w:rsidR="00000000" w:rsidDel="00000000" w:rsidP="00000000" w:rsidRDefault="00000000" w:rsidRPr="00000000" w14:paraId="00000E52">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Мамедова ЛН, Тарасова ГН. Определение концентрации лактоферрина и секреторного иммуноглобулина А у больных язвенным колитом. В: Актуальные проблемы лабораторной диагностики и биотехнологии. Сборник тезисов Всероссийской научно-практической конференции; 2012 Сент. 13-14; Кемерово, Россия. Кемерово; 2012. р. 62-3.</w:t>
      </w:r>
    </w:p>
    <w:p w:rsidR="00000000" w:rsidDel="00000000" w:rsidP="00000000" w:rsidRDefault="00000000" w:rsidRPr="00000000" w14:paraId="00000E53">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Мартынова ГП, Коган НВ, Соловьева ИА. Нарушения метаболической активности кишечной микрофлоры и местного иммунитета при ротавирусной инфекции. Детские инфекции. 2014;(2):5-8.</w:t>
      </w:r>
    </w:p>
    <w:p w:rsidR="00000000" w:rsidDel="00000000" w:rsidP="00000000" w:rsidRDefault="00000000" w:rsidRPr="00000000" w14:paraId="00000E54">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Марушко ЮВ. Мікроелементи та стан імунітету в дітей. Актуальная инфектология. 2013;(1):49-52.</w:t>
      </w:r>
    </w:p>
    <w:p w:rsidR="00000000" w:rsidDel="00000000" w:rsidP="00000000" w:rsidRDefault="00000000" w:rsidRPr="00000000" w14:paraId="00000E55">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Милевская ЕВ, Галькевич НВ, Довнар-Запольская ОН. Оптимизация лечения острых кишечных инфекций у детей. В: Научные стремления. Сборник материалов VI Международной научно-практической молодежной конференции; 2015 Март 25-27; Минск, Беларусь. Минск: Энциклопедикс; 2015. с. 68-71.</w:t>
      </w:r>
    </w:p>
    <w:p w:rsidR="00000000" w:rsidDel="00000000" w:rsidP="00000000" w:rsidRDefault="00000000" w:rsidRPr="00000000" w14:paraId="00000E56">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Михайлова ЕИ. Коррекция синдрома мальабсорбции. Рецепт. 2008;(1):83-9.</w:t>
      </w:r>
    </w:p>
    <w:p w:rsidR="00000000" w:rsidDel="00000000" w:rsidP="00000000" w:rsidRDefault="00000000" w:rsidRPr="00000000" w14:paraId="00000E57">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Никифоров ВВ, Шахмарданов МЗ, Бурова СВ, Томилин ЮН. Эволюция этиотропного лечения шигеллезов. Медицинский совет. 2017;(4):79-80.</w:t>
      </w:r>
    </w:p>
    <w:p w:rsidR="00000000" w:rsidDel="00000000" w:rsidP="00000000" w:rsidRDefault="00000000" w:rsidRPr="00000000" w14:paraId="00000E58">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Никифорова ЕМ, Полякова ОВ, Смыкова ИВ, Петрова ИВ, Малюжинская НВ. Диагностика и лечение Helicobacter pylori – ассоциированных гастродуоденальных заболеваний у детей в рекомендациях международных и национальных согласительных документов. Лекарственный вестник. 2015;9(1):31-5.</w:t>
      </w:r>
    </w:p>
    <w:p w:rsidR="00000000" w:rsidDel="00000000" w:rsidP="00000000" w:rsidRDefault="00000000" w:rsidRPr="00000000" w14:paraId="00000E59">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Плоскирева АА, Горелов АВ, Усенко ДВ, Бондарева АВ, Тхакушинова НХ, Улуханова ЛУ. Эффективность этиотропной терапии бактериальных острых кишечных инфекций у детей на современном этапе. Инфекционные болезни. 2011;9(4):79-83.</w:t>
      </w:r>
    </w:p>
    <w:p w:rsidR="00000000" w:rsidDel="00000000" w:rsidP="00000000" w:rsidRDefault="00000000" w:rsidRPr="00000000" w14:paraId="00000E5A">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Про затвердження уніфікованих клінічних протоколів медичної допомоги дітям із захворюваннями органів травлення. Наказ Міністерства охорони здоров’я України від 29.01.2013 р. № 59 [Інтернет]. Київ; [2013 цитовано 2018 Трав. 12]. Доступно на: http://old.moz.gov.ua/ua/portal/dn_20130129_0059.html</w:t>
      </w:r>
    </w:p>
    <w:p w:rsidR="00000000" w:rsidDel="00000000" w:rsidP="00000000" w:rsidRDefault="00000000" w:rsidRPr="00000000" w14:paraId="00000E5B">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Рахманин ЮА, Герман СВ. Распространенность и пути трансмиссии пилорической хеликобактерной инфекции. II. Трансмиссия инфекции из внешних источников (Обзор литературы). Гигиена и санитария. 2015;(1):12-5.</w:t>
      </w:r>
    </w:p>
    <w:p w:rsidR="00000000" w:rsidDel="00000000" w:rsidP="00000000" w:rsidRDefault="00000000" w:rsidRPr="00000000" w14:paraId="00000E5C">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Самур ПК, Кінг К, редактори. Харчування в педіатрії. 4-е вид. Городенчук З, перекладач. Львів: Медицина світу; 2012. 562 с.</w:t>
      </w:r>
    </w:p>
    <w:p w:rsidR="00000000" w:rsidDel="00000000" w:rsidP="00000000" w:rsidRDefault="00000000" w:rsidRPr="00000000" w14:paraId="00000E5D">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Смирнов ИЕ, Митюшин ИЛ, Кучеренко АГ, Бакрадзе МД. Цитокиновый профиль при бактериальной и вирусной инфекции у детей. Российский педиатрический журнал. 2014;17(4):14-9.</w:t>
      </w:r>
    </w:p>
    <w:p w:rsidR="00000000" w:rsidDel="00000000" w:rsidP="00000000" w:rsidRDefault="00000000" w:rsidRPr="00000000" w14:paraId="00000E5E">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Сміян ОІ, Бинда ТП, Сміян КО. Сучасний погляд на клінічну картину гострих кишкових інфекцій у дітей. Вісник СумДУ. Серия Медицина. 2012;(2):142-52.</w:t>
      </w:r>
    </w:p>
    <w:p w:rsidR="00000000" w:rsidDel="00000000" w:rsidP="00000000" w:rsidRDefault="00000000" w:rsidRPr="00000000" w14:paraId="00000E5F">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Смолянкин НН, Грекова АИ, Жаркова ЛП. Острые кишечные инфекции с инвазивным типом диареи у детей: эпидемиология, микробиология, патогенетические и клинические особенности. Вопросы практической педиатрии. 2014;9(3):60-5.</w:t>
      </w:r>
    </w:p>
    <w:p w:rsidR="00000000" w:rsidDel="00000000" w:rsidP="00000000" w:rsidRDefault="00000000" w:rsidRPr="00000000" w14:paraId="00000E60">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Сокольник СВ. Прогнозування характеру перебігу часто рецидивуючої виразкової хвороби дванадцатипалої кишки в дітей залежно від розподілу генотипів генів інтерлейкінів та їх вмісту в стадії загострення. Международный журнал педиатрии, акушерства и гинекологии. 2012;2(3):51-5.</w:t>
      </w:r>
    </w:p>
    <w:p w:rsidR="00000000" w:rsidDel="00000000" w:rsidP="00000000" w:rsidRDefault="00000000" w:rsidRPr="00000000" w14:paraId="00000E61">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Сорокман ТВ, Сокольник СВ, Попелюк МВ. Цитокіновий статус у дітей із хронічною гастродуоденальною патологією. Гастроентерологiя. 2016;(3):46-9.</w:t>
      </w:r>
    </w:p>
    <w:p w:rsidR="00000000" w:rsidDel="00000000" w:rsidP="00000000" w:rsidRDefault="00000000" w:rsidRPr="00000000" w14:paraId="00000E62">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Тагирова ЗГ, Ахмедов ДР, Амирова ДМ. Показатели провоспалительных цитокинов у больных шигеллезами. Инфекционные болезни. 2010;8(1):55-7.</w:t>
      </w:r>
    </w:p>
    <w:p w:rsidR="00000000" w:rsidDel="00000000" w:rsidP="00000000" w:rsidRDefault="00000000" w:rsidRPr="00000000" w14:paraId="00000E63">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Терещенко СЮ. Хроническая инфекция Helicobacter pylori у детей: современное состояние проблемы. Concilium Medicum. Педиатрия. 2013;(1):60-5.</w:t>
      </w:r>
    </w:p>
    <w:p w:rsidR="00000000" w:rsidDel="00000000" w:rsidP="00000000" w:rsidRDefault="00000000" w:rsidRPr="00000000" w14:paraId="00000E64">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Торшин ИЮ, Громова ОА, Гришина ТР, Рудаков КВ. Иерархия взаимодействий цинка и железа: физиологические, молекулярные и клиничиские аспекты. Трудный пациент. 2010;(3):45-53.</w:t>
      </w:r>
    </w:p>
    <w:p w:rsidR="00000000" w:rsidDel="00000000" w:rsidP="00000000" w:rsidRDefault="00000000" w:rsidRPr="00000000" w14:paraId="00000E65">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Улуханова ЛУ, Вагабова АО. Клиническое течение дизентерии Зонне в современных условиях. В: Актуальные вопросы инфекционной патологии и вакцинопрофилактики. Сборник материалов VII Общероссийского конгресса детских инфекционистов; 2008 Дек. 3-5; Москва, Россия. Москва; 2008. с. 147-8. (Прил. к журн. Детские инфекции).</w:t>
      </w:r>
    </w:p>
    <w:p w:rsidR="00000000" w:rsidDel="00000000" w:rsidP="00000000" w:rsidRDefault="00000000" w:rsidRPr="00000000" w14:paraId="00000E66">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Улуханова ЛУ, Саидов МЗ, Карнаева НС. Иммунологические особенности при остром шигеллезе у детей. В: Актуальные вопросы клинической медицины инфекционных и неинфекционных болезней в клинике и эксперименте. Сборник научных трудов XIV научно-практической конференции; 2009; Махачкала, Россия. Махачкала; 2009. Т. 1. с. 95-7.</w:t>
      </w:r>
    </w:p>
    <w:p w:rsidR="00000000" w:rsidDel="00000000" w:rsidP="00000000" w:rsidRDefault="00000000" w:rsidRPr="00000000" w14:paraId="00000E67">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Улуханова ЛУ, Шабалина СВ, Байсугурова ММ. Сравнительная характеристика особенностей клинического течения дизентерии Флекснера VI у детей на вспышке и при спорадической заболеваемости. Астраханский медицинский журнал. 2012;(1):131-5.</w:t>
      </w:r>
    </w:p>
    <w:p w:rsidR="00000000" w:rsidDel="00000000" w:rsidP="00000000" w:rsidRDefault="00000000" w:rsidRPr="00000000" w14:paraId="00000E68">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Улуханова ЛУ. Особенности клинического течения дизентерии Флекснера 2а у детей первого года жизни. В: Материалы IV Ежегодного Всероссийского конгресса по инфекционным болезням; 2012 Март 26-28; Москва, Россия. Москва, 2012. с. 394. (Прил. № 1 к журн. Инфекционные болезни).</w:t>
      </w:r>
    </w:p>
    <w:p w:rsidR="00000000" w:rsidDel="00000000" w:rsidP="00000000" w:rsidRDefault="00000000" w:rsidRPr="00000000" w14:paraId="00000E69">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Улуханова ЛУ. Современные подходы в терапии дизентерии Флекснера 2А у детей. Эпидемиология и инфекционные болезни. 2012;(2):50-5.</w:t>
      </w:r>
    </w:p>
    <w:p w:rsidR="00000000" w:rsidDel="00000000" w:rsidP="00000000" w:rsidRDefault="00000000" w:rsidRPr="00000000" w14:paraId="00000E6A">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Халиуллина СВ. Клиническое значение дефицита цинка в организме ребенка (обзор литературы). Вестник современной клинической медицины. 2013;6(3):72-8.</w:t>
      </w:r>
    </w:p>
    <w:p w:rsidR="00000000" w:rsidDel="00000000" w:rsidP="00000000" w:rsidRDefault="00000000" w:rsidRPr="00000000" w14:paraId="00000E6B">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Хохлова ЕА, Тарасова ЛА, Степашина ТЕ. Участие селена и цинка в патогенезе воспалительных заболеваний желудочно-кишечного тракта (анализ литературных данных). Вестник Чувашкого университета. 2011;(3):487-93.</w:t>
      </w:r>
    </w:p>
    <w:p w:rsidR="00000000" w:rsidDel="00000000" w:rsidP="00000000" w:rsidRDefault="00000000" w:rsidRPr="00000000" w14:paraId="00000E6C">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Цветкова ОА, Улуханова ЛУ. Цитокиновый профиль у детей с острой дизентерией. В: Актуальные вопросы инфекционной патологии и вакцинопрофілактики. Сборник материалов IX Общероссийского конгресса детских инфекционистов; 2010 Дек. 8-10; Москва, Россия. Москва, 2010. с. 96. (Прил. к журн. Детские инфекции).</w:t>
      </w:r>
    </w:p>
    <w:p w:rsidR="00000000" w:rsidDel="00000000" w:rsidP="00000000" w:rsidRDefault="00000000" w:rsidRPr="00000000" w14:paraId="00000E6D">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Циммерман ЯС. Проблема растущей резистентности микроорганизмов к антибактериальной терапии и перспективы эрадикации Helicobacter pylori. Клиническая медицина. 2013;(6):14-20.</w:t>
      </w:r>
    </w:p>
    <w:p w:rsidR="00000000" w:rsidDel="00000000" w:rsidP="00000000" w:rsidRDefault="00000000" w:rsidRPr="00000000" w14:paraId="00000E6E">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Цыганенко АЯ, Павленко НВ, Минухин ВВ, Габишева ЛС, Мишина ММ. Современные методы лабораторной диагностики инфекционных заболеваний. Харьков: Основа; 2004. 88 с.</w:t>
      </w:r>
    </w:p>
    <w:p w:rsidR="00000000" w:rsidDel="00000000" w:rsidP="00000000" w:rsidRDefault="00000000" w:rsidRPr="00000000" w14:paraId="00000E6F">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Червинец ВМ, Червинец ЮВ, Михайлова ЕС, Самоукина АМ, Беляева ЕА, Миронов АЮ. Микробиоценоз кишечника и иммунный статус у детей младшего школьного возраста. Клиническая лабораторная диагностика. 2013;(1):49-51.</w:t>
      </w:r>
    </w:p>
    <w:p w:rsidR="00000000" w:rsidDel="00000000" w:rsidP="00000000" w:rsidRDefault="00000000" w:rsidRPr="00000000" w14:paraId="00000E70">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Щеплягина ЛА, Круглова ИВ, Перцева ВА. Секреторный иммунитет кишечника у детей раннего возраста. Consilium Medicum. Педиатрия. 2011;(3):9-11.</w:t>
      </w:r>
    </w:p>
    <w:p w:rsidR="00000000" w:rsidDel="00000000" w:rsidP="00000000" w:rsidRDefault="00000000" w:rsidRPr="00000000" w14:paraId="00000E71">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Щеплягина ЛА, Круглова ИВ. Местный иммунитет: педиатру на заметку. Поликлиника. 2011;(6):100-1.</w:t>
      </w:r>
    </w:p>
    <w:p w:rsidR="00000000" w:rsidDel="00000000" w:rsidP="00000000" w:rsidRDefault="00000000" w:rsidRPr="00000000" w14:paraId="00000E72">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Щербак ВА. Современные проблемы детской гастроэнтерологии. Забайкальский медицинский вестник. 2012;(2):128-37.</w:t>
      </w:r>
    </w:p>
    <w:p w:rsidR="00000000" w:rsidDel="00000000" w:rsidP="00000000" w:rsidRDefault="00000000" w:rsidRPr="00000000" w14:paraId="00000E73">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Щербак ВА. Уровень цитокинов у детей с хроническим гастродуоденитом. Фундаментальные исследования. 2014;(10-2):398-401.</w:t>
      </w:r>
    </w:p>
    <w:p w:rsidR="00000000" w:rsidDel="00000000" w:rsidP="00000000" w:rsidRDefault="00000000" w:rsidRPr="00000000" w14:paraId="00000E74">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Яковенко НО, Сабадаш ЄЄ, Короленко ГО. Гострі діареї у дітей раннього віку ‒ нові підходи до диференційної діагностики. Український медичний альманах. 2012;15(2):80-1.</w:t>
      </w:r>
    </w:p>
    <w:p w:rsidR="00000000" w:rsidDel="00000000" w:rsidP="00000000" w:rsidRDefault="00000000" w:rsidRPr="00000000" w14:paraId="00000E75">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Курлан Н. Ю. Динаміка рівнів про- та протизапальних цитокінів сироватки крові дітей, хворих на шигельоз. Збірник тез доповідей IV Міжнародної науково-практичної конференції студентів і молодих учених «Актуальні питання теоретичної та практичної медицини», 21-22 квітня 2016 р., м. Суми. / Відп. за вип. Н. В. Деміхова. − СумДУ, 2016. С. 188. </w:t>
      </w:r>
    </w:p>
    <w:p w:rsidR="00000000" w:rsidDel="00000000" w:rsidP="00000000" w:rsidRDefault="00000000" w:rsidRPr="00000000" w14:paraId="00000E76">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Курлан Н. Ю. Кишечные инфекции: анализ заболеваемости по данным ОДИКБ г. Харькова за 2014 г. Епідеміологічні дослідження в клінічній та профілактичній медицині: досягнення та перспективи : матеріали науково-практичної конференції з міжнародною участю, присвяченої 210-й річниці Харківського національного медичного університету та 85-річчю кафедри епідеміології, Харків, 12-13 березня 2015 р. / під ред. Т. О. Чумаченко. Харків, 2015. С. 185-187. </w:t>
      </w:r>
    </w:p>
    <w:p w:rsidR="00000000" w:rsidDel="00000000" w:rsidP="00000000" w:rsidRDefault="00000000" w:rsidRPr="00000000" w14:paraId="00000E77">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 Курлан Н. Ю. Особливості клінічного перебігу шигельозу у дітей різних вікових груп. «Проблеми сьогодення в педіатрії» : Матеріали науково-практичної конференції молодих вчених із міжнародною участю, 16 березня 2016 року, м. Харків − Харківська медична академія післядипломної освіти. Харків, 2016. С. 39-40. </w:t>
      </w:r>
    </w:p>
    <w:p w:rsidR="00000000" w:rsidDel="00000000" w:rsidP="00000000" w:rsidRDefault="00000000" w:rsidRPr="00000000" w14:paraId="00000E78">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Курлан Н. Ю. Особливості реакції клітинної ланки імунітету при шигельозі у дітей, інфікованих Helicobacter pylori. Програма ІІІ Міжнародного медико-фармацевтичного конгресу студентів і молодих учених «Пріоритети та перспективи молодіжної науки», 6-8 квітня 2016 р. ВІМСО, 2016. С. 409. </w:t>
      </w:r>
    </w:p>
    <w:p w:rsidR="00000000" w:rsidDel="00000000" w:rsidP="00000000" w:rsidRDefault="00000000" w:rsidRPr="00000000" w14:paraId="00000E79">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Курлан Н. Ю. Показники параклінічних методів дослідження дітей при шигельозі на фоні хелікобактерної інфекції. Міжвузівська конференція молодих учених і студентів «Медицина третього тисячоліття», 16 січня 2016 р., Харків. С. 295-296.</w:t>
      </w:r>
    </w:p>
    <w:p w:rsidR="00000000" w:rsidDel="00000000" w:rsidP="00000000" w:rsidRDefault="00000000" w:rsidRPr="00000000" w14:paraId="00000E7A">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Курлан Н. Ю., Ольховська О. М. Serum zinc levels in children suffering from shigellosis and infected with Helicobacter pylori. «Медицина XXI століття» : Матеріали науково-практичної конференції молодих вчених з міжнародною  участю 24 листопада 2016 року. Харків, 2016. – С. 115-116.</w:t>
      </w:r>
    </w:p>
    <w:p w:rsidR="00000000" w:rsidDel="00000000" w:rsidP="00000000" w:rsidRDefault="00000000" w:rsidRPr="00000000" w14:paraId="00000E7B">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Курлан Н. Ю., Ольховська О. М. Влияние инфицирования детей хеликобактер пилори на показатели клеточного иммунитета больных при шигеллезе. Вестник академии медицинских наук Таджикистана. 2017. № 3 (23). С. 64-67.</w:t>
      </w:r>
    </w:p>
    <w:p w:rsidR="00000000" w:rsidDel="00000000" w:rsidP="00000000" w:rsidRDefault="00000000" w:rsidRPr="00000000" w14:paraId="00000E7C">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Курлан Н. Ю., Ольховська О. М. Клінічний перебіг шигельозу у дітей, інфікованих Helicobacter pylori. Еспериментальна і клінічна медицина. 2015, № 4 (69). С. 74-79.</w:t>
      </w:r>
    </w:p>
    <w:p w:rsidR="00000000" w:rsidDel="00000000" w:rsidP="00000000" w:rsidRDefault="00000000" w:rsidRPr="00000000" w14:paraId="00000E7D">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Курлан Н. Ю., Ольховська О. М. Особливості клініки шигельозу та цитокінового реагування дітей, інфікованих Helicobacter pylori. «Фармацевтична наука та практика: проблеми, досягнення, перспективи розвитку» : Матеріали I Науково-практичної інтернет-конференції з міжнародною участю, 24-25 березня 2016 р., м. Харків. – Харків НфаУ, 2016. С. 282-283.</w:t>
      </w:r>
    </w:p>
    <w:p w:rsidR="00000000" w:rsidDel="00000000" w:rsidP="00000000" w:rsidRDefault="00000000" w:rsidRPr="00000000" w14:paraId="00000E7E">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Курлан Н. Ю., Ольховська О. М. Особливості клінічного перебігу шигельозу у дітей, інфікованих Helicobacter pylori. «Медична наука в практику охорони здоров’я» : Всеукраїнська науково-практична конференція молодих учених, 20 листопада 2015 р., м. Полтава. Полтава : ВДНЗУ «Українська медична стоматологічна академія», 2015. С. 21-22..</w:t>
      </w:r>
    </w:p>
    <w:p w:rsidR="00000000" w:rsidDel="00000000" w:rsidP="00000000" w:rsidRDefault="00000000" w:rsidRPr="00000000" w14:paraId="00000E7F">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Курлан Н. Ю., Ольховська О. М. Особливості харчування хворих на шигельоз дітей, інфікованих helicobacter pylori. Здоров’я дитини: дитяча гастроентерологія та нутриціологія. 2016. Темат. вип. № 5 (71.3). С. 74-77.</w:t>
      </w:r>
    </w:p>
    <w:p w:rsidR="00000000" w:rsidDel="00000000" w:rsidP="00000000" w:rsidRDefault="00000000" w:rsidRPr="00000000" w14:paraId="00000E80">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Курлан Н. Ю., Ольховська О. М. Роль інфікування Helicobacter pylori у перебігу шигельозу у дітей. Актуальні проблеми дерматології, венерології та ВІЛ/СНІД-інфекції : матеріали науково-практичної конференції (з міжнародною участю), присвяченої 155-річчю професору М. В. Тіпцева, Харків, 18 листопада 2015 р. Харків : С.А.М., 2015. С. 122-129.</w:t>
      </w:r>
    </w:p>
    <w:p w:rsidR="00000000" w:rsidDel="00000000" w:rsidP="00000000" w:rsidRDefault="00000000" w:rsidRPr="00000000" w14:paraId="00000E81">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Курлан Н. Ю., Ольховська О. М. Цитокінова реактивність хворих на шигельоз дітей, інфікованих Helicobacter pylori. Матеріали української науково-практичної конференції лікарів-педіатрів з міжнародною участю «Проблемні питання діагностики та лікування дітей з соматичною патологією», 18 березня 2016 р., Харків. 2016. С. 74-75.</w:t>
      </w:r>
    </w:p>
    <w:p w:rsidR="00000000" w:rsidDel="00000000" w:rsidP="00000000" w:rsidRDefault="00000000" w:rsidRPr="00000000" w14:paraId="00000E82">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Курлан Н. Ю., Ольховська О. М., Піддубна М. А. Вплив хелікобактерної інфекції на клінічні прояви шигельозу у дітей. «Діагностика і терапія інфекційних хвороб на рівнях надання медичної допомоги» : Матеріали Всеукраїнської науково-практичної конференції інфекціоністів  III пленуму ГО «Всеукраїнська асоціація інфекціоністів», 29-30 вересня 2016 року, м. Вінниця. – Вінниця : ТДМУ Укрмедкнига, 2016. С. 98-99.</w:t>
      </w:r>
    </w:p>
    <w:p w:rsidR="00000000" w:rsidDel="00000000" w:rsidP="00000000" w:rsidRDefault="00000000" w:rsidRPr="00000000" w14:paraId="00000E83">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Рівень секреторного імуноглобуліну А в копрофільтратах дітей, інфікованих Helicobacter pylori, при шигельозі / Н. Ю. Курлан, О. М. Ольховська, М. А. Піддубна, О. М. Бондарева, Н. Ю. Чонка. Інфекційні проблеми : поступи і проблеми в діагностиці, терапії та профілактиці. Матеріали ІХ з’їзду інфекціоністів України, 7-9 жовтня 2015 р., Тернопіль. С. 109-110.</w:t>
      </w:r>
    </w:p>
    <w:p w:rsidR="00000000" w:rsidDel="00000000" w:rsidP="00000000" w:rsidRDefault="00000000" w:rsidRPr="00000000" w14:paraId="00000E84">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Спосіб лікування дітей віком 1-3 років, хворих на шигельоз та інфікованих Helicobacter pylori / Н. Ю. Курлан, О. М. Ольховська // Пат. u 2016 13134 UA, МПК (2017) А61К31/145. № 116935; Заявл. 22.12.2016; Опубл. 12.06.2017, Бюл. № 11 – 4 c.</w:t>
      </w:r>
    </w:p>
    <w:p w:rsidR="00000000" w:rsidDel="00000000" w:rsidP="00000000" w:rsidRDefault="00000000" w:rsidRPr="00000000" w14:paraId="00000E85">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Adam PR, Picking WD. Shigella and Shigellosis. In: Shigella: Molecular and Cellular Biology. Norfolk, UK: Caister Academic Press; 2016; p. 7-26. doi: 10.21775/9781910190197.01.</w:t>
      </w:r>
    </w:p>
    <w:p w:rsidR="00000000" w:rsidDel="00000000" w:rsidP="00000000" w:rsidRDefault="00000000" w:rsidRPr="00000000" w14:paraId="00000E86">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Amare B, Tafess K, Moges F, Feleke M, Beyene M, Yabutani T, et al. Levels of Serum Zinc, Copper and Copper/Zinc Ratio in Patients with Diarrhea and HIV Infection in Ethiopia. Vitam Trace Elem. 2011;1(1):101. doi: 10.4172/2167-0390.1000101.</w:t>
      </w:r>
    </w:p>
    <w:p w:rsidR="00000000" w:rsidDel="00000000" w:rsidP="00000000" w:rsidRDefault="00000000" w:rsidRPr="00000000" w14:paraId="00000E87">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Amare B, Tafess K, Moges F, Feleke M, Beyene M, Berhanu A, et al. Serum Concentration of Selenium in Diarrheic Patients with and without HIV/AIDS in Gondar, Northwest Ethiopia. J AIDS Clinic Res. 2011;2:128. doi: 10.4172/2155-6113.1000128.</w:t>
      </w:r>
    </w:p>
    <w:p w:rsidR="00000000" w:rsidDel="00000000" w:rsidP="00000000" w:rsidRDefault="00000000" w:rsidRPr="00000000" w14:paraId="00000E88">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Anderson M, Sansonetti PJ, Marteyn BS. Shigella Diversity and Changing Landscape: Insights for the Twenty-First Century. Front Cell Infect Microbiol. 2016 Apr 19;6:45. doi: 10.3389/fcimb.2016.00045. PubMed PMID: 27148494; PubMed Central PMCID: PMC4835486.</w:t>
      </w:r>
    </w:p>
    <w:p w:rsidR="00000000" w:rsidDel="00000000" w:rsidP="00000000" w:rsidRDefault="00000000" w:rsidRPr="00000000" w14:paraId="00000E89">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Ashida H, Ogawa M, Mimuro H, Sasakawa C. Shigella infection of intestinal epithelium and circumvention of the host innate defense system. Curr Top Microbiol Immunol. 2009;337:231-55. doi: 10.1007/978-3-642-01846-6_8. PubMed PMID: 19812985.</w:t>
      </w:r>
    </w:p>
    <w:p w:rsidR="00000000" w:rsidDel="00000000" w:rsidP="00000000" w:rsidRDefault="00000000" w:rsidRPr="00000000" w14:paraId="00000E8A">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Bruno ME, Rogier EW, Frantz AL, Stefka AT, Thompson SN, Kaetzel CS. Regulation of the polymeric immunoglobulin receptor in intestinal epithelial cells by Enterobacteriaceae: implications for mucosal homeostasis. Immunol Invest. 2010;39(4-5):356-82. doi: 10.3109/08820131003622809. PubMed PMID: 20450283.</w:t>
      </w:r>
    </w:p>
    <w:p w:rsidR="00000000" w:rsidDel="00000000" w:rsidP="00000000" w:rsidRDefault="00000000" w:rsidRPr="00000000" w14:paraId="00000E8B">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Miklós BG, editor. Helicobacter Pylori: A Worldwide Perspective 2014 [Internet]. Budapest; 2014 [cited 2018 Apr 6]. Available from: https://www.eurekaselect.com/node/120872/helicobacter-pylori-a-worldwide-perspective-2014.</w:t>
      </w:r>
    </w:p>
    <w:p w:rsidR="00000000" w:rsidDel="00000000" w:rsidP="00000000" w:rsidRDefault="00000000" w:rsidRPr="00000000" w14:paraId="00000E8C">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Calvet X, Ramírez Lázaro MJ, Lehours P, Mégraud F. Diagnosis and epidemiology of Helicobacter pylori infection. Helicobacter. 2013 Sep;18 Suppl 1:5-11. doi: 10.1111/hel.12071. PubMed PMID: 24011238.</w:t>
      </w:r>
    </w:p>
    <w:p w:rsidR="00000000" w:rsidDel="00000000" w:rsidP="00000000" w:rsidRDefault="00000000" w:rsidRPr="00000000" w14:paraId="00000E8D">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Camorlinga-Poncea M, Muñoza L, Fuentes-Panana E, Torres J. Clinical consequences of Helicobacter pylori infection in children and its relation with the response of the gastric mucosa to the infection [Interne]. Bol Med Hosp Infant Mex. 2014 [cited 2018 Avg 15];71(1):2-7. Available from: http://www.scielo.org.mx/pdf/bmim/v71n1/v71n1a2.pdf.</w:t>
      </w:r>
    </w:p>
    <w:p w:rsidR="00000000" w:rsidDel="00000000" w:rsidP="00000000" w:rsidRDefault="00000000" w:rsidRPr="00000000" w14:paraId="00000E8E">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Carayol N, Tran Van Nhieu G. Tips and tricks about Shigella invasion of epithelial cells. Curr Opin Microbiol. 2013 Feb;16(1):32-7. doi: 10.1016/j.mib.2012.11.010. PubMed PMID: 23318141.</w:t>
      </w:r>
    </w:p>
    <w:p w:rsidR="00000000" w:rsidDel="00000000" w:rsidP="00000000" w:rsidRDefault="00000000" w:rsidRPr="00000000" w14:paraId="00000E8F">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Ezzati M. Comparative quantification of health risks: global and regional burden of disease attributable to selected major risk factors. Geneva: World Health Organization; 2004. Vol. 1. 1175 p.</w:t>
      </w:r>
    </w:p>
    <w:p w:rsidR="00000000" w:rsidDel="00000000" w:rsidP="00000000" w:rsidRDefault="00000000" w:rsidRPr="00000000" w14:paraId="00000E90">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Chang AH, Haggerty TD, de Martel C, Leung CW, Parsonnet J. Effect of Helicobacter pylori infection on symptoms of gastroenteritis due to enteropathogenic Escherichia coli in adults. Dig Dis Sci. 2011 Feb;56(2):457-64. doi: 10.1007/s10620-010-1309-z. PubMed PMID: 20635147; PubMed Central PMCID: PMC4005911.</w:t>
      </w:r>
    </w:p>
    <w:p w:rsidR="00000000" w:rsidDel="00000000" w:rsidP="00000000" w:rsidRDefault="00000000" w:rsidRPr="00000000" w14:paraId="00000E91">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Christopher PR, David KV, John SM, Sankarapandian V. Antibiotic therapy for Shigella dysentery. Cochrane Database Syst Rev. 2010 Aug 4;(8):CD006784. doi: 10.1002/14651858.CD006784.pub4. PMID: 206.7081.</w:t>
      </w:r>
    </w:p>
    <w:p w:rsidR="00000000" w:rsidDel="00000000" w:rsidP="00000000" w:rsidRDefault="00000000" w:rsidRPr="00000000" w14:paraId="00000E92">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Clemens J, Albert MJ, Rao M, Qadri F, Huda S, Kay B, at al. Impact of infection by Helicobacter pylori on the risk and severity of endemic cholera. J Infect Dis. 1995 Jun;171(6):1653-6. PubMed PMID:7769312.</w:t>
      </w:r>
    </w:p>
    <w:p w:rsidR="00000000" w:rsidDel="00000000" w:rsidP="00000000" w:rsidRDefault="00000000" w:rsidRPr="00000000" w14:paraId="00000E93">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Cohen D, Bassal R, Goren S, Rouach T, Taran D, Schemberg B, at al. Recent trends in the epidemiology of shigellosis in Israel. Epidemiol Infect. 2014 Dec;142(12):2583-94. doi: 10.1017/S0950268814000260. PubMed PMID: 24559503.</w:t>
      </w:r>
    </w:p>
    <w:p w:rsidR="00000000" w:rsidDel="00000000" w:rsidP="00000000" w:rsidRDefault="00000000" w:rsidRPr="00000000" w14:paraId="00000E94">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Cohen D, Shoham O, Orr N, Muhsen K. An inverse and independent association between Helicobacter pylori infection and the incidence of shigellosis and other diarrheal diseases. Clin Infect Dis. 2012 Feb 15;54(4):e35-42. doi: 10.1093/cid/cir916. PubMed PMID: 22157171.</w:t>
      </w:r>
    </w:p>
    <w:p w:rsidR="00000000" w:rsidDel="00000000" w:rsidP="00000000" w:rsidRDefault="00000000" w:rsidRPr="00000000" w14:paraId="00000E95">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Diarrhoea: Why children are still dying and what can be done [Internet]. New York: The United Nations Children’s Fund (UNICEF). Geneva: World Health Organization (WHO); 2009 [cited 2018 Aug 16]. 44 p. Available from: ttp://apps.who.int/iris/bitstream/10665/44174/1/9789241598415_eng.pdf.</w:t>
      </w:r>
    </w:p>
    <w:p w:rsidR="00000000" w:rsidDel="00000000" w:rsidP="00000000" w:rsidRDefault="00000000" w:rsidRPr="00000000" w14:paraId="00000E96">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Dore MP, Fanciulli G, Tomasi PA, Realdi G, Delitala G, Graham DY, et al. Gastrointestinal symptoms and Helicobacter pylori infection in school-age children residing in Porto Torres, Sardinia, Italy. Helicobacter. 2012 Oct;17(5):369-73. doi: 10.1111/j.1523-5378.2012.00955.x. PubMed PMID: 22967120.</w:t>
      </w:r>
    </w:p>
    <w:p w:rsidR="00000000" w:rsidDel="00000000" w:rsidP="00000000" w:rsidRDefault="00000000" w:rsidRPr="00000000" w14:paraId="00000E97">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Eusebi LH, Zagari RM, Bazzoli F. Epidemiology of Helicobacter pylori infection. Helicobacter. 2014 Sep;19 Suppl 1:1-5. doi: 10.1111/hel.12165. PubMed PMID: 25167938.</w:t>
      </w:r>
    </w:p>
    <w:p w:rsidR="00000000" w:rsidDel="00000000" w:rsidP="00000000" w:rsidRDefault="00000000" w:rsidRPr="00000000" w14:paraId="00000E98">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Ezzati M, Lopez AD, Rodgers A, Murray CJL. Comparative Quantification of Health Risks. Global and Regional Burden of Disease Attributable to Selected Major Risk Factors. Book by chapters [Internet]. Geneva: World Health Organization; 2004 [cited 2018 Mar 7]. Vol. 1, Chapter 5, Zinc deficiency; p. 257-79. Available from: http://www.who.int/publications/cra/chapters/volume1/0257-0280.pdf?ua=1</w:t>
      </w:r>
    </w:p>
    <w:p w:rsidR="00000000" w:rsidDel="00000000" w:rsidP="00000000" w:rsidRDefault="00000000" w:rsidRPr="00000000" w14:paraId="00000E99">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Farthing M, Salam MA, Lindberg G, Dite P, Khalif I, Salazar-Lindo E, at al. Acute diarrhea in adults and children: a global perspective. J Clin Gastroenterol. 2013 Jan;47(1):12-20. doi: 10.1097/MCG.0b013e31826df662. PubMed PMID: 23222211.</w:t>
      </w:r>
    </w:p>
    <w:p w:rsidR="00000000" w:rsidDel="00000000" w:rsidP="00000000" w:rsidRDefault="00000000" w:rsidRPr="00000000" w14:paraId="00000E9A">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Farthing М, Salam МА, Lindberg G, Dite P, Khali IL, Salazar-Lindo E, et al. WGO Practice Guideline – Acute Diarrhea [Internet]. 2012 [cited 2018 May 12]. Avialable from: http://www.worldgastroenterology.org/guidelines/global-guidelines/acute-diarrhea</w:t>
      </w:r>
    </w:p>
    <w:p w:rsidR="00000000" w:rsidDel="00000000" w:rsidP="00000000" w:rsidRDefault="00000000" w:rsidRPr="00000000" w14:paraId="00000E9B">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Goll R, Gruber F, Olsen T, Cui G, Raschpichler G, Buset M, et al. Helicobacter pylori stimulates a mixed adaptive immune response with a strong T-regulatory component in human gastric mucosa. Helicobacter. 2007 Jun;12(3):185-92. doi: 10.1111/j.1523-5378.2007.00495.x. PubMed PMID: 17492997.</w:t>
      </w:r>
    </w:p>
    <w:p w:rsidR="00000000" w:rsidDel="00000000" w:rsidP="00000000" w:rsidRDefault="00000000" w:rsidRPr="00000000" w14:paraId="00000E9C">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Gorrell RJ, Wijburg OL, Pedersen JS, Walduck AK, Kwok T, Strugnell RA, Robins-Browne RM. Contribution of secretory antibodies to intestinal mucosal immunity against Helicobacter pylori. Infect Immun. 2013 Oct;81(10):3880-93. doi: 10.1128/IAI.01424-12. PubMed PMID: 23918779; PubMed Central PMCID: PMC3811774.</w:t>
      </w:r>
    </w:p>
    <w:p w:rsidR="00000000" w:rsidDel="00000000" w:rsidP="00000000" w:rsidRDefault="00000000" w:rsidRPr="00000000" w14:paraId="00000E9D">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Guarino A, Ashkenazi S, Gendrel D, Lo Vecchio A, Shamir R, Szajewska H; European Society for Pediatric Gastroenterology, Hepatology, and Nutrition; European Society for Pediatric Infectious Diseases. European Society for Pediatric Gastroenterology, Hepatology, and Nutrition/European Society for Pediatric Infectious Diseases evidence-based guidelines for the management of acute gastroenteritis in children in Europe: update 2014. J Pediatr Gastroenterol Nutr. 2014 Jul;59(1):132-52. doi: 10.1097/MPG.0000000000000375. PubMed PMID: 24739189.</w:t>
      </w:r>
    </w:p>
    <w:p w:rsidR="00000000" w:rsidDel="00000000" w:rsidP="00000000" w:rsidRDefault="00000000" w:rsidRPr="00000000" w14:paraId="00000E9E">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Hodges K, Gill R. Infectious diarrhea: Cellular and molecular mechanisms. Gut Microbes. 2010 Jan;1(1):4-21. doi: 10.4161/gmic.1.1.11036. PubMed PMID: 21327112; PubMed Central PMCID:PMC3035144.</w:t>
      </w:r>
    </w:p>
    <w:p w:rsidR="00000000" w:rsidDel="00000000" w:rsidP="00000000" w:rsidRDefault="00000000" w:rsidRPr="00000000" w14:paraId="00000E9F">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Hunt RH, Xiao SD, Megraud F, Leon-Barua R, Bazzoli F, van der Merwe S, et al.; World Gastroenterology Organization. Helicobacter pylori in developing countries. World Gastroenterology Organisation Global Guideline. J Gastrointestin Liver Dis. 2011 Sep;20(3):299-304. PubMed PMID: 21961099.</w:t>
      </w:r>
    </w:p>
    <w:p w:rsidR="00000000" w:rsidDel="00000000" w:rsidP="00000000" w:rsidRDefault="00000000" w:rsidRPr="00000000" w14:paraId="00000EA0">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Inkinen J, Mäkinen R, Keinänen-Toivola MM, Nordström K, Ahonen M. Copper as an antibacterial material in different facilities. Lett Appl Microbiol. 2017 Jan;64(1):19-26. doi: 10.1111/lam.12680. PubMed PMID: 27718259.</w:t>
      </w:r>
    </w:p>
    <w:p w:rsidR="00000000" w:rsidDel="00000000" w:rsidP="00000000" w:rsidRDefault="00000000" w:rsidRPr="00000000" w14:paraId="00000EA1">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Jaganath D, Saito M, Gilman RH, Queiroz DM, Rocha GA, Cama V, et al. First detected Helicobacter pylori infection in infancy modifies the association between diarrheal disease and childhood growth in Peru. Helicobacter. 2014 Aug;19(4):272-9. doi: 10.1111/hel.12130. PubMed PMID: 24750275.</w:t>
      </w:r>
    </w:p>
    <w:p w:rsidR="00000000" w:rsidDel="00000000" w:rsidP="00000000" w:rsidRDefault="00000000" w:rsidRPr="00000000" w14:paraId="00000EA2">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Janjetic MA, Goldman CG, Balcarce NE, Rua EC, González AB, Fuda JA, et al. Iron, zinc, and copper nutritional status in children infected with Helicobacter pylori. J Pediatr Gastroenterol Nutr. 2010 Jul;51(1):85-9. doi: 10.1097/MPG.0b013e3181c2c2cd. PubMed PMID: 20410842.</w:t>
      </w:r>
    </w:p>
    <w:p w:rsidR="00000000" w:rsidDel="00000000" w:rsidP="00000000" w:rsidRDefault="00000000" w:rsidRPr="00000000" w14:paraId="00000EA3">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Jehl SP, Doling AM, Giddings KS, Phalipon A, Sansonetti PJ, Goldberg MB, Starnbach MN. Antigen-specific CD8(+) T cells fail to respond to Shigella flexneri. Infect Immun. 2011 May;79(5):2021-30. doi: 10.1128/IAI.00939-10. PubMed PMID: 21357720; PubMed Central PMCID: PMC3088127.</w:t>
      </w:r>
    </w:p>
    <w:p w:rsidR="00000000" w:rsidDel="00000000" w:rsidP="00000000" w:rsidRDefault="00000000" w:rsidRPr="00000000" w14:paraId="00000EA4">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Khan WA, Griffiths JK, Bennish ML. Gastrointestinal and extra-intestinal manifestations of childhood shigellosis in a region where all four species of Shigella are endemic. PLoS One. 2013 May 17;8(5):e64097. doi: 10.1371/journal.pone.0064097. PubMed PMID: 23691156; PubMed Central PMCID: PMC3656950.</w:t>
      </w:r>
    </w:p>
    <w:p w:rsidR="00000000" w:rsidDel="00000000" w:rsidP="00000000" w:rsidRDefault="00000000" w:rsidRPr="00000000" w14:paraId="00000EA5">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King CK, Glass R, Bresee JS, Duggan C; Centers for Disease Control and Prevention. Managing acute gastroenteritis among children: oral rehydration, maintenance, and nutritional therapy. MMWR Recomm Rep. 2003 Nov 21;52(RR-16):1-16. PubMed PMID: 14627948.</w:t>
      </w:r>
    </w:p>
    <w:p w:rsidR="00000000" w:rsidDel="00000000" w:rsidP="00000000" w:rsidRDefault="00000000" w:rsidRPr="00000000" w14:paraId="00000EA6">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Koletzko S, Jones NL, Goodman KJ, Gold B, Rowland M, Cadranel S, et al.; H pylori Working Groups of ESPGHAN and NASPGHAN. Evidence-based guidelines from ESPGHAN and NASPGHAN for Helicobacter pylori infection in children. J Pediatr Gastroenterol Nutr. 2011 Aug;53(2):230-43. doi: 10.1097/MPG.0b013e3182227e90. PubMed PMID: 21558964.</w:t>
      </w:r>
    </w:p>
    <w:p w:rsidR="00000000" w:rsidDel="00000000" w:rsidP="00000000" w:rsidRDefault="00000000" w:rsidRPr="00000000" w14:paraId="00000EA7">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Koletzko S, Mégraud F. Helicobacter pylori Infection in Children. In: Backert S, Yamaoka Y, editors. Helicobacter Pylori Research: From bench to bedside. Japan: Springer; 2016. p. 443-67. doi:10.1007/978-4-431-55936-8_19.</w:t>
      </w:r>
    </w:p>
    <w:p w:rsidR="00000000" w:rsidDel="00000000" w:rsidP="00000000" w:rsidRDefault="00000000" w:rsidRPr="00000000" w14:paraId="00000EA8">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Kotloff KL, Blackwelder WC, Nasrin D, Nataro JP, Farag TH, van Eijk A, et al. The Global Enteric Multicenter Study (GEMS) of diarrheal disease ininfants and young children in developing countries: epidemiologic and clinical methods of the case/control study. Clin Infect Dis. 2012 Dec;55 Suppl 4:S232-45. doi: 10.1093/cid/cis753. PubMed PMID: 23169936; PubMed Central PMCID: PMC3502307.</w:t>
      </w:r>
    </w:p>
    <w:p w:rsidR="00000000" w:rsidDel="00000000" w:rsidP="00000000" w:rsidRDefault="00000000" w:rsidRPr="00000000" w14:paraId="00000EA9">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Kotloff KL, Nataro JP, Blackwelder WC, Nasrin D, Farag TH, Panchalingam S, et al. Burden and aetiology of diarrhoeal disease in infants and young children in developing countries (the Global Enteric Multicenter Study, GEMS): a prospective, case-control study. Lancet. 2013 Jul 20;382(9888):209-22. doi: 10.1016/S0140-6736(13)60844-2. PubMed PMID: 23680352.</w:t>
      </w:r>
    </w:p>
    <w:p w:rsidR="00000000" w:rsidDel="00000000" w:rsidP="00000000" w:rsidRDefault="00000000" w:rsidRPr="00000000" w14:paraId="00000EAA">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Lahner E, Persechino S, Annibale B. Micronutrients (Other than iron) and Helicobacter pylori infection: a systematic Helicobacter. 2012 Feb;17(1):1-15. doi: 10.1111/j.1523-5378.2011.00892.x. PubMed PMID: 22221610.</w:t>
      </w:r>
    </w:p>
    <w:p w:rsidR="00000000" w:rsidDel="00000000" w:rsidP="00000000" w:rsidRDefault="00000000" w:rsidRPr="00000000" w14:paraId="00000EAB">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Lazzerini M, Ronfani L. Oral zinc for treating diarrhoea in children. Cochrane Database Syst Rev. 2013 Jan 31;(1):CD005436. doi: 10.1002/14651858.CD005436.pub4. PMID: 23440801.</w:t>
      </w:r>
    </w:p>
    <w:p w:rsidR="00000000" w:rsidDel="00000000" w:rsidP="00000000" w:rsidRDefault="00000000" w:rsidRPr="00000000" w14:paraId="00000EAC">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Lazzerini M. Oral zinc provision in acute diarrhea. Curr Opin Clin Nutr Metab Care. 2016 May;19(3):239-43. doi: 10.1097/MCO.0000000000000276. PubMed PMID: 26963581.</w:t>
      </w:r>
    </w:p>
    <w:p w:rsidR="00000000" w:rsidDel="00000000" w:rsidP="00000000" w:rsidRDefault="00000000" w:rsidRPr="00000000" w14:paraId="00000EAD">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Liberato SC, Singh G, Mulholland K. Zinc supplementation in young children: A review of the literature focusing on diarrhoea prevention and treatment. Clin Nutr. 2015 Apr;34(2):181-8. doi: 10.1016/j.clnu.2014.08.002. PubMed PMID: 25176404.</w:t>
      </w:r>
    </w:p>
    <w:p w:rsidR="00000000" w:rsidDel="00000000" w:rsidP="00000000" w:rsidRDefault="00000000" w:rsidRPr="00000000" w14:paraId="00000EAE">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Maldonado A, McCormick BA. Trans-epithelial Communication in the Context of Shigella Infection. In: Picking WD, Picking WL, edited. Shigella: Molecular and Cellular Biology. Norfolk, UK: Caister Academic Press; 2016. p. 193-210. doi: 10.21775/9781910190197.09.</w:t>
      </w:r>
    </w:p>
    <w:p w:rsidR="00000000" w:rsidDel="00000000" w:rsidP="00000000" w:rsidRDefault="00000000" w:rsidRPr="00000000" w14:paraId="00000EAF">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Malfertheiner P, Megraud F, O'Morain CA, Atherton J, Axon AT, Bazzoli F, et al. European Helicobacter Study Group. Management of Helicobacter pylori infection – the Maastricht IV. Florence Consensus Report. Gut. 2012 May;61(5):646-64. doi: 10.1136/gutjnl-2012-302084. PubMed PMID: 22491499.</w:t>
      </w:r>
    </w:p>
    <w:p w:rsidR="00000000" w:rsidDel="00000000" w:rsidP="00000000" w:rsidRDefault="00000000" w:rsidRPr="00000000" w14:paraId="00000EB0">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Maman Y, Nir-Paz R, Louzoun Y. Bacteria modulate the CD8+ T cell epitope repertoire of host cytosol-exposed proteins to manipulate the host immune response. PLoS Comput Biol. 2011 Oct;7(10):e1002220. doi: 10.1371/journal.pcbi.1002220. PubMed PMID: 22022257; PubMed Central PMCID: PMC3192822.</w:t>
      </w:r>
    </w:p>
    <w:p w:rsidR="00000000" w:rsidDel="00000000" w:rsidP="00000000" w:rsidRDefault="00000000" w:rsidRPr="00000000" w14:paraId="00000EB1">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Mandal J, Sangeetha V, Nivedithadivya, Das A, Parija SC. Characterization of extended-spectrum beta-lactamase-producing clinical isolates of Shigella flexneri. J Health Popul Nutr. 2013 Sep;31(3):405-8. doi: 10.3329/jhpn.v31i3.16834. PubMed PMID: 24288956; PubMed Central PMCID: PMC3805892. </w:t>
      </w:r>
    </w:p>
    <w:p w:rsidR="00000000" w:rsidDel="00000000" w:rsidP="00000000" w:rsidRDefault="00000000" w:rsidRPr="00000000" w14:paraId="00000EB2">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Matricon J, Barnich N, Ardid D. Immunopathogenesis of inflammatory bowel disease. Self Nonself. 2010 Oct;1(4):299-309. PubMed PMID: 21487504; PubMed Central PMCID: PMC3062384.</w:t>
      </w:r>
    </w:p>
    <w:p w:rsidR="00000000" w:rsidDel="00000000" w:rsidP="00000000" w:rsidRDefault="00000000" w:rsidRPr="00000000" w14:paraId="00000EB3">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Matricon J. [Immunopathogenesis of inflammatory bowel disease]. Med Sci (Paris). 2010 Apr;26(4):405-10. doi: 10.1051/medsci/2010264405. French. PubMed PMID: 20412746.</w:t>
      </w:r>
    </w:p>
    <w:p w:rsidR="00000000" w:rsidDel="00000000" w:rsidP="00000000" w:rsidRDefault="00000000" w:rsidRPr="00000000" w14:paraId="00000EB4">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McGuckin MA, Eri RD, Das I, Lourie R, Florin TH. ER stress and the unfolded protein response in intestinal inflammation. Am J Physiol Gastrointest Liver Physiol. 2010 Jun;298(6):G820-32. doi: 10.1152/ajpgi.00063.2010. PubMed PMID: 20338921.</w:t>
      </w:r>
    </w:p>
    <w:p w:rsidR="00000000" w:rsidDel="00000000" w:rsidP="00000000" w:rsidRDefault="00000000" w:rsidRPr="00000000" w14:paraId="00000EB5">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Monajemzadeh M, Abbasi A, Tanzifi P, Taba Taba Vakili S, Irani H, Kashi L. The Relation between Helicobacter pylori Infection and Acute Bacterial Diarrhea in Children. Int J Pediatr. 2014;2014:191643. doi: 10.1155/2014/191643. PubMed PMID: 24696690; PubMed Central PMCID: PMC3950475.</w:t>
      </w:r>
    </w:p>
    <w:p w:rsidR="00000000" w:rsidDel="00000000" w:rsidP="00000000" w:rsidRDefault="00000000" w:rsidRPr="00000000" w14:paraId="00000EB6">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Ortiz-Princz D, Daoud G, Salgado-Sabel A, Cavazza ME. Helicobacter pylori infection in children: should it be carefully assessed? Eur Rev Med Pharmacol Sci. 2016 May;20(9):1798-813. PubMed PMID: 27212173.</w:t>
      </w:r>
    </w:p>
    <w:p w:rsidR="00000000" w:rsidDel="00000000" w:rsidP="00000000" w:rsidRDefault="00000000" w:rsidRPr="00000000" w14:paraId="00000EB7">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Patel A, Dibley MJ, Mamtani M, Badhoniya N, Kulkarni H. Zinc and copper supplementation in acute diarrhea in children: a double-blind randomized controlled trial. BMC Med. 2009 May 5;7:22. doi: 10.1186/1741-7015-7-22. PubMed PMID: 19416499; PubMed Central PMCID: PMC2684117.</w:t>
      </w:r>
    </w:p>
    <w:p w:rsidR="00000000" w:rsidDel="00000000" w:rsidP="00000000" w:rsidRDefault="00000000" w:rsidRPr="00000000" w14:paraId="00000EB8">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Phalipon A, Sansonetti PJ. Shigella's ways of manipulating the host intestinal innate and adaptive immune system: a tool box for survival? Immunol Cell Biol. 2007 Feb-Mar;85(2):119-29. PubMed PMID: 17213832.</w:t>
      </w:r>
    </w:p>
    <w:p w:rsidR="00000000" w:rsidDel="00000000" w:rsidP="00000000" w:rsidRDefault="00000000" w:rsidRPr="00000000" w14:paraId="00000EB9">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Queiroz DM, Rocha AM, Crabtree JE. Unintended consequences of Helicobacter pylori infection in children in developing countries: iron deficiency, diarrhea, and growth retardation. Gut Microbes. 2013 Nov-Dec;4(6):494-504. doi: 10.4161/gmic.26277. PubMed PMID: 23988829; PubMed Central PMCID: PMC3928161.</w:t>
      </w:r>
    </w:p>
    <w:p w:rsidR="00000000" w:rsidDel="00000000" w:rsidP="00000000" w:rsidRDefault="00000000" w:rsidRPr="00000000" w14:paraId="00000EBA">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Rahman MJ, Sarker P, Roy SK, Ahmad SM, Chisti J, Azim T, et al. Effects of zinc supplementation as adjunct therapy on the systemic immune responses in shigellosis. Am J Clin Nutr. 2005 Feb;81(2):495-502. PubMed PMID: 15699240.</w:t>
      </w:r>
    </w:p>
    <w:p w:rsidR="00000000" w:rsidDel="00000000" w:rsidP="00000000" w:rsidRDefault="00000000" w:rsidRPr="00000000" w14:paraId="00000EBB">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Reis RS, Horn F. Enteropathogenic Escherichia coli, Samonella, Shigella and Yersinia: cellular aspects of host-bacteria interactions in enteric diseases. Gut Pathog. 2010 Jul 22;2(1):8. doi: 10.1186/1757-4749-2-8. PubMed PMID: 20649986; PubMed Central PMCID: PMC2921366.</w:t>
      </w:r>
    </w:p>
    <w:p w:rsidR="00000000" w:rsidDel="00000000" w:rsidP="00000000" w:rsidRDefault="00000000" w:rsidRPr="00000000" w14:paraId="00000EBC">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Roy SK, Raqib R, Khatun W, Azim T, Chowdhury R, Fuchs GJ, Sack DA. Zinc supplementation in the management of shigellosis in malnourished children in Bangladesh. Eur J Clin Nutr. 2008 Jul;62(7):849-55. PubMed PMID: 17554249.</w:t>
      </w:r>
    </w:p>
    <w:p w:rsidR="00000000" w:rsidDel="00000000" w:rsidP="00000000" w:rsidRDefault="00000000" w:rsidRPr="00000000" w14:paraId="00000EBD">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Rudel T. To Die or Not to Die-Shigella Has an Answer. Cell Host &amp; Microbe. 2012 Mar;11(3):219-21. doi: 10.1016/j.chom.2012.02.004.</w:t>
      </w:r>
    </w:p>
    <w:p w:rsidR="00000000" w:rsidDel="00000000" w:rsidP="00000000" w:rsidRDefault="00000000" w:rsidRPr="00000000" w14:paraId="00000EBE">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Salgado-Pabón W, Celli S, Arena ET, Nothelfer K, Roux P, Sellge G, et al. Shigella impairs T lymphocyte dynamics in vivo. Proc Natl Acad Sci U S A. 2013 Mar 19;110(12):4458-63. doi: 10.1073/pnas.1300981110. PubMed PMID: 23417297; PubMed Central PMCID: PMC3606969.</w:t>
      </w:r>
    </w:p>
    <w:p w:rsidR="00000000" w:rsidDel="00000000" w:rsidP="00000000" w:rsidRDefault="00000000" w:rsidRPr="00000000" w14:paraId="00000EBF">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Salgado-Pabón W, Konradt C, Sansonetti PJ, Phalipon A. New insights into the crosstalk between Shigella and T lymphocytes. Trends Microbiol. 2014 Apr;22(4):192-8. doi: 10.1016/j.tim.2014.02.002. PubMed PMID: 24613405.</w:t>
      </w:r>
    </w:p>
    <w:p w:rsidR="00000000" w:rsidDel="00000000" w:rsidP="00000000" w:rsidRDefault="00000000" w:rsidRPr="00000000" w14:paraId="00000EC0">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Sangeetha AV, Parija SC, Mandal I, Krishnamurthy S. Clinical and microbiological profiles of shigellosis in children. J Health Popul Nutr. 2014 Dec;32(4):580-6. PubMed PMID: 25895190; PubMed Central PMCID: PMC4438687.</w:t>
      </w:r>
    </w:p>
    <w:p w:rsidR="00000000" w:rsidDel="00000000" w:rsidP="00000000" w:rsidRDefault="00000000" w:rsidRPr="00000000" w14:paraId="00000EC1">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Sharland M, Butler K, Cant A, Dagan R, Davies G, de Groot R, et al. Manual of Childhood Infections (Oxford Specialist Handbooks in Paediatrics): The Blue Book. 4th ed. Oxford: Oxford University Press; 2016. Chapter 113, Shigellosis; p. 819-22.</w:t>
      </w:r>
    </w:p>
    <w:p w:rsidR="00000000" w:rsidDel="00000000" w:rsidP="00000000" w:rsidRDefault="00000000" w:rsidRPr="00000000" w14:paraId="00000EC2">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Wardlaw T, Salama P, Brocklehurst C, Chopra M, Mason E. Diarrhoea: why children are still dying and what can be done. Lancet. 2010 Mar 13;375(9718):870-2. doi: 10.1016/S0140-6736(09)61798-0. PubMed PMID: 19833382.</w:t>
      </w:r>
    </w:p>
    <w:p w:rsidR="00000000" w:rsidDel="00000000" w:rsidP="00000000" w:rsidRDefault="00000000" w:rsidRPr="00000000" w14:paraId="00000EC3">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Kurlan N.Yu. Secretory immunoglobulin A and its role in formation of clinical course of shigellosis in children infected with Helicobacter Pylori. Annals of Mechnikov Institute. 2017. № 3. С. 47-50.</w:t>
      </w:r>
    </w:p>
    <w:p w:rsidR="00000000" w:rsidDel="00000000" w:rsidP="00000000" w:rsidRDefault="00000000" w:rsidRPr="00000000" w14:paraId="00000EC4">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540" w:right="0" w:hanging="54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Kurlan N.Yu., Olkhovska O.M. Alteration of Blood Cytokine Content in Shigellosis in Children with Helicobacter Infection. Scientific Journal «ScienceRise: Medical Science». 2017. № 3 (7). С. 14-17.</w:t>
      </w:r>
    </w:p>
    <w:p w:rsidR="00000000" w:rsidDel="00000000" w:rsidP="00000000" w:rsidRDefault="00000000" w:rsidRPr="00000000" w14:paraId="00000EC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357"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Kurlan N.Yu., Olkhovska O.M. Microelement disturbances in children suffering from Shigellosis and infected with Helicobacter Pylori. Науково-практичний медичний журнал «Інфекційні хвороби». 2016, № 4 (86). С.</w:t>
      </w:r>
    </w:p>
    <w:p w:rsidR="00000000" w:rsidDel="00000000" w:rsidP="00000000" w:rsidRDefault="00000000" w:rsidRPr="00000000" w14:paraId="00000EC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sectPr>
          <w:headerReference r:id="rId121" w:type="default"/>
          <w:headerReference r:id="rId122" w:type="even"/>
          <w:pgSz w:h="16838" w:w="11906"/>
          <w:pgMar w:bottom="1134" w:top="1134" w:left="1701" w:right="567" w:header="709" w:footer="709"/>
          <w:pgNumType w:start="1"/>
          <w:titlePg w:val="1"/>
        </w:sectPr>
      </w:pPr>
      <w:r w:rsidDel="00000000" w:rsidR="00000000" w:rsidRPr="00000000">
        <w:br w:type="page"/>
      </w:r>
      <w:r w:rsidDel="00000000" w:rsidR="00000000" w:rsidRPr="00000000">
        <w:rPr>
          <w:rtl w:val="0"/>
        </w:rPr>
      </w:r>
    </w:p>
    <w:p w:rsidR="00000000" w:rsidDel="00000000" w:rsidP="00000000" w:rsidRDefault="00000000" w:rsidRPr="00000000" w14:paraId="00000EC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8763000" cy="3771900"/>
                <wp:effectExtent b="0" l="0" r="0" t="0"/>
                <wp:wrapNone/>
                <wp:docPr id="33" name=""/>
                <a:graphic>
                  <a:graphicData uri="http://schemas.microsoft.com/office/word/2010/wordprocessingGroup">
                    <wpg:wgp>
                      <wpg:cNvGrpSpPr/>
                      <wpg:grpSpPr>
                        <a:xfrm>
                          <a:off x="964500" y="1894050"/>
                          <a:ext cx="8763000" cy="3771900"/>
                          <a:chOff x="964500" y="1894050"/>
                          <a:chExt cx="8763000" cy="3771900"/>
                        </a:xfrm>
                      </wpg:grpSpPr>
                      <wpg:grpSp>
                        <wpg:cNvGrpSpPr/>
                        <wpg:grpSpPr>
                          <a:xfrm>
                            <a:off x="964500" y="1894050"/>
                            <a:ext cx="8763000" cy="3771900"/>
                            <a:chOff x="5131" y="1198"/>
                            <a:chExt cx="6900" cy="2970"/>
                          </a:xfrm>
                        </wpg:grpSpPr>
                        <wps:wsp>
                          <wps:cNvSpPr/>
                          <wps:cNvPr id="20" name="Shape 20"/>
                          <wps:spPr>
                            <a:xfrm>
                              <a:off x="5131" y="1198"/>
                              <a:ext cx="6900" cy="29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s:wsp>
                          <wps:cNvSpPr/>
                          <wps:cNvPr id="101" name="Shape 101"/>
                          <wps:spPr>
                            <a:xfrm>
                              <a:off x="5131" y="1198"/>
                              <a:ext cx="6900" cy="297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s:wsp>
                          <wps:cNvSpPr/>
                          <wps:cNvPr id="102" name="Shape 102"/>
                          <wps:spPr>
                            <a:xfrm>
                              <a:off x="5671" y="1378"/>
                              <a:ext cx="540" cy="360"/>
                            </a:xfrm>
                            <a:prstGeom prst="ellipse">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wps:wsp>
                        <wps:wsp>
                          <wps:cNvSpPr/>
                          <wps:cNvPr id="103" name="Shape 103"/>
                          <wps:spPr>
                            <a:xfrm>
                              <a:off x="6391" y="1198"/>
                              <a:ext cx="630" cy="360"/>
                            </a:xfrm>
                            <a:prstGeom prst="ellipse">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wps:wsp>
                        <wps:wsp>
                          <wps:cNvSpPr/>
                          <wps:cNvPr id="104" name="Shape 104"/>
                          <wps:spPr>
                            <a:xfrm>
                              <a:off x="5221" y="2008"/>
                              <a:ext cx="540" cy="360"/>
                            </a:xfrm>
                            <a:prstGeom prst="ellipse">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s:wsp>
                          <wps:cNvSpPr/>
                          <wps:cNvPr id="105" name="Shape 105"/>
                          <wps:spPr>
                            <a:xfrm>
                              <a:off x="5311" y="2098"/>
                              <a:ext cx="360" cy="18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180"/>
                                  <w:jc w:val="right"/>
                                  <w:textDirection w:val="btLr"/>
                                </w:pPr>
                                <w:r w:rsidDel="00000000" w:rsidR="00000000" w:rsidRPr="00000000">
                                  <w:rPr>
                                    <w:rFonts w:ascii="Arial" w:cs="Arial" w:eastAsia="Arial" w:hAnsi="Arial"/>
                                    <w:b w:val="0"/>
                                    <w:i w:val="0"/>
                                    <w:smallCaps w:val="0"/>
                                    <w:strike w:val="0"/>
                                    <w:color w:val="000000"/>
                                    <w:sz w:val="24"/>
                                    <w:vertAlign w:val="baseline"/>
                                  </w:rPr>
                                  <w:t xml:space="preserve">ІЛ-1</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wps:wsp>
                        <wps:wsp>
                          <wps:cNvSpPr/>
                          <wps:cNvPr id="106" name="Shape 106"/>
                          <wps:spPr>
                            <a:xfrm>
                              <a:off x="7201" y="1378"/>
                              <a:ext cx="540" cy="360"/>
                            </a:xfrm>
                            <a:prstGeom prst="ellipse">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s:wsp>
                          <wps:cNvSpPr/>
                          <wps:cNvPr id="107" name="Shape 107"/>
                          <wps:spPr>
                            <a:xfrm>
                              <a:off x="5761" y="1468"/>
                              <a:ext cx="360" cy="18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t xml:space="preserve">ІЛ-4</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txbxContent>
                          </wps:txbx>
                          <wps:bodyPr anchorCtr="0" anchor="t" bIns="45700" lIns="91425" spcFirstLastPara="1" rIns="91425" wrap="square" tIns="45700"/>
                        </wps:wsp>
                        <wps:wsp>
                          <wps:cNvSpPr/>
                          <wps:cNvPr id="108" name="Shape 108"/>
                          <wps:spPr>
                            <a:xfrm>
                              <a:off x="5131" y="2818"/>
                              <a:ext cx="540" cy="360"/>
                            </a:xfrm>
                            <a:prstGeom prst="ellipse">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wps:wsp>
                        <wps:wsp>
                          <wps:cNvSpPr/>
                          <wps:cNvPr id="109" name="Shape 109"/>
                          <wps:spPr>
                            <a:xfrm>
                              <a:off x="6481" y="1288"/>
                              <a:ext cx="450" cy="18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ФНП</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wps:wsp>
                        <wps:wsp>
                          <wps:cNvSpPr/>
                          <wps:cNvPr id="110" name="Shape 110"/>
                          <wps:spPr>
                            <a:xfrm>
                              <a:off x="7741" y="1918"/>
                              <a:ext cx="540" cy="360"/>
                            </a:xfrm>
                            <a:prstGeom prst="ellipse">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s:wsp>
                          <wps:cNvSpPr/>
                          <wps:cNvPr id="111" name="Shape 111"/>
                          <wps:spPr>
                            <a:xfrm>
                              <a:off x="7831" y="2728"/>
                              <a:ext cx="630" cy="360"/>
                            </a:xfrm>
                            <a:prstGeom prst="ellipse">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s:wsp>
                          <wps:cNvSpPr/>
                          <wps:cNvPr id="112" name="Shape 112"/>
                          <wps:spPr>
                            <a:xfrm>
                              <a:off x="7471" y="3448"/>
                              <a:ext cx="600" cy="360"/>
                            </a:xfrm>
                            <a:prstGeom prst="ellipse">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s:wsp>
                          <wps:cNvSpPr/>
                          <wps:cNvPr id="113" name="Shape 113"/>
                          <wps:spPr>
                            <a:xfrm>
                              <a:off x="6391" y="3628"/>
                              <a:ext cx="600" cy="360"/>
                            </a:xfrm>
                            <a:prstGeom prst="ellipse">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s:wsp>
                          <wps:cNvSpPr/>
                          <wps:cNvPr id="114" name="Shape 114"/>
                          <wps:spPr>
                            <a:xfrm>
                              <a:off x="5491" y="3358"/>
                              <a:ext cx="540" cy="360"/>
                            </a:xfrm>
                            <a:prstGeom prst="ellipse">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s:wsp>
                          <wps:cNvSpPr/>
                          <wps:cNvPr id="115" name="Shape 115"/>
                          <wps:spPr>
                            <a:xfrm>
                              <a:off x="7291" y="1468"/>
                              <a:ext cx="360" cy="18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Zn</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wps:wsp>
                        <wps:wsp>
                          <wps:cNvSpPr/>
                          <wps:cNvPr id="116" name="Shape 116"/>
                          <wps:spPr>
                            <a:xfrm>
                              <a:off x="7831" y="2008"/>
                              <a:ext cx="360" cy="18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Cu</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wps:wsp>
                        <wps:wsp>
                          <wps:cNvSpPr/>
                          <wps:cNvPr id="117" name="Shape 117"/>
                          <wps:spPr>
                            <a:xfrm>
                              <a:off x="7921" y="2818"/>
                              <a:ext cx="450" cy="18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CD3</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wps:wsp>
                        <wps:wsp>
                          <wps:cNvSpPr/>
                          <wps:cNvPr id="118" name="Shape 118"/>
                          <wps:spPr>
                            <a:xfrm>
                              <a:off x="7561" y="3538"/>
                              <a:ext cx="450" cy="18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CD4</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wps:wsp>
                        <wps:wsp>
                          <wps:cNvSpPr/>
                          <wps:cNvPr id="119" name="Shape 119"/>
                          <wps:spPr>
                            <a:xfrm>
                              <a:off x="5221" y="2908"/>
                              <a:ext cx="360" cy="180"/>
                            </a:xfrm>
                            <a:prstGeom prst="rect">
                              <a:avLst/>
                            </a:prstGeom>
                            <a:solidFill>
                              <a:srgbClr val="FFFFFF"/>
                            </a:solidFill>
                            <a:ln>
                              <a:noFill/>
                            </a:ln>
                          </wps:spPr>
                          <wps:txbx>
                            <w:txbxContent>
                              <w:p w:rsidR="00000000" w:rsidDel="00000000" w:rsidP="00000000" w:rsidRDefault="00000000" w:rsidRPr="00000000">
                                <w:pPr>
                                  <w:spacing w:after="0" w:before="0" w:line="240"/>
                                  <w:ind w:left="-180" w:right="75" w:firstLine="0"/>
                                  <w:jc w:val="center"/>
                                  <w:textDirection w:val="btLr"/>
                                </w:pPr>
                                <w:r w:rsidDel="00000000" w:rsidR="00000000" w:rsidRPr="00000000">
                                  <w:rPr>
                                    <w:rFonts w:ascii="Arial" w:cs="Arial" w:eastAsia="Arial" w:hAnsi="Arial"/>
                                    <w:b w:val="0"/>
                                    <w:i w:val="0"/>
                                    <w:smallCaps w:val="0"/>
                                    <w:strike w:val="0"/>
                                    <w:color w:val="000000"/>
                                    <w:sz w:val="24"/>
                                    <w:vertAlign w:val="baseline"/>
                                  </w:rPr>
                                  <w:t xml:space="preserve">sIgA</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wps:wsp>
                        <wps:wsp>
                          <wps:cNvSpPr/>
                          <wps:cNvPr id="120" name="Shape 120"/>
                          <wps:spPr>
                            <a:xfrm>
                              <a:off x="6481" y="3718"/>
                              <a:ext cx="450" cy="18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CD8</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wps:wsp>
                        <wps:wsp>
                          <wps:cNvSpPr/>
                          <wps:cNvPr id="121" name="Shape 121"/>
                          <wps:spPr>
                            <a:xfrm>
                              <a:off x="9271" y="1468"/>
                              <a:ext cx="600" cy="360"/>
                            </a:xfrm>
                            <a:prstGeom prst="ellipse">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wps:wsp>
                        <wps:wsp>
                          <wps:cNvSpPr/>
                          <wps:cNvPr id="122" name="Shape 122"/>
                          <wps:spPr>
                            <a:xfrm>
                              <a:off x="10081" y="1288"/>
                              <a:ext cx="600" cy="360"/>
                            </a:xfrm>
                            <a:prstGeom prst="ellipse">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wps:wsp>
                        <wps:wsp>
                          <wps:cNvSpPr/>
                          <wps:cNvPr id="123" name="Shape 123"/>
                          <wps:spPr>
                            <a:xfrm>
                              <a:off x="8731" y="2098"/>
                              <a:ext cx="600" cy="360"/>
                            </a:xfrm>
                            <a:prstGeom prst="ellipse">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s:wsp>
                          <wps:cNvSpPr/>
                          <wps:cNvPr id="124" name="Shape 124"/>
                          <wps:spPr>
                            <a:xfrm>
                              <a:off x="8821" y="2188"/>
                              <a:ext cx="450" cy="18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ІЛ-1</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wps:wsp>
                        <wps:wsp>
                          <wps:cNvSpPr/>
                          <wps:cNvPr id="125" name="Shape 125"/>
                          <wps:spPr>
                            <a:xfrm>
                              <a:off x="10801" y="1468"/>
                              <a:ext cx="600" cy="360"/>
                            </a:xfrm>
                            <a:prstGeom prst="ellipse">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s:wsp>
                          <wps:cNvSpPr/>
                          <wps:cNvPr id="126" name="Shape 126"/>
                          <wps:spPr>
                            <a:xfrm>
                              <a:off x="9361" y="1558"/>
                              <a:ext cx="450" cy="18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ІЛ-4</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wps:wsp>
                        <wps:wsp>
                          <wps:cNvSpPr/>
                          <wps:cNvPr id="127" name="Shape 127"/>
                          <wps:spPr>
                            <a:xfrm>
                              <a:off x="8731" y="2908"/>
                              <a:ext cx="540" cy="360"/>
                            </a:xfrm>
                            <a:prstGeom prst="ellipse">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wps:wsp>
                        <wps:wsp>
                          <wps:cNvSpPr/>
                          <wps:cNvPr id="128" name="Shape 128"/>
                          <wps:spPr>
                            <a:xfrm>
                              <a:off x="10171" y="1378"/>
                              <a:ext cx="450" cy="18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ФНП</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wps:wsp>
                        <wps:wsp>
                          <wps:cNvSpPr/>
                          <wps:cNvPr id="129" name="Shape 129"/>
                          <wps:spPr>
                            <a:xfrm>
                              <a:off x="11341" y="2008"/>
                              <a:ext cx="600" cy="360"/>
                            </a:xfrm>
                            <a:prstGeom prst="ellipse">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s:wsp>
                          <wps:cNvSpPr/>
                          <wps:cNvPr id="130" name="Shape 130"/>
                          <wps:spPr>
                            <a:xfrm>
                              <a:off x="11431" y="2818"/>
                              <a:ext cx="600" cy="360"/>
                            </a:xfrm>
                            <a:prstGeom prst="ellipse">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s:wsp>
                          <wps:cNvSpPr/>
                          <wps:cNvPr id="131" name="Shape 131"/>
                          <wps:spPr>
                            <a:xfrm>
                              <a:off x="11071" y="3448"/>
                              <a:ext cx="600" cy="360"/>
                            </a:xfrm>
                            <a:prstGeom prst="ellipse">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s:wsp>
                          <wps:cNvSpPr/>
                          <wps:cNvPr id="132" name="Shape 132"/>
                          <wps:spPr>
                            <a:xfrm>
                              <a:off x="10171" y="3808"/>
                              <a:ext cx="600" cy="360"/>
                            </a:xfrm>
                            <a:prstGeom prst="ellipse">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s:wsp>
                          <wps:cNvSpPr/>
                          <wps:cNvPr id="133" name="Shape 133"/>
                          <wps:spPr>
                            <a:xfrm>
                              <a:off x="9181" y="3718"/>
                              <a:ext cx="600" cy="360"/>
                            </a:xfrm>
                            <a:prstGeom prst="ellipse">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s:wsp>
                          <wps:cNvSpPr/>
                          <wps:cNvPr id="134" name="Shape 134"/>
                          <wps:spPr>
                            <a:xfrm>
                              <a:off x="10981" y="1558"/>
                              <a:ext cx="360" cy="18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Zn</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wps:wsp>
                        <wps:wsp>
                          <wps:cNvSpPr/>
                          <wps:cNvPr id="135" name="Shape 135"/>
                          <wps:spPr>
                            <a:xfrm>
                              <a:off x="11431" y="2098"/>
                              <a:ext cx="360" cy="18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Cu</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wps:wsp>
                        <wps:wsp>
                          <wps:cNvSpPr/>
                          <wps:cNvPr id="136" name="Shape 136"/>
                          <wps:spPr>
                            <a:xfrm>
                              <a:off x="11521" y="2908"/>
                              <a:ext cx="450" cy="18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CD3</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wps:wsp>
                        <wps:wsp>
                          <wps:cNvSpPr/>
                          <wps:cNvPr id="137" name="Shape 137"/>
                          <wps:spPr>
                            <a:xfrm>
                              <a:off x="11161" y="3538"/>
                              <a:ext cx="450" cy="18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CD4</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wps:wsp>
                        <wps:wsp>
                          <wps:cNvSpPr/>
                          <wps:cNvPr id="138" name="Shape 138"/>
                          <wps:spPr>
                            <a:xfrm>
                              <a:off x="9271" y="3808"/>
                              <a:ext cx="450" cy="180"/>
                            </a:xfrm>
                            <a:prstGeom prst="rect">
                              <a:avLst/>
                            </a:prstGeom>
                            <a:solidFill>
                              <a:srgbClr val="FFFFFF"/>
                            </a:solidFill>
                            <a:ln>
                              <a:noFill/>
                            </a:ln>
                          </wps:spPr>
                          <wps:txbx>
                            <w:txbxContent>
                              <w:p w:rsidR="00000000" w:rsidDel="00000000" w:rsidP="00000000" w:rsidRDefault="00000000" w:rsidRPr="00000000">
                                <w:pPr>
                                  <w:spacing w:after="0" w:before="0" w:line="240"/>
                                  <w:ind w:left="-180" w:right="75" w:firstLine="0"/>
                                  <w:jc w:val="right"/>
                                  <w:textDirection w:val="btLr"/>
                                </w:pPr>
                                <w:r w:rsidDel="00000000" w:rsidR="00000000" w:rsidRPr="00000000">
                                  <w:rPr>
                                    <w:rFonts w:ascii="Arial" w:cs="Arial" w:eastAsia="Arial" w:hAnsi="Arial"/>
                                    <w:b w:val="0"/>
                                    <w:i w:val="0"/>
                                    <w:smallCaps w:val="0"/>
                                    <w:strike w:val="0"/>
                                    <w:color w:val="000000"/>
                                    <w:sz w:val="24"/>
                                    <w:vertAlign w:val="baseline"/>
                                  </w:rPr>
                                  <w:t xml:space="preserve">CD19</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wps:wsp>
                        <wps:wsp>
                          <wps:cNvSpPr/>
                          <wps:cNvPr id="139" name="Shape 139"/>
                          <wps:spPr>
                            <a:xfrm>
                              <a:off x="10261" y="3898"/>
                              <a:ext cx="450" cy="18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CD8</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wps:wsp>
                        <wps:wsp>
                          <wps:cNvSpPr/>
                          <wps:cNvPr id="140" name="Shape 140"/>
                          <wps:spPr>
                            <a:xfrm>
                              <a:off x="8821" y="2998"/>
                              <a:ext cx="360" cy="180"/>
                            </a:xfrm>
                            <a:prstGeom prst="rect">
                              <a:avLst/>
                            </a:prstGeom>
                            <a:solidFill>
                              <a:srgbClr val="FFFFFF"/>
                            </a:solidFill>
                            <a:ln>
                              <a:noFill/>
                            </a:ln>
                          </wps:spPr>
                          <wps:txbx>
                            <w:txbxContent>
                              <w:p w:rsidR="00000000" w:rsidDel="00000000" w:rsidP="00000000" w:rsidRDefault="00000000" w:rsidRPr="00000000">
                                <w:pPr>
                                  <w:spacing w:after="0" w:before="0" w:line="240"/>
                                  <w:ind w:left="-180" w:right="75" w:firstLine="0"/>
                                  <w:jc w:val="center"/>
                                  <w:textDirection w:val="btLr"/>
                                </w:pPr>
                                <w:r w:rsidDel="00000000" w:rsidR="00000000" w:rsidRPr="00000000">
                                  <w:rPr>
                                    <w:rFonts w:ascii="Arial" w:cs="Arial" w:eastAsia="Arial" w:hAnsi="Arial"/>
                                    <w:b w:val="0"/>
                                    <w:i w:val="0"/>
                                    <w:smallCaps w:val="0"/>
                                    <w:strike w:val="0"/>
                                    <w:color w:val="000000"/>
                                    <w:sz w:val="24"/>
                                    <w:vertAlign w:val="baseline"/>
                                  </w:rPr>
                                  <w:t xml:space="preserve">sIgA</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wps:wsp>
                        <wps:wsp>
                          <wps:cNvCnPr/>
                          <wps:spPr>
                            <a:xfrm>
                              <a:off x="9361" y="2458"/>
                              <a:ext cx="0" cy="0"/>
                            </a:xfrm>
                            <a:prstGeom prst="straightConnector1">
                              <a:avLst/>
                            </a:prstGeom>
                            <a:no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wps:wsp>
                          <wps:cNvCnPr/>
                          <wps:spPr>
                            <a:xfrm flipH="1" rot="10800000">
                              <a:off x="5851" y="1558"/>
                              <a:ext cx="810" cy="1800"/>
                            </a:xfrm>
                            <a:prstGeom prst="straightConnector1">
                              <a:avLst/>
                            </a:prstGeom>
                            <a:no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wps:wsp>
                          <wps:cNvCnPr/>
                          <wps:spPr>
                            <a:xfrm rot="10800000">
                              <a:off x="7561" y="1738"/>
                              <a:ext cx="90" cy="1710"/>
                            </a:xfrm>
                            <a:prstGeom prst="straightConnector1">
                              <a:avLst/>
                            </a:prstGeom>
                            <a:no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wps:wsp>
                          <wps:cNvCnPr/>
                          <wps:spPr>
                            <a:xfrm flipH="1" rot="10800000">
                              <a:off x="6841" y="2998"/>
                              <a:ext cx="990" cy="630"/>
                            </a:xfrm>
                            <a:prstGeom prst="straightConnector1">
                              <a:avLst/>
                            </a:prstGeom>
                            <a:no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wps:wsp>
                          <wps:cNvCnPr/>
                          <wps:spPr>
                            <a:xfrm flipH="1" rot="10800000">
                              <a:off x="6661" y="1738"/>
                              <a:ext cx="810" cy="1890"/>
                            </a:xfrm>
                            <a:prstGeom prst="straightConnector1">
                              <a:avLst/>
                            </a:prstGeom>
                            <a:no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wps:wsp>
                          <wps:cNvCnPr/>
                          <wps:spPr>
                            <a:xfrm flipH="1" rot="10800000">
                              <a:off x="9631" y="3628"/>
                              <a:ext cx="1440" cy="90"/>
                            </a:xfrm>
                            <a:prstGeom prst="straightConnector1">
                              <a:avLst/>
                            </a:prstGeom>
                            <a:no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wps:wsp>
                          <wps:cNvCnPr/>
                          <wps:spPr>
                            <a:xfrm flipH="1" rot="10800000">
                              <a:off x="11251" y="2368"/>
                              <a:ext cx="270" cy="1080"/>
                            </a:xfrm>
                            <a:prstGeom prst="straightConnector1">
                              <a:avLst/>
                            </a:prstGeom>
                            <a:no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wps:wsp>
                          <wps:cNvSpPr/>
                          <wps:cNvPr id="148" name="Shape 148"/>
                          <wps:spPr>
                            <a:xfrm>
                              <a:off x="5581" y="3448"/>
                              <a:ext cx="360" cy="18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180"/>
                                  <w:jc w:val="right"/>
                                  <w:textDirection w:val="btLr"/>
                                </w:pPr>
                                <w:r w:rsidDel="00000000" w:rsidR="00000000" w:rsidRPr="00000000">
                                  <w:rPr>
                                    <w:rFonts w:ascii="Arial" w:cs="Arial" w:eastAsia="Arial" w:hAnsi="Arial"/>
                                    <w:b w:val="0"/>
                                    <w:i w:val="0"/>
                                    <w:smallCaps w:val="0"/>
                                    <w:strike w:val="0"/>
                                    <w:color w:val="000000"/>
                                    <w:sz w:val="22"/>
                                    <w:vertAlign w:val="baseline"/>
                                  </w:rPr>
                                  <w:t xml:space="preserve">CD19</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txbxContent>
                          </wps:txbx>
                          <wps:bodyPr anchorCtr="0" anchor="t" bIns="45700" lIns="91425" spcFirstLastPara="1" rIns="91425" wrap="square" tIns="45700"/>
                        </wps:wsp>
                        <wps:wsp>
                          <wps:cNvSpPr/>
                          <wps:cNvPr id="149" name="Shape 149"/>
                          <wps:spPr>
                            <a:xfrm>
                              <a:off x="6661" y="2638"/>
                              <a:ext cx="270" cy="27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4"/>
                                    <w:vertAlign w:val="baseline"/>
                                  </w:rPr>
                                  <w:t xml:space="preserve">А</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wps:wsp>
                        <wps:wsp>
                          <wps:cNvSpPr/>
                          <wps:cNvPr id="150" name="Shape 150"/>
                          <wps:spPr>
                            <a:xfrm>
                              <a:off x="10171" y="2638"/>
                              <a:ext cx="360" cy="27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4"/>
                                    <w:vertAlign w:val="baseline"/>
                                  </w:rPr>
                                  <w:t xml:space="preserve">Б</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wps:wsp>
                        <wps:wsp>
                          <wps:cNvCnPr/>
                          <wps:spPr>
                            <a:xfrm flipH="1" rot="10800000">
                              <a:off x="7021" y="3628"/>
                              <a:ext cx="450" cy="180"/>
                            </a:xfrm>
                            <a:prstGeom prst="straightConnector1">
                              <a:avLst/>
                            </a:prstGeom>
                            <a:no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wps:wsp>
                          <wps:cNvCnPr/>
                          <wps:spPr>
                            <a:xfrm flipH="1" rot="10800000">
                              <a:off x="6211" y="1558"/>
                              <a:ext cx="360" cy="90"/>
                            </a:xfrm>
                            <a:prstGeom prst="straightConnector1">
                              <a:avLst/>
                            </a:prstGeom>
                            <a:no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wps:wsp>
                          <wps:cNvCnPr/>
                          <wps:spPr>
                            <a:xfrm flipH="1" rot="10800000">
                              <a:off x="6031" y="1738"/>
                              <a:ext cx="1260" cy="1710"/>
                            </a:xfrm>
                            <a:prstGeom prst="straightConnector1">
                              <a:avLst/>
                            </a:prstGeom>
                            <a:no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wps:wsp>
                          <wps:cNvCnPr/>
                          <wps:spPr>
                            <a:xfrm flipH="1" rot="10800000">
                              <a:off x="8011" y="2278"/>
                              <a:ext cx="1" cy="450"/>
                            </a:xfrm>
                            <a:prstGeom prst="straightConnector1">
                              <a:avLst/>
                            </a:prstGeom>
                            <a:no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wps:wsp>
                          <wps:cNvCnPr/>
                          <wps:spPr>
                            <a:xfrm flipH="1" rot="10800000">
                              <a:off x="7831" y="2278"/>
                              <a:ext cx="1" cy="1170"/>
                            </a:xfrm>
                            <a:prstGeom prst="straightConnector1">
                              <a:avLst/>
                            </a:prstGeom>
                            <a:no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wps:wsp>
                          <wps:cNvCnPr/>
                          <wps:spPr>
                            <a:xfrm>
                              <a:off x="6031" y="1738"/>
                              <a:ext cx="1710" cy="360"/>
                            </a:xfrm>
                            <a:prstGeom prst="straightConnector1">
                              <a:avLst/>
                            </a:prstGeom>
                            <a:no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wps:wsp>
                          <wps:cNvCnPr/>
                          <wps:spPr>
                            <a:xfrm>
                              <a:off x="9271" y="2368"/>
                              <a:ext cx="900" cy="1530"/>
                            </a:xfrm>
                            <a:prstGeom prst="straightConnector1">
                              <a:avLst/>
                            </a:prstGeom>
                            <a:no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wps:wsp>
                          <wps:cNvCnPr/>
                          <wps:spPr>
                            <a:xfrm flipH="1" rot="10800000">
                              <a:off x="9811" y="1648"/>
                              <a:ext cx="450" cy="90"/>
                            </a:xfrm>
                            <a:prstGeom prst="straightConnector1">
                              <a:avLst/>
                            </a:prstGeom>
                            <a:no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wps:wsp>
                          <wps:cNvCnPr/>
                          <wps:spPr>
                            <a:xfrm flipH="1" rot="10800000">
                              <a:off x="9361" y="2188"/>
                              <a:ext cx="1980" cy="90"/>
                            </a:xfrm>
                            <a:prstGeom prst="straightConnector1">
                              <a:avLst/>
                            </a:prstGeom>
                            <a:no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wps:wsp>
                          <wps:cNvCnPr/>
                          <wps:spPr>
                            <a:xfrm>
                              <a:off x="9181" y="3268"/>
                              <a:ext cx="270" cy="450"/>
                            </a:xfrm>
                            <a:prstGeom prst="straightConnector1">
                              <a:avLst/>
                            </a:prstGeom>
                            <a:no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8763000" cy="3771900"/>
                <wp:effectExtent b="0" l="0" r="0" t="0"/>
                <wp:wrapNone/>
                <wp:docPr id="33" name="image33.png"/>
                <a:graphic>
                  <a:graphicData uri="http://schemas.openxmlformats.org/drawingml/2006/picture">
                    <pic:pic>
                      <pic:nvPicPr>
                        <pic:cNvPr id="0" name="image33.png"/>
                        <pic:cNvPicPr preferRelativeResize="0"/>
                      </pic:nvPicPr>
                      <pic:blipFill>
                        <a:blip r:embed="rId123"/>
                        <a:srcRect/>
                        <a:stretch>
                          <a:fillRect/>
                        </a:stretch>
                      </pic:blipFill>
                      <pic:spPr>
                        <a:xfrm>
                          <a:off x="0" y="0"/>
                          <a:ext cx="8763000" cy="3771900"/>
                        </a:xfrm>
                        <a:prstGeom prst="rect"/>
                        <a:ln/>
                      </pic:spPr>
                    </pic:pic>
                  </a:graphicData>
                </a:graphic>
              </wp:anchor>
            </w:drawing>
          </mc:Fallback>
        </mc:AlternateContent>
      </w:r>
    </w:p>
    <w:p w:rsidR="00000000" w:rsidDel="00000000" w:rsidP="00000000" w:rsidRDefault="00000000" w:rsidRPr="00000000" w14:paraId="00000EC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highlight w:val="cyan"/>
          <w:u w:val="none"/>
          <w:vertAlign w:val="baseline"/>
        </w:rPr>
      </w:pPr>
      <w:r w:rsidDel="00000000" w:rsidR="00000000" w:rsidRPr="00000000">
        <w:rPr>
          <w:rtl w:val="0"/>
        </w:rPr>
      </w:r>
    </w:p>
    <w:p w:rsidR="00000000" w:rsidDel="00000000" w:rsidP="00000000" w:rsidRDefault="00000000" w:rsidRPr="00000000" w14:paraId="00000EC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highlight w:val="cyan"/>
          <w:u w:val="none"/>
          <w:vertAlign w:val="baseline"/>
        </w:rPr>
      </w:pPr>
      <w:r w:rsidDel="00000000" w:rsidR="00000000" w:rsidRPr="00000000">
        <w:rPr>
          <w:rtl w:val="0"/>
        </w:rPr>
      </w:r>
    </w:p>
    <w:p w:rsidR="00000000" w:rsidDel="00000000" w:rsidP="00000000" w:rsidRDefault="00000000" w:rsidRPr="00000000" w14:paraId="00000EC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Рис. 4. 28. Кореляційна структура показників хворих у гострий період шигельозу залежно від фонового інфікування </w:t>
      </w:r>
    </w:p>
    <w:p w:rsidR="00000000" w:rsidDel="00000000" w:rsidP="00000000" w:rsidRDefault="00000000" w:rsidRPr="00000000" w14:paraId="00000EC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708" w:right="0" w:firstLine="708.999999999999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 – інфіковані H. Pylori;</w:t>
        <w:tab/>
        <w:t xml:space="preserve">Б – не інфіковані H. Pylori;</w:t>
        <w:tab/>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______</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ab/>
        <w:t xml:space="preserve">прямий зв’язок,</w:t>
        <w:tab/>
        <w:t xml:space="preserve">- - - - </w:t>
        <w:tab/>
        <w:t xml:space="preserve"> зворотній зв’язок</w:t>
      </w:r>
    </w:p>
    <w:p w:rsidR="00000000" w:rsidDel="00000000" w:rsidP="00000000" w:rsidRDefault="00000000" w:rsidRPr="00000000" w14:paraId="00000EC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EC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9029700" cy="4152900"/>
                <wp:effectExtent b="0" l="0" r="0" t="0"/>
                <wp:wrapNone/>
                <wp:docPr id="27" name=""/>
                <a:graphic>
                  <a:graphicData uri="http://schemas.microsoft.com/office/word/2010/wordprocessingGroup">
                    <wpg:wgp>
                      <wpg:cNvGrpSpPr/>
                      <wpg:grpSpPr>
                        <a:xfrm>
                          <a:off x="831150" y="1703550"/>
                          <a:ext cx="9029700" cy="4152900"/>
                          <a:chOff x="831150" y="1703550"/>
                          <a:chExt cx="9029700" cy="4152900"/>
                        </a:xfrm>
                      </wpg:grpSpPr>
                      <wpg:grpSp>
                        <wpg:cNvGrpSpPr/>
                        <wpg:grpSpPr>
                          <a:xfrm>
                            <a:off x="831150" y="1703550"/>
                            <a:ext cx="9029700" cy="4152900"/>
                            <a:chOff x="5131" y="1198"/>
                            <a:chExt cx="7110" cy="3270"/>
                          </a:xfrm>
                        </wpg:grpSpPr>
                        <wps:wsp>
                          <wps:cNvSpPr/>
                          <wps:cNvPr id="20" name="Shape 20"/>
                          <wps:spPr>
                            <a:xfrm>
                              <a:off x="5131" y="1198"/>
                              <a:ext cx="7100" cy="32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s:wsp>
                          <wps:cNvSpPr/>
                          <wps:cNvPr id="36" name="Shape 36"/>
                          <wps:spPr>
                            <a:xfrm>
                              <a:off x="5131" y="1198"/>
                              <a:ext cx="7110" cy="327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s:wsp>
                          <wps:cNvSpPr/>
                          <wps:cNvPr id="37" name="Shape 37"/>
                          <wps:spPr>
                            <a:xfrm>
                              <a:off x="5671" y="1378"/>
                              <a:ext cx="540" cy="360"/>
                            </a:xfrm>
                            <a:prstGeom prst="ellipse">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wps:wsp>
                        <wps:wsp>
                          <wps:cNvSpPr/>
                          <wps:cNvPr id="38" name="Shape 38"/>
                          <wps:spPr>
                            <a:xfrm>
                              <a:off x="6391" y="1198"/>
                              <a:ext cx="630" cy="360"/>
                            </a:xfrm>
                            <a:prstGeom prst="ellipse">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wps:wsp>
                        <wps:wsp>
                          <wps:cNvSpPr/>
                          <wps:cNvPr id="39" name="Shape 39"/>
                          <wps:spPr>
                            <a:xfrm>
                              <a:off x="5221" y="2008"/>
                              <a:ext cx="540" cy="360"/>
                            </a:xfrm>
                            <a:prstGeom prst="ellipse">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s:wsp>
                          <wps:cNvSpPr/>
                          <wps:cNvPr id="40" name="Shape 40"/>
                          <wps:spPr>
                            <a:xfrm>
                              <a:off x="5311" y="2098"/>
                              <a:ext cx="360" cy="18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180"/>
                                  <w:jc w:val="right"/>
                                  <w:textDirection w:val="btLr"/>
                                </w:pPr>
                                <w:r w:rsidDel="00000000" w:rsidR="00000000" w:rsidRPr="00000000">
                                  <w:rPr>
                                    <w:rFonts w:ascii="Arial" w:cs="Arial" w:eastAsia="Arial" w:hAnsi="Arial"/>
                                    <w:b w:val="0"/>
                                    <w:i w:val="0"/>
                                    <w:smallCaps w:val="0"/>
                                    <w:strike w:val="0"/>
                                    <w:color w:val="000000"/>
                                    <w:sz w:val="24"/>
                                    <w:vertAlign w:val="baseline"/>
                                  </w:rPr>
                                  <w:t xml:space="preserve">ІЛ-1</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wps:wsp>
                        <wps:wsp>
                          <wps:cNvSpPr/>
                          <wps:cNvPr id="41" name="Shape 41"/>
                          <wps:spPr>
                            <a:xfrm>
                              <a:off x="7201" y="1378"/>
                              <a:ext cx="540" cy="360"/>
                            </a:xfrm>
                            <a:prstGeom prst="ellipse">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s:wsp>
                          <wps:cNvSpPr/>
                          <wps:cNvPr id="42" name="Shape 42"/>
                          <wps:spPr>
                            <a:xfrm>
                              <a:off x="5761" y="1468"/>
                              <a:ext cx="360" cy="18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t xml:space="preserve">ІЛ-4</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txbxContent>
                          </wps:txbx>
                          <wps:bodyPr anchorCtr="0" anchor="t" bIns="45700" lIns="91425" spcFirstLastPara="1" rIns="91425" wrap="square" tIns="45700"/>
                        </wps:wsp>
                        <wps:wsp>
                          <wps:cNvSpPr/>
                          <wps:cNvPr id="43" name="Shape 43"/>
                          <wps:spPr>
                            <a:xfrm>
                              <a:off x="5131" y="2818"/>
                              <a:ext cx="540" cy="360"/>
                            </a:xfrm>
                            <a:prstGeom prst="ellipse">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wps:wsp>
                        <wps:wsp>
                          <wps:cNvSpPr/>
                          <wps:cNvPr id="44" name="Shape 44"/>
                          <wps:spPr>
                            <a:xfrm>
                              <a:off x="6481" y="1288"/>
                              <a:ext cx="450" cy="18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ФНП</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wps:wsp>
                        <wps:wsp>
                          <wps:cNvSpPr/>
                          <wps:cNvPr id="45" name="Shape 45"/>
                          <wps:spPr>
                            <a:xfrm>
                              <a:off x="7741" y="1918"/>
                              <a:ext cx="540" cy="360"/>
                            </a:xfrm>
                            <a:prstGeom prst="ellipse">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s:wsp>
                          <wps:cNvSpPr/>
                          <wps:cNvPr id="46" name="Shape 46"/>
                          <wps:spPr>
                            <a:xfrm>
                              <a:off x="7831" y="2728"/>
                              <a:ext cx="630" cy="360"/>
                            </a:xfrm>
                            <a:prstGeom prst="ellipse">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s:wsp>
                          <wps:cNvSpPr/>
                          <wps:cNvPr id="47" name="Shape 47"/>
                          <wps:spPr>
                            <a:xfrm>
                              <a:off x="7471" y="3448"/>
                              <a:ext cx="600" cy="360"/>
                            </a:xfrm>
                            <a:prstGeom prst="ellipse">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s:wsp>
                          <wps:cNvSpPr/>
                          <wps:cNvPr id="48" name="Shape 48"/>
                          <wps:spPr>
                            <a:xfrm>
                              <a:off x="6391" y="3628"/>
                              <a:ext cx="600" cy="360"/>
                            </a:xfrm>
                            <a:prstGeom prst="ellipse">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s:wsp>
                          <wps:cNvSpPr/>
                          <wps:cNvPr id="49" name="Shape 49"/>
                          <wps:spPr>
                            <a:xfrm>
                              <a:off x="5491" y="3358"/>
                              <a:ext cx="540" cy="360"/>
                            </a:xfrm>
                            <a:prstGeom prst="ellipse">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s:wsp>
                          <wps:cNvSpPr/>
                          <wps:cNvPr id="50" name="Shape 50"/>
                          <wps:spPr>
                            <a:xfrm>
                              <a:off x="7291" y="1468"/>
                              <a:ext cx="360" cy="18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Zn</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wps:wsp>
                        <wps:wsp>
                          <wps:cNvSpPr/>
                          <wps:cNvPr id="51" name="Shape 51"/>
                          <wps:spPr>
                            <a:xfrm>
                              <a:off x="7831" y="2008"/>
                              <a:ext cx="360" cy="18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Cu</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wps:wsp>
                        <wps:wsp>
                          <wps:cNvSpPr/>
                          <wps:cNvPr id="52" name="Shape 52"/>
                          <wps:spPr>
                            <a:xfrm>
                              <a:off x="7921" y="2818"/>
                              <a:ext cx="450" cy="18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CD3</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wps:wsp>
                        <wps:wsp>
                          <wps:cNvSpPr/>
                          <wps:cNvPr id="53" name="Shape 53"/>
                          <wps:spPr>
                            <a:xfrm>
                              <a:off x="7561" y="3538"/>
                              <a:ext cx="450" cy="18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CD4</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wps:wsp>
                        <wps:wsp>
                          <wps:cNvSpPr/>
                          <wps:cNvPr id="54" name="Shape 54"/>
                          <wps:spPr>
                            <a:xfrm>
                              <a:off x="5221" y="2908"/>
                              <a:ext cx="360" cy="180"/>
                            </a:xfrm>
                            <a:prstGeom prst="rect">
                              <a:avLst/>
                            </a:prstGeom>
                            <a:solidFill>
                              <a:srgbClr val="FFFFFF"/>
                            </a:solidFill>
                            <a:ln>
                              <a:noFill/>
                            </a:ln>
                          </wps:spPr>
                          <wps:txbx>
                            <w:txbxContent>
                              <w:p w:rsidR="00000000" w:rsidDel="00000000" w:rsidP="00000000" w:rsidRDefault="00000000" w:rsidRPr="00000000">
                                <w:pPr>
                                  <w:spacing w:after="0" w:before="0" w:line="240"/>
                                  <w:ind w:left="-180" w:right="75" w:firstLine="0"/>
                                  <w:jc w:val="center"/>
                                  <w:textDirection w:val="btLr"/>
                                </w:pPr>
                                <w:r w:rsidDel="00000000" w:rsidR="00000000" w:rsidRPr="00000000">
                                  <w:rPr>
                                    <w:rFonts w:ascii="Arial" w:cs="Arial" w:eastAsia="Arial" w:hAnsi="Arial"/>
                                    <w:b w:val="0"/>
                                    <w:i w:val="0"/>
                                    <w:smallCaps w:val="0"/>
                                    <w:strike w:val="0"/>
                                    <w:color w:val="000000"/>
                                    <w:sz w:val="24"/>
                                    <w:vertAlign w:val="baseline"/>
                                  </w:rPr>
                                  <w:t xml:space="preserve">sIgA</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wps:wsp>
                        <wps:wsp>
                          <wps:cNvSpPr/>
                          <wps:cNvPr id="55" name="Shape 55"/>
                          <wps:spPr>
                            <a:xfrm>
                              <a:off x="6481" y="3718"/>
                              <a:ext cx="450" cy="18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CD8</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wps:wsp>
                        <wps:wsp>
                          <wps:cNvSpPr/>
                          <wps:cNvPr id="56" name="Shape 56"/>
                          <wps:spPr>
                            <a:xfrm>
                              <a:off x="9271" y="1468"/>
                              <a:ext cx="600" cy="360"/>
                            </a:xfrm>
                            <a:prstGeom prst="ellipse">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wps:wsp>
                        <wps:wsp>
                          <wps:cNvSpPr/>
                          <wps:cNvPr id="57" name="Shape 57"/>
                          <wps:spPr>
                            <a:xfrm>
                              <a:off x="10081" y="1288"/>
                              <a:ext cx="600" cy="360"/>
                            </a:xfrm>
                            <a:prstGeom prst="ellipse">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wps:wsp>
                        <wps:wsp>
                          <wps:cNvSpPr/>
                          <wps:cNvPr id="58" name="Shape 58"/>
                          <wps:spPr>
                            <a:xfrm>
                              <a:off x="8731" y="2098"/>
                              <a:ext cx="600" cy="360"/>
                            </a:xfrm>
                            <a:prstGeom prst="ellipse">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s:wsp>
                          <wps:cNvSpPr/>
                          <wps:cNvPr id="59" name="Shape 59"/>
                          <wps:spPr>
                            <a:xfrm>
                              <a:off x="8821" y="2188"/>
                              <a:ext cx="450" cy="18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ІЛ-1</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wps:wsp>
                        <wps:wsp>
                          <wps:cNvSpPr/>
                          <wps:cNvPr id="60" name="Shape 60"/>
                          <wps:spPr>
                            <a:xfrm>
                              <a:off x="10801" y="1468"/>
                              <a:ext cx="600" cy="360"/>
                            </a:xfrm>
                            <a:prstGeom prst="ellipse">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s:wsp>
                          <wps:cNvSpPr/>
                          <wps:cNvPr id="61" name="Shape 61"/>
                          <wps:spPr>
                            <a:xfrm>
                              <a:off x="9361" y="1558"/>
                              <a:ext cx="450" cy="18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ІЛ-4</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wps:wsp>
                        <wps:wsp>
                          <wps:cNvSpPr/>
                          <wps:cNvPr id="62" name="Shape 62"/>
                          <wps:spPr>
                            <a:xfrm>
                              <a:off x="8731" y="2908"/>
                              <a:ext cx="540" cy="360"/>
                            </a:xfrm>
                            <a:prstGeom prst="ellipse">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wps:wsp>
                        <wps:wsp>
                          <wps:cNvSpPr/>
                          <wps:cNvPr id="63" name="Shape 63"/>
                          <wps:spPr>
                            <a:xfrm>
                              <a:off x="10171" y="1378"/>
                              <a:ext cx="450" cy="18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ФНП</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wps:wsp>
                        <wps:wsp>
                          <wps:cNvSpPr/>
                          <wps:cNvPr id="64" name="Shape 64"/>
                          <wps:spPr>
                            <a:xfrm>
                              <a:off x="11341" y="2008"/>
                              <a:ext cx="600" cy="360"/>
                            </a:xfrm>
                            <a:prstGeom prst="ellipse">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s:wsp>
                          <wps:cNvSpPr/>
                          <wps:cNvPr id="65" name="Shape 65"/>
                          <wps:spPr>
                            <a:xfrm>
                              <a:off x="11431" y="2818"/>
                              <a:ext cx="600" cy="360"/>
                            </a:xfrm>
                            <a:prstGeom prst="ellipse">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s:wsp>
                          <wps:cNvSpPr/>
                          <wps:cNvPr id="66" name="Shape 66"/>
                          <wps:spPr>
                            <a:xfrm>
                              <a:off x="11071" y="3448"/>
                              <a:ext cx="600" cy="360"/>
                            </a:xfrm>
                            <a:prstGeom prst="ellipse">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s:wsp>
                          <wps:cNvSpPr/>
                          <wps:cNvPr id="67" name="Shape 67"/>
                          <wps:spPr>
                            <a:xfrm>
                              <a:off x="10171" y="3808"/>
                              <a:ext cx="600" cy="360"/>
                            </a:xfrm>
                            <a:prstGeom prst="ellipse">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s:wsp>
                          <wps:cNvSpPr/>
                          <wps:cNvPr id="68" name="Shape 68"/>
                          <wps:spPr>
                            <a:xfrm>
                              <a:off x="9181" y="3718"/>
                              <a:ext cx="600" cy="360"/>
                            </a:xfrm>
                            <a:prstGeom prst="ellipse">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s:wsp>
                          <wps:cNvSpPr/>
                          <wps:cNvPr id="69" name="Shape 69"/>
                          <wps:spPr>
                            <a:xfrm>
                              <a:off x="10981" y="1558"/>
                              <a:ext cx="360" cy="18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Zn</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wps:wsp>
                        <wps:wsp>
                          <wps:cNvSpPr/>
                          <wps:cNvPr id="70" name="Shape 70"/>
                          <wps:spPr>
                            <a:xfrm>
                              <a:off x="11431" y="2098"/>
                              <a:ext cx="360" cy="18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Cu</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wps:wsp>
                        <wps:wsp>
                          <wps:cNvSpPr/>
                          <wps:cNvPr id="71" name="Shape 71"/>
                          <wps:spPr>
                            <a:xfrm>
                              <a:off x="11521" y="2908"/>
                              <a:ext cx="450" cy="18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CD3</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wps:wsp>
                        <wps:wsp>
                          <wps:cNvSpPr/>
                          <wps:cNvPr id="72" name="Shape 72"/>
                          <wps:spPr>
                            <a:xfrm>
                              <a:off x="11161" y="3538"/>
                              <a:ext cx="450" cy="18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CD4</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wps:wsp>
                        <wps:wsp>
                          <wps:cNvSpPr/>
                          <wps:cNvPr id="73" name="Shape 73"/>
                          <wps:spPr>
                            <a:xfrm>
                              <a:off x="9271" y="3808"/>
                              <a:ext cx="450" cy="180"/>
                            </a:xfrm>
                            <a:prstGeom prst="rect">
                              <a:avLst/>
                            </a:prstGeom>
                            <a:solidFill>
                              <a:srgbClr val="FFFFFF"/>
                            </a:solidFill>
                            <a:ln>
                              <a:noFill/>
                            </a:ln>
                          </wps:spPr>
                          <wps:txbx>
                            <w:txbxContent>
                              <w:p w:rsidR="00000000" w:rsidDel="00000000" w:rsidP="00000000" w:rsidRDefault="00000000" w:rsidRPr="00000000">
                                <w:pPr>
                                  <w:spacing w:after="0" w:before="0" w:line="240"/>
                                  <w:ind w:left="-180" w:right="75" w:firstLine="0"/>
                                  <w:jc w:val="right"/>
                                  <w:textDirection w:val="btLr"/>
                                </w:pPr>
                                <w:r w:rsidDel="00000000" w:rsidR="00000000" w:rsidRPr="00000000">
                                  <w:rPr>
                                    <w:rFonts w:ascii="Arial" w:cs="Arial" w:eastAsia="Arial" w:hAnsi="Arial"/>
                                    <w:b w:val="0"/>
                                    <w:i w:val="0"/>
                                    <w:smallCaps w:val="0"/>
                                    <w:strike w:val="0"/>
                                    <w:color w:val="000000"/>
                                    <w:sz w:val="24"/>
                                    <w:vertAlign w:val="baseline"/>
                                  </w:rPr>
                                  <w:t xml:space="preserve">CD19</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wps:wsp>
                        <wps:wsp>
                          <wps:cNvSpPr/>
                          <wps:cNvPr id="74" name="Shape 74"/>
                          <wps:spPr>
                            <a:xfrm>
                              <a:off x="10261" y="3898"/>
                              <a:ext cx="450" cy="18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CD8</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wps:wsp>
                        <wps:wsp>
                          <wps:cNvSpPr/>
                          <wps:cNvPr id="75" name="Shape 75"/>
                          <wps:spPr>
                            <a:xfrm>
                              <a:off x="8821" y="2998"/>
                              <a:ext cx="360" cy="180"/>
                            </a:xfrm>
                            <a:prstGeom prst="rect">
                              <a:avLst/>
                            </a:prstGeom>
                            <a:solidFill>
                              <a:srgbClr val="FFFFFF"/>
                            </a:solidFill>
                            <a:ln>
                              <a:noFill/>
                            </a:ln>
                          </wps:spPr>
                          <wps:txbx>
                            <w:txbxContent>
                              <w:p w:rsidR="00000000" w:rsidDel="00000000" w:rsidP="00000000" w:rsidRDefault="00000000" w:rsidRPr="00000000">
                                <w:pPr>
                                  <w:spacing w:after="0" w:before="0" w:line="240"/>
                                  <w:ind w:left="-180" w:right="75" w:firstLine="0"/>
                                  <w:jc w:val="center"/>
                                  <w:textDirection w:val="btLr"/>
                                </w:pPr>
                                <w:r w:rsidDel="00000000" w:rsidR="00000000" w:rsidRPr="00000000">
                                  <w:rPr>
                                    <w:rFonts w:ascii="Arial" w:cs="Arial" w:eastAsia="Arial" w:hAnsi="Arial"/>
                                    <w:b w:val="0"/>
                                    <w:i w:val="0"/>
                                    <w:smallCaps w:val="0"/>
                                    <w:strike w:val="0"/>
                                    <w:color w:val="000000"/>
                                    <w:sz w:val="24"/>
                                    <w:vertAlign w:val="baseline"/>
                                  </w:rPr>
                                  <w:t xml:space="preserve">sIgA</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wps:wsp>
                        <wps:wsp>
                          <wps:cNvCnPr/>
                          <wps:spPr>
                            <a:xfrm>
                              <a:off x="9361" y="2458"/>
                              <a:ext cx="0" cy="0"/>
                            </a:xfrm>
                            <a:prstGeom prst="straightConnector1">
                              <a:avLst/>
                            </a:prstGeom>
                            <a:no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wps:wsp>
                          <wps:cNvCnPr/>
                          <wps:spPr>
                            <a:xfrm flipH="1" rot="10800000">
                              <a:off x="5851" y="1558"/>
                              <a:ext cx="810" cy="1800"/>
                            </a:xfrm>
                            <a:prstGeom prst="straightConnector1">
                              <a:avLst/>
                            </a:prstGeom>
                            <a:no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wps:wsp>
                          <wps:cNvCnPr/>
                          <wps:spPr>
                            <a:xfrm rot="10800000">
                              <a:off x="7561" y="1738"/>
                              <a:ext cx="90" cy="1710"/>
                            </a:xfrm>
                            <a:prstGeom prst="straightConnector1">
                              <a:avLst/>
                            </a:prstGeom>
                            <a:no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wps:wsp>
                          <wps:cNvCnPr/>
                          <wps:spPr>
                            <a:xfrm flipH="1" rot="10800000">
                              <a:off x="6841" y="2998"/>
                              <a:ext cx="990" cy="630"/>
                            </a:xfrm>
                            <a:prstGeom prst="straightConnector1">
                              <a:avLst/>
                            </a:prstGeom>
                            <a:no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wps:wsp>
                          <wps:cNvCnPr/>
                          <wps:spPr>
                            <a:xfrm flipH="1" rot="10800000">
                              <a:off x="6661" y="1738"/>
                              <a:ext cx="810" cy="1890"/>
                            </a:xfrm>
                            <a:prstGeom prst="straightConnector1">
                              <a:avLst/>
                            </a:prstGeom>
                            <a:no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wps:wsp>
                          <wps:cNvCnPr/>
                          <wps:spPr>
                            <a:xfrm flipH="1" rot="10800000">
                              <a:off x="9631" y="3628"/>
                              <a:ext cx="1440" cy="90"/>
                            </a:xfrm>
                            <a:prstGeom prst="straightConnector1">
                              <a:avLst/>
                            </a:prstGeom>
                            <a:no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wps:wsp>
                          <wps:cNvCnPr/>
                          <wps:spPr>
                            <a:xfrm flipH="1" rot="10800000">
                              <a:off x="11251" y="2368"/>
                              <a:ext cx="270" cy="1080"/>
                            </a:xfrm>
                            <a:prstGeom prst="straightConnector1">
                              <a:avLst/>
                            </a:prstGeom>
                            <a:no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wps:wsp>
                          <wps:cNvSpPr/>
                          <wps:cNvPr id="83" name="Shape 83"/>
                          <wps:spPr>
                            <a:xfrm>
                              <a:off x="5581" y="3448"/>
                              <a:ext cx="360" cy="18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180"/>
                                  <w:jc w:val="right"/>
                                  <w:textDirection w:val="btLr"/>
                                </w:pPr>
                                <w:r w:rsidDel="00000000" w:rsidR="00000000" w:rsidRPr="00000000">
                                  <w:rPr>
                                    <w:rFonts w:ascii="Arial" w:cs="Arial" w:eastAsia="Arial" w:hAnsi="Arial"/>
                                    <w:b w:val="0"/>
                                    <w:i w:val="0"/>
                                    <w:smallCaps w:val="0"/>
                                    <w:strike w:val="0"/>
                                    <w:color w:val="000000"/>
                                    <w:sz w:val="22"/>
                                    <w:vertAlign w:val="baseline"/>
                                  </w:rPr>
                                  <w:t xml:space="preserve">CD19</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txbxContent>
                          </wps:txbx>
                          <wps:bodyPr anchorCtr="0" anchor="t" bIns="45700" lIns="91425" spcFirstLastPara="1" rIns="91425" wrap="square" tIns="45700"/>
                        </wps:wsp>
                        <wps:wsp>
                          <wps:cNvSpPr/>
                          <wps:cNvPr id="84" name="Shape 84"/>
                          <wps:spPr>
                            <a:xfrm>
                              <a:off x="6661" y="2638"/>
                              <a:ext cx="270" cy="27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4"/>
                                    <w:vertAlign w:val="baseline"/>
                                  </w:rPr>
                                  <w:t xml:space="preserve">А</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wps:wsp>
                        <wps:wsp>
                          <wps:cNvSpPr/>
                          <wps:cNvPr id="85" name="Shape 85"/>
                          <wps:spPr>
                            <a:xfrm>
                              <a:off x="10171" y="2638"/>
                              <a:ext cx="360" cy="27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4"/>
                                    <w:vertAlign w:val="baseline"/>
                                  </w:rPr>
                                  <w:t xml:space="preserve">Б</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wps:wsp>
                        <wps:wsp>
                          <wps:cNvCnPr/>
                          <wps:spPr>
                            <a:xfrm flipH="1" rot="10800000">
                              <a:off x="7021" y="3628"/>
                              <a:ext cx="450" cy="180"/>
                            </a:xfrm>
                            <a:prstGeom prst="straightConnector1">
                              <a:avLst/>
                            </a:prstGeom>
                            <a:no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wps:wsp>
                          <wps:cNvCnPr/>
                          <wps:spPr>
                            <a:xfrm flipH="1" rot="10800000">
                              <a:off x="6211" y="1558"/>
                              <a:ext cx="360" cy="90"/>
                            </a:xfrm>
                            <a:prstGeom prst="straightConnector1">
                              <a:avLst/>
                            </a:prstGeom>
                            <a:no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wps:wsp>
                          <wps:cNvCnPr/>
                          <wps:spPr>
                            <a:xfrm flipH="1" rot="10800000">
                              <a:off x="6031" y="1738"/>
                              <a:ext cx="1260" cy="1710"/>
                            </a:xfrm>
                            <a:prstGeom prst="straightConnector1">
                              <a:avLst/>
                            </a:prstGeom>
                            <a:no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wps:wsp>
                          <wps:cNvCnPr/>
                          <wps:spPr>
                            <a:xfrm flipH="1" rot="10800000">
                              <a:off x="8011" y="2278"/>
                              <a:ext cx="1" cy="450"/>
                            </a:xfrm>
                            <a:prstGeom prst="straightConnector1">
                              <a:avLst/>
                            </a:prstGeom>
                            <a:no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wps:wsp>
                          <wps:cNvCnPr/>
                          <wps:spPr>
                            <a:xfrm flipH="1" rot="10800000">
                              <a:off x="7831" y="2278"/>
                              <a:ext cx="1" cy="1170"/>
                            </a:xfrm>
                            <a:prstGeom prst="straightConnector1">
                              <a:avLst/>
                            </a:prstGeom>
                            <a:no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wps:wsp>
                          <wps:cNvCnPr/>
                          <wps:spPr>
                            <a:xfrm flipH="1" rot="10800000">
                              <a:off x="5761" y="2098"/>
                              <a:ext cx="1980" cy="90"/>
                            </a:xfrm>
                            <a:prstGeom prst="straightConnector1">
                              <a:avLst/>
                            </a:prstGeom>
                            <a:no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wps:wsp>
                          <wps:cNvCnPr/>
                          <wps:spPr>
                            <a:xfrm>
                              <a:off x="9811" y="1738"/>
                              <a:ext cx="450" cy="2070"/>
                            </a:xfrm>
                            <a:prstGeom prst="straightConnector1">
                              <a:avLst/>
                            </a:prstGeom>
                            <a:no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wps:wsp>
                          <wps:cNvCnPr/>
                          <wps:spPr>
                            <a:xfrm flipH="1" rot="10800000">
                              <a:off x="9361" y="2188"/>
                              <a:ext cx="1980" cy="90"/>
                            </a:xfrm>
                            <a:prstGeom prst="straightConnector1">
                              <a:avLst/>
                            </a:prstGeom>
                            <a:no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wps:wsp>
                          <wps:cNvCnPr/>
                          <wps:spPr>
                            <a:xfrm>
                              <a:off x="9181" y="3268"/>
                              <a:ext cx="270" cy="450"/>
                            </a:xfrm>
                            <a:prstGeom prst="straightConnector1">
                              <a:avLst/>
                            </a:prstGeom>
                            <a:no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9029700" cy="4152900"/>
                <wp:effectExtent b="0" l="0" r="0" t="0"/>
                <wp:wrapNone/>
                <wp:docPr id="27" name="image27.png"/>
                <a:graphic>
                  <a:graphicData uri="http://schemas.openxmlformats.org/drawingml/2006/picture">
                    <pic:pic>
                      <pic:nvPicPr>
                        <pic:cNvPr id="0" name="image27.png"/>
                        <pic:cNvPicPr preferRelativeResize="0"/>
                      </pic:nvPicPr>
                      <pic:blipFill>
                        <a:blip r:embed="rId124"/>
                        <a:srcRect/>
                        <a:stretch>
                          <a:fillRect/>
                        </a:stretch>
                      </pic:blipFill>
                      <pic:spPr>
                        <a:xfrm>
                          <a:off x="0" y="0"/>
                          <a:ext cx="9029700" cy="4152900"/>
                        </a:xfrm>
                        <a:prstGeom prst="rect"/>
                        <a:ln/>
                      </pic:spPr>
                    </pic:pic>
                  </a:graphicData>
                </a:graphic>
              </wp:anchor>
            </w:drawing>
          </mc:Fallback>
        </mc:AlternateContent>
      </w:r>
    </w:p>
    <w:p w:rsidR="00000000" w:rsidDel="00000000" w:rsidP="00000000" w:rsidRDefault="00000000" w:rsidRPr="00000000" w14:paraId="00000EC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EC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Рис. 4. 29. Кореляційна структура показників хворих у період реконвалесценції шигельозу залежно від фонового інфікування </w:t>
      </w:r>
    </w:p>
    <w:p w:rsidR="00000000" w:rsidDel="00000000" w:rsidP="00000000" w:rsidRDefault="00000000" w:rsidRPr="00000000" w14:paraId="00000ED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708" w:right="0" w:firstLine="708.999999999999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 – інфіковані H. Pylori;</w:t>
        <w:tab/>
        <w:t xml:space="preserve">Б – не інфіковані H. Pylori;</w:t>
        <w:tab/>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______</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ab/>
        <w:t xml:space="preserve">прямий зв’язок,</w:t>
        <w:tab/>
        <w:t xml:space="preserve">- - - - </w:t>
        <w:tab/>
        <w:t xml:space="preserve"> зворотній зв’язок</w:t>
      </w:r>
    </w:p>
    <w:p w:rsidR="00000000" w:rsidDel="00000000" w:rsidP="00000000" w:rsidRDefault="00000000" w:rsidRPr="00000000" w14:paraId="00000ED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708" w:right="0" w:firstLine="708.999999999999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ED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sectPr>
          <w:type w:val="continuous"/>
          <w:pgSz w:h="16838" w:w="11906"/>
          <w:pgMar w:bottom="1134" w:top="1134" w:left="1701" w:right="567" w:header="709" w:footer="709"/>
        </w:sectPr>
      </w:pPr>
      <w:r w:rsidDel="00000000" w:rsidR="00000000" w:rsidRPr="00000000">
        <w:br w:type="page"/>
      </w:r>
      <w:r w:rsidDel="00000000" w:rsidR="00000000" w:rsidRPr="00000000">
        <w:rPr>
          <w:rtl w:val="0"/>
        </w:rPr>
      </w:r>
    </w:p>
    <w:p w:rsidR="00000000" w:rsidDel="00000000" w:rsidP="00000000" w:rsidRDefault="00000000" w:rsidRPr="00000000" w14:paraId="00000ED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08"/>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ДОДАТОК 2</w:t>
      </w:r>
      <w:r w:rsidDel="00000000" w:rsidR="00000000" w:rsidRPr="00000000">
        <w:rPr>
          <w:rtl w:val="0"/>
        </w:rPr>
      </w:r>
    </w:p>
    <w:p w:rsidR="00000000" w:rsidDel="00000000" w:rsidP="00000000" w:rsidRDefault="00000000" w:rsidRPr="00000000" w14:paraId="00000ED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08"/>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Виписки з історії хвороб</w:t>
      </w:r>
      <w:r w:rsidDel="00000000" w:rsidR="00000000" w:rsidRPr="00000000">
        <w:rPr>
          <w:rtl w:val="0"/>
        </w:rPr>
      </w:r>
    </w:p>
    <w:p w:rsidR="00000000" w:rsidDel="00000000" w:rsidP="00000000" w:rsidRDefault="00000000" w:rsidRPr="00000000" w14:paraId="00000ED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08"/>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ED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1. Історія хвороби № 11127. Дівчинка Лейла Д., 2 роки 3 місяці. Госпіталізована 13 жовтня, на другий день від початку захворювання. Захворіла гостро, коли підвищилася температура тіла до 38,6</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superscript"/>
          <w:rtl w:val="0"/>
        </w:rPr>
        <w:t xml:space="preserve">0</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С, з’явилося багаторазове блювання, пізніше – біль в епігастральній та навколопупковій ділянці, який посилювався після прийому їжі, та рідкі випорожнення двічі на добу з домішками незначної кількості слизу. Мати відмічала зниження апетиту дитини.</w:t>
      </w:r>
      <w:r w:rsidDel="00000000" w:rsidR="00000000" w:rsidRPr="00000000">
        <w:rPr>
          <w:rtl w:val="0"/>
        </w:rPr>
      </w:r>
    </w:p>
    <w:p w:rsidR="00000000" w:rsidDel="00000000" w:rsidP="00000000" w:rsidRDefault="00000000" w:rsidRPr="00000000" w14:paraId="00000ED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Джерело інфекції з’ясувати не вдалося.</w:t>
      </w:r>
      <w:r w:rsidDel="00000000" w:rsidR="00000000" w:rsidRPr="00000000">
        <w:rPr>
          <w:rtl w:val="0"/>
        </w:rPr>
      </w:r>
    </w:p>
    <w:p w:rsidR="00000000" w:rsidDel="00000000" w:rsidP="00000000" w:rsidRDefault="00000000" w:rsidRPr="00000000" w14:paraId="00000ED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Дитина від третьої вагітності, яка супроводжувалася токсикозом першої половини, та пологів, що перебігали фізіологічно. Вага тіла при народженні 3600 г. З другого місяця знаходилась на штучному вигодовуванні. У у сім місяців перенесла гостру кишкову інфекцію невизначеної етіології, у 6 місяців діагностована анемія, у вісім – атопічний дерматит.</w:t>
      </w:r>
      <w:r w:rsidDel="00000000" w:rsidR="00000000" w:rsidRPr="00000000">
        <w:rPr>
          <w:rtl w:val="0"/>
        </w:rPr>
      </w:r>
    </w:p>
    <w:p w:rsidR="00000000" w:rsidDel="00000000" w:rsidP="00000000" w:rsidRDefault="00000000" w:rsidRPr="00000000" w14:paraId="00000ED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Під час надходження до стаціонару загальний стан дитини середньої тяжкості за рахунок інтоксикації та місцевих симптомів. Дитина млява, дещо адинамічна, температура тіла 37,3</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superscript"/>
          <w:rtl w:val="0"/>
        </w:rPr>
        <w:t xml:space="preserve">0</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С. Шкірні покриви бліді, без висипань. Тургор та еластичність тканин збережені. Слизова оболонка рота волога, на язику нашарування білого кольору. У легенях жорстке дихання, частота дихання 30 за одну хвилину. Тони серця ритмічні, приглушені, пульс 122 уд/хв. Живіт м’який, не здутий, доступний глибокій пальпації, відчувається гурчання вздовж товстого кишковика, при пальпації сигмоподібна кишка спазмована, відчувається болючіть в епігастральному відділі. Паренхіматозні органи не збільшені. Випорожнення рідкі, рясні, жовтого кольору, з домішками неперетравленої їжі та слизу в незначній кількості. Діурез дещо знижений. Менінгеальні знаки негативні.</w:t>
      </w:r>
      <w:r w:rsidDel="00000000" w:rsidR="00000000" w:rsidRPr="00000000">
        <w:rPr>
          <w:rtl w:val="0"/>
        </w:rPr>
      </w:r>
    </w:p>
    <w:p w:rsidR="00000000" w:rsidDel="00000000" w:rsidP="00000000" w:rsidRDefault="00000000" w:rsidRPr="00000000" w14:paraId="00000ED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Використання алгоритму дало такі результати:</w:t>
      </w:r>
      <w:r w:rsidDel="00000000" w:rsidR="00000000" w:rsidRPr="00000000">
        <w:rPr>
          <w:rtl w:val="0"/>
        </w:rPr>
      </w:r>
    </w:p>
    <w:p w:rsidR="00000000" w:rsidDel="00000000" w:rsidP="00000000" w:rsidRDefault="00000000" w:rsidRPr="00000000" w14:paraId="00000ED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підвищення температури тіла до 37,3</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superscript"/>
          <w:rtl w:val="0"/>
        </w:rPr>
        <w:t xml:space="preserve">0</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С (ПК = - 2,32), випорожнення з домішками неперетравленої їжі (ПК = + 4,67), болючість при пальпації в епігастральній ділянці (ПК = + 5,83) та біль у животі, який посилювався після прийому їжі (ПК = + 3,88), здуття живота відсутнє (ПК = - 1,74), гастродуоденальна патологія у батьків та родичів відсутня (ПК = - 3,29), осіння сезонність захворювання (ПК = + 3,41), прояви алергії (ПК = + 5,07), перенесена раніше кишкова інфекція (ПК = + 4,27).</w:t>
      </w:r>
      <w:r w:rsidDel="00000000" w:rsidR="00000000" w:rsidRPr="00000000">
        <w:rPr>
          <w:rtl w:val="0"/>
        </w:rPr>
      </w:r>
    </w:p>
    <w:p w:rsidR="00000000" w:rsidDel="00000000" w:rsidP="00000000" w:rsidRDefault="00000000" w:rsidRPr="00000000" w14:paraId="00000ED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Сума ПК = + 19,78; що перевищило прогностичний поріг «+ 13». Це дозволило прогнозувати у хворої наявність хелікобактерної інфекції.</w:t>
      </w:r>
      <w:r w:rsidDel="00000000" w:rsidR="00000000" w:rsidRPr="00000000">
        <w:rPr>
          <w:rtl w:val="0"/>
        </w:rPr>
      </w:r>
    </w:p>
    <w:p w:rsidR="00000000" w:rsidDel="00000000" w:rsidP="00000000" w:rsidRDefault="00000000" w:rsidRPr="00000000" w14:paraId="00000ED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Результати додаткових досліджень:</w:t>
      </w:r>
      <w:r w:rsidDel="00000000" w:rsidR="00000000" w:rsidRPr="00000000">
        <w:rPr>
          <w:rtl w:val="0"/>
        </w:rPr>
      </w:r>
    </w:p>
    <w:p w:rsidR="00000000" w:rsidDel="00000000" w:rsidP="00000000" w:rsidRDefault="00000000" w:rsidRPr="00000000" w14:paraId="00000ED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Бактеріологічне дослідження випорожнень: виділена S. Sonnеi.</w:t>
      </w:r>
      <w:r w:rsidDel="00000000" w:rsidR="00000000" w:rsidRPr="00000000">
        <w:rPr>
          <w:rtl w:val="0"/>
        </w:rPr>
      </w:r>
    </w:p>
    <w:p w:rsidR="00000000" w:rsidDel="00000000" w:rsidP="00000000" w:rsidRDefault="00000000" w:rsidRPr="00000000" w14:paraId="00000ED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Клінічний аналіз крові: гемоглобін – 115 г/л, еритроцити – 4,2*10</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superscript"/>
          <w:rtl w:val="0"/>
        </w:rPr>
        <w:t xml:space="preserve">12</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/л, лейкоцити – 5,0*10</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superscript"/>
          <w:rtl w:val="0"/>
        </w:rPr>
        <w:t xml:space="preserve">9</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/л, ШОЕ – 3 мм/г, паличкоядерні нейтрофіли – 4%, сегментоядерні нейтрофіли – 42%, еозинофіли – 0%, лімфоцити – 50%, моноцити – 4%.</w:t>
      </w:r>
      <w:r w:rsidDel="00000000" w:rsidR="00000000" w:rsidRPr="00000000">
        <w:rPr>
          <w:rtl w:val="0"/>
        </w:rPr>
      </w:r>
    </w:p>
    <w:p w:rsidR="00000000" w:rsidDel="00000000" w:rsidP="00000000" w:rsidRDefault="00000000" w:rsidRPr="00000000" w14:paraId="00000EE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Аналіз сечі: колір – насичено-жовтий, прозорість – слабкокаламутна, питома вага – 1025, реакція – слабкокисла, білок, глюкоза, кетонові тіла – не виявлені, лейкоцити – 2 - 4 у полі зору, епітелій перехідний – 4 - 6 у полі зору, слиз – незначна кількість, солі – не знайдені,  еритроцити – немає.</w:t>
      </w:r>
      <w:r w:rsidDel="00000000" w:rsidR="00000000" w:rsidRPr="00000000">
        <w:rPr>
          <w:rtl w:val="0"/>
        </w:rPr>
      </w:r>
    </w:p>
    <w:p w:rsidR="00000000" w:rsidDel="00000000" w:rsidP="00000000" w:rsidRDefault="00000000" w:rsidRPr="00000000" w14:paraId="00000EE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Копрограма: консистенція – рідка, колір – жовтий, рослинна клітковина, що перетравлюється – відсутня, рослинна клітковина, що не перетравлюється – незначна кількість, крохмаль – незначна кількість, нейтральний жир – велика кількість,, слиз – незначна кількість, лейкоцити – 40-60 у полі зору.</w:t>
      </w:r>
      <w:r w:rsidDel="00000000" w:rsidR="00000000" w:rsidRPr="00000000">
        <w:rPr>
          <w:rtl w:val="0"/>
        </w:rPr>
      </w:r>
    </w:p>
    <w:p w:rsidR="00000000" w:rsidDel="00000000" w:rsidP="00000000" w:rsidRDefault="00000000" w:rsidRPr="00000000" w14:paraId="00000EE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Спеціальне дослідження крові: </w:t>
      </w:r>
      <w:r w:rsidDel="00000000" w:rsidR="00000000" w:rsidRPr="00000000">
        <w:rPr>
          <w:rtl w:val="0"/>
        </w:rPr>
      </w:r>
    </w:p>
    <w:p w:rsidR="00000000" w:rsidDel="00000000" w:rsidP="00000000" w:rsidRDefault="00000000" w:rsidRPr="00000000" w14:paraId="00000EE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ФНП-</w:t>
      </w:r>
      <w:r w:rsidDel="00000000" w:rsidR="00000000" w:rsidRPr="00000000">
        <w:rPr>
          <w:rFonts w:ascii="Noto Sans Symbols" w:cs="Noto Sans Symbols" w:eastAsia="Noto Sans Symbols" w:hAnsi="Noto Sans Symbols"/>
          <w:b w:val="0"/>
          <w:i w:val="1"/>
          <w:smallCaps w:val="0"/>
          <w:strike w:val="0"/>
          <w:color w:val="000000"/>
          <w:sz w:val="28"/>
          <w:szCs w:val="28"/>
          <w:u w:val="none"/>
          <w:shd w:fill="auto" w:val="clear"/>
          <w:vertAlign w:val="baseline"/>
          <w:rtl w:val="0"/>
        </w:rPr>
        <w:t xml:space="preserve">α</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 – 8,2 нг/мл, ІЛ-1</w:t>
      </w:r>
      <w:r w:rsidDel="00000000" w:rsidR="00000000" w:rsidRPr="00000000">
        <w:rPr>
          <w:rFonts w:ascii="Noto Sans Symbols" w:cs="Noto Sans Symbols" w:eastAsia="Noto Sans Symbols" w:hAnsi="Noto Sans Symbols"/>
          <w:b w:val="0"/>
          <w:i w:val="1"/>
          <w:smallCaps w:val="0"/>
          <w:strike w:val="0"/>
          <w:color w:val="000000"/>
          <w:sz w:val="28"/>
          <w:szCs w:val="28"/>
          <w:u w:val="none"/>
          <w:shd w:fill="auto" w:val="clear"/>
          <w:vertAlign w:val="baseline"/>
          <w:rtl w:val="0"/>
        </w:rPr>
        <w:t xml:space="preserve">β</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 – 12,5 нг/мл, ІЛ-4 – 3,68 нг/мл, CD3+ – 53,98, CD4+ – 28,97, CD8+ – 21,68, CD19+ – 22,96, Zn – 9,7 мкмоль/л, Cu – 15,49 мкмоль/л. Місцеві фактори захисту у копрофільтраті: sIg A – 1,2 мг/л.</w:t>
      </w:r>
      <w:r w:rsidDel="00000000" w:rsidR="00000000" w:rsidRPr="00000000">
        <w:rPr>
          <w:rtl w:val="0"/>
        </w:rPr>
      </w:r>
    </w:p>
    <w:p w:rsidR="00000000" w:rsidDel="00000000" w:rsidP="00000000" w:rsidRDefault="00000000" w:rsidRPr="00000000" w14:paraId="00000EE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Використання алгоритму дало такі результати:</w:t>
      </w:r>
      <w:r w:rsidDel="00000000" w:rsidR="00000000" w:rsidRPr="00000000">
        <w:rPr>
          <w:rtl w:val="0"/>
        </w:rPr>
      </w:r>
    </w:p>
    <w:p w:rsidR="00000000" w:rsidDel="00000000" w:rsidP="00000000" w:rsidRDefault="00000000" w:rsidRPr="00000000" w14:paraId="00000EE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Копрограма: рослинна клітковина, що перетравлюється – відсутня (ПК = – 4,72), рослинна клітковина, що не перетравлюється – незначна кількість (ПК = + 3,51), лейкоцити – 40-60 у полі зору (ПК = + 1,83).</w:t>
      </w:r>
      <w:r w:rsidDel="00000000" w:rsidR="00000000" w:rsidRPr="00000000">
        <w:rPr>
          <w:rtl w:val="0"/>
        </w:rPr>
      </w:r>
    </w:p>
    <w:p w:rsidR="00000000" w:rsidDel="00000000" w:rsidP="00000000" w:rsidRDefault="00000000" w:rsidRPr="00000000" w14:paraId="00000EE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Клінічний аналіз кров: гемоглобін – 115 г/л (ПК = – 2,47), еритроцити – 4,2*10</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superscript"/>
          <w:rtl w:val="0"/>
        </w:rPr>
        <w:t xml:space="preserve">12</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/л (ПК = – 2,75), лейкоцити – 5,0*10</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superscript"/>
          <w:rtl w:val="0"/>
        </w:rPr>
        <w:t xml:space="preserve">9</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/л (ПК = + 3,01), сегментоядерні нейтрофіли – 46% (ПК = +2,67); спеціальне дослідження крові: ФНП-</w:t>
      </w:r>
      <w:r w:rsidDel="00000000" w:rsidR="00000000" w:rsidRPr="00000000">
        <w:rPr>
          <w:rFonts w:ascii="Noto Sans Symbols" w:cs="Noto Sans Symbols" w:eastAsia="Noto Sans Symbols" w:hAnsi="Noto Sans Symbols"/>
          <w:b w:val="0"/>
          <w:i w:val="1"/>
          <w:smallCaps w:val="0"/>
          <w:strike w:val="0"/>
          <w:color w:val="000000"/>
          <w:sz w:val="28"/>
          <w:szCs w:val="28"/>
          <w:u w:val="none"/>
          <w:shd w:fill="auto" w:val="clear"/>
          <w:vertAlign w:val="baseline"/>
          <w:rtl w:val="0"/>
        </w:rPr>
        <w:t xml:space="preserve">α</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 – 8,2 нг/мл (ПК = 0), ІЛ-1</w:t>
      </w:r>
      <w:r w:rsidDel="00000000" w:rsidR="00000000" w:rsidRPr="00000000">
        <w:rPr>
          <w:rFonts w:ascii="Noto Sans Symbols" w:cs="Noto Sans Symbols" w:eastAsia="Noto Sans Symbols" w:hAnsi="Noto Sans Symbols"/>
          <w:b w:val="0"/>
          <w:i w:val="1"/>
          <w:smallCaps w:val="0"/>
          <w:strike w:val="0"/>
          <w:color w:val="000000"/>
          <w:sz w:val="28"/>
          <w:szCs w:val="28"/>
          <w:u w:val="none"/>
          <w:shd w:fill="auto" w:val="clear"/>
          <w:vertAlign w:val="baseline"/>
          <w:rtl w:val="0"/>
        </w:rPr>
        <w:t xml:space="preserve">β</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 – 12,5 нг/мл (ПК = + 3,23), ІЛ-4 – 3,68 нг/мл (ПК = + 2,13), CD3+ – 53,98 (ПК = – 4,82), CD4+ – 28,97 (ПК = + 4,81), CD8+ – 21,68 (ПК = + 5,62), CD19+ – 22,96 (ПК = + 5,54), Zn – 9,7 мкмоль/л (ПК = + 5,38), Cu – 15,49 мкмоль/л (ПК = – 4,34), місцеві фактори захисту: sIg A – 1,2 мг/л (ПК = – 4,40).</w:t>
      </w:r>
      <w:r w:rsidDel="00000000" w:rsidR="00000000" w:rsidRPr="00000000">
        <w:rPr>
          <w:rtl w:val="0"/>
        </w:rPr>
      </w:r>
    </w:p>
    <w:p w:rsidR="00000000" w:rsidDel="00000000" w:rsidP="00000000" w:rsidRDefault="00000000" w:rsidRPr="00000000" w14:paraId="00000EE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Сума ПК = + 14,23; що перевищило прогностичний поріг «+ 13», це свідчить на користь наявності у хворого інфікування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H. Pylori.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Подальше обстеження хворого підтвердило даний діагноз:позитивні ІФА і ПЛР калу.</w:t>
      </w:r>
      <w:r w:rsidDel="00000000" w:rsidR="00000000" w:rsidRPr="00000000">
        <w:rPr>
          <w:rtl w:val="0"/>
        </w:rPr>
      </w:r>
    </w:p>
    <w:p w:rsidR="00000000" w:rsidDel="00000000" w:rsidP="00000000" w:rsidRDefault="00000000" w:rsidRPr="00000000" w14:paraId="00000EE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Ураховуючи дані клініко-анамнестичні, лабораторного дослідження та алгоритму (сума ПК = + 34,01) встановлено діагноз – шигельоз Зонне (бактеріологічно S. Sonnеi), гастроентероколітична тяжка форма, гострий гладкий перебіг. Інфікування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H. Pylori</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  (ІФА і ПЛР калу).</w:t>
      </w:r>
      <w:r w:rsidDel="00000000" w:rsidR="00000000" w:rsidRPr="00000000">
        <w:rPr>
          <w:rtl w:val="0"/>
        </w:rPr>
      </w:r>
    </w:p>
    <w:p w:rsidR="00000000" w:rsidDel="00000000" w:rsidP="00000000" w:rsidRDefault="00000000" w:rsidRPr="00000000" w14:paraId="00000EE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Після проведеня терапії відмічено позитивну динаміку. Блювання відсутнє з 3-ї доби, кількісні та якісні характеристики випорожнень нормалізувалися на 3-ю добу, на 6-у добу стан дитини розцінений як задовільний, хоча зберігався періодичний біль в епігастральній ділянці. На 9-у добу виписана додому. Рекомендована консультація гастроентеролога для вирішення питання про доцільність ерадикації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H. Pylori</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EE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EE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2</w:t>
      </w:r>
      <w:r w:rsidDel="00000000" w:rsidR="00000000" w:rsidRPr="00000000">
        <w:rPr>
          <w:rFonts w:ascii="Times New Roman" w:cs="Times New Roman" w:eastAsia="Times New Roman" w:hAnsi="Times New Roman"/>
          <w:b w:val="1"/>
          <w:i w:val="1"/>
          <w:smallCaps w:val="0"/>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 Історія хвороби № 11030. Хлопчик Лев П., 2 роки 4 місяці. Госпіталізований 13 квітня, на другий день від початку захворювання. Захворів гостро, коли на тлі помірного підвищення температури тіла з’явились дворазове блювання, рідкі випорожнення до 10 разів на добу з домішками невеликої кількості слизу, неперетравлених часточок їжі. Мати відмічала зниження апетиту дитини.</w:t>
      </w:r>
      <w:r w:rsidDel="00000000" w:rsidR="00000000" w:rsidRPr="00000000">
        <w:rPr>
          <w:rtl w:val="0"/>
        </w:rPr>
      </w:r>
    </w:p>
    <w:p w:rsidR="00000000" w:rsidDel="00000000" w:rsidP="00000000" w:rsidRDefault="00000000" w:rsidRPr="00000000" w14:paraId="00000EE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Джерело інфекції встановити не вдалося.</w:t>
      </w:r>
      <w:r w:rsidDel="00000000" w:rsidR="00000000" w:rsidRPr="00000000">
        <w:rPr>
          <w:rtl w:val="0"/>
        </w:rPr>
      </w:r>
    </w:p>
    <w:p w:rsidR="00000000" w:rsidDel="00000000" w:rsidP="00000000" w:rsidRDefault="00000000" w:rsidRPr="00000000" w14:paraId="00000EE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Дитина від другої вагітності та перших пологів, які мали  фізіологічний перебіг. Вага тіла при народженні – 2890 г. З перших днів життя знаходилася на штучному вигодовуванні. В анамнезі не хворів. З сімейного анамнезу відомо, що в батька дитини хронічний гастрит.</w:t>
      </w:r>
      <w:r w:rsidDel="00000000" w:rsidR="00000000" w:rsidRPr="00000000">
        <w:rPr>
          <w:rtl w:val="0"/>
        </w:rPr>
      </w:r>
    </w:p>
    <w:p w:rsidR="00000000" w:rsidDel="00000000" w:rsidP="00000000" w:rsidRDefault="00000000" w:rsidRPr="00000000" w14:paraId="00000EE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Під час надходження до стаціонару загальний стан дитини середньої тяжкості. Температура тіла 38,4</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superscript"/>
          <w:rtl w:val="0"/>
        </w:rPr>
        <w:t xml:space="preserve">0</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С. Виражені симптоми інтоксикації. Дитина млява. Шкірні покриви бліді, тургор збережений. Слизова оболонка рота суха, на корені язика нашарування білого кольору. У легенях жорстке дихання, частота дихання 30 за одну хвилину. Тони серця ритмічні, пульс 124 уд/хв. Живіт м’який, доступний для глибокої пальпації, при пальпації навколопупкової ділянки відзначається болючість. Паренхіматозні органи не збільшені. Випорожнення часті, рідкі, з домішками слизу та неперетравлених часточок їжі. Діурез достатній. Менінгеальні знаки негативні.</w:t>
      </w:r>
      <w:r w:rsidDel="00000000" w:rsidR="00000000" w:rsidRPr="00000000">
        <w:rPr>
          <w:rtl w:val="0"/>
        </w:rPr>
      </w:r>
    </w:p>
    <w:p w:rsidR="00000000" w:rsidDel="00000000" w:rsidP="00000000" w:rsidRDefault="00000000" w:rsidRPr="00000000" w14:paraId="00000EE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Використання алгоритму дало такі результати:</w:t>
      </w:r>
      <w:r w:rsidDel="00000000" w:rsidR="00000000" w:rsidRPr="00000000">
        <w:rPr>
          <w:rtl w:val="0"/>
        </w:rPr>
      </w:r>
    </w:p>
    <w:p w:rsidR="00000000" w:rsidDel="00000000" w:rsidP="00000000" w:rsidRDefault="00000000" w:rsidRPr="00000000" w14:paraId="00000EF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підвищення температури тіла до 38,4</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superscript"/>
          <w:rtl w:val="0"/>
        </w:rPr>
        <w:t xml:space="preserve">0</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С (ПК = + 2,16), випорожнення з домішками неперетравленої їжі (ПК = + 4,67), болючіть при пальпації в епігастральній ділянці відсутня (ПК = – 2,22) посилення болю в животі після прийому їжі відсутнє (ПК = – 3,04), здуття живота (ПК = – 1,74), гастродуоденальна патологія у батька (ПК = + 3,87), весняна сезонність захворювання (ПК = + 1,85), прояви алергії відсутні (ПК = – 1,07), перенесених раніше кишкових інфекцій не зареєстровано (ПК = – 0,67).</w:t>
      </w:r>
      <w:r w:rsidDel="00000000" w:rsidR="00000000" w:rsidRPr="00000000">
        <w:rPr>
          <w:rtl w:val="0"/>
        </w:rPr>
      </w:r>
    </w:p>
    <w:p w:rsidR="00000000" w:rsidDel="00000000" w:rsidP="00000000" w:rsidRDefault="00000000" w:rsidRPr="00000000" w14:paraId="00000EF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Сума ПК = +3,81; що нижче прогностичного порогу «13». Це дозволило прогнозувати у хворого відсутність хелікобактерної інфекції.</w:t>
      </w:r>
      <w:r w:rsidDel="00000000" w:rsidR="00000000" w:rsidRPr="00000000">
        <w:rPr>
          <w:rtl w:val="0"/>
        </w:rPr>
      </w:r>
    </w:p>
    <w:p w:rsidR="00000000" w:rsidDel="00000000" w:rsidP="00000000" w:rsidRDefault="00000000" w:rsidRPr="00000000" w14:paraId="00000EF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Результати додаткових досліджень:</w:t>
      </w:r>
      <w:r w:rsidDel="00000000" w:rsidR="00000000" w:rsidRPr="00000000">
        <w:rPr>
          <w:rtl w:val="0"/>
        </w:rPr>
      </w:r>
    </w:p>
    <w:p w:rsidR="00000000" w:rsidDel="00000000" w:rsidP="00000000" w:rsidRDefault="00000000" w:rsidRPr="00000000" w14:paraId="00000EF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Бактеріологічне дослідження випорожнень: патогенна флора не виділена. Реакція непрямої гемаглютинації: титр антитіл до антигена Flexneri  1:320.</w:t>
      </w:r>
      <w:r w:rsidDel="00000000" w:rsidR="00000000" w:rsidRPr="00000000">
        <w:rPr>
          <w:rtl w:val="0"/>
        </w:rPr>
      </w:r>
    </w:p>
    <w:p w:rsidR="00000000" w:rsidDel="00000000" w:rsidP="00000000" w:rsidRDefault="00000000" w:rsidRPr="00000000" w14:paraId="00000EF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Клінічний аналіз крові: гемоглобін – 109 г/л, еритроцити – 4,3*10</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superscript"/>
          <w:rtl w:val="0"/>
        </w:rPr>
        <w:t xml:space="preserve">12</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/л, лейкоцити – 9,2*10</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superscript"/>
          <w:rtl w:val="0"/>
        </w:rPr>
        <w:t xml:space="preserve">9</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/л, ШОЕ – 6 мм/г, паличкоядерні нейтрофіли – 2%, сегментоядерні нейтрофіли – 34%, еозинофіли – 4%, лімфоцити – 56%, моноцити – 4%.</w:t>
      </w:r>
      <w:r w:rsidDel="00000000" w:rsidR="00000000" w:rsidRPr="00000000">
        <w:rPr>
          <w:rtl w:val="0"/>
        </w:rPr>
      </w:r>
    </w:p>
    <w:p w:rsidR="00000000" w:rsidDel="00000000" w:rsidP="00000000" w:rsidRDefault="00000000" w:rsidRPr="00000000" w14:paraId="00000EF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Аналіз сечі: колір – жовтий; прозорість – слабкокаламутна; питома вага – 1028; реакція – слабкокисла, білок, глюкоза, ацетон – не виявлені, лейкоцити – 10-12 у полі зору, епітелій перехідний – 10-12 у полі зору, слиз – незначна кількість, солі – не знайдені.</w:t>
      </w:r>
      <w:r w:rsidDel="00000000" w:rsidR="00000000" w:rsidRPr="00000000">
        <w:rPr>
          <w:rtl w:val="0"/>
        </w:rPr>
      </w:r>
    </w:p>
    <w:p w:rsidR="00000000" w:rsidDel="00000000" w:rsidP="00000000" w:rsidRDefault="00000000" w:rsidRPr="00000000" w14:paraId="00000EF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Копрограма: консистенція – рідка, колір –жовтий , крохмаль – велика кількість, нейтральний жир – велика кількість, слиз –велика кількість, лейкоцити – 40-50 у полі зору.</w:t>
      </w:r>
      <w:r w:rsidDel="00000000" w:rsidR="00000000" w:rsidRPr="00000000">
        <w:rPr>
          <w:rtl w:val="0"/>
        </w:rPr>
      </w:r>
    </w:p>
    <w:p w:rsidR="00000000" w:rsidDel="00000000" w:rsidP="00000000" w:rsidRDefault="00000000" w:rsidRPr="00000000" w14:paraId="00000EF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Спеціальні дослідження крові:</w:t>
      </w:r>
      <w:r w:rsidDel="00000000" w:rsidR="00000000" w:rsidRPr="00000000">
        <w:rPr>
          <w:rtl w:val="0"/>
        </w:rPr>
      </w:r>
    </w:p>
    <w:p w:rsidR="00000000" w:rsidDel="00000000" w:rsidP="00000000" w:rsidRDefault="00000000" w:rsidRPr="00000000" w14:paraId="00000EF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ФНП-</w:t>
      </w:r>
      <w:r w:rsidDel="00000000" w:rsidR="00000000" w:rsidRPr="00000000">
        <w:rPr>
          <w:rFonts w:ascii="Noto Sans Symbols" w:cs="Noto Sans Symbols" w:eastAsia="Noto Sans Symbols" w:hAnsi="Noto Sans Symbols"/>
          <w:b w:val="0"/>
          <w:i w:val="1"/>
          <w:smallCaps w:val="0"/>
          <w:strike w:val="0"/>
          <w:color w:val="000000"/>
          <w:sz w:val="28"/>
          <w:szCs w:val="28"/>
          <w:u w:val="none"/>
          <w:shd w:fill="auto" w:val="clear"/>
          <w:vertAlign w:val="baseline"/>
          <w:rtl w:val="0"/>
        </w:rPr>
        <w:t xml:space="preserve">α</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 – 8,01 нг/мл, ІЛ-1</w:t>
      </w:r>
      <w:r w:rsidDel="00000000" w:rsidR="00000000" w:rsidRPr="00000000">
        <w:rPr>
          <w:rFonts w:ascii="Noto Sans Symbols" w:cs="Noto Sans Symbols" w:eastAsia="Noto Sans Symbols" w:hAnsi="Noto Sans Symbols"/>
          <w:b w:val="0"/>
          <w:i w:val="1"/>
          <w:smallCaps w:val="0"/>
          <w:strike w:val="0"/>
          <w:color w:val="000000"/>
          <w:sz w:val="28"/>
          <w:szCs w:val="28"/>
          <w:u w:val="none"/>
          <w:shd w:fill="auto" w:val="clear"/>
          <w:vertAlign w:val="baseline"/>
          <w:rtl w:val="0"/>
        </w:rPr>
        <w:t xml:space="preserve">β</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 – 14,51 нг/мл, ІЛ-4 – 3,99 нг/мл, CD3+ – 54,87, CD4+ – 29,0, CD8+ – 23,08, CD19+ – 23,26, Zn – 11,76 мкмоль/л, Cu – 15,67 мкмоль/л. Місцеві фактори захисту у копрофільтраті: sIg A – 1,21 мг/л.</w:t>
      </w:r>
      <w:r w:rsidDel="00000000" w:rsidR="00000000" w:rsidRPr="00000000">
        <w:rPr>
          <w:rtl w:val="0"/>
        </w:rPr>
      </w:r>
    </w:p>
    <w:p w:rsidR="00000000" w:rsidDel="00000000" w:rsidP="00000000" w:rsidRDefault="00000000" w:rsidRPr="00000000" w14:paraId="00000EF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Використання алгоритму дало такі результати:</w:t>
      </w:r>
      <w:r w:rsidDel="00000000" w:rsidR="00000000" w:rsidRPr="00000000">
        <w:rPr>
          <w:rtl w:val="0"/>
        </w:rPr>
      </w:r>
    </w:p>
    <w:p w:rsidR="00000000" w:rsidDel="00000000" w:rsidP="00000000" w:rsidRDefault="00000000" w:rsidRPr="00000000" w14:paraId="00000EF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Копрограма: рослинна клітковина, що перетравлюється, – відсутня (ПК = – 4,72), рослинна клітковина, яка не перетравлюється, – відсутня (ПК = – 2,92), лейкоцити – 40-50 у полі зору (ПК = + 1,83);</w:t>
      </w:r>
      <w:r w:rsidDel="00000000" w:rsidR="00000000" w:rsidRPr="00000000">
        <w:rPr>
          <w:rtl w:val="0"/>
        </w:rPr>
      </w:r>
    </w:p>
    <w:p w:rsidR="00000000" w:rsidDel="00000000" w:rsidP="00000000" w:rsidRDefault="00000000" w:rsidRPr="00000000" w14:paraId="00000EF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периферійна кров: гемоглобін – 109 г/л (ПК = + 2,26), лейкоцити – 9,2*10</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superscript"/>
          <w:rtl w:val="0"/>
        </w:rPr>
        <w:t xml:space="preserve">9</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/л (ПК = +3,01), сегментоядерні нейтрофіли – 36% (ПК = – 1,14). спеціальне дослідження крові: ФНП-</w:t>
      </w:r>
      <w:r w:rsidDel="00000000" w:rsidR="00000000" w:rsidRPr="00000000">
        <w:rPr>
          <w:rFonts w:ascii="Noto Sans Symbols" w:cs="Noto Sans Symbols" w:eastAsia="Noto Sans Symbols" w:hAnsi="Noto Sans Symbols"/>
          <w:b w:val="0"/>
          <w:i w:val="1"/>
          <w:smallCaps w:val="0"/>
          <w:strike w:val="0"/>
          <w:color w:val="000000"/>
          <w:sz w:val="28"/>
          <w:szCs w:val="28"/>
          <w:u w:val="none"/>
          <w:shd w:fill="auto" w:val="clear"/>
          <w:vertAlign w:val="baseline"/>
          <w:rtl w:val="0"/>
        </w:rPr>
        <w:t xml:space="preserve">α</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 – 8,01 нг/мл (ПК = + 6,01), ІЛ-1</w:t>
      </w:r>
      <w:r w:rsidDel="00000000" w:rsidR="00000000" w:rsidRPr="00000000">
        <w:rPr>
          <w:rFonts w:ascii="Noto Sans Symbols" w:cs="Noto Sans Symbols" w:eastAsia="Noto Sans Symbols" w:hAnsi="Noto Sans Symbols"/>
          <w:b w:val="0"/>
          <w:i w:val="1"/>
          <w:smallCaps w:val="0"/>
          <w:strike w:val="0"/>
          <w:color w:val="000000"/>
          <w:sz w:val="28"/>
          <w:szCs w:val="28"/>
          <w:u w:val="none"/>
          <w:shd w:fill="auto" w:val="clear"/>
          <w:vertAlign w:val="baseline"/>
          <w:rtl w:val="0"/>
        </w:rPr>
        <w:t xml:space="preserve">β</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 – 14,51 нг/мл (ПК = 0), ІЛ-4 – 3,99 нг/мл (ПК = + 2,13), CD3+ – 54,87 (ПК = – 4,82), CD4+ – 29,0 (ПК = + 4,81), CD8+ – 23,08 (ПК = – 4,82), CD19+ – 23,26 (ПК = + 5,54), Zn – 11,76 мкмоль/л (ПК = – 3,84), Cu – 15,67 мкмоль/л (ПК = + 5,22), місцеві фактори захисту: sIg A – 1,21 мг/л (ПК = – 4,40).</w:t>
      </w:r>
      <w:r w:rsidDel="00000000" w:rsidR="00000000" w:rsidRPr="00000000">
        <w:rPr>
          <w:rtl w:val="0"/>
        </w:rPr>
      </w:r>
    </w:p>
    <w:p w:rsidR="00000000" w:rsidDel="00000000" w:rsidP="00000000" w:rsidRDefault="00000000" w:rsidRPr="00000000" w14:paraId="00000EF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Сума ПК = 4,15, нижча, ніж прогностичний поріг «13».  Це означає, що у пацієнта передбачається відсутність хелікобактерного інфікування. </w:t>
      </w:r>
      <w:r w:rsidDel="00000000" w:rsidR="00000000" w:rsidRPr="00000000">
        <w:rPr>
          <w:rtl w:val="0"/>
        </w:rPr>
      </w:r>
    </w:p>
    <w:p w:rsidR="00000000" w:rsidDel="00000000" w:rsidP="00000000" w:rsidRDefault="00000000" w:rsidRPr="00000000" w14:paraId="00000EF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Ураховуючи клініко-анамнестичні дані лабораторного дослідження та алгоритму (сума ПК = 4,15), було спрогнозовано відсутність хелікобактерного інфікування. </w:t>
      </w:r>
      <w:r w:rsidDel="00000000" w:rsidR="00000000" w:rsidRPr="00000000">
        <w:rPr>
          <w:rtl w:val="0"/>
        </w:rPr>
      </w:r>
    </w:p>
    <w:p w:rsidR="00000000" w:rsidDel="00000000" w:rsidP="00000000" w:rsidRDefault="00000000" w:rsidRPr="00000000" w14:paraId="00000EF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Стан дитини поліпшився на 5-у добу від початку хвороби. При чому блювання відсутнє з 2 дні. На 5-у добу – нормалізація кількості та якості випорожнень. На 6-у добу перебування у стаціонарі стан дитини розцінено як задовільний і дитина виписана додому.</w:t>
      </w:r>
      <w:r w:rsidDel="00000000" w:rsidR="00000000" w:rsidRPr="00000000">
        <w:rPr>
          <w:rtl w:val="0"/>
        </w:rPr>
      </w:r>
    </w:p>
    <w:p w:rsidR="00000000" w:rsidDel="00000000" w:rsidP="00000000" w:rsidRDefault="00000000" w:rsidRPr="00000000" w14:paraId="00000EF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Діагноз: Шигельоз Флекснера (серологічно - титр 1:320), гастроентероколітична форма середньої тяжкості, гострий гладкий перебіг. </w:t>
      </w:r>
      <w:r w:rsidDel="00000000" w:rsidR="00000000" w:rsidRPr="00000000">
        <w:rPr>
          <w:rtl w:val="0"/>
        </w:rPr>
      </w:r>
    </w:p>
    <w:p w:rsidR="00000000" w:rsidDel="00000000" w:rsidP="00000000" w:rsidRDefault="00000000" w:rsidRPr="00000000" w14:paraId="00000F0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br w:type="page"/>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ДОДАТОК 3</w:t>
      </w:r>
      <w:r w:rsidDel="00000000" w:rsidR="00000000" w:rsidRPr="00000000">
        <w:rPr>
          <w:rtl w:val="0"/>
        </w:rPr>
      </w:r>
    </w:p>
    <w:p w:rsidR="00000000" w:rsidDel="00000000" w:rsidP="00000000" w:rsidRDefault="00000000" w:rsidRPr="00000000" w14:paraId="00000F0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02">
      <w:pPr>
        <w:keepNext w:val="0"/>
        <w:keepLines w:val="0"/>
        <w:widowControl w:val="1"/>
        <w:pBdr>
          <w:top w:space="0" w:sz="0" w:val="nil"/>
          <w:left w:space="0" w:sz="0" w:val="nil"/>
          <w:bottom w:space="0" w:sz="0" w:val="nil"/>
          <w:right w:space="0" w:sz="0" w:val="nil"/>
          <w:between w:space="0" w:sz="0" w:val="nil"/>
        </w:pBdr>
        <w:shd w:fill="auto" w:val="clear"/>
        <w:tabs>
          <w:tab w:val="left" w:pos="567"/>
          <w:tab w:val="left" w:pos="3435"/>
        </w:tabs>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СПИСОК ПРАЦЬ, ОПУБЛІКОВАНИХ ЗА ТЕМОЮ ДИСЕРТАЦІЇ</w:t>
      </w:r>
      <w:r w:rsidDel="00000000" w:rsidR="00000000" w:rsidRPr="00000000">
        <w:rPr>
          <w:rtl w:val="0"/>
        </w:rPr>
      </w:r>
    </w:p>
    <w:p w:rsidR="00000000" w:rsidDel="00000000" w:rsidP="00000000" w:rsidRDefault="00000000" w:rsidRPr="00000000" w14:paraId="00000F03">
      <w:pPr>
        <w:keepNext w:val="0"/>
        <w:keepLines w:val="0"/>
        <w:widowControl w:val="1"/>
        <w:pBdr>
          <w:top w:space="0" w:sz="0" w:val="nil"/>
          <w:left w:space="0" w:sz="0" w:val="nil"/>
          <w:bottom w:space="0" w:sz="0" w:val="nil"/>
          <w:right w:space="0" w:sz="0" w:val="nil"/>
          <w:between w:space="0" w:sz="0" w:val="nil"/>
        </w:pBdr>
        <w:shd w:fill="auto" w:val="clear"/>
        <w:tabs>
          <w:tab w:val="left" w:pos="567"/>
          <w:tab w:val="left" w:pos="3435"/>
        </w:tabs>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0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Наукові праці, в яких опубліковані основні наукові результати дисертації</w:t>
      </w:r>
      <w:r w:rsidDel="00000000" w:rsidR="00000000" w:rsidRPr="00000000">
        <w:rPr>
          <w:rtl w:val="0"/>
        </w:rPr>
      </w:r>
    </w:p>
    <w:p w:rsidR="00000000" w:rsidDel="00000000" w:rsidP="00000000" w:rsidRDefault="00000000" w:rsidRPr="00000000" w14:paraId="00000F05">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Курлан Н. Ю., Ольховська О. М. Клінічний перебіг шигельозу у дітей, інфікованих Helicobacter pylori. Еспериментальна і клінічна медицина. 2015, № 4 (69). С. 74-79.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Автор провів збір клінічного матеріалу, аналіз та статистичну обробку одержаних результатів. Співавтор д.м.н., професор Ольховська О. М. надала консультативну допомогу</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F06">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Kurlan N.Yu., Olkhovska O.M. Microelement disturbances in children suffering from Shigellosis and infected with Helicobacter Pylori. Науково-практичний медичний журнал «Інфекційні хвороби». 2016, № 4 (86). С. 64-68.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Дисертантом проведено клінічні спостереження за тематичними хворими, здійснено дослідження, статистичну обробку, аналіз та узагальнення отриманих даних).</w:t>
      </w:r>
      <w:r w:rsidDel="00000000" w:rsidR="00000000" w:rsidRPr="00000000">
        <w:rPr>
          <w:rtl w:val="0"/>
        </w:rPr>
      </w:r>
    </w:p>
    <w:p w:rsidR="00000000" w:rsidDel="00000000" w:rsidP="00000000" w:rsidRDefault="00000000" w:rsidRPr="00000000" w14:paraId="00000F07">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Курлан Н. Ю., Ольховська О. М. Особливості харчування хворих на шигельоз дітей, інфікованих helicobacter pylori. Здоров’я дитини: дитяча гастроентерологія та нутриціологія. 2016. Темат. вип. № 5 (71.3). С. 74-77.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Дисертантом здійснено дослідження, статистична обробка отриманих результатів, узагальнено отримані результати, сформульовано висновки</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F08">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Курлан Н. Ю., Ольховська О. М. Влияние инфицирования детей хеликобактер пилори на показатели клеточного иммунитета больных при шигеллезе. Вестник академии медицинских наук Таджикистана. 2017. № 3 (23). С. 64-67.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Дисертантом проведено курацію тематичних хворих, статистичний аналіз результатів, сформульовано висновки</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F09">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Kurlan N.Yu., Olkhovska O.M. Alteration of Blood Cytokine Content in Shigellosis in Children with Helicobacter Infection. Scientific Journal «ScienceRise: Medical Science». 2017. № 3 (7). С. 14-17.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Дисертантом проведено курацію тематичних хворих у динаміці лікування, узагальнено отримані дані</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F0A">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Kurlan N.Yu. Secretory immunoglobulin A and its role in formation of clinical course of shigellosis in children infected with Helicobacter Pylori. Annals of Mechnikov Institute. 2017. № 3. С. 47-50. </w:t>
      </w:r>
    </w:p>
    <w:p w:rsidR="00000000" w:rsidDel="00000000" w:rsidP="00000000" w:rsidRDefault="00000000" w:rsidRPr="00000000" w14:paraId="00000F0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36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0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36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Наукові праці, які засвідчують апробацію матеріалів дисертації</w:t>
      </w:r>
      <w:r w:rsidDel="00000000" w:rsidR="00000000" w:rsidRPr="00000000">
        <w:rPr>
          <w:rtl w:val="0"/>
        </w:rPr>
      </w:r>
    </w:p>
    <w:p w:rsidR="00000000" w:rsidDel="00000000" w:rsidP="00000000" w:rsidRDefault="00000000" w:rsidRPr="00000000" w14:paraId="00000F0D">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Курлан Н. Ю. Кишечные инфекции: анализ заболеваемости по данным ОДИКБ г. Харькова за 2014 г. Епідеміологічні дослідження в клінічній та профілактичній медицині: досягнення та перспективи : матеріали науково-практичної конференції з міжнародною участю, присвяченої 210-й річниці Харківського національного медичного університету та 85-річчю кафедри епідеміології, Харків, 12-13 березня 2015 р. / під ред. Т. О. Чумаченко. Харків, 2015. С. 185-187. </w:t>
      </w:r>
    </w:p>
    <w:p w:rsidR="00000000" w:rsidDel="00000000" w:rsidP="00000000" w:rsidRDefault="00000000" w:rsidRPr="00000000" w14:paraId="00000F0E">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Рівень секреторного імуноглобуліну А в копрофільтратах дітей, інфікованих Helicobacter pylori, при шигельозі / Н. Ю. Курлан, О. М. Ольховська, М. А. Піддубна, О. М. Бондарева, Н. Ю. Чонка. Інфекційні проблеми : поступи і проблеми в діагностиці, терапії та профілактиці. Матеріали ІХ з’їзду інфекціоністів України, 7-9 жовтня 2015 р., Тернопіль. С. 109-110.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Дисертантом проведено курацію тематичних хворих, статистичну обробку результатів, сформульовано висновки</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F0F">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Курлан Н. Ю., Ольховська О. М. Роль інфікування Helicobacter pylori у перебігу шигельозу у дітей. Актуальні проблеми дерматології, венерології та ВІЛ/СНІД-інфекції : матеріали науково-практичної конференції (з міжнародною участю), присвяченої 155-річчю професору М. В. Тіпцева, Харків, 18 листопада 2015 р. Харків : С.А.М., 2015. С. 122-129.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Дисертантом проведено статистичну обробку, узагальнено отримані результати дослідження</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F10">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Курлан Н. Ю., Ольховська О. М. Особливості клінічного перебігу шигельозу у дітей, інфікованих Helicobacter pylori. «Медична наука в практику охорони здоров’я» : Всеукраїнська науково-практична конференція молодих учених, 20 листопада 2015 р., м. Полтава. Полтава : ВДНЗУ «Українська медична стоматологічна академія», 2015. С. 21-22.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Дисертантом проведено дослідження тематичного хворого, узагальнено отримані дані</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F11">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Курлан Н. Ю. Показники параклінічних методів дослідження дітей при шигельозі на фоні хелікобактерної інфекції. Міжвузівська конференція молодих учених і студентів «Медицина третього тисячоліття», 16 січня 2016 р., Харків. С. 295-296.</w:t>
      </w:r>
    </w:p>
    <w:p w:rsidR="00000000" w:rsidDel="00000000" w:rsidP="00000000" w:rsidRDefault="00000000" w:rsidRPr="00000000" w14:paraId="00000F12">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Курлан Н. Ю. Особливості клінічного перебігу шигельозу у дітей різних вікових груп. «Проблеми сьогодення в педіатрії» : Матеріали науково-практичної конференції молодих вчених із міжнародною участю, 16 березня 2016 року, м. Харків − Харківська медична академія післядипломної освіти. Харків, 2016. С. 39-40. </w:t>
      </w:r>
    </w:p>
    <w:p w:rsidR="00000000" w:rsidDel="00000000" w:rsidP="00000000" w:rsidRDefault="00000000" w:rsidRPr="00000000" w14:paraId="00000F13">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Курлан Н. Ю., Ольховська О. М. Цитокінова реактивність хворих на шигельоз дітей, інфікованих Helicobacter pylori. Матеріали української науково-практичної конференції лікарів-педіатрів з міжнародною участю «Проблемні питання діагностики та лікування дітей з соматичною патологією», 18 березня 2016 р., Харків. 2016. С. 74-75.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Дисертантом проведено набір клінічного матеріалу, аналіз та узагальнення результатів дослідження</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F14">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Курлан Н. Ю., Ольховська О. М. Особливості клініки шигельозу та цитокінового реагування дітей, інфікованих Helicobacter pylori. «Фармацевтична наука та практика: проблеми, досягнення, перспективи розвитку» : Матеріали I Науково-практичної інтернет-конференції з міжнародною участю, 24-25 березня 2016 р., м. Харків. – Харків НфаУ, 2016. С. 282-283.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Дисертантом проведено аналіз літературних джерел, підбір та ведення тематичних хворих</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F15">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Курлан Н. Ю. Особливості реакції клітинної ланки імунітету при шигельозі у дітей, інфікованих Helicobacter pylori. Програма ІІІ Міжнародного медико-фармацевтичного конгресу студентів і молодих учених «Пріоритети та перспективи молодіжної науки», 6-8 квітня 2016 р. ВІМСО, 2016. С. 409. </w:t>
      </w:r>
    </w:p>
    <w:p w:rsidR="00000000" w:rsidDel="00000000" w:rsidP="00000000" w:rsidRDefault="00000000" w:rsidRPr="00000000" w14:paraId="00000F16">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Курлан Н. Ю. Динаміка рівнів про- та протизапальних цитокінів сироватки крові дітей, хворих на шигельоз. Збірник тез доповідей IV Міжнародної науково-практичної конференції студентів і молодих учених «Актуальні питання теоретичної та практичної медицини», 21-22 квітня 2016 р., м. Суми. / Відп. за вип. Н. В. Деміхова. − СумДУ, 2016. С. 188. </w:t>
      </w:r>
    </w:p>
    <w:p w:rsidR="00000000" w:rsidDel="00000000" w:rsidP="00000000" w:rsidRDefault="00000000" w:rsidRPr="00000000" w14:paraId="00000F17">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Курлан Н. Ю., Ольховська О. М., Піддубна М. А. Вплив хелікобактерної інфекції на клінічні прояви шигельозу у дітей. «Діагностика і терапія інфекційних хвороб на рівнях надання медичної допомоги» : Матеріали Всеукраїнської науково-практичної конференції інфекціоністів  III пленуму ГО «Всеукраїнська асоціація інфекціоністів», 29-30 вересня 2016 року, м. Вінниця. – Вінниця : ТДМУ Укрмедкнига, 2016. С. 98-99.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Дисертантом проведено набір клінічного матеріалу, аналіз та узагальнення результатів дослідження</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F18">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Курлан Н. Ю., Ольховська О. М. Serum zinc levels in children suffering from shigellosis and infected with Helicobacter pylori. «Медицина XXI століття» : Матеріали науково-практичної конференції молодих вчених з міжнародною  участю 24 листопада 2016 року. Харків, 2016. – С. 115-116.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Дисертантом проведено набір клінічного матеріалу, проаналізовано та узагальнено отримані результати дослідження, сформульовано висновки</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F1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1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Наукові праці, які додатково відображають наукові результати дисертації</w:t>
      </w:r>
      <w:r w:rsidDel="00000000" w:rsidR="00000000" w:rsidRPr="00000000">
        <w:rPr>
          <w:rtl w:val="0"/>
        </w:rPr>
      </w:r>
    </w:p>
    <w:p w:rsidR="00000000" w:rsidDel="00000000" w:rsidP="00000000" w:rsidRDefault="00000000" w:rsidRPr="00000000" w14:paraId="00000F1B">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Спосіб лікування дітей віком 1-3 років, хворих на шигельоз та інфікованих Helicobacter pylori / Н. Ю. Курлан, О. М. Ольховська // Пат. u 2016 13134 UA, МПК (2017) А61К31/145. № 116935; Заявл. 22.12.2016; Опубл. 12.06.2017, Бюл. № 11 – 4 c.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Дисертантом розроблено алгоритм попередньої діагностики, підготовлено його до видання</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F1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br w:type="page"/>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ДОДАТОК 4</w:t>
      </w:r>
      <w:r w:rsidDel="00000000" w:rsidR="00000000" w:rsidRPr="00000000">
        <w:rPr>
          <w:rtl w:val="0"/>
        </w:rPr>
      </w:r>
    </w:p>
    <w:p w:rsidR="00000000" w:rsidDel="00000000" w:rsidP="00000000" w:rsidRDefault="00000000" w:rsidRPr="00000000" w14:paraId="00000F1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1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1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2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2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2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2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2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2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2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2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2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2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2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2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2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2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2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2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3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3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3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3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3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3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3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3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3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3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3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3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3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3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3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3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4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4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4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4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4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4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4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4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4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4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4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4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4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4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4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4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5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5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5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5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5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5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5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5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5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5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5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5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5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5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5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5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6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6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6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6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6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6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6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6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6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6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6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6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6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6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6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6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7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7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7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7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7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7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7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7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7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7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7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7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7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7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7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7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8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8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8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8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8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8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8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8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8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8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8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8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8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8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8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8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9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9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9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9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9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9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9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9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9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9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9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9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9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9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9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9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A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A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A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A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A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A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A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A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A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A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A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A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A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A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A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A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B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B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B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B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B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B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B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B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B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B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B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B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B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B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B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B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C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C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C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C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C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C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C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C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C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C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C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C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C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C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C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C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D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D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D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D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D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D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D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D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D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D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D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D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D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D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D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D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E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E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E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E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E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E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E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E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E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E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E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E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E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E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E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E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F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F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F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F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F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F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F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F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F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F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F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F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F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F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F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FF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0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0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0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0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0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0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0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0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0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0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0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0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0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0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0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0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1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1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1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1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1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1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1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1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1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1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1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1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1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1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1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1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2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2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2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2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2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2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2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2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2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2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2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2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2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2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2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2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3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3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3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3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3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3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3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3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3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3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3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3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3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3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3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3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4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4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4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4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4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4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4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4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4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4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4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4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4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4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4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4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5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5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5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5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5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5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5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5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5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5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5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5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5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5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5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5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6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6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6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6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6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6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6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6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6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6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6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6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6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6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6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6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7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7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7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7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7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7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7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7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7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7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7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7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7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7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7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7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8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8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8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8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8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8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8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8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8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8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8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8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8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8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8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8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9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9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9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9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9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9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9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9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9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9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9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9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9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9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9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9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A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A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A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A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A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0A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72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sectPr>
      <w:type w:val="continuous"/>
      <w:pgSz w:h="16838" w:w="11906"/>
      <w:pgMar w:bottom="1134" w:top="1134" w:left="1701" w:right="567" w:header="709" w:footer="70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 w:name="Gungsuh"/>
  <w:font w:name="Verdana"/>
  <w:font w:name="Arial"/>
  <w:font w:name="Calibri"/>
  <w:font w:name="Cardo">
    <w:embedRegular w:fontKey="{00000000-0000-0000-0000-000000000000}" r:id="rId1" w:subsetted="0"/>
    <w:embedBold w:fontKey="{00000000-0000-0000-0000-000000000000}" r:id="rId2" w:subsetted="0"/>
    <w:embedItalic w:fontKey="{00000000-0000-0000-0000-000000000000}" r:id="rId3" w:subsetted="0"/>
  </w:font>
  <w:font w:name="Symbol"/>
  <w:font w:name="Times"/>
  <w:font w:name="Noto Sans Symbol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10A6">
    <w:pPr>
      <w:keepNext w:val="0"/>
      <w:keepLines w:val="0"/>
      <w:widowControl w:val="1"/>
      <w:pBdr>
        <w:top w:space="0" w:sz="0" w:val="nil"/>
        <w:left w:space="0" w:sz="0" w:val="nil"/>
        <w:bottom w:space="0" w:sz="0" w:val="nil"/>
        <w:right w:space="0" w:sz="0" w:val="nil"/>
        <w:between w:space="0" w:sz="0" w:val="nil"/>
      </w:pBdr>
      <w:shd w:fill="auto" w:val="clear"/>
      <w:tabs>
        <w:tab w:val="center" w:pos="4819"/>
        <w:tab w:val="right" w:pos="9639"/>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10A7">
    <w:pPr>
      <w:keepNext w:val="0"/>
      <w:keepLines w:val="0"/>
      <w:widowControl w:val="1"/>
      <w:pBdr>
        <w:top w:space="0" w:sz="0" w:val="nil"/>
        <w:left w:space="0" w:sz="0" w:val="nil"/>
        <w:bottom w:space="0" w:sz="0" w:val="nil"/>
        <w:right w:space="0" w:sz="0" w:val="nil"/>
        <w:between w:space="0" w:sz="0" w:val="nil"/>
      </w:pBdr>
      <w:shd w:fill="auto" w:val="clear"/>
      <w:tabs>
        <w:tab w:val="center" w:pos="4819"/>
        <w:tab w:val="right" w:pos="9639"/>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10A8">
    <w:pPr>
      <w:keepNext w:val="0"/>
      <w:keepLines w:val="0"/>
      <w:widowControl w:val="1"/>
      <w:pBdr>
        <w:top w:space="0" w:sz="0" w:val="nil"/>
        <w:left w:space="0" w:sz="0" w:val="nil"/>
        <w:bottom w:space="0" w:sz="0" w:val="nil"/>
        <w:right w:space="0" w:sz="0" w:val="nil"/>
        <w:between w:space="0" w:sz="0" w:val="nil"/>
      </w:pBdr>
      <w:shd w:fill="auto" w:val="clear"/>
      <w:tabs>
        <w:tab w:val="center" w:pos="4819"/>
        <w:tab w:val="right" w:pos="9639"/>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10A9">
    <w:pPr>
      <w:keepNext w:val="0"/>
      <w:keepLines w:val="0"/>
      <w:widowControl w:val="1"/>
      <w:pBdr>
        <w:top w:space="0" w:sz="0" w:val="nil"/>
        <w:left w:space="0" w:sz="0" w:val="nil"/>
        <w:bottom w:space="0" w:sz="0" w:val="nil"/>
        <w:right w:space="0" w:sz="0" w:val="nil"/>
        <w:between w:space="0" w:sz="0" w:val="nil"/>
      </w:pBdr>
      <w:shd w:fill="auto" w:val="clear"/>
      <w:tabs>
        <w:tab w:val="center" w:pos="4819"/>
        <w:tab w:val="right" w:pos="9639"/>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4">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5">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6">
    <w:lvl w:ilvl="0">
      <w:start w:val="1"/>
      <w:numFmt w:val="decimal"/>
      <w:lvlText w:val="%1."/>
      <w:lvlJc w:val="left"/>
      <w:pPr>
        <w:ind w:left="1428" w:hanging="360"/>
      </w:pPr>
      <w:rPr>
        <w:vertAlign w:val="baseline"/>
      </w:rPr>
    </w:lvl>
    <w:lvl w:ilvl="1">
      <w:start w:val="1"/>
      <w:numFmt w:val="lowerLetter"/>
      <w:lvlText w:val="%2."/>
      <w:lvlJc w:val="left"/>
      <w:pPr>
        <w:ind w:left="2148" w:hanging="360"/>
      </w:pPr>
      <w:rPr>
        <w:vertAlign w:val="baseline"/>
      </w:rPr>
    </w:lvl>
    <w:lvl w:ilvl="2">
      <w:start w:val="1"/>
      <w:numFmt w:val="lowerRoman"/>
      <w:lvlText w:val="%3."/>
      <w:lvlJc w:val="right"/>
      <w:pPr>
        <w:ind w:left="2868" w:hanging="180"/>
      </w:pPr>
      <w:rPr>
        <w:vertAlign w:val="baseline"/>
      </w:rPr>
    </w:lvl>
    <w:lvl w:ilvl="3">
      <w:start w:val="1"/>
      <w:numFmt w:val="decimal"/>
      <w:lvlText w:val="%4."/>
      <w:lvlJc w:val="left"/>
      <w:pPr>
        <w:ind w:left="3588" w:hanging="360"/>
      </w:pPr>
      <w:rPr>
        <w:vertAlign w:val="baseline"/>
      </w:rPr>
    </w:lvl>
    <w:lvl w:ilvl="4">
      <w:start w:val="1"/>
      <w:numFmt w:val="lowerLetter"/>
      <w:lvlText w:val="%5."/>
      <w:lvlJc w:val="left"/>
      <w:pPr>
        <w:ind w:left="4308" w:hanging="360"/>
      </w:pPr>
      <w:rPr>
        <w:vertAlign w:val="baseline"/>
      </w:rPr>
    </w:lvl>
    <w:lvl w:ilvl="5">
      <w:start w:val="1"/>
      <w:numFmt w:val="lowerRoman"/>
      <w:lvlText w:val="%6."/>
      <w:lvlJc w:val="right"/>
      <w:pPr>
        <w:ind w:left="5028" w:hanging="180"/>
      </w:pPr>
      <w:rPr>
        <w:vertAlign w:val="baseline"/>
      </w:rPr>
    </w:lvl>
    <w:lvl w:ilvl="6">
      <w:start w:val="1"/>
      <w:numFmt w:val="decimal"/>
      <w:lvlText w:val="%7."/>
      <w:lvlJc w:val="left"/>
      <w:pPr>
        <w:ind w:left="5748" w:hanging="360"/>
      </w:pPr>
      <w:rPr>
        <w:vertAlign w:val="baseline"/>
      </w:rPr>
    </w:lvl>
    <w:lvl w:ilvl="7">
      <w:start w:val="1"/>
      <w:numFmt w:val="lowerLetter"/>
      <w:lvlText w:val="%8."/>
      <w:lvlJc w:val="left"/>
      <w:pPr>
        <w:ind w:left="6468" w:hanging="360"/>
      </w:pPr>
      <w:rPr>
        <w:vertAlign w:val="baseline"/>
      </w:rPr>
    </w:lvl>
    <w:lvl w:ilvl="8">
      <w:start w:val="1"/>
      <w:numFmt w:val="lowerRoman"/>
      <w:lvlText w:val="%9."/>
      <w:lvlJc w:val="right"/>
      <w:pPr>
        <w:ind w:left="7188" w:hanging="180"/>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lang w:val="uk-UA"/>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08.0" w:type="dxa"/>
        <w:bottom w:w="0.0" w:type="dxa"/>
        <w:right w:w="108.0" w:type="dxa"/>
      </w:tblCellMar>
    </w:tblPr>
  </w:style>
  <w:style w:type="table" w:styleId="Table14">
    <w:basedOn w:val="TableNormal"/>
    <w:tblPr>
      <w:tblStyleRowBandSize w:val="1"/>
      <w:tblStyleColBandSize w:val="1"/>
      <w:tblCellMar>
        <w:top w:w="0.0" w:type="dxa"/>
        <w:left w:w="108.0" w:type="dxa"/>
        <w:bottom w:w="0.0" w:type="dxa"/>
        <w:right w:w="108.0" w:type="dxa"/>
      </w:tblCellMar>
    </w:tblPr>
  </w:style>
  <w:style w:type="table" w:styleId="Table15">
    <w:basedOn w:val="TableNormal"/>
    <w:tblPr>
      <w:tblStyleRowBandSize w:val="1"/>
      <w:tblStyleColBandSize w:val="1"/>
      <w:tblCellMar>
        <w:top w:w="0.0" w:type="dxa"/>
        <w:left w:w="108.0" w:type="dxa"/>
        <w:bottom w:w="0.0" w:type="dxa"/>
        <w:right w:w="108.0" w:type="dxa"/>
      </w:tblCellMar>
    </w:tblPr>
  </w:style>
  <w:style w:type="table" w:styleId="Table16">
    <w:basedOn w:val="TableNormal"/>
    <w:tblPr>
      <w:tblStyleRowBandSize w:val="1"/>
      <w:tblStyleColBandSize w:val="1"/>
      <w:tblCellMar>
        <w:top w:w="0.0" w:type="dxa"/>
        <w:left w:w="108.0" w:type="dxa"/>
        <w:bottom w:w="0.0" w:type="dxa"/>
        <w:right w:w="108.0" w:type="dxa"/>
      </w:tblCellMar>
    </w:tblPr>
  </w:style>
  <w:style w:type="table" w:styleId="Table17">
    <w:basedOn w:val="TableNormal"/>
    <w:tblPr>
      <w:tblStyleRowBandSize w:val="1"/>
      <w:tblStyleColBandSize w:val="1"/>
      <w:tblCellMar>
        <w:top w:w="0.0" w:type="dxa"/>
        <w:left w:w="108.0" w:type="dxa"/>
        <w:bottom w:w="0.0" w:type="dxa"/>
        <w:right w:w="108.0" w:type="dxa"/>
      </w:tblCellMar>
    </w:tblPr>
  </w:style>
  <w:style w:type="table" w:styleId="Table18">
    <w:basedOn w:val="TableNormal"/>
    <w:tblPr>
      <w:tblStyleRowBandSize w:val="1"/>
      <w:tblStyleColBandSize w:val="1"/>
      <w:tblCellMar>
        <w:top w:w="0.0" w:type="dxa"/>
        <w:left w:w="108.0" w:type="dxa"/>
        <w:bottom w:w="0.0" w:type="dxa"/>
        <w:right w:w="108.0" w:type="dxa"/>
      </w:tblCellMar>
    </w:tblPr>
  </w:style>
  <w:style w:type="table" w:styleId="Table19">
    <w:basedOn w:val="TableNormal"/>
    <w:tblPr>
      <w:tblStyleRowBandSize w:val="1"/>
      <w:tblStyleColBandSize w:val="1"/>
      <w:tblCellMar>
        <w:top w:w="0.0" w:type="dxa"/>
        <w:left w:w="108.0" w:type="dxa"/>
        <w:bottom w:w="0.0" w:type="dxa"/>
        <w:right w:w="108.0" w:type="dxa"/>
      </w:tblCellMar>
    </w:tblPr>
  </w:style>
  <w:style w:type="table" w:styleId="Table20">
    <w:basedOn w:val="TableNormal"/>
    <w:tblPr>
      <w:tblStyleRowBandSize w:val="1"/>
      <w:tblStyleColBandSize w:val="1"/>
      <w:tblCellMar>
        <w:top w:w="0.0" w:type="dxa"/>
        <w:left w:w="108.0" w:type="dxa"/>
        <w:bottom w:w="0.0" w:type="dxa"/>
        <w:right w:w="108.0" w:type="dxa"/>
      </w:tblCellMar>
    </w:tblPr>
  </w:style>
  <w:style w:type="table" w:styleId="Table21">
    <w:basedOn w:val="TableNormal"/>
    <w:tblPr>
      <w:tblStyleRowBandSize w:val="1"/>
      <w:tblStyleColBandSize w:val="1"/>
      <w:tblCellMar>
        <w:top w:w="0.0" w:type="dxa"/>
        <w:left w:w="108.0" w:type="dxa"/>
        <w:bottom w:w="0.0" w:type="dxa"/>
        <w:right w:w="108.0" w:type="dxa"/>
      </w:tblCellMar>
    </w:tblPr>
  </w:style>
  <w:style w:type="table" w:styleId="Table22">
    <w:basedOn w:val="TableNormal"/>
    <w:tblPr>
      <w:tblStyleRowBandSize w:val="1"/>
      <w:tblStyleColBandSize w:val="1"/>
      <w:tblCellMar>
        <w:top w:w="0.0" w:type="dxa"/>
        <w:left w:w="108.0" w:type="dxa"/>
        <w:bottom w:w="0.0" w:type="dxa"/>
        <w:right w:w="108.0" w:type="dxa"/>
      </w:tblCellMar>
    </w:tblPr>
  </w:style>
  <w:style w:type="table" w:styleId="Table23">
    <w:basedOn w:val="TableNormal"/>
    <w:tblPr>
      <w:tblStyleRowBandSize w:val="1"/>
      <w:tblStyleColBandSize w:val="1"/>
      <w:tblCellMar>
        <w:top w:w="0.0" w:type="dxa"/>
        <w:left w:w="108.0" w:type="dxa"/>
        <w:bottom w:w="0.0" w:type="dxa"/>
        <w:right w:w="108.0" w:type="dxa"/>
      </w:tblCellMar>
    </w:tblPr>
  </w:style>
  <w:style w:type="table" w:styleId="Table24">
    <w:basedOn w:val="TableNormal"/>
    <w:tblPr>
      <w:tblStyleRowBandSize w:val="1"/>
      <w:tblStyleColBandSize w:val="1"/>
      <w:tblCellMar>
        <w:top w:w="0.0" w:type="dxa"/>
        <w:left w:w="108.0" w:type="dxa"/>
        <w:bottom w:w="0.0" w:type="dxa"/>
        <w:right w:w="108.0" w:type="dxa"/>
      </w:tblCellMar>
    </w:tblPr>
  </w:style>
  <w:style w:type="table" w:styleId="Table25">
    <w:basedOn w:val="TableNormal"/>
    <w:tblPr>
      <w:tblStyleRowBandSize w:val="1"/>
      <w:tblStyleColBandSize w:val="1"/>
      <w:tblCellMar>
        <w:top w:w="0.0" w:type="dxa"/>
        <w:left w:w="108.0" w:type="dxa"/>
        <w:bottom w:w="0.0" w:type="dxa"/>
        <w:right w:w="108.0" w:type="dxa"/>
      </w:tblCellMar>
    </w:tblPr>
  </w:style>
  <w:style w:type="table" w:styleId="Table26">
    <w:basedOn w:val="TableNormal"/>
    <w:tblPr>
      <w:tblStyleRowBandSize w:val="1"/>
      <w:tblStyleColBandSize w:val="1"/>
      <w:tblCellMar>
        <w:top w:w="0.0" w:type="dxa"/>
        <w:left w:w="108.0" w:type="dxa"/>
        <w:bottom w:w="0.0" w:type="dxa"/>
        <w:right w:w="108.0" w:type="dxa"/>
      </w:tblCellMar>
    </w:tblPr>
  </w:style>
  <w:style w:type="table" w:styleId="Table27">
    <w:basedOn w:val="TableNormal"/>
    <w:tblPr>
      <w:tblStyleRowBandSize w:val="1"/>
      <w:tblStyleColBandSize w:val="1"/>
      <w:tblCellMar>
        <w:top w:w="0.0" w:type="dxa"/>
        <w:left w:w="108.0" w:type="dxa"/>
        <w:bottom w:w="0.0" w:type="dxa"/>
        <w:right w:w="108.0" w:type="dxa"/>
      </w:tblCellMar>
    </w:tblPr>
  </w:style>
  <w:style w:type="table" w:styleId="Table28">
    <w:basedOn w:val="TableNormal"/>
    <w:tblPr>
      <w:tblStyleRowBandSize w:val="1"/>
      <w:tblStyleColBandSize w:val="1"/>
      <w:tblCellMar>
        <w:top w:w="0.0" w:type="dxa"/>
        <w:left w:w="108.0" w:type="dxa"/>
        <w:bottom w:w="0.0" w:type="dxa"/>
        <w:right w:w="108.0" w:type="dxa"/>
      </w:tblCellMar>
    </w:tblPr>
  </w:style>
  <w:style w:type="table" w:styleId="Table29">
    <w:basedOn w:val="TableNormal"/>
    <w:tblPr>
      <w:tblStyleRowBandSize w:val="1"/>
      <w:tblStyleColBandSize w:val="1"/>
      <w:tblCellMar>
        <w:top w:w="0.0" w:type="dxa"/>
        <w:left w:w="108.0" w:type="dxa"/>
        <w:bottom w:w="0.0" w:type="dxa"/>
        <w:right w:w="108.0" w:type="dxa"/>
      </w:tblCellMar>
    </w:tblPr>
  </w:style>
  <w:style w:type="table" w:styleId="Table30">
    <w:basedOn w:val="TableNormal"/>
    <w:tblPr>
      <w:tblStyleRowBandSize w:val="1"/>
      <w:tblStyleColBandSize w:val="1"/>
      <w:tblCellMar>
        <w:top w:w="0.0" w:type="dxa"/>
        <w:left w:w="108.0" w:type="dxa"/>
        <w:bottom w:w="0.0" w:type="dxa"/>
        <w:right w:w="108.0" w:type="dxa"/>
      </w:tblCellMar>
    </w:tblPr>
  </w:style>
  <w:style w:type="table" w:styleId="Table31">
    <w:basedOn w:val="TableNormal"/>
    <w:tblPr>
      <w:tblStyleRowBandSize w:val="1"/>
      <w:tblStyleColBandSize w:val="1"/>
      <w:tblCellMar>
        <w:top w:w="0.0" w:type="dxa"/>
        <w:left w:w="108.0" w:type="dxa"/>
        <w:bottom w:w="0.0" w:type="dxa"/>
        <w:right w:w="108.0" w:type="dxa"/>
      </w:tblCellMar>
    </w:tblPr>
  </w:style>
  <w:style w:type="table" w:styleId="Table32">
    <w:basedOn w:val="TableNormal"/>
    <w:tblPr>
      <w:tblStyleRowBandSize w:val="1"/>
      <w:tblStyleColBandSize w:val="1"/>
      <w:tblCellMar>
        <w:top w:w="0.0" w:type="dxa"/>
        <w:left w:w="108.0" w:type="dxa"/>
        <w:bottom w:w="0.0" w:type="dxa"/>
        <w:right w:w="108.0" w:type="dxa"/>
      </w:tblCellMar>
    </w:tblPr>
  </w:style>
  <w:style w:type="table" w:styleId="Table33">
    <w:basedOn w:val="TableNormal"/>
    <w:tblPr>
      <w:tblStyleRowBandSize w:val="1"/>
      <w:tblStyleColBandSize w:val="1"/>
      <w:tblCellMar>
        <w:top w:w="0.0" w:type="dxa"/>
        <w:left w:w="108.0" w:type="dxa"/>
        <w:bottom w:w="0.0" w:type="dxa"/>
        <w:right w:w="108.0" w:type="dxa"/>
      </w:tblCellMar>
    </w:tblPr>
  </w:style>
  <w:style w:type="table" w:styleId="Table34">
    <w:basedOn w:val="TableNormal"/>
    <w:tblPr>
      <w:tblStyleRowBandSize w:val="1"/>
      <w:tblStyleColBandSize w:val="1"/>
      <w:tblCellMar>
        <w:top w:w="0.0" w:type="dxa"/>
        <w:left w:w="108.0" w:type="dxa"/>
        <w:bottom w:w="0.0" w:type="dxa"/>
        <w:right w:w="108.0" w:type="dxa"/>
      </w:tblCellMar>
    </w:tblPr>
  </w:style>
  <w:style w:type="table" w:styleId="Table35">
    <w:basedOn w:val="TableNormal"/>
    <w:tblPr>
      <w:tblStyleRowBandSize w:val="1"/>
      <w:tblStyleColBandSize w:val="1"/>
      <w:tblCellMar>
        <w:top w:w="0.0" w:type="dxa"/>
        <w:left w:w="108.0" w:type="dxa"/>
        <w:bottom w:w="0.0" w:type="dxa"/>
        <w:right w:w="108.0" w:type="dxa"/>
      </w:tblCellMar>
    </w:tblPr>
  </w:style>
  <w:style w:type="table" w:styleId="Table36">
    <w:basedOn w:val="TableNormal"/>
    <w:tblPr>
      <w:tblStyleRowBandSize w:val="1"/>
      <w:tblStyleColBandSize w:val="1"/>
      <w:tblCellMar>
        <w:top w:w="0.0" w:type="dxa"/>
        <w:left w:w="108.0" w:type="dxa"/>
        <w:bottom w:w="0.0" w:type="dxa"/>
        <w:right w:w="108.0" w:type="dxa"/>
      </w:tblCellMar>
    </w:tblPr>
  </w:style>
  <w:style w:type="table" w:styleId="Table37">
    <w:basedOn w:val="TableNormal"/>
    <w:tblPr>
      <w:tblStyleRowBandSize w:val="1"/>
      <w:tblStyleColBandSize w:val="1"/>
      <w:tblCellMar>
        <w:top w:w="0.0" w:type="dxa"/>
        <w:left w:w="108.0" w:type="dxa"/>
        <w:bottom w:w="0.0" w:type="dxa"/>
        <w:right w:w="108.0" w:type="dxa"/>
      </w:tblCellMar>
    </w:tblPr>
  </w:style>
  <w:style w:type="table" w:styleId="Table38">
    <w:basedOn w:val="TableNormal"/>
    <w:tblPr>
      <w:tblStyleRowBandSize w:val="1"/>
      <w:tblStyleColBandSize w:val="1"/>
      <w:tblCellMar>
        <w:top w:w="0.0" w:type="dxa"/>
        <w:left w:w="108.0" w:type="dxa"/>
        <w:bottom w:w="0.0" w:type="dxa"/>
        <w:right w:w="108.0" w:type="dxa"/>
      </w:tblCellMar>
    </w:tblPr>
  </w:style>
  <w:style w:type="table" w:styleId="Table39">
    <w:basedOn w:val="TableNormal"/>
    <w:tblPr>
      <w:tblStyleRowBandSize w:val="1"/>
      <w:tblStyleColBandSize w:val="1"/>
      <w:tblCellMar>
        <w:top w:w="0.0" w:type="dxa"/>
        <w:left w:w="108.0" w:type="dxa"/>
        <w:bottom w:w="0.0" w:type="dxa"/>
        <w:right w:w="108.0" w:type="dxa"/>
      </w:tblCellMar>
    </w:tblPr>
  </w:style>
  <w:style w:type="table" w:styleId="Table40">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64.png"/><Relationship Id="rId42" Type="http://schemas.openxmlformats.org/officeDocument/2006/relationships/image" Target="media/image10.png"/><Relationship Id="rId41" Type="http://schemas.openxmlformats.org/officeDocument/2006/relationships/image" Target="media/image1.png"/><Relationship Id="rId44" Type="http://schemas.openxmlformats.org/officeDocument/2006/relationships/image" Target="media/image6.png"/><Relationship Id="rId43" Type="http://schemas.openxmlformats.org/officeDocument/2006/relationships/image" Target="media/image11.png"/><Relationship Id="rId46" Type="http://schemas.openxmlformats.org/officeDocument/2006/relationships/image" Target="media/image8.png"/><Relationship Id="rId45" Type="http://schemas.openxmlformats.org/officeDocument/2006/relationships/image" Target="media/image7.png"/><Relationship Id="rId107" Type="http://schemas.openxmlformats.org/officeDocument/2006/relationships/image" Target="media/image30.png"/><Relationship Id="rId106" Type="http://schemas.openxmlformats.org/officeDocument/2006/relationships/image" Target="media/image29.png"/><Relationship Id="rId105" Type="http://schemas.openxmlformats.org/officeDocument/2006/relationships/image" Target="media/image28.png"/><Relationship Id="rId104" Type="http://schemas.openxmlformats.org/officeDocument/2006/relationships/image" Target="media/image44.png"/><Relationship Id="rId109" Type="http://schemas.openxmlformats.org/officeDocument/2006/relationships/image" Target="media/image35.png"/><Relationship Id="rId108" Type="http://schemas.openxmlformats.org/officeDocument/2006/relationships/image" Target="media/image34.png"/><Relationship Id="rId48" Type="http://schemas.openxmlformats.org/officeDocument/2006/relationships/image" Target="media/image9.png"/><Relationship Id="rId47" Type="http://schemas.openxmlformats.org/officeDocument/2006/relationships/image" Target="media/image68.png"/><Relationship Id="rId49" Type="http://schemas.openxmlformats.org/officeDocument/2006/relationships/image" Target="media/image91.png"/><Relationship Id="rId103" Type="http://schemas.openxmlformats.org/officeDocument/2006/relationships/image" Target="media/image43.png"/><Relationship Id="rId102" Type="http://schemas.openxmlformats.org/officeDocument/2006/relationships/image" Target="media/image42.png"/><Relationship Id="rId101" Type="http://schemas.openxmlformats.org/officeDocument/2006/relationships/image" Target="media/image41.png"/><Relationship Id="rId100" Type="http://schemas.openxmlformats.org/officeDocument/2006/relationships/image" Target="media/image48.png"/><Relationship Id="rId31" Type="http://schemas.openxmlformats.org/officeDocument/2006/relationships/image" Target="media/image21.png"/><Relationship Id="rId30" Type="http://schemas.openxmlformats.org/officeDocument/2006/relationships/image" Target="media/image19.png"/><Relationship Id="rId33" Type="http://schemas.openxmlformats.org/officeDocument/2006/relationships/image" Target="media/image24.png"/><Relationship Id="rId32" Type="http://schemas.openxmlformats.org/officeDocument/2006/relationships/image" Target="media/image22.png"/><Relationship Id="rId35" Type="http://schemas.openxmlformats.org/officeDocument/2006/relationships/image" Target="media/image65.png"/><Relationship Id="rId34" Type="http://schemas.openxmlformats.org/officeDocument/2006/relationships/image" Target="media/image2.png"/><Relationship Id="rId37" Type="http://schemas.openxmlformats.org/officeDocument/2006/relationships/image" Target="media/image4.png"/><Relationship Id="rId36" Type="http://schemas.openxmlformats.org/officeDocument/2006/relationships/image" Target="media/image3.png"/><Relationship Id="rId39" Type="http://schemas.openxmlformats.org/officeDocument/2006/relationships/image" Target="media/image5.png"/><Relationship Id="rId38" Type="http://schemas.openxmlformats.org/officeDocument/2006/relationships/image" Target="media/image63.png"/><Relationship Id="rId20" Type="http://schemas.openxmlformats.org/officeDocument/2006/relationships/image" Target="media/image15.png"/><Relationship Id="rId22" Type="http://schemas.openxmlformats.org/officeDocument/2006/relationships/image" Target="media/image17.png"/><Relationship Id="rId21" Type="http://schemas.openxmlformats.org/officeDocument/2006/relationships/image" Target="media/image14.png"/><Relationship Id="rId24" Type="http://schemas.openxmlformats.org/officeDocument/2006/relationships/image" Target="media/image58.png"/><Relationship Id="rId23" Type="http://schemas.openxmlformats.org/officeDocument/2006/relationships/image" Target="media/image16.png"/><Relationship Id="rId26" Type="http://schemas.openxmlformats.org/officeDocument/2006/relationships/image" Target="media/image12.png"/><Relationship Id="rId121" Type="http://schemas.openxmlformats.org/officeDocument/2006/relationships/header" Target="header1.xml"/><Relationship Id="rId25" Type="http://schemas.openxmlformats.org/officeDocument/2006/relationships/image" Target="media/image13.png"/><Relationship Id="rId120" Type="http://schemas.openxmlformats.org/officeDocument/2006/relationships/hyperlink" Target="https://istina.msu.ru/workers/53456733/" TargetMode="External"/><Relationship Id="rId28" Type="http://schemas.openxmlformats.org/officeDocument/2006/relationships/image" Target="media/image26.png"/><Relationship Id="rId27" Type="http://schemas.openxmlformats.org/officeDocument/2006/relationships/image" Target="media/image69.png"/><Relationship Id="rId29" Type="http://schemas.openxmlformats.org/officeDocument/2006/relationships/image" Target="media/image62.png"/><Relationship Id="rId124" Type="http://schemas.openxmlformats.org/officeDocument/2006/relationships/image" Target="media/image27.png"/><Relationship Id="rId123" Type="http://schemas.openxmlformats.org/officeDocument/2006/relationships/image" Target="media/image33.png"/><Relationship Id="rId122" Type="http://schemas.openxmlformats.org/officeDocument/2006/relationships/header" Target="header2.xml"/><Relationship Id="rId95" Type="http://schemas.openxmlformats.org/officeDocument/2006/relationships/image" Target="media/image52.png"/><Relationship Id="rId94" Type="http://schemas.openxmlformats.org/officeDocument/2006/relationships/image" Target="media/image40.png"/><Relationship Id="rId97" Type="http://schemas.openxmlformats.org/officeDocument/2006/relationships/image" Target="media/image46.png"/><Relationship Id="rId96" Type="http://schemas.openxmlformats.org/officeDocument/2006/relationships/image" Target="media/image45.png"/><Relationship Id="rId11" Type="http://schemas.openxmlformats.org/officeDocument/2006/relationships/image" Target="media/image104.png"/><Relationship Id="rId99" Type="http://schemas.openxmlformats.org/officeDocument/2006/relationships/image" Target="media/image53.png"/><Relationship Id="rId10" Type="http://schemas.openxmlformats.org/officeDocument/2006/relationships/image" Target="media/image57.png"/><Relationship Id="rId98" Type="http://schemas.openxmlformats.org/officeDocument/2006/relationships/image" Target="media/image47.png"/><Relationship Id="rId13" Type="http://schemas.openxmlformats.org/officeDocument/2006/relationships/image" Target="media/image60.png"/><Relationship Id="rId12" Type="http://schemas.openxmlformats.org/officeDocument/2006/relationships/image" Target="media/image108.png"/><Relationship Id="rId91" Type="http://schemas.openxmlformats.org/officeDocument/2006/relationships/image" Target="media/image38.png"/><Relationship Id="rId90" Type="http://schemas.openxmlformats.org/officeDocument/2006/relationships/image" Target="media/image75.png"/><Relationship Id="rId93" Type="http://schemas.openxmlformats.org/officeDocument/2006/relationships/image" Target="media/image51.png"/><Relationship Id="rId92" Type="http://schemas.openxmlformats.org/officeDocument/2006/relationships/image" Target="media/image39.png"/><Relationship Id="rId118" Type="http://schemas.openxmlformats.org/officeDocument/2006/relationships/hyperlink" Target="https://www.science-education.ru/ru/article/view?id=25470" TargetMode="External"/><Relationship Id="rId117" Type="http://schemas.openxmlformats.org/officeDocument/2006/relationships/hyperlink" Target="http://health-ua.com/article/1605.html" TargetMode="External"/><Relationship Id="rId116" Type="http://schemas.openxmlformats.org/officeDocument/2006/relationships/hyperlink" Target="https://uk.wikipedia.org/wiki/%D0%90%D0%BD%D0%B4%D1%80%D0%B5%D0%B9%D1%87%D0%B8%D0%BD_%D0%9C%D0%B8%D1%85%D0%B0%D0%B9%D0%BB%D0%BE_%D0%90%D0%BD%D1%82%D0%BE%D0%BD%D0%BE%D0%B2%D0%B8%D1%87" TargetMode="External"/><Relationship Id="rId115" Type="http://schemas.openxmlformats.org/officeDocument/2006/relationships/image" Target="media/image54.png"/><Relationship Id="rId119" Type="http://schemas.openxmlformats.org/officeDocument/2006/relationships/hyperlink" Target="https://elibrary.ru/author_items.asp?authorid=349965" TargetMode="External"/><Relationship Id="rId15" Type="http://schemas.openxmlformats.org/officeDocument/2006/relationships/image" Target="media/image20.png"/><Relationship Id="rId110" Type="http://schemas.openxmlformats.org/officeDocument/2006/relationships/image" Target="media/image36.png"/><Relationship Id="rId14" Type="http://schemas.openxmlformats.org/officeDocument/2006/relationships/image" Target="media/image59.png"/><Relationship Id="rId17" Type="http://schemas.openxmlformats.org/officeDocument/2006/relationships/image" Target="media/image25.png"/><Relationship Id="rId16" Type="http://schemas.openxmlformats.org/officeDocument/2006/relationships/image" Target="media/image18.png"/><Relationship Id="rId19" Type="http://schemas.openxmlformats.org/officeDocument/2006/relationships/image" Target="media/image23.png"/><Relationship Id="rId114" Type="http://schemas.openxmlformats.org/officeDocument/2006/relationships/image" Target="media/image32.png"/><Relationship Id="rId18" Type="http://schemas.openxmlformats.org/officeDocument/2006/relationships/image" Target="media/image61.png"/><Relationship Id="rId113" Type="http://schemas.openxmlformats.org/officeDocument/2006/relationships/image" Target="media/image55.png"/><Relationship Id="rId112" Type="http://schemas.openxmlformats.org/officeDocument/2006/relationships/image" Target="media/image31.png"/><Relationship Id="rId111" Type="http://schemas.openxmlformats.org/officeDocument/2006/relationships/image" Target="media/image37.png"/><Relationship Id="rId84" Type="http://schemas.openxmlformats.org/officeDocument/2006/relationships/image" Target="media/image77.png"/><Relationship Id="rId83" Type="http://schemas.openxmlformats.org/officeDocument/2006/relationships/image" Target="media/image76.png"/><Relationship Id="rId86" Type="http://schemas.openxmlformats.org/officeDocument/2006/relationships/image" Target="media/image79.png"/><Relationship Id="rId85" Type="http://schemas.openxmlformats.org/officeDocument/2006/relationships/image" Target="media/image78.png"/><Relationship Id="rId88" Type="http://schemas.openxmlformats.org/officeDocument/2006/relationships/image" Target="media/image73.png"/><Relationship Id="rId87" Type="http://schemas.openxmlformats.org/officeDocument/2006/relationships/image" Target="media/image72.png"/><Relationship Id="rId89" Type="http://schemas.openxmlformats.org/officeDocument/2006/relationships/image" Target="media/image74.png"/><Relationship Id="rId80" Type="http://schemas.openxmlformats.org/officeDocument/2006/relationships/image" Target="media/image66.png"/><Relationship Id="rId82" Type="http://schemas.openxmlformats.org/officeDocument/2006/relationships/image" Target="media/image70.png"/><Relationship Id="rId81" Type="http://schemas.openxmlformats.org/officeDocument/2006/relationships/image" Target="media/image56.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figure" TargetMode="External"/><Relationship Id="rId5" Type="http://schemas.openxmlformats.org/officeDocument/2006/relationships/styles" Target="styles.xml"/><Relationship Id="rId6" Type="http://schemas.openxmlformats.org/officeDocument/2006/relationships/hyperlink" Target="about:blank" TargetMode="External"/><Relationship Id="rId7" Type="http://schemas.openxmlformats.org/officeDocument/2006/relationships/hyperlink" Target="http://www.ncbi.nlm.nih.gov/pmc/articles/PMC2223840/#r157" TargetMode="External"/><Relationship Id="rId8" Type="http://schemas.openxmlformats.org/officeDocument/2006/relationships/hyperlink" Target="http://www.ncbi.nlm.nih.gov/pmc/articles/PMC2223840/#r157" TargetMode="External"/><Relationship Id="rId73" Type="http://schemas.openxmlformats.org/officeDocument/2006/relationships/image" Target="media/image94.png"/><Relationship Id="rId72" Type="http://schemas.openxmlformats.org/officeDocument/2006/relationships/image" Target="media/image93.png"/><Relationship Id="rId75" Type="http://schemas.openxmlformats.org/officeDocument/2006/relationships/image" Target="media/image86.png"/><Relationship Id="rId74" Type="http://schemas.openxmlformats.org/officeDocument/2006/relationships/image" Target="media/image84.png"/><Relationship Id="rId77" Type="http://schemas.openxmlformats.org/officeDocument/2006/relationships/image" Target="media/image88.png"/><Relationship Id="rId76" Type="http://schemas.openxmlformats.org/officeDocument/2006/relationships/image" Target="media/image87.png"/><Relationship Id="rId79" Type="http://schemas.openxmlformats.org/officeDocument/2006/relationships/image" Target="media/image50.png"/><Relationship Id="rId78" Type="http://schemas.openxmlformats.org/officeDocument/2006/relationships/image" Target="media/image49.png"/><Relationship Id="rId71" Type="http://schemas.openxmlformats.org/officeDocument/2006/relationships/image" Target="media/image92.png"/><Relationship Id="rId70" Type="http://schemas.openxmlformats.org/officeDocument/2006/relationships/image" Target="media/image96.png"/><Relationship Id="rId62" Type="http://schemas.openxmlformats.org/officeDocument/2006/relationships/image" Target="media/image103.png"/><Relationship Id="rId61" Type="http://schemas.openxmlformats.org/officeDocument/2006/relationships/image" Target="media/image102.png"/><Relationship Id="rId64" Type="http://schemas.openxmlformats.org/officeDocument/2006/relationships/image" Target="media/image80.png"/><Relationship Id="rId63" Type="http://schemas.openxmlformats.org/officeDocument/2006/relationships/image" Target="media/image71.png"/><Relationship Id="rId66" Type="http://schemas.openxmlformats.org/officeDocument/2006/relationships/image" Target="media/image82.png"/><Relationship Id="rId65" Type="http://schemas.openxmlformats.org/officeDocument/2006/relationships/image" Target="media/image81.png"/><Relationship Id="rId68" Type="http://schemas.openxmlformats.org/officeDocument/2006/relationships/image" Target="media/image89.png"/><Relationship Id="rId67" Type="http://schemas.openxmlformats.org/officeDocument/2006/relationships/image" Target="media/image83.png"/><Relationship Id="rId60" Type="http://schemas.openxmlformats.org/officeDocument/2006/relationships/image" Target="media/image101.png"/><Relationship Id="rId69" Type="http://schemas.openxmlformats.org/officeDocument/2006/relationships/image" Target="media/image90.png"/><Relationship Id="rId51" Type="http://schemas.openxmlformats.org/officeDocument/2006/relationships/image" Target="media/image97.png"/><Relationship Id="rId50" Type="http://schemas.openxmlformats.org/officeDocument/2006/relationships/image" Target="media/image95.png"/><Relationship Id="rId53" Type="http://schemas.openxmlformats.org/officeDocument/2006/relationships/image" Target="media/image99.png"/><Relationship Id="rId52" Type="http://schemas.openxmlformats.org/officeDocument/2006/relationships/image" Target="media/image98.png"/><Relationship Id="rId55" Type="http://schemas.openxmlformats.org/officeDocument/2006/relationships/image" Target="media/image106.png"/><Relationship Id="rId54" Type="http://schemas.openxmlformats.org/officeDocument/2006/relationships/image" Target="media/image105.png"/><Relationship Id="rId57" Type="http://schemas.openxmlformats.org/officeDocument/2006/relationships/image" Target="media/image107.png"/><Relationship Id="rId56" Type="http://schemas.openxmlformats.org/officeDocument/2006/relationships/image" Target="media/image85.png"/><Relationship Id="rId59" Type="http://schemas.openxmlformats.org/officeDocument/2006/relationships/image" Target="media/image100.png"/><Relationship Id="rId58" Type="http://schemas.openxmlformats.org/officeDocument/2006/relationships/image" Target="media/image67.png"/></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