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МІНІСТЕРСТВО ОХОРОНИ ЗДОРОВ’Я УКРАЇНИ</w:t>
      </w:r>
    </w:p>
    <w:p w:rsidR="00000000" w:rsidDel="00000000" w:rsidP="00000000" w:rsidRDefault="00000000" w:rsidRPr="00000000" w14:paraId="0000000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ХАРКІВСЬКИЙ НАЦІОНАЛЬНИЙ МЕДИЧНИЙ УНІВЕРСИТЕТ </w:t>
      </w:r>
      <w:r w:rsidDel="00000000" w:rsidR="00000000" w:rsidRPr="00000000">
        <w:rPr>
          <w:rtl w:val="0"/>
        </w:rPr>
      </w:r>
    </w:p>
    <w:p w:rsidR="00000000" w:rsidDel="00000000" w:rsidP="00000000" w:rsidRDefault="00000000" w:rsidRPr="00000000" w14:paraId="0000000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МІНІСТЕРСТВО ОХОРОНИ ЗДОРОВ’Я УКРАЇНИ</w:t>
      </w:r>
    </w:p>
    <w:p w:rsidR="00000000" w:rsidDel="00000000" w:rsidP="00000000" w:rsidRDefault="00000000" w:rsidRPr="00000000" w14:paraId="0000000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ХАРКІВСЬКА МЕДИЧНА АКАДЕМІЯ ПІСЛЯДИПЛОМНОЇ ОСВІТИ</w:t>
      </w:r>
    </w:p>
    <w:p w:rsidR="00000000" w:rsidDel="00000000" w:rsidP="00000000" w:rsidRDefault="00000000" w:rsidRPr="00000000" w14:paraId="00000004">
      <w:pPr>
        <w:keepNext w:val="0"/>
        <w:keepLines w:val="0"/>
        <w:widowControl w:val="1"/>
        <w:pBdr>
          <w:top w:space="0" w:sz="0" w:val="nil"/>
          <w:left w:space="0" w:sz="0" w:val="nil"/>
          <w:bottom w:space="0" w:sz="0" w:val="nil"/>
          <w:right w:space="0" w:sz="0" w:val="nil"/>
          <w:between w:space="0" w:sz="0" w:val="nil"/>
        </w:pBdr>
        <w:shd w:fill="auto" w:val="clear"/>
        <w:spacing w:after="280" w:before="28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6237"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Кваліфікаційна наукова</w:t>
      </w:r>
    </w:p>
    <w:p w:rsidR="00000000" w:rsidDel="00000000" w:rsidP="00000000" w:rsidRDefault="00000000" w:rsidRPr="00000000" w14:paraId="0000000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5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праця на правах рукопису</w:t>
      </w:r>
    </w:p>
    <w:p w:rsidR="00000000" w:rsidDel="00000000" w:rsidP="00000000" w:rsidRDefault="00000000" w:rsidRPr="00000000" w14:paraId="0000000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КУРЛАН НАТАЛІЯ ЮРІЇВНА</w:t>
      </w:r>
      <w:r w:rsidDel="00000000" w:rsidR="00000000" w:rsidRPr="00000000">
        <w:rPr>
          <w:rtl w:val="0"/>
        </w:rPr>
      </w:r>
    </w:p>
    <w:p w:rsidR="00000000" w:rsidDel="00000000" w:rsidP="00000000" w:rsidRDefault="00000000" w:rsidRPr="00000000" w14:paraId="0000000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08" w:right="-81"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УДК: [616.98:579.842.15:579.835.12]—054.4—092—078:57.083.3</w:t>
      </w:r>
    </w:p>
    <w:p w:rsidR="00000000" w:rsidDel="00000000" w:rsidP="00000000" w:rsidRDefault="00000000" w:rsidRPr="00000000" w14:paraId="0000000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52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ДИСЕРТАЦІЯ</w:t>
      </w:r>
    </w:p>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КЛІНІЧНІ ТА ІМУНОПАТОГЕНЕТИЧНІ ОСОБЛИВОСТІ ШИГЕЛЬОЗУ У ДІТЕЙ, ІНФІКОВАНИХ HELICOBACTER PYLORI</w:t>
      </w:r>
      <w:r w:rsidDel="00000000" w:rsidR="00000000" w:rsidRPr="00000000">
        <w:rPr>
          <w:rtl w:val="0"/>
        </w:rPr>
      </w:r>
    </w:p>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14.01.13 – інфекційні хвороби</w:t>
      </w:r>
    </w:p>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222 – Медицина</w:t>
      </w:r>
    </w:p>
    <w:p w:rsidR="00000000" w:rsidDel="00000000" w:rsidP="00000000" w:rsidRDefault="00000000" w:rsidRPr="00000000" w14:paraId="0000001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Подається на здобуття наукового ступеня кандидата медичних наук</w:t>
      </w:r>
    </w:p>
    <w:p w:rsidR="00000000" w:rsidDel="00000000" w:rsidP="00000000" w:rsidRDefault="00000000" w:rsidRPr="00000000" w14:paraId="0000001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000000" w:rsidDel="00000000" w:rsidP="00000000" w:rsidRDefault="00000000" w:rsidRPr="00000000" w14:paraId="0000001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_____________________________  Н. Ю. Курлан</w:t>
      </w:r>
    </w:p>
    <w:p w:rsidR="00000000" w:rsidDel="00000000" w:rsidP="00000000" w:rsidRDefault="00000000" w:rsidRPr="00000000" w14:paraId="0000001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(підпис, ініціали та прізвище здобувача)</w:t>
      </w:r>
    </w:p>
    <w:p w:rsidR="00000000" w:rsidDel="00000000" w:rsidP="00000000" w:rsidRDefault="00000000" w:rsidRPr="00000000" w14:paraId="0000001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widowControl w:val="1"/>
        <w:pBdr>
          <w:top w:space="0" w:sz="0" w:val="nil"/>
          <w:left w:space="0" w:sz="0" w:val="nil"/>
          <w:bottom w:space="0" w:sz="0" w:val="nil"/>
          <w:right w:space="0" w:sz="0" w:val="nil"/>
          <w:between w:space="0" w:sz="0" w:val="nil"/>
        </w:pBdr>
        <w:shd w:fill="auto" w:val="clear"/>
        <w:tabs>
          <w:tab w:val="left" w:pos="4680"/>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Науковий</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керівник Ольховська Ольга Миколаївна, доктор медичних наук, професор </w:t>
      </w:r>
    </w:p>
    <w:p w:rsidR="00000000" w:rsidDel="00000000" w:rsidP="00000000" w:rsidRDefault="00000000" w:rsidRPr="00000000" w14:paraId="0000001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14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Харків – 2018</w:t>
      </w:r>
    </w:p>
    <w:p w:rsidR="00000000" w:rsidDel="00000000" w:rsidP="00000000" w:rsidRDefault="00000000" w:rsidRPr="00000000" w14:paraId="0000001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АНОТАЦІЯ</w:t>
      </w:r>
      <w:r w:rsidDel="00000000" w:rsidR="00000000" w:rsidRPr="00000000">
        <w:rPr>
          <w:rtl w:val="0"/>
        </w:rPr>
      </w:r>
    </w:p>
    <w:p w:rsidR="00000000" w:rsidDel="00000000" w:rsidP="00000000" w:rsidRDefault="00000000" w:rsidRPr="00000000" w14:paraId="0000001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Курлан Н.Ю.</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Клінічні та імунопатогенетичні особливості шигельозу у дітей, інфікованих Helicobacter pylori. –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Кваліфікаційна наукова праця на правах рукопису.</w:t>
      </w:r>
    </w:p>
    <w:p w:rsidR="00000000" w:rsidDel="00000000" w:rsidP="00000000" w:rsidRDefault="00000000" w:rsidRPr="00000000" w14:paraId="0000001E">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1"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Дисертація на здобуття наукового ступеня кандидата медичних наук (доктора філософії) за спеціальністю</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14.01.13 «Інфекційні хвороби» (222 − медицина). – Харківський національний медичний університет МОЗ України, м. Харків. – Харківська медична академія післядипломної освіти МОЗ України, м. Харків, 2018. </w:t>
      </w:r>
    </w:p>
    <w:p w:rsidR="00000000" w:rsidDel="00000000" w:rsidP="00000000" w:rsidRDefault="00000000" w:rsidRPr="00000000" w14:paraId="0000001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8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Мета дослідження –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удосконалення діагностики хелікобактерної інфекції у дітей раннього віку, хворих на шигельоз, на підставі виявлення особливостей клінічної картини захворювання, показників імунної відповіді та вмісту мікроелементів крові.</w:t>
      </w:r>
    </w:p>
    <w:p w:rsidR="00000000" w:rsidDel="00000000" w:rsidP="00000000" w:rsidRDefault="00000000" w:rsidRPr="00000000" w14:paraId="00000020">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дисертаційній роботі проведено теоретичне обґрунтування та подано нове вирішення актуальної проблеми інфекційної патології дитячого віку, яке полягає у визначенні патогенетичних особливостей перебігу шигельозу у дітей, інфікованих H. Pylori, а також в розробленні науково обґрунтованого підходу до ранньої діагностики хелікобактерної інфекції у дітей раннього віку, хворих на шигельоз, і оптимізації терапії хворих.</w:t>
      </w:r>
    </w:p>
    <w:p w:rsidR="00000000" w:rsidDel="00000000" w:rsidP="00000000" w:rsidRDefault="00000000" w:rsidRPr="00000000" w14:paraId="00000021">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Виконано комплексне клініко-лабораторне обстеження 127 дітей віком від одного місяця до трьох років, хворих на шигельоз, які були розподілені на групи: основна група – 38 дітей (29,92%), у яких шигельоз перебігав на фоні інфікування H. Pylori, група контролю - 89 (70,08%) дітей з шигельозом без фонового інфікування H. Pylori. За референтні значення приймали результати обстеження 20 практично здорових дітей, аналогічних за віком і статтю, які протягом останнього місяця не хворіли та не отримували профілактичних щеплень. Критеріями включення були: вік від одного місяця до трьох років, тяжкий або середньої тяжкості перебіг шигельозу, підписана інформована згода батьків або опікунів на участь у дослідженні. Критеріями виключення дітей були: вроджені або набуті імунодефіцитні стани, наявність аутоімунних захворювань, вживання імуномодулючих, стероїдних засобів упродовж останнього місяця, захворювання крові та судин, наявність хронічної супутньої патології, яка могла вплинути на результати дослідження.</w:t>
      </w:r>
    </w:p>
    <w:p w:rsidR="00000000" w:rsidDel="00000000" w:rsidP="00000000" w:rsidRDefault="00000000" w:rsidRPr="00000000" w14:paraId="00000022">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Групи спостереження були рандомізовані та однорідні за віковими показниками, етіологічними чинниками та ступенем тяжкості шигельозу.</w:t>
      </w:r>
    </w:p>
    <w:p w:rsidR="00000000" w:rsidDel="00000000" w:rsidP="00000000" w:rsidRDefault="00000000" w:rsidRPr="00000000" w14:paraId="00000023">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Одночасно із загально прийнятими лабораторними дослідженнями проводили спеціальні: визначення рівнів інтерлейкінів (IL-1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IL-4, TNF</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α</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популяцій лімфоцитів крові (CD3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мікроелементів цинку (Zn) та міді (Cu) сироватки крові а також концентрації секреторного імуноглобуліну А (sIgA) у фекаліях. Дослідження проводили у гострий період (перша–третя доба від початку захворювання) та в період ранньої реконвалесценції шигельозу (шоста–сьома доба).</w:t>
      </w:r>
    </w:p>
    <w:p w:rsidR="00000000" w:rsidDel="00000000" w:rsidP="00000000" w:rsidRDefault="00000000" w:rsidRPr="00000000" w14:paraId="0000002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Виявилено, що клінічні симптоми шигельозу та їхня тривалість залежали від наявності фонового інфікування. У дітей, інфікованих H. Pylori, реєстрували достовірно вищі показники температури тіла (38,7±0,4ºC проти 37,7±0,2ºC відповідно, p&lt;0,05). Блювання або часті рясні зригування відмічались у 73,68% основної і 84,27% контрольної групи, при цьому їх частота була різною: у хворих з фоновим інфікуванням відмічалася нудота та достовірно більша кількість епізодів блювання, ніж у хворих контрольної групи (4,8±0,9 проти 2,4±0,54 рази на день відповідно, p&lt;0,05). У дітей основної групи достовірно частіше відмічалося здуття живота (18-47,37% проти 19-21,35%, t≥2,0), а також  епігастральна локалізація болю (47,37% і 12,36% відповідно, t≥2,0) та посилення болю після прийому їжі (26-63,16% проти 23-25,84%, t≥2,0). Виявлено достовірно частішу наявність патологічних домішок у вигляді неперетравлених залишків їжі у випорожненнях хворих основної групи (65,78% проти 22,84%, t≥2,0).</w:t>
      </w:r>
    </w:p>
    <w:p w:rsidR="00000000" w:rsidDel="00000000" w:rsidP="00000000" w:rsidRDefault="00000000" w:rsidRPr="00000000" w14:paraId="0000002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дітей з фоновим інфікуванням вірогідно тривалішою була лихоманка (4,54±0,15 проти 3,41±0,13 доби відповідно, p&lt;0,05), довше зберігались астеноневротичні прояви (4,64±0,32 і 3,18±0,27 доби відповідно, p&lt;0,05), зниження апетиту (4,28±0,64 і 2,16±0,31 доби, p&lt;0,05) і симптом блювання/зригування (3,28±0,33 проти 2,12±0,15 днів відповідно, p&lt;0,05) та біль в епігастральній ділянці (6,53±1,01 проти 2,22±0,33 діб, p&lt;0,05). Пролонгація окремих клінічних симптомів вплинула на тривалість перебування хворих у стаціонарі — виявлено достовірно триваліші терміни госпіталізації в основній групі (11,84±0,27 проти 10,32±0,42 доби, p&lt;0,05).</w:t>
      </w:r>
    </w:p>
    <w:p w:rsidR="00000000" w:rsidDel="00000000" w:rsidP="00000000" w:rsidRDefault="00000000" w:rsidRPr="00000000" w14:paraId="0000002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дітей, не інфікованих H. Pylori, визначено більш значуще підвищення вмісту паличкоядерних і сегментоядерних нейтрофілів, зниження лімфоцитів та прискорення ШОЕ (р&lt;0,05), а також відсутність суттєвого зниження рівня гемоглобіну як в гострому періоді, так і під час реконвалесценції порівняно до показників дітей, інфікованих H. Pylori, (р&lt;0,001). </w:t>
      </w:r>
    </w:p>
    <w:p w:rsidR="00000000" w:rsidDel="00000000" w:rsidP="00000000" w:rsidRDefault="00000000" w:rsidRPr="00000000" w14:paraId="0000002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Виявлено достовірно частішу наявність у копрограмі хворих з фоновим інфікуванням H. Pylori неперетравленої клітковини (63,16 % проти 28,09 %), рослинної клітковини – (68,42% проти 35,96%), м’язових волокон — (26,32 %  проти 13,48%), t≥2,0. </w:t>
      </w:r>
    </w:p>
    <w:p w:rsidR="00000000" w:rsidDel="00000000" w:rsidP="00000000" w:rsidRDefault="00000000" w:rsidRPr="00000000" w14:paraId="0000002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Визначено вірогідно значуще підвищення рівнів прозапальних IL-1β, TNF-α у гострому періоді та швидке й статистично достовірне зниження їх рівнів у періоді реконвалесценції у сироватці крові контрольної групи (p˂0,05), тимчасом як у дітей, інфікованих H. Pylori, вірогідно довше тривало збереження підвищеного вмісту прозапального цитокіну без суттєвої динаміки зниження цього показника до періоду реконвалесценції, (p˃0,05). У періоді ранньої реконвалесценції не інфіковані діти мали достовірно більш високі (в 1,96 раза) рівні IL-4 сироватки крові порівняно до хворих з фоновим інфікуванням, (p˂0,05). Виявлено відсутність суттєвої динаміки вмісту IL-4 у дітей основної групи у різні періоди хвороби, (p˃0,05).</w:t>
      </w:r>
    </w:p>
    <w:p w:rsidR="00000000" w:rsidDel="00000000" w:rsidP="00000000" w:rsidRDefault="00000000" w:rsidRPr="00000000" w14:paraId="0000002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реакції клітинної ланки імунітету визначило достовірну різницю показників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гострому періоді та періоді ранньої реконвалесценції у хворих з фоновим інфікуванням, (р˂0,01). У хворих групи контролю в динаміці шигельозу найсуттєвіші зміни виявлено щодо показників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(р˂0,01). Виявлено різницю імунного реагування хворих на шигельоз дітей, інфікованих H. Pylori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яка характеризувалася неповноцінністю хелперної ланки захисту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при активації супресорної активності цитотоксичних Т-лімфоцитів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При шигельозі одужання дітей, інфікованих H. Pylori, відбувалося на тлі збереження порушень показників клітинної ланки імунної відповіді, що підтверджувалося виразним ступенем відхилення від нормативу рівнів CD-лімфоцитів (p˂0,01 для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та Р˂0,05 для 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2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Визначено вплив хелікобактерного інфікування на рівень Zn крові при шигельозі у дітей: у гострому періоді шигельозу вміст Zn інфікованих H. Pylori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був суттєво нижчим за такий у пацієнтів групи контролю (9,53±0,55 проти 11,05±0,34 мкмоль/л, p&lt;0,05) і дещо підвищувався до періоду ранньої реконвалесценції, але ще достовірно відрізнявся від референтних значень, (9,84±0,51 проти 12,14±0,34 мкмоль/л, p˂0,01). </w:t>
      </w:r>
    </w:p>
    <w:p w:rsidR="00000000" w:rsidDel="00000000" w:rsidP="00000000" w:rsidRDefault="00000000" w:rsidRPr="00000000" w14:paraId="0000002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Вміст Cu у сироватці крові дітей із фоновим інфікуванням H. Pylori в гострому періоді шигельозу був значно вищим і становив 17,26±0,42 мкмоль/л проти 14,23±0,45 мкмоль/л у хворих, що не були інфіковані, p&lt;0,001. До періоду ранньої реконвалесценції рівень Cu у хворих обох груп спостереження наближався до референтних значень, (17,85±0,34 і 17,33±0,55 відповідно проти 18,35±0,28 мкмоль/л, p&gt;0,05). </w:t>
      </w:r>
    </w:p>
    <w:p w:rsidR="00000000" w:rsidDel="00000000" w:rsidP="00000000" w:rsidRDefault="00000000" w:rsidRPr="00000000" w14:paraId="0000002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Визначено, що перебіг шигельозу у хворих без фонового інфікування супроводжувався суттєвим підвищенням вмісту sIgA в калі порівняно до показників основної групи, (1,19±0,04 проти 1,07±0,03 мг/л, p˂0,05). </w:t>
      </w:r>
    </w:p>
    <w:p w:rsidR="00000000" w:rsidDel="00000000" w:rsidP="00000000" w:rsidRDefault="00000000" w:rsidRPr="00000000" w14:paraId="0000002D">
      <w:pPr>
        <w:keepNext w:val="0"/>
        <w:keepLines w:val="0"/>
        <w:widowControl w:val="1"/>
        <w:pBdr>
          <w:top w:space="0" w:sz="0" w:val="nil"/>
          <w:left w:space="0" w:sz="0" w:val="nil"/>
          <w:bottom w:space="0" w:sz="0" w:val="nil"/>
          <w:right w:space="0" w:sz="0" w:val="nil"/>
          <w:between w:space="0" w:sz="0" w:val="nil"/>
        </w:pBdr>
        <w:shd w:fill="auto" w:val="clear"/>
        <w:spacing w:after="0" w:before="0" w:line="386"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урахуванням виявленої низки відмінностей у клініко-лабораторних та імунологічних показниках хворих на шигельоз дітей залежно від фонового інфікування проведено математичний аналіз визначення патогенетичної значущості показників, їхньої ієрархічної значущості та розроблено діагностичний алгоритм наявності інфікування хворих на шигельоз дітей H. Pylori. Для широкого використання у педіатричній практиці запропоновано спрощений (скорочений) алгоритм діагностики без урахування показників імунної відповіді, який за точністю діагностики (90,55%) мало поступається повному алгоритму.</w:t>
      </w:r>
    </w:p>
    <w:p w:rsidR="00000000" w:rsidDel="00000000" w:rsidP="00000000" w:rsidRDefault="00000000" w:rsidRPr="00000000" w14:paraId="0000002E">
      <w:pPr>
        <w:keepNext w:val="0"/>
        <w:keepLines w:val="0"/>
        <w:widowControl w:val="1"/>
        <w:pBdr>
          <w:top w:space="0" w:sz="0" w:val="nil"/>
          <w:left w:space="0" w:sz="0" w:val="nil"/>
          <w:bottom w:space="0" w:sz="0" w:val="nil"/>
          <w:right w:space="0" w:sz="0" w:val="nil"/>
          <w:between w:space="0" w:sz="0" w:val="nil"/>
        </w:pBdr>
        <w:shd w:fill="auto" w:val="clear"/>
        <w:spacing w:after="0" w:before="0" w:line="386"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проведеного дослідження стали підставою щодо теоретичного обґрунтування шляхів удосконалення терапії хворих на шигельоз дітей, інфікованих H. Pylori, основними з яких є раціональна дієтотерапія, застосування гелю алюмінію фосфату, із урахуванням віку дитини – залучення препаратів, які містять цинк, як в гострому періоді, так і на етапах реабілітації.</w:t>
      </w:r>
    </w:p>
    <w:p w:rsidR="00000000" w:rsidDel="00000000" w:rsidP="00000000" w:rsidRDefault="00000000" w:rsidRPr="00000000" w14:paraId="0000002F">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Наукова новизна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отриманих результатів полягає в тому, що було поглибено знання патогенетичних механізмів формування патологічного процесу при шигельозі у дітей, інфікованих H. Pylori. </w:t>
      </w:r>
    </w:p>
    <w:p w:rsidR="00000000" w:rsidDel="00000000" w:rsidP="00000000" w:rsidRDefault="00000000" w:rsidRPr="00000000" w14:paraId="00000030">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Уперше виявлено особливості клінічного перебігу шигельозу та змін лабораторних показників хворих дітей, що інфіковані H. Pylori. </w:t>
      </w:r>
    </w:p>
    <w:p w:rsidR="00000000" w:rsidDel="00000000" w:rsidP="00000000" w:rsidRDefault="00000000" w:rsidRPr="00000000" w14:paraId="00000031">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Уперше досліджено відповідь клітинної та гуморальної ланок імунної системи, а також реакцію основних про- та протизапальних цитокінів дітей раннього віку, що інфіковані H. Pylori, в різні періоди шигельозу.</w:t>
      </w:r>
    </w:p>
    <w:p w:rsidR="00000000" w:rsidDel="00000000" w:rsidP="00000000" w:rsidRDefault="00000000" w:rsidRPr="00000000" w14:paraId="00000032">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Уперше досліджено динаміку вмісту мікроелементів Zn та Cu сироватки крові у хворих на шигельоз дітей залежно від фонового інфікування. Дослідження визначило взаємозв’язок клінічних проявів шигельозу, показників імунологічної відповіді та рівнів мікроелементів крові залежно від наявності фонового інфікування H. Pylori.</w:t>
      </w:r>
    </w:p>
    <w:p w:rsidR="00000000" w:rsidDel="00000000" w:rsidP="00000000" w:rsidRDefault="00000000" w:rsidRPr="00000000" w14:paraId="00000033">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результатами дослідження розроблено алгоритм попередньої ранньої діагностики наявності хелікобактерного інфікування хворих на шигельоз. Отримані дані дозволили обґрунтувати напрямки вдосконалення терапії хворих на шигельоз та інфікованих H. Pylori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дітей.</w:t>
      </w:r>
    </w:p>
    <w:p w:rsidR="00000000" w:rsidDel="00000000" w:rsidP="00000000" w:rsidRDefault="00000000" w:rsidRPr="00000000" w14:paraId="0000003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8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Практичне значення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отриманих результатів полягає в тому, що на підставі результатів дослідження розроблено й упроваджено в практику охорони здоров'я ефективні алгоритми (повний і скорочений), які з урахуванням клініко-імунологічних даних у дебюті шигельозу дозволяють з високою вірогідністю виявити можливе інфікування H. Pylori та своєчасно визначити доцільність ерадикації H. Pylori. </w:t>
      </w:r>
    </w:p>
    <w:p w:rsidR="00000000" w:rsidDel="00000000" w:rsidP="00000000" w:rsidRDefault="00000000" w:rsidRPr="00000000" w14:paraId="0000003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8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підставі виявлених клініко-параклінічних та імунологічних особливостей шигельозу у дітей, інфікованих H. Pylori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педіатрам та лікарям сімейної медицини запропоновано патогенетично обґрунтовані шляхи вдосконалення лікування хворих на шигельоз дітей, інфікованих H. Pylori (патент на корисну модель № 116935 зареєстрований в Державному реєстрі патентів України на корисні моделі 12.06.2017). </w:t>
      </w:r>
    </w:p>
    <w:p w:rsidR="00000000" w:rsidDel="00000000" w:rsidP="00000000" w:rsidRDefault="00000000" w:rsidRPr="00000000" w14:paraId="00000036">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Виявлені особливості перебігу шигельозу у дітей, інфікованих H. Pylori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сприятимуть удосконаленню лікувально-діагностичного процесу як в поліклініках, так і в умовах стаціонарного перебування хворих.</w:t>
      </w:r>
    </w:p>
    <w:p w:rsidR="00000000" w:rsidDel="00000000" w:rsidP="00000000" w:rsidRDefault="00000000" w:rsidRPr="00000000" w14:paraId="00000037">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Ключові слова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шигельоз, H. Pylori, інтерлейкіни, імунітет, цинк, мідь, діти.</w:t>
      </w:r>
    </w:p>
    <w:p w:rsidR="00000000" w:rsidDel="00000000" w:rsidP="00000000" w:rsidRDefault="00000000" w:rsidRPr="00000000" w14:paraId="00000038">
      <w:pPr>
        <w:keepNext w:val="1"/>
        <w:keepLines w:val="1"/>
        <w:widowControl w:val="1"/>
        <w:pBdr>
          <w:top w:space="0" w:sz="0" w:val="nil"/>
          <w:left w:space="0" w:sz="0" w:val="nil"/>
          <w:bottom w:space="0" w:sz="0" w:val="nil"/>
          <w:right w:space="0" w:sz="0" w:val="nil"/>
          <w:between w:space="0" w:sz="0" w:val="nil"/>
        </w:pBdr>
        <w:shd w:fill="auto" w:val="clear"/>
        <w:spacing w:after="0" w:before="48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ANNOTATION</w:t>
      </w:r>
      <w:r w:rsidDel="00000000" w:rsidR="00000000" w:rsidRPr="00000000">
        <w:rPr>
          <w:rtl w:val="0"/>
        </w:rPr>
      </w:r>
    </w:p>
    <w:p w:rsidR="00000000" w:rsidDel="00000000" w:rsidP="00000000" w:rsidRDefault="00000000" w:rsidRPr="00000000" w14:paraId="0000003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Kurlan N.Yu.</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Clinical and immunopathogenic features of shigellosis in children infected with Helicobacter pylori. –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Qualifying scientific work on the rights of a manuscript.</w:t>
      </w:r>
    </w:p>
    <w:p w:rsidR="00000000" w:rsidDel="00000000" w:rsidP="00000000" w:rsidRDefault="00000000" w:rsidRPr="00000000" w14:paraId="0000003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The dissertation for scientific degree of Candidate of Medical Sciences (PhD) in specialty 14.01.13 «Infectious diseases». (222 – medicine). – Kharkiv National Medical University, Ministry of Health of Ukraine, Kharkiv. − Kharkiv Medical Academy of Postgraduate Education, Ministry of Health of Ukraine, Kharkiv, 2018.</w:t>
      </w:r>
    </w:p>
    <w:p w:rsidR="00000000" w:rsidDel="00000000" w:rsidP="00000000" w:rsidRDefault="00000000" w:rsidRPr="00000000" w14:paraId="0000003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The purpose of the study</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is to improve diagnosis of H. Pylori infection in young children suffering from shigellosis, identifying the features of presentation of the disease, indices of immune response and the level of microelements in blood.</w:t>
      </w:r>
    </w:p>
    <w:p w:rsidR="00000000" w:rsidDel="00000000" w:rsidP="00000000" w:rsidRDefault="00000000" w:rsidRPr="00000000" w14:paraId="0000003C">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study provides theoretical substantiation and new solutions of the challenging issue of infectious diseases in children, which imply determination of pathogenic features of shigellosis presentation in children infected with H. Pylori, as well as elaboration of a scientifically grounded approach to the early diagnosis of H. Pylori infection in infants, patients with shigellosis, and optimization of patients' treatment.</w:t>
      </w:r>
    </w:p>
    <w:p w:rsidR="00000000" w:rsidDel="00000000" w:rsidP="00000000" w:rsidRDefault="00000000" w:rsidRPr="00000000" w14:paraId="0000003D">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3"/>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study involved comprehensive clinical and laboratory examination of 127 children aged from one month to three years, diagnosed with shigellosis, who were divided into the following groups: the main group included 38 children (29.92%), who developed shigellosis secondary to H. Pylori infection, control group comprised 89 (70.08%) children with shigellosis without underlying H. Pylori infection. Findings obtained in examination of 20 practically healthy children, similar in age and gender, who during the last month did not contract any diseases and did not receive prophylactic vaccines, were regarded as reference values. Inclusion criteria were as follows: age from one month to three years, severe or moderately severe shigellosis, signed informed consent of parents or guardians to participate in the study. The exclusion criteria were congenital or acquired immunodeficiency states, autoimmune diseases, the use of immunomodulating, steroidal agents during the last month, blood and vascular diseases, and chronic concomitant diseases that could affect the results of the study.</w:t>
      </w:r>
    </w:p>
    <w:p w:rsidR="00000000" w:rsidDel="00000000" w:rsidP="00000000" w:rsidRDefault="00000000" w:rsidRPr="00000000" w14:paraId="0000003E">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observation groups were randomized and homogenized according to age, etiological factors and severity of shigellosis.</w:t>
      </w:r>
    </w:p>
    <w:p w:rsidR="00000000" w:rsidDel="00000000" w:rsidP="00000000" w:rsidRDefault="00000000" w:rsidRPr="00000000" w14:paraId="0000003F">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Along with the generally accepted laboratory tests, special tests were performed: determination of levels of interleukins (IL-1β4, IL-4, TNFα), blood lymphocyte populations (CD3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zinc (Zn) and copper (Cu) in blood serum as well as concentration of secretory immunoglobulin A (sIgA) in feces. The study was conducted in acute period (the first and third days from the beginning of the disease) and in the period of early convalescence of shigellosis (sixth-seventh day).</w:t>
      </w:r>
    </w:p>
    <w:p w:rsidR="00000000" w:rsidDel="00000000" w:rsidP="00000000" w:rsidRDefault="00000000" w:rsidRPr="00000000" w14:paraId="00000040">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The study showed that the clinical symptoms of shigellosis and their duration depended on the presence of underlying infection. Children infected with H. Pylori were found to have a significantly higher body temperature (38.7 ± 0.4°C against 37.7 ± 0.2°C, respectively, p &lt; 0.05). Vomiting or frequent abundant posseting was observed in 73.68% of the main and 84.27% of the control group, with different frequency: patients with underlying infection had nausea and a significant increase in the number of episodes of vomiting than in the controls (4.8 ± 0.9 versus 2.4 ± 0.54 times per day, respectively, p &lt; 0.05). Abdominal distension in children of the main group was significantly more frequent (18 - 47.37% versus 19-21.35%, t≥2.0), as well as epigastric localization of pain (47.37% and 12.36 % respectively, t ≥ 2.0) and an increase in pain after eating (26 - 63.16% versus 23 - 25.84%, t ≥ 2.0). The study identified a significantly higher incidence of abnormal impurities in the form of undigested residues of food in the discharge of patients of the main group (65.78% versus 22.84%, t ≥ 2.0).</w:t>
      </w:r>
    </w:p>
    <w:p w:rsidR="00000000" w:rsidDel="00000000" w:rsidP="00000000" w:rsidRDefault="00000000" w:rsidRPr="00000000" w14:paraId="0000004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Children with underlying infection had significantly longer fever (4.54 ± 0.15 versus 3.41 ± 0.13 days, respectively, p &lt; 0.05), more prolonged asthenoneurotic manifestations (4.64 ± 0.32 and 3.18 ± 0.27 days, respectively, p &lt; 0.05), decreased appetite (4.28 ± 0.64 and 2.16 ± 0.31 days, p &lt;0.05) and a symptom of vomiting / regurgitation (3.28 ± 0.33 versus 2.12 ± 0.15 days, respectively, p &lt;0.05) and pain in the epigastric region (6.53 ± 1.01 to 2.22 ± 0.33 days, p &lt;0.05). Prolongation of certain clinical symptoms affected the length of patients’ stay in hospital – the study showed significantly longer periods of hospitalization in the study group (11.84 ± 0.27 to 10.32 ± 0.42 days, p &lt;0.05).</w:t>
      </w:r>
    </w:p>
    <w:p w:rsidR="00000000" w:rsidDel="00000000" w:rsidP="00000000" w:rsidRDefault="00000000" w:rsidRPr="00000000" w14:paraId="0000004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children without H. Pylori infection were found to have a significant increase in the content of stab and segmented neutrophils, a decrease in lymphocytes and acceleration of ESR (p &lt;0.05), and no significant decrease in hemoglobin both in acute and in convalescence period compared to the rates of children infected with H. Pylori, (p &lt;0.001).</w:t>
      </w:r>
    </w:p>
    <w:p w:rsidR="00000000" w:rsidDel="00000000" w:rsidP="00000000" w:rsidRDefault="00000000" w:rsidRPr="00000000" w14:paraId="0000004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The study revealed significantly more frequent presence of undigested fiber (63.16% versus 28.09%), vegetable fiber (68.42% versus 35.96%), muscle fibers (26.32% versus 13.48%), t≥2.0 in coprogram of patients with underlying H. Pylori infection.</w:t>
      </w:r>
    </w:p>
    <w:p w:rsidR="00000000" w:rsidDel="00000000" w:rsidP="00000000" w:rsidRDefault="00000000" w:rsidRPr="00000000" w14:paraId="0000004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study showed a statistically significant increase in the levels of proinflammatory IL-1β, TNF-α in acute period and a rapid and statistically significant reduction in their levels in the convalescence period in the control group (p˂0.05), while the children infected with H. Pylori were found to have a statistically significant longer persistence of higher concentrations of proinflammatory cytokine without significant changes in the pattern of the decrease in this index up to the convalescence period (p˃0.05). In the early period of convalescence non-infected children had significantly higher (by 1.96-fold) level of serum IL-4 compared to patients with underlying infection, (p˂0.05). The study revealed absence of significant changes in the content of IL-4 in children of the main group in different periods of the disease (p&gt;0.05).</w:t>
      </w:r>
    </w:p>
    <w:p w:rsidR="00000000" w:rsidDel="00000000" w:rsidP="00000000" w:rsidRDefault="00000000" w:rsidRPr="00000000" w14:paraId="0000004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Assessment of cellular immunity reactions identified significant difference in the level of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in acute period and early convalescence period of patients with underlying infection (p ˂ 0.01). In the control group patients, the most significant changes in the time course of shigellosis were detected in relation to the values ​​of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(p ˂ 0.01). There was a difference in immune response in patients with shigellosis infected with H. Pylori, which was characterized by the deficiency of helper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in activation of suppressor activity of cytotoxic T-lymphocytes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In shigellosis recovery of children infected with H. Pylori was accompanied by preservation of a disruption of cellular immune response indices, which was confirmed by a significant degree of deviation from the norm level of CD-lymphocytes (p ˂ 0.01 for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and p ˂ 0.05 for 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4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study determined the impact of H. Pylori infection on the level of Zn in children with shigellosis: in the acute period of shigellosis, the content of Zn in patients infected with H. Pylori was significantly lower than that in patients of the control group (9.53 ± 0.55 versus 11.05 ± 0.34 μmol / l, p &lt; 0.05) and slightly increased to the period of early reconvalescence, but was still significantly different from the reference values (9.84 ± 0.51 versus 12.14 ± 0.34 μmol / l, p ˂ 0.01).</w:t>
      </w:r>
    </w:p>
    <w:p w:rsidR="00000000" w:rsidDel="00000000" w:rsidP="00000000" w:rsidRDefault="00000000" w:rsidRPr="00000000" w14:paraId="0000004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content of Cu in serum in children with underlying infection with H. Pylori in the acute period of shigellosis was significantly higher and was 17.26 ± 0.42 μmol / l versus 14.23 ± 0.45 μmol / l in non-infected patients, p&lt; 0.001. By the period of early reconvalescence, the level of Cu in patients of both groups of observation approached the reference values (17.85 ± 0.34 and 17.33 ± 0.55, respectively, versus 18.35 ± 0.28 μmol / l, p&gt; 0.05).</w:t>
      </w:r>
    </w:p>
    <w:p w:rsidR="00000000" w:rsidDel="00000000" w:rsidP="00000000" w:rsidRDefault="00000000" w:rsidRPr="00000000" w14:paraId="0000004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course of shigellosis in patients without underlying infection was shown to be accompanied by a significant increase in the content of sIgA in feces compared with the indices of the main group (1.19 ± 0.04 versus 1.07 ± 0.03 mg / l, p˂0.05).</w:t>
      </w:r>
    </w:p>
    <w:p w:rsidR="00000000" w:rsidDel="00000000" w:rsidP="00000000" w:rsidRDefault="00000000" w:rsidRPr="00000000" w14:paraId="00000049">
      <w:pPr>
        <w:keepNext w:val="0"/>
        <w:keepLines w:val="0"/>
        <w:widowControl w:val="1"/>
        <w:pBdr>
          <w:top w:space="0" w:sz="0" w:val="nil"/>
          <w:left w:space="0" w:sz="0" w:val="nil"/>
          <w:bottom w:space="0" w:sz="0" w:val="nil"/>
          <w:right w:space="0" w:sz="0" w:val="nil"/>
          <w:between w:space="0" w:sz="0" w:val="nil"/>
        </w:pBdr>
        <w:shd w:fill="auto" w:val="clear"/>
        <w:spacing w:after="0" w:before="0" w:line="386"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Given the number of detected differences in the clinical laboratory and immunological parameters of patients with shigellosis depending on the underlying infection, the study involved mathematical analysis for determination of pathogenic relevance of indices, their hierarchical importance and elaboration of a diagnostic algorithm for the presence of H. Pylori infection in patients with shigellosis. For a wide use in pediatric practice the study proposed a simplified (abridged) diagnostic algorithm without parameters of the immune response with a diagnostic accuracy (90.55%) very close to the complete algorithm.</w:t>
      </w:r>
    </w:p>
    <w:p w:rsidR="00000000" w:rsidDel="00000000" w:rsidP="00000000" w:rsidRDefault="00000000" w:rsidRPr="00000000" w14:paraId="0000004A">
      <w:pPr>
        <w:keepNext w:val="0"/>
        <w:keepLines w:val="0"/>
        <w:widowControl w:val="1"/>
        <w:pBdr>
          <w:top w:space="0" w:sz="0" w:val="nil"/>
          <w:left w:space="0" w:sz="0" w:val="nil"/>
          <w:bottom w:space="0" w:sz="0" w:val="nil"/>
          <w:right w:space="0" w:sz="0" w:val="nil"/>
          <w:between w:space="0" w:sz="0" w:val="nil"/>
        </w:pBdr>
        <w:shd w:fill="auto" w:val="clear"/>
        <w:spacing w:after="0" w:before="0" w:line="386"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results of the study were grounds for theoretical substantiation of the ways to improve treatment of patients with shigellosis infected with H. Pylori, the main ones including a rational diet, the use of aluminum phosphate gel, taking into account the child's age, administration of agents containing zinc, both in the acute period, and at the stages of rehabilitation.</w:t>
      </w:r>
    </w:p>
    <w:p w:rsidR="00000000" w:rsidDel="00000000" w:rsidP="00000000" w:rsidRDefault="00000000" w:rsidRPr="00000000" w14:paraId="0000004B">
      <w:pPr>
        <w:keepNext w:val="0"/>
        <w:keepLines w:val="0"/>
        <w:widowControl w:val="1"/>
        <w:pBdr>
          <w:top w:space="0" w:sz="0" w:val="nil"/>
          <w:left w:space="0" w:sz="0" w:val="nil"/>
          <w:bottom w:space="0" w:sz="0" w:val="nil"/>
          <w:right w:space="0" w:sz="0" w:val="nil"/>
          <w:between w:space="0" w:sz="0" w:val="nil"/>
        </w:pBdr>
        <w:shd w:fill="auto" w:val="clear"/>
        <w:spacing w:after="0" w:before="0" w:line="386"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The scientific novelty</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of the results is the deepening of knowledge on pathogenic mechanisms of pathological process formation in children with shigellosis infected with H. Pylori.</w:t>
      </w:r>
    </w:p>
    <w:p w:rsidR="00000000" w:rsidDel="00000000" w:rsidP="00000000" w:rsidRDefault="00000000" w:rsidRPr="00000000" w14:paraId="0000004C">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For the first time, features of the clinical course of shigellosis and changes in laboratory parameters of children infected with H. Pylori were revealed.</w:t>
      </w:r>
    </w:p>
    <w:p w:rsidR="00000000" w:rsidDel="00000000" w:rsidP="00000000" w:rsidRDefault="00000000" w:rsidRPr="00000000" w14:paraId="0000004D">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For the first time, the response of the cellular and humoral parts of the immune system, as well as the reaction of the main pro- and anti-inflammatory cytokines in infants infected with H. Pylori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were investigated in different periods of shigellosis.</w:t>
      </w:r>
    </w:p>
    <w:p w:rsidR="00000000" w:rsidDel="00000000" w:rsidP="00000000" w:rsidRDefault="00000000" w:rsidRPr="00000000" w14:paraId="0000004E">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For the first time the changes in the level of serum Zn and Cu in children with shigellosis, depending on the underlying infection, were investigated. The study determined the relationship between clinical manifestations of shigellosis, immunological response parameters, and levels of microelements in blood, depending on the presence of underlying infection with H. Pylori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4F">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findings of the study allowed to elaborate an algorithm for preliminary early diagnosis of H. Pylori infection in patients with shigellosis. The obtained data allowed to substantiate directions of therapy improvement for patients with shigellosis and children</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infected</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with</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 Pylori.</w:t>
      </w:r>
    </w:p>
    <w:p w:rsidR="00000000" w:rsidDel="00000000" w:rsidP="00000000" w:rsidRDefault="00000000" w:rsidRPr="00000000" w14:paraId="00000050">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practical significance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of the results obtained in the study is that the findings of the study allowed to elaborate and implement in health care practice effective algorithms (complete and abridged), which, taking into account the clinical and immunological data in the onset of shigellosis, allow high probability to detect possible H. Pylori infection and to timely determine the feasibility of H. Pylori eradication.</w:t>
      </w:r>
    </w:p>
    <w:p w:rsidR="00000000" w:rsidDel="00000000" w:rsidP="00000000" w:rsidRDefault="00000000" w:rsidRPr="00000000" w14:paraId="00000051">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On the basis of the revealed clinical-paraclinical and immunological features of shigellosis in children infected with H. Pylori, pediatricians and family medicine doctors obtained pathogenically grounded ways of improving the treatment of patients with shigellosis infected with H. Pylori (patent for utility model No. 116935 registered in the State Register of Patents of Ukraine for utility models on 12.06.2017).</w:t>
      </w:r>
    </w:p>
    <w:p w:rsidR="00000000" w:rsidDel="00000000" w:rsidP="00000000" w:rsidRDefault="00000000" w:rsidRPr="00000000" w14:paraId="00000052">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revealed features of the course of shigellosis in children infected with H. Pylori can contribute to the improvement of medical-diagnostic process, both in polyclinics and in out-patient departments.</w:t>
      </w:r>
    </w:p>
    <w:p w:rsidR="00000000" w:rsidDel="00000000" w:rsidP="00000000" w:rsidRDefault="00000000" w:rsidRPr="00000000" w14:paraId="00000053">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Key words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shigellosis, H. Pylori, interleukins, immunity, zinc, copper, children.</w:t>
      </w:r>
    </w:p>
    <w:p w:rsidR="00000000" w:rsidDel="00000000" w:rsidP="00000000" w:rsidRDefault="00000000" w:rsidRPr="00000000" w14:paraId="00000054">
      <w:pPr>
        <w:keepNext w:val="0"/>
        <w:keepLines w:val="0"/>
        <w:widowControl w:val="1"/>
        <w:pBdr>
          <w:top w:space="0" w:sz="0" w:val="nil"/>
          <w:left w:space="0" w:sz="0" w:val="nil"/>
          <w:bottom w:space="0" w:sz="0" w:val="nil"/>
          <w:right w:space="0" w:sz="0" w:val="nil"/>
          <w:between w:space="0" w:sz="0" w:val="nil"/>
        </w:pBdr>
        <w:shd w:fill="auto" w:val="clear"/>
        <w:tabs>
          <w:tab w:val="left" w:pos="567"/>
          <w:tab w:val="left" w:pos="3435"/>
        </w:tabs>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СПИСОК ПРАЦЬ, ОПУБЛІКОВАНИХ ЗА ТЕМОЮ ДИСЕРТАЦІЇ</w:t>
      </w:r>
      <w:r w:rsidDel="00000000" w:rsidR="00000000" w:rsidRPr="00000000">
        <w:rPr>
          <w:rtl w:val="0"/>
        </w:rPr>
      </w:r>
    </w:p>
    <w:p w:rsidR="00000000" w:rsidDel="00000000" w:rsidP="00000000" w:rsidRDefault="00000000" w:rsidRPr="00000000" w14:paraId="00000055">
      <w:pPr>
        <w:keepNext w:val="0"/>
        <w:keepLines w:val="0"/>
        <w:widowControl w:val="1"/>
        <w:pBdr>
          <w:top w:space="0" w:sz="0" w:val="nil"/>
          <w:left w:space="0" w:sz="0" w:val="nil"/>
          <w:bottom w:space="0" w:sz="0" w:val="nil"/>
          <w:right w:space="0" w:sz="0" w:val="nil"/>
          <w:between w:space="0" w:sz="0" w:val="nil"/>
        </w:pBdr>
        <w:shd w:fill="auto" w:val="clear"/>
        <w:tabs>
          <w:tab w:val="left" w:pos="567"/>
          <w:tab w:val="left" w:pos="3435"/>
        </w:tabs>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Наукові праці, в яких опубліковані основні наукові результати дисертації</w:t>
      </w:r>
      <w:r w:rsidDel="00000000" w:rsidR="00000000" w:rsidRPr="00000000">
        <w:rPr>
          <w:rtl w:val="0"/>
        </w:rPr>
      </w:r>
    </w:p>
    <w:p w:rsidR="00000000" w:rsidDel="00000000" w:rsidP="00000000" w:rsidRDefault="00000000" w:rsidRPr="00000000" w14:paraId="00000057">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Клінічний перебіг шигельозу у дітей, інфікованих Helicobacter pylori. Еспериментальна і клінічна медицина. 2015, № 4 (69). С. 74-79.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Автор провів збір клінічного матеріалу, аналіз та статистичну обробку одержаних результатів. Співавтор д.м.н., професор Ольховська О. М. надала консультативну допомогу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58">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Kurlan N.Yu., Olkhovska O.M. Microelement disturbances in children suffering from Shigellosis and infected with Helicobacter Pylori. Науково-практичний медичний журнал «Інфекційні хвороби». 2016, № 4 (86). С. 64-68.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клінічні спостереження за тематичними хворими, здійснено дослідження, статистичну обробку, аналіз та узагальнення отриманих даних).</w:t>
      </w:r>
      <w:r w:rsidDel="00000000" w:rsidR="00000000" w:rsidRPr="00000000">
        <w:rPr>
          <w:rtl w:val="0"/>
        </w:rPr>
      </w:r>
    </w:p>
    <w:p w:rsidR="00000000" w:rsidDel="00000000" w:rsidP="00000000" w:rsidRDefault="00000000" w:rsidRPr="00000000" w14:paraId="00000059">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Особливості харчування хворих на шигельоз дітей, інфікованих helicobacter pylori. Здоров’я дитини: дитяча гастроентерологія та нутриціологія. 2016. Темат. вип. № 5 (71.3). С. 74-77.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здійснено дослідження, статистична обробка отриманих результатів, узагальнено отримані результати, сформульовано висновки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5A">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Влияние инфицирования детей хеликобактер пилори на показатели клеточного иммунитета больных при шигеллезе. Вестник академии медицинских наук Таджикистана. 2017. № 3 (23). С. 64-67.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курацію тематичних хворих, статистичний аналіз результатів, сформульовано висновки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5B">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Kurlan N.Yu., Olkhovska O.M. Alteration of Blood Cytokine Content in Shigellosis in Children with Helicobacter Infection. Scientific Journal «ScienceRise: Medical Science». 2017. № 3 (7). С. 14-17.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курацію тематичних хворих у динаміці лікування, узагальнено отримані дані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5C">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Kurlan N.Yu. Secretory immunoglobulin A and its role in formation of clinical course of shigellosis in children infected with Helicobacter Pylori. Annals of Mechnikov Institute. 2017. № 3. С. 47-50. </w:t>
      </w:r>
    </w:p>
    <w:p w:rsidR="00000000" w:rsidDel="00000000" w:rsidP="00000000" w:rsidRDefault="00000000" w:rsidRPr="00000000" w14:paraId="0000005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Наукові праці, які засвідчують апробацію матеріалів дисертації</w:t>
      </w:r>
      <w:r w:rsidDel="00000000" w:rsidR="00000000" w:rsidRPr="00000000">
        <w:rPr>
          <w:rtl w:val="0"/>
        </w:rPr>
      </w:r>
    </w:p>
    <w:p w:rsidR="00000000" w:rsidDel="00000000" w:rsidP="00000000" w:rsidRDefault="00000000" w:rsidRPr="00000000" w14:paraId="0000005F">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Кишечные инфекции: анализ заболеваемости по данным ОДИКБ г. Харькова за 2014 г. Епідеміологічні дослідження в клінічній та профілактичній медицині: досягнення та перспективи : матеріали науково-практичної конференції з міжнародною участю, присвяченої 210-й річниці Харківського національного медичного університету та 85-річчю кафедри епідеміології, Харків, 12-13 березня 2015 р. / під ред. Т. О. Чумаченко. Харків, 2015. С. 185-187. </w:t>
      </w:r>
    </w:p>
    <w:p w:rsidR="00000000" w:rsidDel="00000000" w:rsidP="00000000" w:rsidRDefault="00000000" w:rsidRPr="00000000" w14:paraId="0000006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секреторного імуноглобуліну А в копрофільтратах дітей, інфікованих Helicobacter pylori, при шигельозі / Н. Ю. Курлан, О. М. Ольховська, М. А. Піддубна, О. М. Бондарева, Н. Ю. Чонка. Інфекційні проблеми : поступи і проблеми в діагностиці, терапії та профілактиці. Матеріали ІХ з’їзду інфекціоністів України, 7-9 жовтня 2015 р., Тернопіль. С. 109-110.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курацію тематичних хворих, статистичну обробку результатів, сформульовано висновки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61">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Роль інфікування Helicobacter pylori у перебігу шигельозу у дітей. Актуальні проблеми дерматології, венерології та ВІЛ/СНІД-інфекції : матеріали науково-практичної конференції (з міжнародною участю), присвяченої 155-річчю професору М. В. Тіпцева, Харків, 18 листопада 2015 р. Харків : С.А.М., 2015. С. 122-129.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статистичну обробку, узагальнено отримані результати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62">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Особливості клінічного перебігу шигельозу у дітей, інфікованих Helicobacter pylori. «Медична наука в практику охорони здоров’я» : Всеукраїнська науково-практична конференція молодих учених, 20 листопада 2015 р., м. Полтава. Полтава : ВДНЗУ «Українська медична стоматологічна академія», 2015. С. 21-22.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дослідження тематичного хворого, узагальнено отримані дані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63">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Показники параклінічних методів дослідження дітей при шигельозі на фоні хелікобактерної інфекції. Міжвузівська конференція молодих учених і студентів «Медицина третього тисячоліття», 16 січня 2016 р., Харків. С. 295-296.</w:t>
      </w:r>
    </w:p>
    <w:p w:rsidR="00000000" w:rsidDel="00000000" w:rsidP="00000000" w:rsidRDefault="00000000" w:rsidRPr="00000000" w14:paraId="00000064">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Курлан Н. Ю. Особливості клінічного перебігу шигельозу у дітей різних вікових груп. «Проблеми сьогодення в педіатрії» : Матеріали науково-практичної конференції молодих вчених із міжнародною участю, 16 березня 2016 року, м. Харків − Харківська медична академія післядипломної освіти. Харків, 2016. С. 39-40. </w:t>
      </w:r>
    </w:p>
    <w:p w:rsidR="00000000" w:rsidDel="00000000" w:rsidP="00000000" w:rsidRDefault="00000000" w:rsidRPr="00000000" w14:paraId="00000065">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Цитокінова реактивність хворих на шигельоз дітей, інфікованих Helicobacter pylori. Матеріали української науково-практичної конференції лікарів-педіатрів з міжнародною участю «Проблемні питання діагностики та лікування дітей з соматичною патологією», 18 березня 2016 р., Харків. 2016. С. 74-75.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набір клінічного матеріалу, аналіз та узагальнення результатів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66">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Особливості клініки шигельозу та цитокінового реагування дітей, інфікованих Helicobacter pylori. «Фармацевтична наука та практика: проблеми, досягнення, перспективи розвитку» : Матеріали I Науково-практичної інтернет-конференції з міжнародною участю, 24-25 березня 2016 р., м. Харків. – Харків НфаУ, 2016. С. 282-283.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аналіз літературних джерел, підбір та ведення тематичних хворих</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67">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Особливості реакції клітинної ланки імунітету при шигельозі у дітей, інфікованих Helicobacter pylori. Програма ІІІ Міжнародного медико-фармацевтичного конгресу студентів і молодих учених «Пріоритети та перспективи молодіжної науки», 6-8 квітня 2016 р. ВІМСО, 2016. С. 409. </w:t>
      </w:r>
    </w:p>
    <w:p w:rsidR="00000000" w:rsidDel="00000000" w:rsidP="00000000" w:rsidRDefault="00000000" w:rsidRPr="00000000" w14:paraId="00000068">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Курлан Н. Ю. Динаміка рівнів про- та протизапальних цитокінів сироватки крові дітей, хворих на шигельоз. Збірник тез доповідей IV Міжнародної науково-практичної конференції студентів і молодих учених «Актуальні питання теоретичної та практичної медицини», 21-22 квітня 2016 р., м. Суми. / Відп. за вип. Н. В. Деміхова. − СумДУ, 2016. С. 188. </w:t>
      </w:r>
    </w:p>
    <w:p w:rsidR="00000000" w:rsidDel="00000000" w:rsidP="00000000" w:rsidRDefault="00000000" w:rsidRPr="00000000" w14:paraId="00000069">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Піддубна М. А. Вплив хелікобактерної інфекції на клінічні прояви шигельозу у дітей. «Діагностика і терапія інфекційних хвороб на рівнях надання медичної допомоги» : Матеріали Всеукраїнської науково-практичної конференції інфекціоністів  III пленуму ГО «Всеукраїнська асоціація інфекціоністів», 29-30 вересня 2016 року, м. Вінниця. – Вінниця : ТДМУ Укрмедкнига, 2016. С. 98-99.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набір клінічного матеріалу, аналіз та узагальнення результатів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6A">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Serum zinc levels in children suffering from shigellosis and infected with Helicobacter pylori. «Медицина XXI століття» : Матеріали науково-практичної конференції молодих вчених з міжнародною  участю 24 листопада 2016 року. Харків, 2016. – С. 115-116.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набір клінічного матеріалу, проаналізовано та узагальнено отримані результати дослідження, сформульовано висновки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6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Наукові праці, які додатково відображають наукові результати дисертації</w:t>
      </w:r>
      <w:r w:rsidDel="00000000" w:rsidR="00000000" w:rsidRPr="00000000">
        <w:rPr>
          <w:rtl w:val="0"/>
        </w:rPr>
      </w:r>
    </w:p>
    <w:p w:rsidR="00000000" w:rsidDel="00000000" w:rsidP="00000000" w:rsidRDefault="00000000" w:rsidRPr="00000000" w14:paraId="0000006D">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Спосіб лікування дітей віком 1-3 років, хворих на шигельоз та інфікованих Helicobacter pylori / Н. Ю. Курлан, О. М. Ольховська // Пат. u 2016 13134 UA, МПК (2017) А61К31/145. № 116935; Заявл. 22.12.2016; Опубл. 12.06.2017, Бюл. № 11 – 4 c.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розроблено алгоритм попередньої діагностики, підготовлено його до видання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6E">
      <w:pPr>
        <w:keepNext w:val="0"/>
        <w:keepLines w:val="0"/>
        <w:widowControl w:val="1"/>
        <w:pBdr>
          <w:top w:space="0" w:sz="0" w:val="nil"/>
          <w:left w:space="0" w:sz="0" w:val="nil"/>
          <w:bottom w:space="0" w:sz="0" w:val="nil"/>
          <w:right w:space="0" w:sz="0" w:val="nil"/>
          <w:between w:space="0" w:sz="0" w:val="nil"/>
        </w:pBdr>
        <w:shd w:fill="auto" w:val="clear"/>
        <w:tabs>
          <w:tab w:val="left" w:pos="567"/>
        </w:tabs>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ЗМІСТ</w:t>
      </w:r>
      <w:r w:rsidDel="00000000" w:rsidR="00000000" w:rsidRPr="00000000">
        <w:rPr>
          <w:rtl w:val="0"/>
        </w:rPr>
      </w:r>
    </w:p>
    <w:p w:rsidR="00000000" w:rsidDel="00000000" w:rsidP="00000000" w:rsidRDefault="00000000" w:rsidRPr="00000000" w14:paraId="0000006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1"/>
        <w:tblW w:w="9572.0" w:type="dxa"/>
        <w:jc w:val="left"/>
        <w:tblInd w:w="0.0" w:type="dxa"/>
        <w:tblLayout w:type="fixed"/>
        <w:tblLook w:val="0000"/>
      </w:tblPr>
      <w:tblGrid>
        <w:gridCol w:w="780"/>
        <w:gridCol w:w="37"/>
        <w:gridCol w:w="8085"/>
        <w:gridCol w:w="670"/>
        <w:tblGridChange w:id="0">
          <w:tblGrid>
            <w:gridCol w:w="780"/>
            <w:gridCol w:w="37"/>
            <w:gridCol w:w="8085"/>
            <w:gridCol w:w="670"/>
          </w:tblGrid>
        </w:tblGridChange>
      </w:tblGrid>
      <w:tr>
        <w:tc>
          <w:tcPr>
            <w:gridSpan w:val="3"/>
            <w:vAlign w:val="top"/>
          </w:tcPr>
          <w:p w:rsidR="00000000" w:rsidDel="00000000" w:rsidP="00000000" w:rsidRDefault="00000000" w:rsidRPr="00000000" w14:paraId="0000007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АНОТАЦІЯ</w:t>
            </w:r>
          </w:p>
        </w:tc>
        <w:tc>
          <w:tcPr>
            <w:vAlign w:val="top"/>
          </w:tcPr>
          <w:p w:rsidR="00000000" w:rsidDel="00000000" w:rsidP="00000000" w:rsidRDefault="00000000" w:rsidRPr="00000000" w14:paraId="0000007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r>
      <w:tr>
        <w:tc>
          <w:tcPr>
            <w:gridSpan w:val="3"/>
            <w:vAlign w:val="top"/>
          </w:tcPr>
          <w:p w:rsidR="00000000" w:rsidDel="00000000" w:rsidP="00000000" w:rsidRDefault="00000000" w:rsidRPr="00000000" w14:paraId="0000007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ANNOTATON</w:t>
            </w:r>
          </w:p>
        </w:tc>
        <w:tc>
          <w:tcPr>
            <w:vAlign w:val="top"/>
          </w:tcPr>
          <w:p w:rsidR="00000000" w:rsidDel="00000000" w:rsidP="00000000" w:rsidRDefault="00000000" w:rsidRPr="00000000" w14:paraId="0000007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r>
      <w:tr>
        <w:tc>
          <w:tcPr>
            <w:gridSpan w:val="3"/>
            <w:vAlign w:val="top"/>
          </w:tcPr>
          <w:p w:rsidR="00000000" w:rsidDel="00000000" w:rsidP="00000000" w:rsidRDefault="00000000" w:rsidRPr="00000000" w14:paraId="0000007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ПРАЦЬ, ОПУБЛІКОВАНИХ ЗА ТЕМОЮ ДИСЕРТАЦІЇ</w:t>
            </w:r>
          </w:p>
        </w:tc>
        <w:tc>
          <w:tcPr>
            <w:vAlign w:val="top"/>
          </w:tcPr>
          <w:p w:rsidR="00000000" w:rsidDel="00000000" w:rsidP="00000000" w:rsidRDefault="00000000" w:rsidRPr="00000000" w14:paraId="0000007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w:t>
            </w:r>
          </w:p>
        </w:tc>
      </w:tr>
      <w:tr>
        <w:tc>
          <w:tcPr>
            <w:gridSpan w:val="3"/>
            <w:vAlign w:val="top"/>
          </w:tcPr>
          <w:p w:rsidR="00000000" w:rsidDel="00000000" w:rsidP="00000000" w:rsidRDefault="00000000" w:rsidRPr="00000000" w14:paraId="0000007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ЗМІСТ</w:t>
            </w:r>
          </w:p>
        </w:tc>
        <w:tc>
          <w:tcPr>
            <w:vAlign w:val="top"/>
          </w:tcPr>
          <w:p w:rsidR="00000000" w:rsidDel="00000000" w:rsidP="00000000" w:rsidRDefault="00000000" w:rsidRPr="00000000" w14:paraId="0000007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w:t>
            </w:r>
          </w:p>
        </w:tc>
      </w:tr>
      <w:tr>
        <w:tc>
          <w:tcPr>
            <w:gridSpan w:val="3"/>
            <w:vAlign w:val="top"/>
          </w:tcPr>
          <w:p w:rsidR="00000000" w:rsidDel="00000000" w:rsidP="00000000" w:rsidRDefault="00000000" w:rsidRPr="00000000" w14:paraId="0000008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ПЕРЕЛІК УМОВНИХ ПОЗНАЧЕНЬ, СИМВОЛІВ, ОДИНИЦЬ, СКОРОЧЕНЬ І ТЕРМІНІВ</w:t>
            </w:r>
          </w:p>
        </w:tc>
        <w:tc>
          <w:tcPr>
            <w:vAlign w:val="top"/>
          </w:tcPr>
          <w:p w:rsidR="00000000" w:rsidDel="00000000" w:rsidP="00000000" w:rsidRDefault="00000000" w:rsidRPr="00000000" w14:paraId="0000008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w:t>
            </w:r>
          </w:p>
        </w:tc>
      </w:tr>
      <w:tr>
        <w:tc>
          <w:tcPr>
            <w:gridSpan w:val="3"/>
            <w:vAlign w:val="top"/>
          </w:tcPr>
          <w:p w:rsidR="00000000" w:rsidDel="00000000" w:rsidP="00000000" w:rsidRDefault="00000000" w:rsidRPr="00000000" w14:paraId="0000008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r>
          </w:p>
        </w:tc>
        <w:tc>
          <w:tcPr>
            <w:vAlign w:val="top"/>
          </w:tcPr>
          <w:p w:rsidR="00000000" w:rsidDel="00000000" w:rsidP="00000000" w:rsidRDefault="00000000" w:rsidRPr="00000000" w14:paraId="0000008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w:t>
            </w:r>
          </w:p>
        </w:tc>
      </w:tr>
      <w:tr>
        <w:tc>
          <w:tcPr>
            <w:gridSpan w:val="3"/>
            <w:vAlign w:val="top"/>
          </w:tcPr>
          <w:p w:rsidR="00000000" w:rsidDel="00000000" w:rsidP="00000000" w:rsidRDefault="00000000" w:rsidRPr="00000000" w14:paraId="0000008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1. </w:t>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ОГЛЯД ЛІТЕРАТУРИ</w:t>
            </w:r>
            <w:r w:rsidDel="00000000" w:rsidR="00000000" w:rsidRPr="00000000">
              <w:rPr>
                <w:rtl w:val="0"/>
              </w:rPr>
            </w:r>
          </w:p>
        </w:tc>
        <w:tc>
          <w:tcPr>
            <w:vAlign w:val="top"/>
          </w:tcPr>
          <w:p w:rsidR="00000000" w:rsidDel="00000000" w:rsidP="00000000" w:rsidRDefault="00000000" w:rsidRPr="00000000" w14:paraId="0000008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29</w:t>
            </w:r>
          </w:p>
        </w:tc>
      </w:tr>
      <w:tr>
        <w:tc>
          <w:tcPr>
            <w:gridSpan w:val="2"/>
            <w:vAlign w:val="top"/>
          </w:tcPr>
          <w:p w:rsidR="00000000" w:rsidDel="00000000" w:rsidP="00000000" w:rsidRDefault="00000000" w:rsidRPr="00000000" w14:paraId="0000008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w:t>
            </w:r>
          </w:p>
        </w:tc>
        <w:tc>
          <w:tcPr>
            <w:vAlign w:val="top"/>
          </w:tcPr>
          <w:p w:rsidR="00000000" w:rsidDel="00000000" w:rsidP="00000000" w:rsidRDefault="00000000" w:rsidRPr="00000000" w14:paraId="0000008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Сучасні уявлення про етіологію, патогенез, клінічну картину та лікування шигельозу у дітей</w:t>
            </w:r>
          </w:p>
        </w:tc>
        <w:tc>
          <w:tcPr>
            <w:vAlign w:val="top"/>
          </w:tcPr>
          <w:p w:rsidR="00000000" w:rsidDel="00000000" w:rsidP="00000000" w:rsidRDefault="00000000" w:rsidRPr="00000000" w14:paraId="0000009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29</w:t>
            </w:r>
          </w:p>
        </w:tc>
      </w:tr>
      <w:tr>
        <w:tc>
          <w:tcPr>
            <w:gridSpan w:val="2"/>
            <w:vAlign w:val="top"/>
          </w:tcPr>
          <w:p w:rsidR="00000000" w:rsidDel="00000000" w:rsidP="00000000" w:rsidRDefault="00000000" w:rsidRPr="00000000" w14:paraId="0000009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w:t>
            </w:r>
          </w:p>
        </w:tc>
        <w:tc>
          <w:tcPr>
            <w:vAlign w:val="top"/>
          </w:tcPr>
          <w:p w:rsidR="00000000" w:rsidDel="00000000" w:rsidP="00000000" w:rsidRDefault="00000000" w:rsidRPr="00000000" w14:paraId="0000009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Сучасні уявлення про хелікобактерну інфекцію у дітей</w:t>
            </w:r>
          </w:p>
        </w:tc>
        <w:tc>
          <w:tcPr>
            <w:vAlign w:val="top"/>
          </w:tcPr>
          <w:p w:rsidR="00000000" w:rsidDel="00000000" w:rsidP="00000000" w:rsidRDefault="00000000" w:rsidRPr="00000000" w14:paraId="0000009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w:t>
            </w:r>
          </w:p>
        </w:tc>
      </w:tr>
      <w:tr>
        <w:tc>
          <w:tcPr>
            <w:gridSpan w:val="2"/>
            <w:vAlign w:val="top"/>
          </w:tcPr>
          <w:p w:rsidR="00000000" w:rsidDel="00000000" w:rsidP="00000000" w:rsidRDefault="00000000" w:rsidRPr="00000000" w14:paraId="0000009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w:t>
            </w:r>
          </w:p>
          <w:p w:rsidR="00000000" w:rsidDel="00000000" w:rsidP="00000000" w:rsidRDefault="00000000" w:rsidRPr="00000000" w14:paraId="0000009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426"/>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09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2"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Значення системи цитокінів та інших медіаторів запалення й факторів місцевого імунітету у формуванні клінічного перебігу шигельозу та хелікобактерної інфекції</w:t>
            </w:r>
          </w:p>
        </w:tc>
        <w:tc>
          <w:tcPr>
            <w:vAlign w:val="top"/>
          </w:tcPr>
          <w:p w:rsidR="00000000" w:rsidDel="00000000" w:rsidP="00000000" w:rsidRDefault="00000000" w:rsidRPr="00000000" w14:paraId="0000009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w:t>
            </w:r>
          </w:p>
        </w:tc>
      </w:tr>
      <w:tr>
        <w:tc>
          <w:tcPr>
            <w:gridSpan w:val="2"/>
            <w:vAlign w:val="top"/>
          </w:tcPr>
          <w:p w:rsidR="00000000" w:rsidDel="00000000" w:rsidP="00000000" w:rsidRDefault="00000000" w:rsidRPr="00000000" w14:paraId="0000009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w:t>
            </w:r>
          </w:p>
        </w:tc>
        <w:tc>
          <w:tcPr>
            <w:vAlign w:val="top"/>
          </w:tcPr>
          <w:p w:rsidR="00000000" w:rsidDel="00000000" w:rsidP="00000000" w:rsidRDefault="00000000" w:rsidRPr="00000000" w14:paraId="0000009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Роль мікроелементів Zn та Cu у функціонуванні імунної відповіді при інфекційних хворобах</w:t>
            </w:r>
          </w:p>
        </w:tc>
        <w:tc>
          <w:tcPr>
            <w:vAlign w:val="top"/>
          </w:tcPr>
          <w:p w:rsidR="00000000" w:rsidDel="00000000" w:rsidP="00000000" w:rsidRDefault="00000000" w:rsidRPr="00000000" w14:paraId="0000009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51</w:t>
            </w:r>
          </w:p>
        </w:tc>
      </w:tr>
      <w:tr>
        <w:tc>
          <w:tcPr>
            <w:gridSpan w:val="3"/>
            <w:vAlign w:val="top"/>
          </w:tcPr>
          <w:p w:rsidR="00000000" w:rsidDel="00000000" w:rsidP="00000000" w:rsidRDefault="00000000" w:rsidRPr="00000000" w14:paraId="000000A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2. </w:t>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ДИЗАЙН ДОСЛІДЖЕННЯ ТА ХАРАКТЕРИСТИКА РОБОТИ</w:t>
            </w:r>
            <w:r w:rsidDel="00000000" w:rsidR="00000000" w:rsidRPr="00000000">
              <w:rPr>
                <w:rtl w:val="0"/>
              </w:rPr>
            </w:r>
          </w:p>
        </w:tc>
        <w:tc>
          <w:tcPr>
            <w:vAlign w:val="top"/>
          </w:tcPr>
          <w:p w:rsidR="00000000" w:rsidDel="00000000" w:rsidP="00000000" w:rsidRDefault="00000000" w:rsidRPr="00000000" w14:paraId="000000A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55</w:t>
            </w:r>
          </w:p>
        </w:tc>
      </w:tr>
      <w:tr>
        <w:tc>
          <w:tcPr>
            <w:gridSpan w:val="3"/>
            <w:vAlign w:val="top"/>
          </w:tcPr>
          <w:p w:rsidR="00000000" w:rsidDel="00000000" w:rsidP="00000000" w:rsidRDefault="00000000" w:rsidRPr="00000000" w14:paraId="000000A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3. АНАМНЕСТИЧНА ТА КЛІНІКО-ЛАБОРАТОРНА ХАРАКТЕРИСТИКА ШИГЕЛЬОЗУ У ДІТЕЙ, ІНФІКОВАНИХ ТА НЕ  ІНФІКОВАНИХ HELICOBACTER PYLORI</w:t>
            </w:r>
          </w:p>
        </w:tc>
        <w:tc>
          <w:tcPr>
            <w:vAlign w:val="top"/>
          </w:tcPr>
          <w:p w:rsidR="00000000" w:rsidDel="00000000" w:rsidP="00000000" w:rsidRDefault="00000000" w:rsidRPr="00000000" w14:paraId="000000A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62</w:t>
            </w:r>
          </w:p>
        </w:tc>
      </w:tr>
      <w:tr>
        <w:tc>
          <w:tcPr>
            <w:gridSpan w:val="2"/>
            <w:tcBorders>
              <w:right w:color="000000" w:space="0" w:sz="4" w:val="single"/>
            </w:tcBorders>
            <w:vAlign w:val="top"/>
          </w:tcPr>
          <w:p w:rsidR="00000000" w:rsidDel="00000000" w:rsidP="00000000" w:rsidRDefault="00000000" w:rsidRPr="00000000" w14:paraId="000000A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3.1.</w:t>
            </w:r>
            <w:r w:rsidDel="00000000" w:rsidR="00000000" w:rsidRPr="00000000">
              <w:rPr>
                <w:rtl w:val="0"/>
              </w:rPr>
            </w:r>
          </w:p>
        </w:tc>
        <w:tc>
          <w:tcPr>
            <w:tcBorders>
              <w:left w:color="000000" w:space="0" w:sz="4" w:val="single"/>
            </w:tcBorders>
            <w:vAlign w:val="top"/>
          </w:tcPr>
          <w:p w:rsidR="00000000" w:rsidDel="00000000" w:rsidP="00000000" w:rsidRDefault="00000000" w:rsidRPr="00000000" w14:paraId="000000A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Анамнестичні дані та клінічні прояви шигельозу</w:t>
            </w:r>
          </w:p>
        </w:tc>
        <w:tc>
          <w:tcPr>
            <w:vAlign w:val="top"/>
          </w:tcPr>
          <w:p w:rsidR="00000000" w:rsidDel="00000000" w:rsidP="00000000" w:rsidRDefault="00000000" w:rsidRPr="00000000" w14:paraId="000000A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482"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62</w:t>
            </w:r>
          </w:p>
        </w:tc>
      </w:tr>
      <w:tr>
        <w:tc>
          <w:tcPr>
            <w:gridSpan w:val="2"/>
            <w:tcBorders>
              <w:right w:color="000000" w:space="0" w:sz="4" w:val="single"/>
            </w:tcBorders>
            <w:vAlign w:val="top"/>
          </w:tcPr>
          <w:p w:rsidR="00000000" w:rsidDel="00000000" w:rsidP="00000000" w:rsidRDefault="00000000" w:rsidRPr="00000000" w14:paraId="000000A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w:t>
            </w:r>
          </w:p>
        </w:tc>
        <w:tc>
          <w:tcPr>
            <w:tcBorders>
              <w:left w:color="000000" w:space="0" w:sz="4" w:val="single"/>
            </w:tcBorders>
            <w:vAlign w:val="top"/>
          </w:tcPr>
          <w:p w:rsidR="00000000" w:rsidDel="00000000" w:rsidP="00000000" w:rsidRDefault="00000000" w:rsidRPr="00000000" w14:paraId="000000B1">
            <w:pPr>
              <w:keepNext w:val="0"/>
              <w:keepLines w:val="0"/>
              <w:widowControl w:val="1"/>
              <w:pBdr>
                <w:top w:space="0" w:sz="0" w:val="nil"/>
                <w:left w:space="0" w:sz="0" w:val="nil"/>
                <w:bottom w:space="0" w:sz="0" w:val="nil"/>
                <w:right w:space="0" w:sz="0" w:val="nil"/>
                <w:between w:space="0" w:sz="0" w:val="nil"/>
              </w:pBdr>
              <w:shd w:fill="auto" w:val="clear"/>
              <w:tabs>
                <w:tab w:val="left" w:pos="1440"/>
              </w:tabs>
              <w:spacing w:after="0" w:before="0" w:line="36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Загально-лабораторні показники хворих</w:t>
            </w:r>
            <w:r w:rsidDel="00000000" w:rsidR="00000000" w:rsidRPr="00000000">
              <w:rPr>
                <w:rtl w:val="0"/>
              </w:rPr>
            </w:r>
          </w:p>
        </w:tc>
        <w:tc>
          <w:tcPr>
            <w:vAlign w:val="top"/>
          </w:tcPr>
          <w:p w:rsidR="00000000" w:rsidDel="00000000" w:rsidP="00000000" w:rsidRDefault="00000000" w:rsidRPr="00000000" w14:paraId="000000B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482"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69</w:t>
            </w:r>
          </w:p>
        </w:tc>
      </w:tr>
      <w:tr>
        <w:tc>
          <w:tcPr>
            <w:gridSpan w:val="3"/>
            <w:vAlign w:val="top"/>
          </w:tcPr>
          <w:p w:rsidR="00000000" w:rsidDel="00000000" w:rsidP="00000000" w:rsidRDefault="00000000" w:rsidRPr="00000000" w14:paraId="000000B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4. ДИНАМІКА ПОКАЗНИКІВ СИСТЕМНОЇ ЗАПАЛЬНОЇ ВІДПОВІДІ, МІКРОЕЛЕМЕНТІВ ТА МІСЦЕВОГО ІМУНІТЕТУ ХВОРИХ НА ШИГЕЛЬОЗ ДІТЕЙ, ІНФІКОВАНИХ ТА НЕ ІНФІКОВАНИХ HELICOBACTER PYLORI</w:t>
            </w:r>
          </w:p>
        </w:tc>
        <w:tc>
          <w:tcPr>
            <w:vAlign w:val="top"/>
          </w:tcPr>
          <w:p w:rsidR="00000000" w:rsidDel="00000000" w:rsidP="00000000" w:rsidRDefault="00000000" w:rsidRPr="00000000" w14:paraId="000000B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74</w:t>
            </w:r>
          </w:p>
        </w:tc>
      </w:tr>
      <w:tr>
        <w:tc>
          <w:tcPr>
            <w:vAlign w:val="top"/>
          </w:tcPr>
          <w:p w:rsidR="00000000" w:rsidDel="00000000" w:rsidP="00000000" w:rsidRDefault="00000000" w:rsidRPr="00000000" w14:paraId="000000B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w:t>
            </w:r>
          </w:p>
          <w:p w:rsidR="00000000" w:rsidDel="00000000" w:rsidP="00000000" w:rsidRDefault="00000000" w:rsidRPr="00000000" w14:paraId="000000B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gridSpan w:val="2"/>
            <w:vAlign w:val="top"/>
          </w:tcPr>
          <w:p w:rsidR="00000000" w:rsidDel="00000000" w:rsidP="00000000" w:rsidRDefault="00000000" w:rsidRPr="00000000" w14:paraId="000000B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Цитокіновий статус хворих у динаміці захворювання</w:t>
            </w:r>
          </w:p>
        </w:tc>
        <w:tc>
          <w:tcPr>
            <w:vAlign w:val="top"/>
          </w:tcPr>
          <w:p w:rsidR="00000000" w:rsidDel="00000000" w:rsidP="00000000" w:rsidRDefault="00000000" w:rsidRPr="00000000" w14:paraId="000000B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482"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74</w:t>
            </w:r>
          </w:p>
        </w:tc>
      </w:tr>
      <w:tr>
        <w:tc>
          <w:tcPr>
            <w:vAlign w:val="top"/>
          </w:tcPr>
          <w:p w:rsidR="00000000" w:rsidDel="00000000" w:rsidP="00000000" w:rsidRDefault="00000000" w:rsidRPr="00000000" w14:paraId="000000B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w:t>
            </w:r>
          </w:p>
        </w:tc>
        <w:tc>
          <w:tcPr>
            <w:gridSpan w:val="2"/>
            <w:vAlign w:val="top"/>
          </w:tcPr>
          <w:p w:rsidR="00000000" w:rsidDel="00000000" w:rsidP="00000000" w:rsidRDefault="00000000" w:rsidRPr="00000000" w14:paraId="000000C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Імунна відповідь хворих на шигельоз</w:t>
            </w:r>
          </w:p>
        </w:tc>
        <w:tc>
          <w:tcPr>
            <w:vAlign w:val="top"/>
          </w:tcPr>
          <w:p w:rsidR="00000000" w:rsidDel="00000000" w:rsidP="00000000" w:rsidRDefault="00000000" w:rsidRPr="00000000" w14:paraId="000000C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482"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81</w:t>
            </w:r>
          </w:p>
        </w:tc>
      </w:tr>
      <w:tr>
        <w:tc>
          <w:tcPr>
            <w:vAlign w:val="top"/>
          </w:tcPr>
          <w:p w:rsidR="00000000" w:rsidDel="00000000" w:rsidP="00000000" w:rsidRDefault="00000000" w:rsidRPr="00000000" w14:paraId="000000C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4.3.</w:t>
            </w:r>
          </w:p>
        </w:tc>
        <w:tc>
          <w:tcPr>
            <w:gridSpan w:val="2"/>
            <w:vAlign w:val="top"/>
          </w:tcPr>
          <w:p w:rsidR="00000000" w:rsidDel="00000000" w:rsidP="00000000" w:rsidRDefault="00000000" w:rsidRPr="00000000" w14:paraId="000000C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Вміст мікроелементів Zn та Cu крові дітей при шигельозі</w:t>
            </w:r>
          </w:p>
        </w:tc>
        <w:tc>
          <w:tcPr>
            <w:vAlign w:val="top"/>
          </w:tcPr>
          <w:p w:rsidR="00000000" w:rsidDel="00000000" w:rsidP="00000000" w:rsidRDefault="00000000" w:rsidRPr="00000000" w14:paraId="000000C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87</w:t>
            </w:r>
          </w:p>
        </w:tc>
      </w:tr>
      <w:tr>
        <w:tc>
          <w:tcPr>
            <w:vAlign w:val="top"/>
          </w:tcPr>
          <w:p w:rsidR="00000000" w:rsidDel="00000000" w:rsidP="00000000" w:rsidRDefault="00000000" w:rsidRPr="00000000" w14:paraId="000000C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w:t>
            </w:r>
          </w:p>
        </w:tc>
        <w:tc>
          <w:tcPr>
            <w:gridSpan w:val="2"/>
            <w:vAlign w:val="top"/>
          </w:tcPr>
          <w:p w:rsidR="00000000" w:rsidDel="00000000" w:rsidP="00000000" w:rsidRDefault="00000000" w:rsidRPr="00000000" w14:paraId="000000C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 місцевого імунітету хворих на шигельоз дітей</w:t>
            </w:r>
          </w:p>
        </w:tc>
        <w:tc>
          <w:tcPr>
            <w:vAlign w:val="top"/>
          </w:tcPr>
          <w:p w:rsidR="00000000" w:rsidDel="00000000" w:rsidP="00000000" w:rsidRDefault="00000000" w:rsidRPr="00000000" w14:paraId="000000C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482"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92</w:t>
            </w:r>
          </w:p>
        </w:tc>
      </w:tr>
      <w:tr>
        <w:tc>
          <w:tcPr>
            <w:vAlign w:val="top"/>
          </w:tcPr>
          <w:p w:rsidR="00000000" w:rsidDel="00000000" w:rsidP="00000000" w:rsidRDefault="00000000" w:rsidRPr="00000000" w14:paraId="000000C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w:t>
            </w:r>
          </w:p>
        </w:tc>
        <w:tc>
          <w:tcPr>
            <w:gridSpan w:val="2"/>
            <w:vAlign w:val="top"/>
          </w:tcPr>
          <w:p w:rsidR="00000000" w:rsidDel="00000000" w:rsidP="00000000" w:rsidRDefault="00000000" w:rsidRPr="00000000" w14:paraId="000000CC">
            <w:pPr>
              <w:keepNext w:val="0"/>
              <w:keepLines w:val="0"/>
              <w:widowControl w:val="1"/>
              <w:pBdr>
                <w:top w:space="0" w:sz="0" w:val="nil"/>
                <w:left w:space="0" w:sz="0" w:val="nil"/>
                <w:bottom w:space="0" w:sz="0" w:val="nil"/>
                <w:right w:space="0" w:sz="0" w:val="nil"/>
                <w:between w:space="0" w:sz="0" w:val="nil"/>
              </w:pBdr>
              <w:shd w:fill="auto" w:val="clear"/>
              <w:tabs>
                <w:tab w:val="left" w:pos="1440"/>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Математичний аналіз показників хворих на шигельоз</w:t>
            </w:r>
          </w:p>
        </w:tc>
        <w:tc>
          <w:tcPr>
            <w:vAlign w:val="top"/>
          </w:tcPr>
          <w:p w:rsidR="00000000" w:rsidDel="00000000" w:rsidP="00000000" w:rsidRDefault="00000000" w:rsidRPr="00000000" w14:paraId="000000C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482"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94</w:t>
            </w:r>
          </w:p>
        </w:tc>
      </w:tr>
      <w:tr>
        <w:tc>
          <w:tcPr>
            <w:vAlign w:val="top"/>
          </w:tcPr>
          <w:p w:rsidR="00000000" w:rsidDel="00000000" w:rsidP="00000000" w:rsidRDefault="00000000" w:rsidRPr="00000000" w14:paraId="000000C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4.6</w:t>
            </w:r>
          </w:p>
        </w:tc>
        <w:tc>
          <w:tcPr>
            <w:gridSpan w:val="2"/>
            <w:vAlign w:val="top"/>
          </w:tcPr>
          <w:p w:rsidR="00000000" w:rsidDel="00000000" w:rsidP="00000000" w:rsidRDefault="00000000" w:rsidRPr="00000000" w14:paraId="000000D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Структурний аналіз окремих показників клітинного й гуморального імунітету, цитокінів і мікроелементів крові хворих на шигельоз</w:t>
            </w:r>
          </w:p>
        </w:tc>
        <w:tc>
          <w:tcPr>
            <w:vAlign w:val="top"/>
          </w:tcPr>
          <w:p w:rsidR="00000000" w:rsidDel="00000000" w:rsidP="00000000" w:rsidRDefault="00000000" w:rsidRPr="00000000" w14:paraId="000000D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482"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D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482"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D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482"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106</w:t>
            </w:r>
          </w:p>
        </w:tc>
      </w:tr>
      <w:tr>
        <w:tc>
          <w:tcPr>
            <w:gridSpan w:val="3"/>
            <w:vAlign w:val="top"/>
          </w:tcPr>
          <w:p w:rsidR="00000000" w:rsidDel="00000000" w:rsidP="00000000" w:rsidRDefault="00000000" w:rsidRPr="00000000" w14:paraId="000000D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5. КЛІНІКО-ІМУНОЛОГІЧНІ КРИТЕРІЇ ДІАГНОСТИКИ ХЕЛІКОБАКТЕРНОГО ІНФІКУВАННЯ ДІТЕЙ, ХВОРИХ НА ШИГЕЛЬОЗ</w:t>
            </w:r>
          </w:p>
        </w:tc>
        <w:tc>
          <w:tcPr>
            <w:vAlign w:val="top"/>
          </w:tcPr>
          <w:p w:rsidR="00000000" w:rsidDel="00000000" w:rsidP="00000000" w:rsidRDefault="00000000" w:rsidRPr="00000000" w14:paraId="000000D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D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D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112</w:t>
            </w:r>
          </w:p>
        </w:tc>
      </w:tr>
      <w:tr>
        <w:tc>
          <w:tcPr>
            <w:gridSpan w:val="3"/>
            <w:vAlign w:val="top"/>
          </w:tcPr>
          <w:p w:rsidR="00000000" w:rsidDel="00000000" w:rsidP="00000000" w:rsidRDefault="00000000" w:rsidRPr="00000000" w14:paraId="000000D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6. ПАТОГЕНЕТИЧНЕ ОБҐРУНТУВАННЯ ШЛЯХІВ УДОСКОНАЛЕННЯ ТЕРАПІЇ ХВОРИХ НА ШИГЕЛЬОЗ, ІНФІКОВАНИХ ТА НЕ ІНФІКОВАНИХ HELICOBACTER PYLORI</w:t>
            </w:r>
          </w:p>
        </w:tc>
        <w:tc>
          <w:tcPr>
            <w:vAlign w:val="top"/>
          </w:tcPr>
          <w:p w:rsidR="00000000" w:rsidDel="00000000" w:rsidP="00000000" w:rsidRDefault="00000000" w:rsidRPr="00000000" w14:paraId="000000D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D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125</w:t>
            </w:r>
          </w:p>
        </w:tc>
      </w:tr>
      <w:tr>
        <w:tc>
          <w:tcPr>
            <w:gridSpan w:val="3"/>
            <w:vAlign w:val="top"/>
          </w:tcPr>
          <w:p w:rsidR="00000000" w:rsidDel="00000000" w:rsidP="00000000" w:rsidRDefault="00000000" w:rsidRPr="00000000" w14:paraId="000000E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ТА УЗАГАЛЬНЕННЯ РЕЗУЛЬТАТІВ ДОСЛІДЖЕННЯ</w:t>
            </w:r>
          </w:p>
        </w:tc>
        <w:tc>
          <w:tcPr>
            <w:vAlign w:val="top"/>
          </w:tcPr>
          <w:p w:rsidR="00000000" w:rsidDel="00000000" w:rsidP="00000000" w:rsidRDefault="00000000" w:rsidRPr="00000000" w14:paraId="000000E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129</w:t>
            </w:r>
          </w:p>
        </w:tc>
      </w:tr>
      <w:tr>
        <w:tc>
          <w:tcPr>
            <w:gridSpan w:val="3"/>
            <w:vAlign w:val="top"/>
          </w:tcPr>
          <w:p w:rsidR="00000000" w:rsidDel="00000000" w:rsidP="00000000" w:rsidRDefault="00000000" w:rsidRPr="00000000" w14:paraId="000000E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w:t>
            </w:r>
          </w:p>
        </w:tc>
        <w:tc>
          <w:tcPr>
            <w:vAlign w:val="top"/>
          </w:tcPr>
          <w:p w:rsidR="00000000" w:rsidDel="00000000" w:rsidP="00000000" w:rsidRDefault="00000000" w:rsidRPr="00000000" w14:paraId="000000E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142</w:t>
            </w:r>
          </w:p>
        </w:tc>
      </w:tr>
      <w:tr>
        <w:tc>
          <w:tcPr>
            <w:gridSpan w:val="3"/>
            <w:vAlign w:val="top"/>
          </w:tcPr>
          <w:p w:rsidR="00000000" w:rsidDel="00000000" w:rsidP="00000000" w:rsidRDefault="00000000" w:rsidRPr="00000000" w14:paraId="000000E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ПРАКТИЧНІ РЕКОМЕНДАЦІЇ</w:t>
            </w:r>
          </w:p>
        </w:tc>
        <w:tc>
          <w:tcPr>
            <w:vAlign w:val="top"/>
          </w:tcPr>
          <w:p w:rsidR="00000000" w:rsidDel="00000000" w:rsidP="00000000" w:rsidRDefault="00000000" w:rsidRPr="00000000" w14:paraId="000000E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145</w:t>
            </w:r>
          </w:p>
        </w:tc>
      </w:tr>
      <w:tr>
        <w:tc>
          <w:tcPr>
            <w:gridSpan w:val="3"/>
            <w:vAlign w:val="top"/>
          </w:tcPr>
          <w:p w:rsidR="00000000" w:rsidDel="00000000" w:rsidP="00000000" w:rsidRDefault="00000000" w:rsidRPr="00000000" w14:paraId="000000E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ВИКОРИСТАНОЇ ЛІТЕРАТУРИ</w:t>
            </w:r>
          </w:p>
        </w:tc>
        <w:tc>
          <w:tcPr>
            <w:vAlign w:val="top"/>
          </w:tcPr>
          <w:p w:rsidR="00000000" w:rsidDel="00000000" w:rsidP="00000000" w:rsidRDefault="00000000" w:rsidRPr="00000000" w14:paraId="000000F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146</w:t>
            </w:r>
          </w:p>
        </w:tc>
      </w:tr>
      <w:tr>
        <w:tc>
          <w:tcPr>
            <w:gridSpan w:val="3"/>
            <w:vAlign w:val="top"/>
          </w:tcPr>
          <w:p w:rsidR="00000000" w:rsidDel="00000000" w:rsidP="00000000" w:rsidRDefault="00000000" w:rsidRPr="00000000" w14:paraId="000000F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ДОДАТКИ</w:t>
            </w:r>
          </w:p>
        </w:tc>
        <w:tc>
          <w:tcPr>
            <w:vAlign w:val="top"/>
          </w:tcPr>
          <w:p w:rsidR="00000000" w:rsidDel="00000000" w:rsidP="00000000" w:rsidRDefault="00000000" w:rsidRPr="00000000" w14:paraId="000000F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167</w:t>
            </w:r>
          </w:p>
        </w:tc>
      </w:tr>
    </w:tbl>
    <w:p w:rsidR="00000000" w:rsidDel="00000000" w:rsidP="00000000" w:rsidRDefault="00000000" w:rsidRPr="00000000" w14:paraId="000000F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6">
      <w:pPr>
        <w:keepNext w:val="0"/>
        <w:keepLines w:val="0"/>
        <w:widowControl w:val="1"/>
        <w:pBdr>
          <w:top w:space="0" w:sz="0" w:val="nil"/>
          <w:left w:space="0" w:sz="0" w:val="nil"/>
          <w:bottom w:space="0" w:sz="0" w:val="nil"/>
          <w:right w:space="0" w:sz="0" w:val="nil"/>
          <w:between w:space="0" w:sz="0" w:val="nil"/>
        </w:pBdr>
        <w:shd w:fill="auto" w:val="clear"/>
        <w:spacing w:after="60" w:before="24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ПЕРЕЛІК УМОВНИХ ПОЗНАЧЕНЬ, СИМВОЛІВ, ОДИНИЦЬ, СКОРОЧЕНЬ І ТЕРМІНІВ </w:t>
      </w:r>
      <w:r w:rsidDel="00000000" w:rsidR="00000000" w:rsidRPr="00000000">
        <w:rPr>
          <w:rtl w:val="0"/>
        </w:rPr>
      </w:r>
    </w:p>
    <w:p w:rsidR="00000000" w:rsidDel="00000000" w:rsidP="00000000" w:rsidRDefault="00000000" w:rsidRPr="00000000" w14:paraId="000000F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2"/>
        <w:tblW w:w="9246.0" w:type="dxa"/>
        <w:jc w:val="left"/>
        <w:tblInd w:w="360.0" w:type="dxa"/>
        <w:tblLayout w:type="fixed"/>
        <w:tblLook w:val="0000"/>
      </w:tblPr>
      <w:tblGrid>
        <w:gridCol w:w="1741"/>
        <w:gridCol w:w="7505"/>
        <w:tblGridChange w:id="0">
          <w:tblGrid>
            <w:gridCol w:w="1741"/>
            <w:gridCol w:w="7505"/>
          </w:tblGrid>
        </w:tblGridChange>
      </w:tblGrid>
      <w:tr>
        <w:tc>
          <w:tcPr>
            <w:vAlign w:val="top"/>
          </w:tcPr>
          <w:p w:rsidR="00000000" w:rsidDel="00000000" w:rsidP="00000000" w:rsidRDefault="00000000" w:rsidRPr="00000000" w14:paraId="000000F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АГ</w:t>
            </w:r>
          </w:p>
        </w:tc>
        <w:tc>
          <w:tcPr>
            <w:vAlign w:val="top"/>
          </w:tcPr>
          <w:p w:rsidR="00000000" w:rsidDel="00000000" w:rsidP="00000000" w:rsidRDefault="00000000" w:rsidRPr="00000000" w14:paraId="000000F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антиген</w:t>
            </w:r>
          </w:p>
        </w:tc>
      </w:tr>
      <w:tr>
        <w:tc>
          <w:tcPr>
            <w:vAlign w:val="top"/>
          </w:tcPr>
          <w:p w:rsidR="00000000" w:rsidDel="00000000" w:rsidP="00000000" w:rsidRDefault="00000000" w:rsidRPr="00000000" w14:paraId="000000F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ГРІ</w:t>
            </w:r>
          </w:p>
        </w:tc>
        <w:tc>
          <w:tcPr>
            <w:vAlign w:val="top"/>
          </w:tcPr>
          <w:p w:rsidR="00000000" w:rsidDel="00000000" w:rsidP="00000000" w:rsidRDefault="00000000" w:rsidRPr="00000000" w14:paraId="000000F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гострі респіраторні інфекції</w:t>
            </w:r>
          </w:p>
        </w:tc>
      </w:tr>
      <w:tr>
        <w:tc>
          <w:tcPr>
            <w:vAlign w:val="top"/>
          </w:tcPr>
          <w:p w:rsidR="00000000" w:rsidDel="00000000" w:rsidP="00000000" w:rsidRDefault="00000000" w:rsidRPr="00000000" w14:paraId="000000F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ДК</w:t>
            </w:r>
          </w:p>
        </w:tc>
        <w:tc>
          <w:tcPr>
            <w:vAlign w:val="top"/>
          </w:tcPr>
          <w:p w:rsidR="00000000" w:rsidDel="00000000" w:rsidP="00000000" w:rsidRDefault="00000000" w:rsidRPr="00000000" w14:paraId="000000F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діагностичний коефіцієнт</w:t>
            </w:r>
          </w:p>
        </w:tc>
      </w:tr>
      <w:tr>
        <w:tc>
          <w:tcPr>
            <w:vAlign w:val="top"/>
          </w:tcPr>
          <w:p w:rsidR="00000000" w:rsidDel="00000000" w:rsidP="00000000" w:rsidRDefault="00000000" w:rsidRPr="00000000" w14:paraId="000000F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w:t>
            </w:r>
          </w:p>
        </w:tc>
        <w:tc>
          <w:tcPr>
            <w:vAlign w:val="top"/>
          </w:tcPr>
          <w:p w:rsidR="00000000" w:rsidDel="00000000" w:rsidP="00000000" w:rsidRDefault="00000000" w:rsidRPr="00000000" w14:paraId="000000F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інтерлейкін(и)</w:t>
            </w:r>
          </w:p>
        </w:tc>
      </w:tr>
      <w:tr>
        <w:tc>
          <w:tcPr>
            <w:vAlign w:val="top"/>
          </w:tcPr>
          <w:p w:rsidR="00000000" w:rsidDel="00000000" w:rsidP="00000000" w:rsidRDefault="00000000" w:rsidRPr="00000000" w14:paraId="000001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ІПП</w:t>
            </w:r>
          </w:p>
        </w:tc>
        <w:tc>
          <w:tcPr>
            <w:vAlign w:val="top"/>
          </w:tcPr>
          <w:p w:rsidR="00000000" w:rsidDel="00000000" w:rsidP="00000000" w:rsidRDefault="00000000" w:rsidRPr="00000000" w14:paraId="0000010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інгібітор протонної помпи</w:t>
            </w:r>
          </w:p>
        </w:tc>
      </w:tr>
      <w:tr>
        <w:tc>
          <w:tcPr>
            <w:vAlign w:val="top"/>
          </w:tcPr>
          <w:p w:rsidR="00000000" w:rsidDel="00000000" w:rsidP="00000000" w:rsidRDefault="00000000" w:rsidRPr="00000000" w14:paraId="0000010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ІРІ</w:t>
            </w:r>
          </w:p>
        </w:tc>
        <w:tc>
          <w:tcPr>
            <w:vAlign w:val="top"/>
          </w:tcPr>
          <w:p w:rsidR="00000000" w:rsidDel="00000000" w:rsidP="00000000" w:rsidRDefault="00000000" w:rsidRPr="00000000" w14:paraId="0000010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імунорегуляторний індекс</w:t>
            </w:r>
          </w:p>
        </w:tc>
      </w:tr>
      <w:tr>
        <w:tc>
          <w:tcPr>
            <w:vAlign w:val="top"/>
          </w:tcPr>
          <w:p w:rsidR="00000000" w:rsidDel="00000000" w:rsidP="00000000" w:rsidRDefault="00000000" w:rsidRPr="00000000" w14:paraId="0000010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ІФА</w:t>
            </w:r>
          </w:p>
        </w:tc>
        <w:tc>
          <w:tcPr>
            <w:vAlign w:val="top"/>
          </w:tcPr>
          <w:p w:rsidR="00000000" w:rsidDel="00000000" w:rsidP="00000000" w:rsidRDefault="00000000" w:rsidRPr="00000000" w14:paraId="0000010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імуноферментний аналіз</w:t>
            </w:r>
          </w:p>
        </w:tc>
      </w:tr>
      <w:tr>
        <w:tc>
          <w:tcPr>
            <w:vAlign w:val="top"/>
          </w:tcPr>
          <w:p w:rsidR="00000000" w:rsidDel="00000000" w:rsidP="00000000" w:rsidRDefault="00000000" w:rsidRPr="00000000" w14:paraId="0000010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w:t>
            </w:r>
          </w:p>
        </w:tc>
        <w:tc>
          <w:tcPr>
            <w:vAlign w:val="top"/>
          </w:tcPr>
          <w:p w:rsidR="00000000" w:rsidDel="00000000" w:rsidP="00000000" w:rsidRDefault="00000000" w:rsidRPr="00000000" w14:paraId="0000010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кишкова(і) інфекція(ї)</w:t>
            </w:r>
          </w:p>
        </w:tc>
      </w:tr>
      <w:tr>
        <w:tc>
          <w:tcPr>
            <w:vAlign w:val="top"/>
          </w:tcPr>
          <w:p w:rsidR="00000000" w:rsidDel="00000000" w:rsidP="00000000" w:rsidRDefault="00000000" w:rsidRPr="00000000" w14:paraId="0000010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НПП</w:t>
            </w:r>
          </w:p>
        </w:tc>
        <w:tc>
          <w:tcPr>
            <w:vAlign w:val="top"/>
          </w:tcPr>
          <w:p w:rsidR="00000000" w:rsidDel="00000000" w:rsidP="00000000" w:rsidRDefault="00000000" w:rsidRPr="00000000" w14:paraId="0000010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неоднорідна послідовна процедура (Вальда–Генкіна)</w:t>
            </w:r>
          </w:p>
        </w:tc>
      </w:tr>
      <w:tr>
        <w:tc>
          <w:tcPr>
            <w:vAlign w:val="top"/>
          </w:tcPr>
          <w:p w:rsidR="00000000" w:rsidDel="00000000" w:rsidP="00000000" w:rsidRDefault="00000000" w:rsidRPr="00000000" w14:paraId="0000010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ПЛР</w:t>
            </w:r>
          </w:p>
        </w:tc>
        <w:tc>
          <w:tcPr>
            <w:vAlign w:val="top"/>
          </w:tcPr>
          <w:p w:rsidR="00000000" w:rsidDel="00000000" w:rsidP="00000000" w:rsidRDefault="00000000" w:rsidRPr="00000000" w14:paraId="0000010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полімеразно-ланцюгова реакція</w:t>
            </w:r>
          </w:p>
        </w:tc>
      </w:tr>
      <w:tr>
        <w:tc>
          <w:tcPr>
            <w:vAlign w:val="top"/>
          </w:tcPr>
          <w:p w:rsidR="00000000" w:rsidDel="00000000" w:rsidP="00000000" w:rsidRDefault="00000000" w:rsidRPr="00000000" w14:paraId="0000010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ФНП</w:t>
            </w:r>
          </w:p>
        </w:tc>
        <w:tc>
          <w:tcPr>
            <w:vAlign w:val="top"/>
          </w:tcPr>
          <w:p w:rsidR="00000000" w:rsidDel="00000000" w:rsidP="00000000" w:rsidRDefault="00000000" w:rsidRPr="00000000" w14:paraId="0000010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фактор некрозу пухлини</w:t>
            </w:r>
          </w:p>
        </w:tc>
      </w:tr>
      <w:tr>
        <w:tc>
          <w:tcPr>
            <w:vAlign w:val="top"/>
          </w:tcPr>
          <w:p w:rsidR="00000000" w:rsidDel="00000000" w:rsidP="00000000" w:rsidRDefault="00000000" w:rsidRPr="00000000" w14:paraId="0000010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ХНМУ</w:t>
            </w:r>
          </w:p>
        </w:tc>
        <w:tc>
          <w:tcPr>
            <w:vAlign w:val="top"/>
          </w:tcPr>
          <w:p w:rsidR="00000000" w:rsidDel="00000000" w:rsidP="00000000" w:rsidRDefault="00000000" w:rsidRPr="00000000" w14:paraId="0000010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Харківський національний медичний університет</w:t>
            </w:r>
          </w:p>
        </w:tc>
      </w:tr>
      <w:tr>
        <w:tc>
          <w:tcPr>
            <w:vAlign w:val="top"/>
          </w:tcPr>
          <w:p w:rsidR="00000000" w:rsidDel="00000000" w:rsidP="00000000" w:rsidRDefault="00000000" w:rsidRPr="00000000" w14:paraId="0000011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ШКТ</w:t>
            </w:r>
          </w:p>
        </w:tc>
        <w:tc>
          <w:tcPr>
            <w:vAlign w:val="top"/>
          </w:tcPr>
          <w:p w:rsidR="00000000" w:rsidDel="00000000" w:rsidP="00000000" w:rsidRDefault="00000000" w:rsidRPr="00000000" w14:paraId="0000011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шлунково-кишковий тракт</w:t>
            </w:r>
          </w:p>
        </w:tc>
      </w:tr>
      <w:tr>
        <w:tc>
          <w:tcPr>
            <w:vAlign w:val="top"/>
          </w:tcPr>
          <w:p w:rsidR="00000000" w:rsidDel="00000000" w:rsidP="00000000" w:rsidRDefault="00000000" w:rsidRPr="00000000" w14:paraId="0000011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w:t>
            </w:r>
          </w:p>
        </w:tc>
        <w:tc>
          <w:tcPr>
            <w:vAlign w:val="top"/>
          </w:tcPr>
          <w:p w:rsidR="00000000" w:rsidDel="00000000" w:rsidP="00000000" w:rsidRDefault="00000000" w:rsidRPr="00000000" w14:paraId="0000011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cluster of differentiation (поверхневий антиген клітини)</w:t>
            </w:r>
          </w:p>
        </w:tc>
      </w:tr>
      <w:tr>
        <w:tc>
          <w:tcPr>
            <w:vAlign w:val="top"/>
          </w:tcPr>
          <w:p w:rsidR="00000000" w:rsidDel="00000000" w:rsidP="00000000" w:rsidRDefault="00000000" w:rsidRPr="00000000" w14:paraId="0000011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w:t>
            </w:r>
          </w:p>
        </w:tc>
        <w:tc>
          <w:tcPr>
            <w:vAlign w:val="top"/>
          </w:tcPr>
          <w:p w:rsidR="00000000" w:rsidDel="00000000" w:rsidP="00000000" w:rsidRDefault="00000000" w:rsidRPr="00000000" w14:paraId="0000011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мідь</w:t>
            </w:r>
          </w:p>
        </w:tc>
      </w:tr>
      <w:tr>
        <w:tc>
          <w:tcPr>
            <w:vAlign w:val="top"/>
          </w:tcPr>
          <w:p w:rsidR="00000000" w:rsidDel="00000000" w:rsidP="00000000" w:rsidRDefault="00000000" w:rsidRPr="00000000" w14:paraId="0000011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ESPGHAN</w:t>
            </w:r>
          </w:p>
        </w:tc>
        <w:tc>
          <w:tcPr>
            <w:vAlign w:val="top"/>
          </w:tcPr>
          <w:p w:rsidR="00000000" w:rsidDel="00000000" w:rsidP="00000000" w:rsidRDefault="00000000" w:rsidRPr="00000000" w14:paraId="0000011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European Society for Paediatric Gastroenterology, Hepatology and Nutrition</w:t>
            </w:r>
          </w:p>
        </w:tc>
      </w:tr>
      <w:tr>
        <w:tc>
          <w:tcPr>
            <w:vAlign w:val="top"/>
          </w:tcPr>
          <w:p w:rsidR="00000000" w:rsidDel="00000000" w:rsidP="00000000" w:rsidRDefault="00000000" w:rsidRPr="00000000" w14:paraId="0000011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ESPID </w:t>
            </w:r>
          </w:p>
        </w:tc>
        <w:tc>
          <w:tcPr>
            <w:vAlign w:val="top"/>
          </w:tcPr>
          <w:p w:rsidR="00000000" w:rsidDel="00000000" w:rsidP="00000000" w:rsidRDefault="00000000" w:rsidRPr="00000000" w14:paraId="0000011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European Society for Paediatric Infectious Diseases</w:t>
            </w:r>
          </w:p>
        </w:tc>
      </w:tr>
      <w:tr>
        <w:tc>
          <w:tcPr>
            <w:vAlign w:val="top"/>
          </w:tcPr>
          <w:p w:rsidR="00000000" w:rsidDel="00000000" w:rsidP="00000000" w:rsidRDefault="00000000" w:rsidRPr="00000000" w14:paraId="0000011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 Pylori</w:t>
            </w:r>
          </w:p>
        </w:tc>
        <w:tc>
          <w:tcPr>
            <w:vAlign w:val="top"/>
          </w:tcPr>
          <w:p w:rsidR="00000000" w:rsidDel="00000000" w:rsidP="00000000" w:rsidRDefault="00000000" w:rsidRPr="00000000" w14:paraId="0000011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Helicobacter pylori</w:t>
            </w:r>
          </w:p>
        </w:tc>
      </w:tr>
      <w:tr>
        <w:tc>
          <w:tcPr>
            <w:vAlign w:val="top"/>
          </w:tcPr>
          <w:p w:rsidR="00000000" w:rsidDel="00000000" w:rsidP="00000000" w:rsidRDefault="00000000" w:rsidRPr="00000000" w14:paraId="0000011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Hb</w:t>
            </w:r>
          </w:p>
        </w:tc>
        <w:tc>
          <w:tcPr>
            <w:vAlign w:val="top"/>
          </w:tcPr>
          <w:p w:rsidR="00000000" w:rsidDel="00000000" w:rsidP="00000000" w:rsidRDefault="00000000" w:rsidRPr="00000000" w14:paraId="0000011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гемоглобін</w:t>
            </w:r>
          </w:p>
        </w:tc>
      </w:tr>
      <w:tr>
        <w:tc>
          <w:tcPr>
            <w:vAlign w:val="top"/>
          </w:tcPr>
          <w:p w:rsidR="00000000" w:rsidDel="00000000" w:rsidP="00000000" w:rsidRDefault="00000000" w:rsidRPr="00000000" w14:paraId="0000011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w:t>
            </w:r>
          </w:p>
        </w:tc>
        <w:tc>
          <w:tcPr>
            <w:vAlign w:val="top"/>
          </w:tcPr>
          <w:p w:rsidR="00000000" w:rsidDel="00000000" w:rsidP="00000000" w:rsidRDefault="00000000" w:rsidRPr="00000000" w14:paraId="0000011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величина інформативності показника</w:t>
            </w:r>
          </w:p>
        </w:tc>
      </w:tr>
      <w:tr>
        <w:tc>
          <w:tcPr>
            <w:vAlign w:val="top"/>
          </w:tcPr>
          <w:p w:rsidR="00000000" w:rsidDel="00000000" w:rsidP="00000000" w:rsidRDefault="00000000" w:rsidRPr="00000000" w14:paraId="0000012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IFN-γ</w:t>
            </w:r>
          </w:p>
        </w:tc>
        <w:tc>
          <w:tcPr>
            <w:vAlign w:val="top"/>
          </w:tcPr>
          <w:p w:rsidR="00000000" w:rsidDel="00000000" w:rsidP="00000000" w:rsidRDefault="00000000" w:rsidRPr="00000000" w14:paraId="0000012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Interferon gamma</w:t>
            </w:r>
          </w:p>
        </w:tc>
      </w:tr>
      <w:tr>
        <w:tc>
          <w:tcPr>
            <w:vAlign w:val="top"/>
          </w:tcPr>
          <w:p w:rsidR="00000000" w:rsidDel="00000000" w:rsidP="00000000" w:rsidRDefault="00000000" w:rsidRPr="00000000" w14:paraId="0000012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Ig</w:t>
            </w:r>
          </w:p>
        </w:tc>
        <w:tc>
          <w:tcPr>
            <w:vAlign w:val="top"/>
          </w:tcPr>
          <w:p w:rsidR="00000000" w:rsidDel="00000000" w:rsidP="00000000" w:rsidRDefault="00000000" w:rsidRPr="00000000" w14:paraId="0000012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імуноглобулін(и)</w:t>
            </w:r>
          </w:p>
        </w:tc>
      </w:tr>
      <w:tr>
        <w:tc>
          <w:tcPr>
            <w:vAlign w:val="top"/>
          </w:tcPr>
          <w:p w:rsidR="00000000" w:rsidDel="00000000" w:rsidP="00000000" w:rsidRDefault="00000000" w:rsidRPr="00000000" w14:paraId="0000012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NASPGHAN</w:t>
            </w:r>
          </w:p>
        </w:tc>
        <w:tc>
          <w:tcPr>
            <w:vAlign w:val="top"/>
          </w:tcPr>
          <w:p w:rsidR="00000000" w:rsidDel="00000000" w:rsidP="00000000" w:rsidRDefault="00000000" w:rsidRPr="00000000" w14:paraId="0000012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North American Society for Pediatric Gastroenterology, Hepatology and Nutrition</w:t>
            </w:r>
          </w:p>
        </w:tc>
      </w:tr>
      <w:tr>
        <w:tc>
          <w:tcPr>
            <w:vAlign w:val="top"/>
          </w:tcPr>
          <w:p w:rsidR="00000000" w:rsidDel="00000000" w:rsidP="00000000" w:rsidRDefault="00000000" w:rsidRPr="00000000" w14:paraId="0000012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NK-cells</w:t>
            </w:r>
          </w:p>
        </w:tc>
        <w:tc>
          <w:tcPr>
            <w:vAlign w:val="top"/>
          </w:tcPr>
          <w:p w:rsidR="00000000" w:rsidDel="00000000" w:rsidP="00000000" w:rsidRDefault="00000000" w:rsidRPr="00000000" w14:paraId="0000012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Natural killer cells</w:t>
            </w:r>
          </w:p>
        </w:tc>
      </w:tr>
      <w:tr>
        <w:tc>
          <w:tcPr>
            <w:vAlign w:val="top"/>
          </w:tcPr>
          <w:p w:rsidR="00000000" w:rsidDel="00000000" w:rsidP="00000000" w:rsidRDefault="00000000" w:rsidRPr="00000000" w14:paraId="0000012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PMN</w:t>
            </w:r>
          </w:p>
        </w:tc>
        <w:tc>
          <w:tcPr>
            <w:vAlign w:val="top"/>
          </w:tcPr>
          <w:p w:rsidR="00000000" w:rsidDel="00000000" w:rsidP="00000000" w:rsidRDefault="00000000" w:rsidRPr="00000000" w14:paraId="0000012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поліморфноядерні нейтрофільні лейкоцити</w:t>
            </w:r>
          </w:p>
        </w:tc>
      </w:tr>
      <w:tr>
        <w:tc>
          <w:tcPr>
            <w:vAlign w:val="top"/>
          </w:tcPr>
          <w:p w:rsidR="00000000" w:rsidDel="00000000" w:rsidP="00000000" w:rsidRDefault="00000000" w:rsidRPr="00000000" w14:paraId="0000012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sIgA</w:t>
            </w:r>
          </w:p>
        </w:tc>
        <w:tc>
          <w:tcPr>
            <w:vAlign w:val="top"/>
          </w:tcPr>
          <w:p w:rsidR="00000000" w:rsidDel="00000000" w:rsidP="00000000" w:rsidRDefault="00000000" w:rsidRPr="00000000" w14:paraId="0000012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секреторний імуноглобулін А</w:t>
            </w:r>
          </w:p>
        </w:tc>
      </w:tr>
      <w:tr>
        <w:tc>
          <w:tcPr>
            <w:vAlign w:val="top"/>
          </w:tcPr>
          <w:p w:rsidR="00000000" w:rsidDel="00000000" w:rsidP="00000000" w:rsidRDefault="00000000" w:rsidRPr="00000000" w14:paraId="0000012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Th0-клітини</w:t>
            </w:r>
          </w:p>
        </w:tc>
        <w:tc>
          <w:tcPr>
            <w:vAlign w:val="top"/>
          </w:tcPr>
          <w:p w:rsidR="00000000" w:rsidDel="00000000" w:rsidP="00000000" w:rsidRDefault="00000000" w:rsidRPr="00000000" w14:paraId="0000012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«наївні», недиференційовані Т-хелпери</w:t>
            </w:r>
          </w:p>
        </w:tc>
      </w:tr>
      <w:tr>
        <w:tc>
          <w:tcPr>
            <w:vAlign w:val="top"/>
          </w:tcPr>
          <w:p w:rsidR="00000000" w:rsidDel="00000000" w:rsidP="00000000" w:rsidRDefault="00000000" w:rsidRPr="00000000" w14:paraId="0000012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TLR4</w:t>
            </w:r>
          </w:p>
        </w:tc>
        <w:tc>
          <w:tcPr>
            <w:vAlign w:val="top"/>
          </w:tcPr>
          <w:p w:rsidR="00000000" w:rsidDel="00000000" w:rsidP="00000000" w:rsidRDefault="00000000" w:rsidRPr="00000000" w14:paraId="0000012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тол-подібний рецептор 4</w:t>
            </w:r>
          </w:p>
        </w:tc>
      </w:tr>
      <w:tr>
        <w:tc>
          <w:tcPr>
            <w:vAlign w:val="top"/>
          </w:tcPr>
          <w:p w:rsidR="00000000" w:rsidDel="00000000" w:rsidP="00000000" w:rsidRDefault="00000000" w:rsidRPr="00000000" w14:paraId="0000013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TNFα</w:t>
            </w:r>
          </w:p>
        </w:tc>
        <w:tc>
          <w:tcPr>
            <w:vAlign w:val="top"/>
          </w:tcPr>
          <w:p w:rsidR="00000000" w:rsidDel="00000000" w:rsidP="00000000" w:rsidRDefault="00000000" w:rsidRPr="00000000" w14:paraId="0000013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фактор некрозу пухлини</w:t>
            </w:r>
          </w:p>
        </w:tc>
      </w:tr>
      <w:tr>
        <w:tc>
          <w:tcPr>
            <w:vAlign w:val="top"/>
          </w:tcPr>
          <w:p w:rsidR="00000000" w:rsidDel="00000000" w:rsidP="00000000" w:rsidRDefault="00000000" w:rsidRPr="00000000" w14:paraId="0000013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WGO</w:t>
            </w:r>
          </w:p>
        </w:tc>
        <w:tc>
          <w:tcPr>
            <w:vAlign w:val="top"/>
          </w:tcPr>
          <w:p w:rsidR="00000000" w:rsidDel="00000000" w:rsidP="00000000" w:rsidRDefault="00000000" w:rsidRPr="00000000" w14:paraId="0000013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World Gastroenterology Organisation</w:t>
            </w:r>
          </w:p>
        </w:tc>
      </w:tr>
      <w:tr>
        <w:tc>
          <w:tcPr>
            <w:vAlign w:val="top"/>
          </w:tcPr>
          <w:p w:rsidR="00000000" w:rsidDel="00000000" w:rsidP="00000000" w:rsidRDefault="00000000" w:rsidRPr="00000000" w14:paraId="0000013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XLD</w:t>
            </w:r>
          </w:p>
        </w:tc>
        <w:tc>
          <w:tcPr>
            <w:vAlign w:val="top"/>
          </w:tcPr>
          <w:p w:rsidR="00000000" w:rsidDel="00000000" w:rsidP="00000000" w:rsidRDefault="00000000" w:rsidRPr="00000000" w14:paraId="0000013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ксилоза-лізин дезоксихолат агар</w:t>
            </w:r>
          </w:p>
        </w:tc>
      </w:tr>
      <w:tr>
        <w:tc>
          <w:tcPr>
            <w:vAlign w:val="top"/>
          </w:tcPr>
          <w:p w:rsidR="00000000" w:rsidDel="00000000" w:rsidP="00000000" w:rsidRDefault="00000000" w:rsidRPr="00000000" w14:paraId="0000013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Zn</w:t>
            </w:r>
          </w:p>
        </w:tc>
        <w:tc>
          <w:tcPr>
            <w:vAlign w:val="top"/>
          </w:tcPr>
          <w:p w:rsidR="00000000" w:rsidDel="00000000" w:rsidP="00000000" w:rsidRDefault="00000000" w:rsidRPr="00000000" w14:paraId="0000013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цинк</w:t>
            </w:r>
          </w:p>
        </w:tc>
      </w:tr>
    </w:tbl>
    <w:p w:rsidR="00000000" w:rsidDel="00000000" w:rsidP="00000000" w:rsidRDefault="00000000" w:rsidRPr="00000000" w14:paraId="0000013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ВСТУП</w:t>
      </w:r>
      <w:r w:rsidDel="00000000" w:rsidR="00000000" w:rsidRPr="00000000">
        <w:rPr>
          <w:rtl w:val="0"/>
        </w:rPr>
      </w:r>
    </w:p>
    <w:p w:rsidR="00000000" w:rsidDel="00000000" w:rsidP="00000000" w:rsidRDefault="00000000" w:rsidRPr="00000000" w14:paraId="0000013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3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Обґрунтування вибору теми дослідження. </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Згідно з даними ВООЗ, інфекційна патологія шлунково-кишкового тракту (ШКТ) є однією з провідних [15, 18, 19]. Кожен рік у світі нараховується понад 2 млрд. випадків захворювань ШКТ, серед яких 80-90 % − інфекційного походження [35, 128]. Так, наприклад, у США щороку реєструється близько 76 млн. випадків кишкових інфекцій (КІ), що супроводжуються госпіталізацією до 200000 дітей, у Канаді − близько 13 млн. випадків, у Франції – 750 тис., у Великій Британії – понад півтора мільйона [36, 60, 61]. Серед інфекційних захворювань ШКТ бактеріальне походження уражень не тільки не втратило своєї значущості, але й у деяких країнах набуло нової, соціально вагомої ролі [14, 152]. Це значною мірою стосується країн, що розвиваються, а також  деяких регіонів світу, які потерпають від певних труднощів, у тому числі й України [36, 85, 89]. Так, згідно із статистичними даними, у нашій країні щороку реєструється 50–60 тис. випадків КІ, серед яких при рівні етіологічної верифікації 71,3% на частку бактеріальних припадає близько 50% [70, 89].</w:t>
      </w:r>
    </w:p>
    <w:p w:rsidR="00000000" w:rsidDel="00000000" w:rsidP="00000000" w:rsidRDefault="00000000" w:rsidRPr="00000000" w14:paraId="0000013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Одним з найбільш значущих і поширених чинників бактеріальних діарей є Shigella. У світі щорічно реєструється до 165 млн. випадків шигельозу, серед яких майже в 70% випадків хворіють діти молодше п’яти років [1, 36, 87]. Окремі автори відмічають зміни в клінічній картині шигельозу на сучасному етапі, що пов’язано з цілою низкою чинників об'єктивного й суб'єктивного характеру, серед яких одним з найважливіших вважають розвиток хвороби на тлі вже існуючого інфікування іншими збудниками [10, 12, 13].</w:t>
      </w:r>
    </w:p>
    <w:p w:rsidR="00000000" w:rsidDel="00000000" w:rsidP="00000000" w:rsidRDefault="00000000" w:rsidRPr="00000000" w14:paraId="0000013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Останні дослідження свідчать про широке поширення (понад 50%) H. Pylori серед населення земної кулі [17, 25, 42]. Згідно з даними World Gastroenterology Organisation (WGO), щонайменше 3 млрд. людей інфіковані H. Pylori. Цікаво, що майже завжди інфікування відбувається у перші 5 років життя [67]. Навіть у розвинутих країнах показники поширення H. Pylori коливаються в межах від 1,2% (Нідерланди) і 15,4% (Австралія) до 55 – 85% (Китай) населення [52, 55].</w:t>
      </w:r>
    </w:p>
    <w:p w:rsidR="00000000" w:rsidDel="00000000" w:rsidP="00000000" w:rsidRDefault="00000000" w:rsidRPr="00000000" w14:paraId="0000013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Робіт, які були б присвячені особливостям клінічного перебігу КІ, зокрема шигельозу, у дітей, інфікованих H. Pylori, у доступній літературі практично немає. Тільки останнім часом з’явилися окремі теорії захисного ефекту хелікобактерної інфекції щодо діарейних захворювань. Такі висновки ґрунтуються на дослідах, в яких доведена низька поширеність КІ, зокрема шигельозу, у дітей, інфікованих H. Pylori [7, 12, 13]. Вони суперечать іншим авторам, роботи яких були оприлюднені раніше і наголошували на тому, що інфікування підвищує ризик виникнення бактеріального ураження ШКТ [28, 31]. Отже, дискусія з цього приводу триває.</w:t>
      </w:r>
    </w:p>
    <w:p w:rsidR="00000000" w:rsidDel="00000000" w:rsidP="00000000" w:rsidRDefault="00000000" w:rsidRPr="00000000" w14:paraId="0000013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Відомо, що розвиток, маніфестація й наслідки патологічного процесу визначаються своєчасністю та адекватністю імунних реакцій організму [130, 135, 138]. У формуванні імунної відповіді провідну роль як пускового фактора відіграє система цитокінів (про- і протизапальних інтерлейкінів) [26, 44, 79]. Украй важливою у розвитку та перебігу інфекційного процесу є клітинна ланка імунної відповіді [30, 46, 48]. Одним із найголовніших факторів гуморального імунітету слизових оболонок є секреторний IgA (sIgA), що забезпечує пригнічення адгезії та колонізації слизових оболонок патогенами [5, 72, 80]. Реалізація імунних механізмів залежить від достатньої кількості мікроелементів, зокрема цинку та міді, дефіцит яких асоціюється з низкою імунних порушень і високим рівнем захворювань ШКТ [2, 29, 113].</w:t>
      </w:r>
    </w:p>
    <w:p w:rsidR="00000000" w:rsidDel="00000000" w:rsidP="00000000" w:rsidRDefault="00000000" w:rsidRPr="00000000" w14:paraId="0000013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зв'язку з цим проведення досліджень щодо вивчення клінічної картини шигельозу у дітей, інфікованих H. Pylori , а також встановлення особливостей реакції медіаторів запалення, зокрема IL-1β</w:t>
      </w:r>
      <w:r w:rsidDel="00000000" w:rsidR="00000000" w:rsidRPr="00000000">
        <w:rPr>
          <w:rFonts w:ascii="Verdana" w:cs="Verdana" w:eastAsia="Verdana" w:hAnsi="Verdana"/>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IL-4 та TNFα; імунної відповіді — популяцій та субпопуляцій імунних клітин (CD3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крові, та рівня мікроелементів, а саме Zn та Cu у крові, може поглибити знання про патогенетичні особливості шигельозу у дітей, інфікованих H. Pylori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розширити можливості вдосконалення ранньої діагностики хелікобактерного інфікування та підвищити ефективність терапії таких хворих.</w:t>
      </w:r>
    </w:p>
    <w:p w:rsidR="00000000" w:rsidDel="00000000" w:rsidP="00000000" w:rsidRDefault="00000000" w:rsidRPr="00000000" w14:paraId="0000014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Зв’язок роботи з науковими програмами, планами, темами.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Дисертація виконана відповідно до теми науково-дослідної роботи кафедри дитячих інфекційних хвороб Харківського національного медичного університету (ХНМУ) «Клінічне значення імунних механізмів у розвитку патологічного процесу при мікст-інфекціях у дітей» та кафедр педіатричного профілю ХНМУ «Медико-біологічна адаптація дітей із соматичною патологією в сучасних умовах» (№ державної реєстрації 0111U001400).</w:t>
      </w:r>
    </w:p>
    <w:p w:rsidR="00000000" w:rsidDel="00000000" w:rsidP="00000000" w:rsidRDefault="00000000" w:rsidRPr="00000000" w14:paraId="0000014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Мета дослідження:</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виявити критерії ранньої діагностики інфікування H. Pylori дітей раннього віку, хворих на шигельоз, шляхом встановлення клініко-параклінічних особливостей захворювання, показників імунної відповіді та вмісту мікроелементів крові.</w:t>
      </w:r>
    </w:p>
    <w:p w:rsidR="00000000" w:rsidDel="00000000" w:rsidP="00000000" w:rsidRDefault="00000000" w:rsidRPr="00000000" w14:paraId="0000014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Завдання дослідження.</w:t>
      </w:r>
      <w:r w:rsidDel="00000000" w:rsidR="00000000" w:rsidRPr="00000000">
        <w:rPr>
          <w:rtl w:val="0"/>
        </w:rPr>
      </w:r>
    </w:p>
    <w:p w:rsidR="00000000" w:rsidDel="00000000" w:rsidP="00000000" w:rsidRDefault="00000000" w:rsidRPr="00000000" w14:paraId="00000143">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З’ясувати клініко-параклінічні особливості шигельозу у дітей, інфікованих H. Pylori. TNFα</w:t>
      </w:r>
    </w:p>
    <w:p w:rsidR="00000000" w:rsidDel="00000000" w:rsidP="00000000" w:rsidRDefault="00000000" w:rsidRPr="00000000" w14:paraId="00000144">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особливості цитокінового статусу (IL-1β, IL-4, TNFα) дітей, хворих на шигельоз та інфікованих H. Pylori, у динаміці патологічного процесу. </w:t>
      </w:r>
    </w:p>
    <w:p w:rsidR="00000000" w:rsidDel="00000000" w:rsidP="00000000" w:rsidRDefault="00000000" w:rsidRPr="00000000" w14:paraId="00000145">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Виявити особливості реакцій клітинної (CD 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 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 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ланки імунітету, а також рівень sIgA у випорожненнях хворих на шигельоз та інфікованих H. Pylori.</w:t>
      </w:r>
    </w:p>
    <w:p w:rsidR="00000000" w:rsidDel="00000000" w:rsidP="00000000" w:rsidRDefault="00000000" w:rsidRPr="00000000" w14:paraId="00000146">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Провести порівняльний аналіз вмісту цинку та міді в крові хворих на шигельоз дітей, інфікованих і не інфікованих H. Pylori.</w:t>
      </w:r>
    </w:p>
    <w:p w:rsidR="00000000" w:rsidDel="00000000" w:rsidP="00000000" w:rsidRDefault="00000000" w:rsidRPr="00000000" w14:paraId="00000147">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Розробити алгоритм ранньої діагностики хелікобактерного інфікування хворих на шигельоз на підставі виявлених клініко-параклінічних та імунологічних особливостей шигельозу у дітей, інфікованих H. Pylori.</w:t>
      </w:r>
    </w:p>
    <w:p w:rsidR="00000000" w:rsidDel="00000000" w:rsidP="00000000" w:rsidRDefault="00000000" w:rsidRPr="00000000" w14:paraId="00000148">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Розробити теоретичне обґрунтування напрямків вдосконалення патогенетичної терапії шигельозу у хворих, що інфіковані H. Pylori.</w:t>
      </w:r>
    </w:p>
    <w:p w:rsidR="00000000" w:rsidDel="00000000" w:rsidP="00000000" w:rsidRDefault="00000000" w:rsidRPr="00000000" w14:paraId="0000014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80" w:right="-8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Об’єкт дослідження: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шигельоз у дітей інфікованих та не інфікованих H. Pylori.</w:t>
      </w:r>
    </w:p>
    <w:p w:rsidR="00000000" w:rsidDel="00000000" w:rsidP="00000000" w:rsidRDefault="00000000" w:rsidRPr="00000000" w14:paraId="0000014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80" w:right="-8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Предмет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клінічні показники, цитокіни (IL-1β, IL-4, TNFα), вміст мікроелементів (Zn та Cu), показники імунної відповіді — популяцій та субпопуляцій імунних клітин (CD3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дітей, хворих на шигельоз, інфікованих і не інфікованих H. Pylori.</w:t>
      </w:r>
    </w:p>
    <w:p w:rsidR="00000000" w:rsidDel="00000000" w:rsidP="00000000" w:rsidRDefault="00000000" w:rsidRPr="00000000" w14:paraId="0000014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80" w:right="-8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Методи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загальноклінічні, бактеріологічні, біохімічні, серологічні, імунологічні, молекулярно-генетичні та аналітико-статистичні.</w:t>
      </w:r>
    </w:p>
    <w:p w:rsidR="00000000" w:rsidDel="00000000" w:rsidP="00000000" w:rsidRDefault="00000000" w:rsidRPr="00000000" w14:paraId="0000014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81" w:right="-85"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Наукова новизна отриманих результатів.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Поглибено знання патогенетичних механізмів формування патологічного процесу при шигельозі у дітей, інфікованих H. Pylori. </w:t>
      </w:r>
    </w:p>
    <w:p w:rsidR="00000000" w:rsidDel="00000000" w:rsidP="00000000" w:rsidRDefault="00000000" w:rsidRPr="00000000" w14:paraId="0000014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81" w:right="-85"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Уперше виявлено особливості клінічного перебігу шигельозу та змін лабораторних показників хворих дітей, що інфіковані H. Pylori.</w:t>
      </w:r>
    </w:p>
    <w:p w:rsidR="00000000" w:rsidDel="00000000" w:rsidP="00000000" w:rsidRDefault="00000000" w:rsidRPr="00000000" w14:paraId="0000014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81" w:right="-85"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Уперше досліджено відповідь клітинної та гуморальної ланок імунної системи, а також реакцію основних про- та протизапальних цитокінів дітей раннього віку, що інфіковані H. Pylori, у різні періоди шигельозу.</w:t>
      </w:r>
    </w:p>
    <w:p w:rsidR="00000000" w:rsidDel="00000000" w:rsidP="00000000" w:rsidRDefault="00000000" w:rsidRPr="00000000" w14:paraId="0000014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81" w:right="-85"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Вперше досліджено динаміку вмісту мікроелементів Zn та Cu сироватки крові у хворих на шигельоз дітей залежно від фонового інфікування. Дослідження визначило взаємозв’язок клінічних проявів шигельозу, показників імунологічної відповіді та рівнів мікроелементів крові залежно від наявності фонового інфікування H. Pylori.</w:t>
      </w:r>
    </w:p>
    <w:p w:rsidR="00000000" w:rsidDel="00000000" w:rsidP="00000000" w:rsidRDefault="00000000" w:rsidRPr="00000000" w14:paraId="0000015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81" w:right="-85"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результатами дослідження розроблено алгоритм попередньої ранньої діагностики наявності хелікобактерного інфікування хворих на шигельоз. Отримані дані дозволили обґрунтувати напрямки вдосконалення терапії хворих на шигельоз та інфікованих H. Pylori дітей.</w:t>
      </w:r>
    </w:p>
    <w:p w:rsidR="00000000" w:rsidDel="00000000" w:rsidP="00000000" w:rsidRDefault="00000000" w:rsidRPr="00000000" w14:paraId="0000015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81" w:right="-85"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Практичне значення одержаних результатів.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Практичній охороні здоров'я надано інформацію про особливості клінічної симптоматики шигельозу у дітей, інфікованих H. Pylori. </w:t>
      </w:r>
    </w:p>
    <w:p w:rsidR="00000000" w:rsidDel="00000000" w:rsidP="00000000" w:rsidRDefault="00000000" w:rsidRPr="00000000" w14:paraId="0000015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81" w:right="-85"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Розроблено й упроваджено в практику охорони здоров'я ефективні алгоритми (повний і скорочений), які з урахуванням клініко-імунологічних даних у дебюті шигельозу дозволяють з високою вірогідністю виявити можливе інфікування H. Pylori та своєчасно визначити доцільність ерадикації H. Pylori. </w:t>
      </w:r>
    </w:p>
    <w:p w:rsidR="00000000" w:rsidDel="00000000" w:rsidP="00000000" w:rsidRDefault="00000000" w:rsidRPr="00000000" w14:paraId="0000015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81" w:right="-85"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підставі виявлених клініко-параклінічних та імунологічних особливостей шигельозу у дітей, інфікованих H. Pylori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педіатрам та лікарям сімейної медицини запропоновано патогенетично обґрунтовані шляхи вдосконалення лікування хворих на шигельоз дітей, інфікованих H. Pylori (патент на корисну модель № 116935 зареєстрований в Державному реєстрі патентів України на корисні моделі 12.06.2017). </w:t>
      </w:r>
    </w:p>
    <w:p w:rsidR="00000000" w:rsidDel="00000000" w:rsidP="00000000" w:rsidRDefault="00000000" w:rsidRPr="00000000" w14:paraId="0000015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81" w:right="-85"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Виявлені особливості перебігу шигельозу у дітей, інфікованих H. Pylori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сприятимуть удосконаленню лікувально-діагностичного процесу як в поліклініках, так і в умовах стаціонарного перебування хворих.</w:t>
      </w:r>
    </w:p>
    <w:p w:rsidR="00000000" w:rsidDel="00000000" w:rsidP="00000000" w:rsidRDefault="00000000" w:rsidRPr="00000000" w14:paraId="0000015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81" w:right="-85"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дисертаційної роботи впроваджено у лікувальну практику дитячих поліклінік м. Харкова, обласної дитячої інфекційної клінічної лікарні (ОДІКЛ) м. Харкова, обласних дитячих клінічних лікарень м. Вінниці, м. Чернівці, м. Запоріжжя, м. Одеси, м. Суми, м. Івано-Франківська; у навчальний процес кафедр інфекційного профілю ХНМУ, Харківської медичної академії післядипломної освіти,</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Вінницького національного медичного університету, Запорізького державного медичного університету, медичного інституту Сумського державного університету, Одеського державного медичного університету, Буковинського державного медичного університету.</w:t>
      </w:r>
    </w:p>
    <w:p w:rsidR="00000000" w:rsidDel="00000000" w:rsidP="00000000" w:rsidRDefault="00000000" w:rsidRPr="00000000" w14:paraId="0000015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81" w:right="-85"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Особистий внесок здобувача.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Здобувачем особисто визначено напрямок наукового дослідження, самостійно сформульовано мету та завдання дослідження, обрано обсяг обстеження, проведені клінічні спостереження за хворими. Автором проведено аналіз результатів клініко-лабораторних досліджень. Дисертантом проведено статистичне опрацювання та структурно-функціональний аналіз отриманих даних. Особисто обґрунтовано та розроблено алгоритм діагностики хелікобактерного інфікування у дітей раннього віку, хворих на шигельоз, отримано патент на корисну модель. Самостійно проведено аналіз та узагальнення отриманих результатів, сформульовано висновки та практичні рекомендації.</w:t>
      </w:r>
    </w:p>
    <w:p w:rsidR="00000000" w:rsidDel="00000000" w:rsidP="00000000" w:rsidRDefault="00000000" w:rsidRPr="00000000" w14:paraId="0000015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81" w:right="-85"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Апробація результатів дисертації.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Основні результати досліджень оприлюднені на 4-ій Міжнародній конференції студентів та молодих вчених «Актуальні питання теоретичної та практичної медицини» (Суми, 21-22 квітня 2016 року), науковій конференції молодих вчених з міжнародною участю «Проблеми сьогодення в педіатрії» (Харків, 16 березня 2016 року), 1 науково-практичній конференції з міжнародною участю «Фармацевтична наука і практика: проблеми, досягнення, перспективи розвитку» (Харків, 24-25 березня 2016 року), Українській науково-практичній конференції лікарів-педіатрів з міжнародною участю «Проблемні питання діагностики та лікування дітей із соматичною патологією» (Харків, 18 березня 2016 року), Всеукраїнській науково-практичній конференції інфекціоністів і пленумі ГО «Всеукраїнська асоціація інфекціоністів» (Вінниця, 29-30 вересня 2016 року), обласній науково-практичній конференції «Актуальні питання інфекційної патології шлунково-кишкового тракту у дітей» (Харків, 24 тавня 2016 року), міжвузівській конференції молодих вчених та студентів «Медицина третього тисячоліття» (Харків, 19 січня 2016 року), 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th</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International Scientific Interdisciplinary Conference (ISIC) for medical students and young scientists (19-20, May 2016, Kharkiv, Ukraine), International Scientific Conference dedicated to the 210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th</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 anniversary of the foundation of the Epidemiology Department «Epidemiological Research in Clinical and Preventive Medicine: Achivments and Prospects» (12-13 of March, 2015, Kharkiv, Ukraine), 9-му з’їзді інфекціоністів України «Інфекційні хвороби: поступи і проблеми в діагностиці, терапії та профілактиці» (Тернопіль, 7-9 жовтня 2015 року), Всеукраїнській науково-практичній конференції «Медична наука в практику охорони здоров’я» (Полтава, 20 листопада 2015), науково-практичній конференції з міжнародною участю «Актульні проблеми дерматології, венерології та ВІЛ/СНІД-інфекції», присвяченій 155-річчю професора Тіпцева М. В. (Харків, 18 листопада 2015 року),  Міжнародному конгресі «Людина і ліки України» − «Рік раціональної антибіотикотерапії: шляхи досягнення цілей» (листопад 2015), 14 Всеукраїнській науково-практичній конференції з міжнародною участю «Питання імунології в педіатрії» (Київ, 04-05 листопада 2015 року).</w:t>
      </w:r>
    </w:p>
    <w:p w:rsidR="00000000" w:rsidDel="00000000" w:rsidP="00000000" w:rsidRDefault="00000000" w:rsidRPr="00000000" w14:paraId="0000015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Публікації.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матеріалами дисертації опубліковано 19 наукових праць, зокрема 1 стаття в іноземному виданні, 5 статей — у фахових виданнях України, рекомендованих МОН України; отримано 1 патент на корисну модель та опубліковано 9 тез у матеріалах з’їздів та науково-практичних конференцій.</w:t>
      </w:r>
    </w:p>
    <w:p w:rsidR="00000000" w:rsidDel="00000000" w:rsidP="00000000" w:rsidRDefault="00000000" w:rsidRPr="00000000" w14:paraId="0000015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Обсяг і структура дисертації.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Роботу викладено за загальноприйнятою формою на 192 сторінках машинописного тексту, складається зі вступу, огляду літератури, 5 розділів власних досліджень, аналізу та узагальнення результатів, висновків та практичних рекомендацій, списку використаних джерел, з них кирилицею – 100, латиницею – 64. Робота містить 29 таблиць, 30 рисунків.</w:t>
      </w:r>
    </w:p>
    <w:p w:rsidR="00000000" w:rsidDel="00000000" w:rsidP="00000000" w:rsidRDefault="00000000" w:rsidRPr="00000000" w14:paraId="0000015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5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5C">
      <w:pPr>
        <w:keepNext w:val="0"/>
        <w:keepLines w:val="0"/>
        <w:widowControl w:val="1"/>
        <w:pBdr>
          <w:top w:space="0" w:sz="0" w:val="nil"/>
          <w:left w:space="0" w:sz="0" w:val="nil"/>
          <w:bottom w:space="0" w:sz="0" w:val="nil"/>
          <w:right w:space="0" w:sz="0" w:val="nil"/>
          <w:between w:space="0" w:sz="0" w:val="nil"/>
        </w:pBdr>
        <w:shd w:fill="auto" w:val="clear"/>
        <w:spacing w:after="0" w:before="0" w:line="372"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5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РОЗДІЛ 1</w:t>
      </w:r>
      <w:r w:rsidDel="00000000" w:rsidR="00000000" w:rsidRPr="00000000">
        <w:rPr>
          <w:rtl w:val="0"/>
        </w:rPr>
      </w:r>
    </w:p>
    <w:p w:rsidR="00000000" w:rsidDel="00000000" w:rsidP="00000000" w:rsidRDefault="00000000" w:rsidRPr="00000000" w14:paraId="0000015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5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ОГЛЯД ЛІТЕРАТУРИ</w:t>
      </w:r>
      <w:r w:rsidDel="00000000" w:rsidR="00000000" w:rsidRPr="00000000">
        <w:rPr>
          <w:rtl w:val="0"/>
        </w:rPr>
      </w:r>
    </w:p>
    <w:p w:rsidR="00000000" w:rsidDel="00000000" w:rsidP="00000000" w:rsidRDefault="00000000" w:rsidRPr="00000000" w14:paraId="0000016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1. 1.</w:t>
        <w:tab/>
        <w:t xml:space="preserve">Сучасні уявлення про етіологію, патогенез, клінічну картину та лікування шигельозу у дітей</w:t>
      </w:r>
      <w:r w:rsidDel="00000000" w:rsidR="00000000" w:rsidRPr="00000000">
        <w:rPr>
          <w:rtl w:val="0"/>
        </w:rPr>
      </w:r>
    </w:p>
    <w:p w:rsidR="00000000" w:rsidDel="00000000" w:rsidP="00000000" w:rsidRDefault="00000000" w:rsidRPr="00000000" w14:paraId="0000016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Діарейні захворювання, викликані бактеріальними, вірусними або паразитарними патогенами залишаються серйозною проблемою інфектології. За оцінками ВООЗ, щороку у світі нараховується 4,5 млрд. випадків діареї та 1,8 млн. випадків смерті від причин, пов’язаних з нею [14, 15, 35]. Відомо, що діарея є провідною причиною дитячої смертності: так, у 2015 році вона становила 9% від усіх випадків смерті серед дітей віком до 5 років у всьому світі [18, 19, 34]. Приблизно 99 % випадків КІ відбуваються в країнах, що розвиваються, із низьким рівенем гігієни та обмеженим доступом до чистої питної води. Для України проблема загострюється з огляду на зниження санітарно-гігієнічного рівня життя населення, міграційні процеси, недоліки в роботі комунальних відомств унаслідок громадянських та військових конфліктів, що сприяють поширенню КІ, зокрема шигельозу [1, 30]. Шигели наразі залишаються серед бактеріальних патогенів, що найбільш часто виділяються від хворих з діареєю, з ними пов'язують від 5 до 15% усіх епізодів КІ у світі (80–165 млн. випадків), у тому числі 1,1 млн. смертельних випадків [60, 144]. Слід відмітити, що дві третини всіх випадків шигельозу і пов’язаних з ним смертей відбуваються серед дітей віком до 5 років. Недавнє багатоцентрове епідеміологічне дослідження шигельозу показало, що захворюваність може навіть перевищити попередні оцінки, адже ДНК шигел виявляються у близько одній третині зразків негативних культуральних досліджень [104, 123].</w:t>
      </w:r>
    </w:p>
    <w:p w:rsidR="00000000" w:rsidDel="00000000" w:rsidP="00000000" w:rsidRDefault="00000000" w:rsidRPr="00000000" w14:paraId="0000016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Шигели – група грамнегативних, здатних до внутрішньоклітинної інвазії бактерій, що поділяється на чотири види (S. dysenteriae (група А), S. flexneri (група B), S. boydii (група С), S. sonnei (група D), кожен з яких, за винятком S. sonnei, своєю чергою поділяється на серовари [1, 83].</w:t>
      </w:r>
    </w:p>
    <w:p w:rsidR="00000000" w:rsidDel="00000000" w:rsidP="00000000" w:rsidRDefault="00000000" w:rsidRPr="00000000" w14:paraId="0000016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Природним резервуаром шигельозу є людина, хоча примати також можуть бути інфіковані. Механізм передачі інфекції – фекально-оральний, шляхи передачі включають вживання зараженої їжі або води, контакт із забрудненими предметами та ін. [3, 30, 81, 85]. Доза інфекційності може бути вкрай низькою: якщо для S.sonnei та S.flexneri необхідно 100–200 бактерій для розвитку захворювання, то для S.dysenteriae достатньо лише 10 бактерій. Така низька інфекційна доза може бути частково пояснена наявністю ефективних систем кислотостійкості – більшість ізолятів виживають при обробці кислотними розчинами з рН 2,5 протягом не менше 2 годин </w:t>
      </w:r>
      <w:hyperlink r:id="rId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89]</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6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Було показано, що шигели здатні пригнічувати експресію антимікробних пептидів, які є важливими антибактеріальними ефекторами, що постійно вивільняються від поверхні слизової оболонки ШКТ. Після проходження через шлунок і тонку кишку бактерії досягають товстої кишки, де відбувається інвазія. Щоб досягти слизової оболонки кишковика шигела має перетнути кишковий епітелій, який є фізичним та функціональним бар'єром для захисту організму від вторгнення патогенів [8, 40, 113]. Відомо, що шигели не здатні проникати до епітеліоцитів із зовнішньої поверхні, тому у початковій фазі інвазії замість вторгнення шигел до епітеліальних клітин з апікального боку вони поглинаються спеціалізованими М-клітинами, в середині яких відбувається трансцитоз бактерій крізь епітеліальний шар слизової оболонки. M-клітини безперервно «відбирають зразки» з просвіту кишковика й доставляють до лімфоїдної тканини, де відбувається ініціація імунної відповіді. Використання M-клітин як порту входу для шигел узгоджується з даними спостереження в пробірці, коли S. flexneri ледь взаємодіє з апікальними поверхнями поляризованих епітеліальних клітин і входить в них переважно через базолатеральні полюси </w:t>
      </w:r>
      <w:hyperlink r:id="rId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[55, 59, 66]</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6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трансцитозу шигела вивільнюється в інтраепітеліальний простір, де зустрічається з макрофагами-резидентами, які мають поглинати і руйнувати патогени. Але завдяки здатності швидко індукувати апоптоз макрофагів шигела забезпечує своє виживання </w:t>
      </w:r>
      <w:hyperlink r:id="rId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[50, 58, 130]</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Загибель макрофагів супроводжується виходом прозапальних цитокінів інтерлейкіну-1 (IL) та інтерлейкіну-18. Обидва цитокіни є найважливішими медіаторами гострої і масивної імунної відповіді</w:t>
      </w:r>
      <w:hyperlink r:id="rId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той час, коли IL-1</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 сигнальним тригером потужного запалення кишковика, ІЛ-18 бере участь у формуванні ефективної антибактеріальної відповіді [53, 75, 97]. ІЛ-18 активує натуральні кілери (NK-клітини) і стимулює продукцію інтерферону-гамма (</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IFN-γ</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посилюючи у такий спосіб вроджену імунну відповідь [3, 126]. Тим не менше, роль цього цитокіну в патогенезі шигельозу з'ясована не повністю. </w:t>
      </w:r>
    </w:p>
    <w:p w:rsidR="00000000" w:rsidDel="00000000" w:rsidP="00000000" w:rsidRDefault="00000000" w:rsidRPr="00000000" w14:paraId="0000016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вивільнення з апоптованих макрофагів шигели здатні проникати через базолатеральну поверхню до епітеліаних клітин, виходити з фагосом і розмножуватися в цитоплазмі. У цитоплазмі шигели індукують спрямовану полімеризацію актину та рухаються до поверхні клітини, що дозволяє бактеріям поширюватися на прилеглі епітеліальні клітини, уникаючи контакту з компонентами позаклітинного імунного захисту [137]. Тим не менш, ця стратегія є двосічним мечем, бо вторгнення шигел також викликає сильну запальну реакцію – внутрішньоклітинна система спостереження за допомогою TLR4 і внутрішньоклітинних рецепторів Nod1 і Nod2 реагує на присутність фрагментів бактеріального пептидоглікану й активує систему нуклеарного фактора, який викликає позитивну регуляцію та секрецію потужного хемоаттрактанта нейтрофілів – IL-8. Останній опосередковує масове надходження поліморфноядерних нейтрофільних лейкоцитів (PMN) в місце інфекції [25]. Інфільтрація PMN порушує цілісність епітеліального шару слизової оболонки, що дозволяє великій кількості бактерій з просвіту кишківника досягти підслизової без використання М-клітин [5, 43]. Вважається, що шигела здатна послабляти герметичність міжклітинних контактів епітеліального шару шляхом зміни протеїнового складу [57].</w:t>
      </w:r>
    </w:p>
    <w:p w:rsidR="00000000" w:rsidDel="00000000" w:rsidP="00000000" w:rsidRDefault="00000000" w:rsidRPr="00000000" w14:paraId="0000016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апоптоз макрофагів, руйнування епітеліального шару, синтез інтерлейкінів та міграція PMN посилюють пошкодження тканини й загострюють інфекцію. Саме ці процеси безпосередньо відповідальні за морфологічні та кліниічні прояви шигельозу – діарею на фоні виразково-геморагічного коліту. Розвиток потужньої запальної реакції надовго забезпечує макроорганізму значні переваги, бо запобігає гематогенному поширенню збудника. Однак, у кінцевому рахунку, PMN захоплюють і вбивають бактерії,  сприяючи в такий спосіб припиненню інфекційного процесу [71]. За своєчасну активацію макрофагів та їх захисту від спровокованого шигелами апоптозу, найімовірніше, частково відповідальний </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IFN-γ</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який також відіграє вирішальну роль у вродженій стійкості до шигельозу [122]. </w:t>
      </w:r>
    </w:p>
    <w:p w:rsidR="00000000" w:rsidDel="00000000" w:rsidP="00000000" w:rsidRDefault="00000000" w:rsidRPr="00000000" w14:paraId="0000016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Вірулентність шигел перебуває під контролем як хромосомних, так і плазмідних генів. Більшість генів, необхідних для реалізації вірулентності, локалізовані на гігантських плазмідах. Найкраще вивчена 220-кілобайтова плазміда S.flexneri субтипу 2а, відповідальна за синтез поліпептидів, що викликають цитотоксичність, хоча й інші види шигел також мають плазміди подібного типу. Гени, які беруть участь у патологічному процесі на більш пізніх стадіях розвитку шигельозу, мають хромосомне походження, в той час як безплазмідні мутанти позбавлені вірулентності зовсім. З плазмідами, що кодують транспозони антибіотикорезистентності, пов'язана набута стійкість до антибіотиків, яка, ймовірно, відіграє суттєву роль в епідемічних спалахах дизентерії [1, 4, 113].</w:t>
      </w:r>
    </w:p>
    <w:p w:rsidR="00000000" w:rsidDel="00000000" w:rsidP="00000000" w:rsidRDefault="00000000" w:rsidRPr="00000000" w14:paraId="0000016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мікроскопічному вивченні тканин виявляється некроз епітеліальних клітин, виснаження келихоподібних клітин, поліморфноядерна та мононуклеарна інфільтрація у власній пластинці, абсцеси крипт товстої кишки [59].</w:t>
      </w:r>
    </w:p>
    <w:p w:rsidR="00000000" w:rsidDel="00000000" w:rsidP="00000000" w:rsidRDefault="00000000" w:rsidRPr="00000000" w14:paraId="0000016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Відомо, що всі чотири види шигел викликають схожі за клінічними ознаками хвороби. Однак тяжкість і вірогідність ускладнень дещо різняться. Найбільш серьйозну інфекцію викликає саме S.dysenteriae типу 1 [1, 4].</w:t>
      </w:r>
    </w:p>
    <w:p w:rsidR="00000000" w:rsidDel="00000000" w:rsidP="00000000" w:rsidRDefault="00000000" w:rsidRPr="00000000" w14:paraId="0000016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Час між потраплянням шигел до ШКТ і появою симптомів може становити від 12 годин до кількох діб, після чого характерні висока температура, сильний біль у животі, блювота, анорексія, інтоксикація, імперативні позиви та болісна дефекація. Живіт болісний при пальпації, кишкові шуми посилені. Пальцеве ректальне дослідження також болісне. Діарея спочатку у більшості випадків водяниста і рясна, пізніше випорожнення виділяються невеликими порціями, можуть містити домішки крові та слизу. У більшості дітей кров у випорожненнях не з’являється взагалі, хоча деякі мають криваве випорожнення від самого початку захворювання. Значне зневоднення пов'язано із втратою рідини та електролітів. Без лікування діарея може тривати 1–2 тижні, але деякі автори відмічають можливіть затяжної діареї тривалістю більше 10 днів у близько 10% пацієнтів. Такий перебіг хвороби характерний для виснажених дітей, хворих на СНІД, із фоновим інфікуванням або соматичною патологією, іноді навіть у практично здорових дітей без супутніх захворювань. Навіть за відсутності домішок крові у випорожненнях хвороба може набувати затяжного характеру [131, 141, 146].</w:t>
      </w:r>
    </w:p>
    <w:p w:rsidR="00000000" w:rsidDel="00000000" w:rsidP="00000000" w:rsidRDefault="00000000" w:rsidRPr="00000000" w14:paraId="0000016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Одними з найбільш загальних позакишкових проявів шигельозу є неврологічні, які за останніми даними зустрічаються у 40% госпіталізованих дітей. Судоми, головний біль, млявість, сплутаність свідомості, ригідність потиличних м’язів або галюцинації можуть відмічатися до або після початку діареї. Причина цих неврологічних симптомів досі не відома. На сьогодні зрозуміло, що припущення щодо нейротоксичності токсину Шига, яке в минулому розлядалося як основна причина вищезазначених симптомів, виявилось хибним, адже мікроорганізми, виділені від дітей, що мали судоми під час шигельозу, як правило, не продукують цей токсин. Судоми також іноді відбуваються на фоні субфебрильної лихоманки, і цей факт не дозволяє класифікувати їх як прості фебрильні судоми. В невеликій кількості випадків гіпокальціємія або гіпонатріємія можуть бути причиною судом. Деколи у пацієнтів виникають симптоми інфекції центральної нервової системи й відзначається плеоцитоз у спинномозковій рідині з мінімально підвищеним рівнем білка, але причиною менінгіту шигели бувають рідко. На підставі досліджень на тваринах було визначено, що прозапальні медіатори, у тому числі фактор некрозу пухлини – TNF-</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α,</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інтерлейкін-1</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відіграють значну роль у підвищенні сприйнятливості до судом під час шигельозу [67, 73,132].</w:t>
      </w:r>
    </w:p>
    <w:p w:rsidR="00000000" w:rsidDel="00000000" w:rsidP="00000000" w:rsidRDefault="00000000" w:rsidRPr="00000000" w14:paraId="0000016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Найчастішим ускладненням шигельозу у дітей є зневоднення. Діарея може супроводжуватись, особливо якщо мова йдеться про S.dysenteriae, неадекватною секрецією антидіуретичного гормону та гіпонатріємією. Досить частою є гіпоглікемія та ексудативна ентеропатія. Серед інші серйозних ускладнень  дослідники відмічають сепсис та ДВЗ-синдром, зокрема у виснажених дітей перших років життя [131, 141, 146].</w:t>
      </w:r>
    </w:p>
    <w:p w:rsidR="00000000" w:rsidDel="00000000" w:rsidP="00000000" w:rsidRDefault="00000000" w:rsidRPr="00000000" w14:paraId="0000017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Шигели, а іноді й інші ентеробактерії виявляються у 1–5 % посівів крові, але оскільки хворі, у яких беруть культуру крові, являють собою нерепрезентативну вибірку, ризик бактеріємії у хворих на шигельоз в цілому вважається низьким, при цьому її причиною найчастіше є S.dysenteriae серовару 1, а летальність становить близько 20% [1, 4].</w:t>
      </w:r>
    </w:p>
    <w:p w:rsidR="00000000" w:rsidDel="00000000" w:rsidP="00000000" w:rsidRDefault="00000000" w:rsidRPr="00000000" w14:paraId="0000017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Неонатальний шигельоз доволі рідкісний і характеризується субфебрильною температурою та діареєю без домішок слизу та крові, однак ускладнення у вигляді септицемії, менінгіту, дегідратації, перфорації кишківника та токсичного мегаколону у новонароджених більш вірогідні. До груп ризику щодо тяжкого перебігу і несприятливих результатів хвороби вчені відносять немовлят, які перебувають на штучному вигодовуванні, людей літнього віку, дітей, що одужують від кору, виснажених дітей і дорослих, а також пацієнтів із зневодненням, втратою свідомості, гіпо- або гіпертермією. Рідкісне і недостатньо вивчене ускладнення — синдром Ekiri або «летальна токсична енцефалопатія», яка проявляється вкрай тяжкою інтоксикацією, судомами, екстремальною гіперпірексією й головним болем, супроводжується швидким розвитком набряку мозку та смертю. При цьому сепсис або виражене зневоднення відсутні [88, 146].</w:t>
      </w:r>
    </w:p>
    <w:p w:rsidR="00000000" w:rsidDel="00000000" w:rsidP="00000000" w:rsidRDefault="00000000" w:rsidRPr="00000000" w14:paraId="0000017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Специфічна діагностика шигельозу ґрунтується на виділенні та ідентифікації шигел з випорожнень хворого й проведенні серологічних та/або імунологічних досліджень. На думку багатьох дослідників, одночасне бактеріологічне дослідження калу та ректальних мазків підвищує ймовірність діагностування шигельозу. Матеріал висівають на середовище МакКонкі та на селективні середовища, такі як агар шигела-сальмонела або XLD-агар. Для посіву використовують свіжовиділені фекалії, в яких найбільшу кількість збудника зосереджено в слизистогнійних грудочках. Попередній результат можна отримати на 2-й день, остаточний – на 4-5-й день. Дослідження спалахів шигельозу та експеременти у добровольців показали, що підтвердити шигельоз лабораторно вдається не завжди (шигели висіваються в 20-90% випадків), навіть якщо збудник безсумнівно присутній. Тому отримання негативного бактеріологічного результату не є підставою для зняття діагнозу [81, 89, 138].</w:t>
      </w:r>
    </w:p>
    <w:p w:rsidR="00000000" w:rsidDel="00000000" w:rsidP="00000000" w:rsidRDefault="00000000" w:rsidRPr="00000000" w14:paraId="0000017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 експрес-діагностики дозволяють виявити антигени шигел і їх токсини в слині, сечі, копрофільтратах і крові. Чутливість їх становить 89,7 %, діагностична інформативність – 94,1 % [59, 81, 89, 138].</w:t>
      </w:r>
    </w:p>
    <w:p w:rsidR="00000000" w:rsidDel="00000000" w:rsidP="00000000" w:rsidRDefault="00000000" w:rsidRPr="00000000" w14:paraId="0000017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Серологічні методи не використовуються для ранньої діагностики шигельозу, але при негативних результатах бактеріологічного дослідження і для епідобстеження обирають саме їх. Діагностично достовірним показником є 4-разова і більше динаміка титру специфічних антитіл у крові хворого при дослідженні у парних сироватках. Одноразове серологічне дослідження крові хворих не має діагностичного значення, адже не дозволяє диференціювати гострий процес від інших форм шигельозу [3, 30, 67].</w:t>
      </w:r>
    </w:p>
    <w:p w:rsidR="00000000" w:rsidDel="00000000" w:rsidP="00000000" w:rsidRDefault="00000000" w:rsidRPr="00000000" w14:paraId="0000017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Питання раціональної терапії КІ у дітей були і досі ще залишаються однією з найбільш актуальних проблем педіатрії. Ключовим елементом у лікуванні гострих діарей дитячого віку є забезпечення комплексного підходу та етапності терапії з персоніфікованим вибором препаратів, що враховують тяжкість, фазу й клінічну форму хвороби, вік дитини та стан макроорганізму до моменту початку захворювання. Основні принципи терапії передбачають цілеспрямований вплив, у першу чергу, на макроорганізм, що обумовлює корекцію водно-електролітних розладів, а також елімінацію збудника. Комплексне лікування також включає дієтотерапію, патогенетичні й симптоматичні засоби [108, 117, 119].</w:t>
      </w:r>
    </w:p>
    <w:p w:rsidR="00000000" w:rsidDel="00000000" w:rsidP="00000000" w:rsidRDefault="00000000" w:rsidRPr="00000000" w14:paraId="0000017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Ураховуючи, що одним з базових напрямків розвитку охорони здоров’я стало поняття її економічної ефективності, повинні змінитися й основні принципи ведення хворих з інфекційною патологією як в умовах стаціонару, так і амбулаторно [133, 120]. Регідратаційна терапія вважається на сьогодні найефективнішим і безперечним методом лікування гострих КІ. Оральна регідратація визнана «найзначнішим проривом ХХ ст.». Призначення пероральної регідратаційної терапії у гострій фазі хвороби патогенетично обґрунтоване. Активне використання з перших годин проявів симптомів кишкової дисфункції глюкозо-сольових розчинів, рекомендованих експертами ВООЗ для профілактики й лікування зневоднення організму, сприяло значному зниженню смертності та частоти розвитку ускладнень, пов'язаних з діареєю. Сучасні комплексні, насамперед низькоосмолярні (245 і нижче мосм/л) регідратаційні розчини для прийому всередину дозволяють домогтися високої ефективності терапії при корекції дегідратації помірного ступеня в дітей практично будь-якого віку, особливо в дітей перших років життя у зв'язку з високим ризиком розвитку тяжкого перебігу та ускладнень [22, 87, 117, 120].</w:t>
      </w:r>
    </w:p>
    <w:p w:rsidR="00000000" w:rsidDel="00000000" w:rsidP="00000000" w:rsidRDefault="00000000" w:rsidRPr="00000000" w14:paraId="0000017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Антибактеріальна терапія шигельозу має декілька конкретних цілей, у тому числі скорочення періоду бактеріовиділення. І хоча при легких формах інфекції або при пізньому призначенні антибіотики мало впливають на перебіг хвороби, однак значно скорочують терміни виділення збудника, що знижує ризик поширення хвороби [11, 107].</w:t>
      </w:r>
    </w:p>
    <w:p w:rsidR="00000000" w:rsidDel="00000000" w:rsidP="00000000" w:rsidRDefault="00000000" w:rsidRPr="00000000" w14:paraId="0000017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Відповідно до стандартів лікування інвазивних діарей цефтриаксон (50 мг/кг на добу за один прийом парентерально), третє покоління цефалоспоринів per os або налідиксова кислота (55 мг/кг на добу перорально розподілені на 4 прийоми) можуть бути використані для емпіричної терапії, особливо дітей молодшого віку. Азитроміцин (12 мг/кг на добу перорально у перший день, а потім 6 мг/кг на добу протягом наступних 4 днів) також виявився ефективним альтернативним засобом для лікування шигельозу [11, 22, 98, 114].</w:t>
      </w:r>
    </w:p>
    <w:p w:rsidR="00000000" w:rsidDel="00000000" w:rsidP="00000000" w:rsidRDefault="00000000" w:rsidRPr="00000000" w14:paraId="0000017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Ключове місце в програмі лікування КІ посідає дієтотерапія, яка виступає одночасно як самостійний вид лікування і при цьому є частиною патогенетичної терапії на всіх етапах хвороби. До цього часу сформульовано й загальновизнано основні принципи харчування при шигельозі, одним з яких є збереження грудного вигодовування, а за відсутності оптимального природного вигодовування – використання дитячих молочних сумішей для дітей до року [31, 72, 106]. Рекомендовано також ступінчасту дієтотерапію, що передбачає етапність організації нутритивної підтримки залежно від віку, стадії й ступеня тяжкості захворювання. При виборі тактики дієтотерапії на першому етапі необхідно забезпечити оптимальний склад харчування, підтримання енергетичних витрат організму, а також ентеросорбцію (традиційно широко використовується рисовий відвар, пектиновмісні продукти). При виборі тактики дієтотерапії на другому етапі необхідно забезпечити підтримку репаративних процесів у кишковику, поступове включення порушених функцій підшлункової залози, жовчовиділення, а також відновлення мікробіоценозу ШКТ. На третьому етапі реконвалесценції важливим є поступове розширення дієти відповідно до віку дитини й активне використання пробіотичних продуктів харчування з метою відновлення та підтримки функції ШКТ, його мікробіоценозу [78, 79, 115].</w:t>
      </w:r>
    </w:p>
    <w:p w:rsidR="00000000" w:rsidDel="00000000" w:rsidP="00000000" w:rsidRDefault="00000000" w:rsidRPr="00000000" w14:paraId="0000017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легкій формі КІ зберігається вікова дієта з деякими обмеженнями. Обсяг і склад харчування визначаються віком дітей, характером попереднього вигодовування, наявністю або відсутністю харчової алергії в анамнезі, тяжкістю хвороби й характером супутніх захворювань. Добовий обсяг харчування на 1–2 дні рекомендується зменшити на 15–20% і збільшити на 1–2 годування його кратність, недостатню кількість їжі необхідно заміщати рідиною. До 3–4-го дня хвороби обсяг харчування поступово відновлюється. При середньотяжких формах їжу дають у 5–6 прийомів, на 2–3 дні зменшують добовий раціон на 20–30%, з відновленням обсягу харчування до 4–5-го дня хвороби. При тяжких формах переходять до годування дрібними порціями зі зменшенням добового обсягу харчування на 40–50%, а починаючи з 3–4-го дня хвороби поступово збільшують обсяг харчування й при позитивній динаміці відновлюють до відповідного віку до 6–8-го дня [72, 106].</w:t>
      </w:r>
    </w:p>
    <w:p w:rsidR="00000000" w:rsidDel="00000000" w:rsidP="00000000" w:rsidRDefault="00000000" w:rsidRPr="00000000" w14:paraId="0000017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Невід'ємною частиною терапії шигельозу є застосування ентеросорбентів як етіотропної й патогенетичної терапії. Ентеросорбенти надають швидкий і виражений дезінтоксикаційний, гіпотермічний та антидіарейний клінічний ефект. Арсенал ентеросорбентів, що використовуються на даний час у клінічній практиці, досить широкий і щорічно поповнюється новими препаратами, серед яких вуглецеві, кремнієвмісні, сорбенти хімічного походження, а також природні [108, 117, 120].</w:t>
      </w:r>
    </w:p>
    <w:p w:rsidR="00000000" w:rsidDel="00000000" w:rsidP="00000000" w:rsidRDefault="00000000" w:rsidRPr="00000000" w14:paraId="0000017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Пробіотики посідають принципово важливе місце в лікуванні шигельозу в дітей. При шигельозі найбільших змін зазнає анаеробна мікрофлора – біфідобактерії і лактобактерії, при чому зниження вмісту облігатної флори супроводжується зростанням умовно-патогенної флори. Незважаючи на суперечливі дані щодо ефективності застосування пробіотиків при КІ, багато дослідників підтверджують переваги комбінованих і полікомпонентних пробіотиків перед монопрепаратами. Відповідно до рекомендацій ESPGHAN / ESPID і WGO застосування пробіотиків у дітей має статистично значущий ефект, однак при цьому він штамо- і дозозалежний. Найбільша ефективність була відзначена при використанні препаратів Saccharomyces boulardii та полікомпонентних препаратів пробіотиків (Lactobacillus acidophilus, Bifidobacterium infantis + Enterococcus faecium) [22, 82, 87].</w:t>
      </w:r>
    </w:p>
    <w:p w:rsidR="00000000" w:rsidDel="00000000" w:rsidP="00000000" w:rsidRDefault="00000000" w:rsidRPr="00000000" w14:paraId="0000017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 2. Сучасні уявлення про хелікобактерну інфекцію у дітей</w:t>
      </w:r>
      <w:r w:rsidDel="00000000" w:rsidR="00000000" w:rsidRPr="00000000">
        <w:rPr>
          <w:rtl w:val="0"/>
        </w:rPr>
      </w:r>
    </w:p>
    <w:p w:rsidR="00000000" w:rsidDel="00000000" w:rsidP="00000000" w:rsidRDefault="00000000" w:rsidRPr="00000000" w14:paraId="0000017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8"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8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клінічний перебіг шигельозу можуть впливати багато чинників – патогенність збудника та інфікуюча доза, реактивність організму, вік, наявність супутньої патології, інфікування іншими мікроорганізмами тощо [6, 38]. Епідеміологічні дослідження, проведені в різних країнах, доводять широке поширення серед населення Helicobacter Pylori (H. Pylori), інфікованість яким може варіювати від 4% до 95% серед дорослого населення і від 4% до 82% серед дітей [17, 128]. Широкий діапазон коливань показників обумовлений соціально-економічними факторами, такими як житлова скупченість, рівень освіти батьків, активність міграції населення та інше [23, 24]. Інфікування H. Pylori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відбувається переважно в ранньому дитинстві. У країнах, що розвиваються, поширеність H. Pylori – інфекції серед дітей віком до одного року сягає 20%, тоді як серед 7–9-річних перевищує 70%, тобто переважна більшість дітей інфікуються ще до досягнення ними 10 років [6, 7, 17, 23]. </w:t>
      </w:r>
    </w:p>
    <w:p w:rsidR="00000000" w:rsidDel="00000000" w:rsidP="00000000" w:rsidRDefault="00000000" w:rsidRPr="00000000" w14:paraId="0000018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 Pylori – спіралеподібна грамнегативна бактерія, що викликає одну з найпоширеніших інфекцій у світі, адже вона колонізує шлунок кожної другої дорослої людини. Маршалл і Уоррен, які у сенсаційному експерименті продемонстрували, що ця H. Pylori відповідальна за виразкову хворобу шлунка, у 2005 році були удостоєні Нобелівської премії за її відкриття. На даний час H. Pylori вивчається надзвичайно інтенсивно, щорічно у світі публікується понад тисячі робіт, так чи інакше пов'язаних з цією бактерією, її роллю в патогенезі різних захворювань, у тому числі і в дітей; комп'ютерна мережа PubMed містить більше 21 тис. згадок про H. Pylori. Згідно з останніми теоріями, хронічне запалення, викликане H. Pylori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відіграє ключову роль у патогенезі аденокарциноми шлунка, B-клітинної лімфоми і MALT-лімфоми навіть у дітей, які пов'язані з епігенетичними змінами. Відомо, що симптоми, діагностичні можливості, ускладнення й схеми лікування у дитячому віці  значною мірою відрізняються від таких у дорослих [22, 33, 38, 61, 121].</w:t>
      </w:r>
    </w:p>
    <w:p w:rsidR="00000000" w:rsidDel="00000000" w:rsidP="00000000" w:rsidRDefault="00000000" w:rsidRPr="00000000" w14:paraId="0000018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Зараження дітей від батьків становить близько 18–20%, при чому інфікування дитини від матері визнається більшістю дослідників значно більш вірогідним навіть за умови визнаної протективної ролі грудного молока, яка була продемонстрована у декількох дослідженнях [16, 64]. H. Pylori-серопозитивність у дитячому віці буває вищою, коли обидва батьки є серопозитивними, також вона вища у випадках, коли серопозитивна тільки мати, ніж у випадках, коли серопозитивний тільки батько або батьки неінфіковані (16,0 %, 14,9 %, 9,9 % і 3,5 %, відповідно). Ризик інфікування дітей H. Pylori був вищий, якщо мати мала симптоми, а також коли використовувалися пустушки [48, 63].</w:t>
      </w:r>
    </w:p>
    <w:p w:rsidR="00000000" w:rsidDel="00000000" w:rsidP="00000000" w:rsidRDefault="00000000" w:rsidRPr="00000000" w14:paraId="0000018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Більшість бактерій сімейства Helicobacteraceae є мікроаерофілами, але сам H. Pylori здатний рости однаково як в мікроаеробних, так і в аеробних умовах при високій бактеріальної щільності, що разом зі здатністю формувати «біоплівку» на слизовій оболонці шлунка має велике патогенетичне значення. Важливу роль не тільки в діагностиці, але й в патогенезі хелікобактерної інфекції відіграє також продукування уреази [23, 24, 63]. Відповідно до останніх імунологічних досліджень сприйнятливість господаря та деякі маркери вірулентності (cagA, vacAs1, iceA – ці гени корелюють з тяжкістю H. Pylori – інфекції) також відіграють вагому роль у патогенезі хвороби, проте ці результати все ще є дискутабельними. Носійство зазначених генів відповідає також за продукцію прозапальних цитокінів [17, 128].</w:t>
      </w:r>
    </w:p>
    <w:p w:rsidR="00000000" w:rsidDel="00000000" w:rsidP="00000000" w:rsidRDefault="00000000" w:rsidRPr="00000000" w14:paraId="0000018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педіатричній практиці клінічні прояви H. Pylori-інфекції дуже різноманітні: безсимптомне носійство, хронічний гастродуоденіт (включаючи ерозивний гастродуоденіт), виразкова хвороба шлунка та 12-палої кишки. Розвиток запальної відповіді на мікроб відбувається тільки при неспроможності захисних факторів організму господаря (слизовий бар'єр, муцин, комплемент епітеліального вистелення, перистальтика, кислотопродукція). На думку Blazer M. J., H. Pylori реалізує свою патогенність за допомогою регуляції експресії різних генів тією мірою, в якій це диктується реакцією макроорганізму [96]. І хоча вважається, що специфічних клінічних проявів у дитячому віці H. Pylori-інфекція не має, деяки автори схильні вважати, що поширені абдомінальні скарги, такі як біль, спазми у животі та нудота, характерні для 10–15% дітей шкільного віку, є наслідком саме H. Pylori [51, 96, 128].</w:t>
      </w:r>
    </w:p>
    <w:p w:rsidR="00000000" w:rsidDel="00000000" w:rsidP="00000000" w:rsidRDefault="00000000" w:rsidRPr="00000000" w14:paraId="0000018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Лише у невеликої частки дітей, інфікованих H. Pylori, розвиваються клінічно значущі шлунково-кишкові симптоми, серед яких одним із основних неспецифічних є біль в епігастральній ділянці. Більшість дітей з хелікобактерним гастритом скаржаться на появу або посилення болю в животі після їди, при чому цей біль у 61% випадків має помірно інтенсивний характер. Відстутність достовірного зв’язку больового синдрому та прийому їжі було відмічено тільки в 7,7 % випадків CagA(+) HP-асоційованих гастритів. Повторне блювання реєструється майже в кожної четвертої дитини з HP-асоційованим гастритом, тоді як у дітей з хронічними гастритами, не асоційованими з H. Pylori-інфекцією, – тільки у 9,8 % випадків. Такі діти достовірно частіше скаржаться на нудоту (58,1% проти 36,6 % р=0,033), відрижку. Кожен четвертий пацієт з HP-асоційованим гастритом має скарги на печію, але відомо, що найчастіше це зустрічається в підлітковому віці. Скарги на порушення апетиту є характерною клінічною ознакою для хворих з HP-асоційованим гастритом і зустрічаються майже вдвічі частіше, ніж у хворих на гастрити неасоційовані з H. Pylori-інфекцією (62,2% проти 34,2%, р=0,05) [32, 118]. Відомо, що діти з HP-асоційованими гастритами достовіно частіше скаржаться на наявність закрепів ніж діти, у яких не виявлено H. Pylori. Диспептичні розлади більш характерні для пацієтів із хронічними CagA(-) HP-асоційованими гастритами і реєструються більш ніж у 30% випадків [16, 109].</w:t>
      </w:r>
    </w:p>
    <w:p w:rsidR="00000000" w:rsidDel="00000000" w:rsidP="00000000" w:rsidRDefault="00000000" w:rsidRPr="00000000" w14:paraId="0000018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 дослідження пацієнтів віком від 5 до15 років, що відмічають зв’язок рецидивуючих абдомінальних болів у дітей та інфікованості H. Pylori (р = 0,023) [17]. Але більшість авторів заперечують цей факт і вважають, що результати вище згаданих досліджень можна пояснити високою поширеністю H. Pylori на територіях, де вони проводилось, а отже, їх не можна екстраполювати на дитяче населення в цілому [96]. Дослідження Evidence-based Guidelines From ESPGHAN and NASPGHAN for Helicobacter pylori Infection in Children робить подібні висновки і не рекомедує дітей з рецидивуючим абдомінальним болем обстежувати на інфекцію H. Pylori [23, 32].</w:t>
      </w:r>
    </w:p>
    <w:p w:rsidR="00000000" w:rsidDel="00000000" w:rsidP="00000000" w:rsidRDefault="00000000" w:rsidRPr="00000000" w14:paraId="0000018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Інфекція H. Pylori є відповідальною також за цілу низку позакишкових розладів, таких як анемія, імунна тромбоцитопенічна пурпура, затримка росту, неврологічні розлади, мігрень та інше. Dore M. та ін. виявили, що дефіцит заліза, пов’язаний з гіпохлоргідрією, є ознакою прямої ролі хелікобактерної інфекції в етіології анемії. Вчені припускають, що хронічне імунологічне стимулювання, викликане H. Pylori, спричняє аутоімунну тромбоцитопенію. І хоча патомеханізм цього явища до кінця ще не вивчений, відомо, що стан хворих з ідіопатичною тромбоцитопенічною пурпурою є ускладненням H. Pylori-інфекції, може бути покращений при застосуванні антимікробної терапії [7, 16, 48].</w:t>
      </w:r>
    </w:p>
    <w:p w:rsidR="00000000" w:rsidDel="00000000" w:rsidP="00000000" w:rsidRDefault="00000000" w:rsidRPr="00000000" w14:paraId="0000018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Скарги на загальну слабкість, підвищену втомлюваність та виснаженість характерна риса дітей з хронічними НР-асоційованими гастритами. Головний біль, запаморочення, емоційна лабільність характерні більш ніж для 50% таких пацієнтів. Невротичні порушення у вигляді немотивованих страхів, плаксивості, порушень сну та гіперкінезів зустрічаються не менш ніж у 20% дітей, що інфіковані H. Pylori [24, 51, 109, 128].</w:t>
      </w:r>
    </w:p>
    <w:p w:rsidR="00000000" w:rsidDel="00000000" w:rsidP="00000000" w:rsidRDefault="00000000" w:rsidRPr="00000000" w14:paraId="0000018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Причиново-наслідковий зв'язок між H. Pylori і розвитком інфекцій верхніх дихальних шляхів досі вивчається й обговорюється. Проте недавні дослідження показали, що рівень колонізації H. Pylori у тканині аденоїдів та рідині середнього вуха дітей, які страждають від ексудативного отиту, достовірно вищий порівняно з контролем [7, 33].</w:t>
      </w:r>
    </w:p>
    <w:p w:rsidR="00000000" w:rsidDel="00000000" w:rsidP="00000000" w:rsidRDefault="00000000" w:rsidRPr="00000000" w14:paraId="0000018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Існують кілька досліджень, які підтверджують зв'язок між інфікуванням H. Pylori і затримкою росту у дітей. Інші дослідження не підтвердили кореляції між ерадикацією H. Pylori та покращенням будь-якого з показників фізичного розвитку (ріст, вага, індекс маси тіла) у дітей (7–11 років), інфікованих H. Pylori. Deng та ін. оцінювали рівень греліну в шлунку та плазмі в дітей та індекс маси тіла (ІМТ) до і після ерадикації H. Pylori та виявили, що після успішної ерадикації рівень греліну значно збільшився. Хоча конкретних даних щодо ролі хелікобактерної інфекції у розвитку порушень когнітивних функцій ще не має, підозрюється її потенційний прямий або опосередкований (через порушення всмоктування заліза та підвищення частоти діарейних захворювань) вплив на ці процеси [16, 24, 48, 118].</w:t>
      </w:r>
    </w:p>
    <w:p w:rsidR="00000000" w:rsidDel="00000000" w:rsidP="00000000" w:rsidRDefault="00000000" w:rsidRPr="00000000" w14:paraId="0000018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Відомо, що гіпохлоргідрія збільшує ризик виникнення вірусних КІ, холери, сальмонельозу. У країнах, що розвиваються, де КІ є ендемічними, гіпохлоргідрія в дітей, пов'язана з інфікуванням H. Pylori, яка триває у більшості випадків кілька місяців, може бути критичним вікном щодо інфікування іншими ентеропатогенами та розвитку діарейних захворювань. Так, Abbasi A. та інші протягом року після інфікування H. Pylori реєстрували більшу кількість епізодів діареї та довшу її тривалість у таких дітей порівняно з неінфікованими. Є дані, що H. Pylori-інфекція може бути пов'язана з підвищеним ризиком шигельозу у дітей і сальмонелозу у дорослих. Деякі дослідники не спостерігали зв'язку між H. Pylori та діарейними захворюваннями, а інші знайшли навіть негативний взаємозв'язок між хелікобактерною інфекцією та гастроентеритами серед населення розвинених країн [10, 12, 13, 46, 103, 109].</w:t>
      </w:r>
    </w:p>
    <w:p w:rsidR="00000000" w:rsidDel="00000000" w:rsidP="00000000" w:rsidRDefault="00000000" w:rsidRPr="00000000" w14:paraId="0000018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Усі відомі методи діагностики інфікованості H. Pylori можуть бути розподілені на дві групи: інвазивні та неінвазивні. Експерти ESPGHAN і NASPGHAN вважають, що початковий діагноз H. Pylori-інфекції повинен бути ґрунтуватися на двох інвазивних тестах, що потребують фіброгастроскопії та взяття біоптатів слизової шлунка – одночасно позитивних у гістологічному дослідженні й швидкому уреазному тесті в біоптаті («CLO»-тест, «PyloriTek», «Хелп-тест»). Альтернативою може бути позитивна культура, однак бактеріологічний метод дослідження біоптату технічно складний, має високу вартість і потребує багато часу. Уреазний тест показує позитивний результат (забарвлення під впливом аміаку, що вивільнюється з біоптату) зазвичай через 1 год, однак для більшої чутливості доцільно проводити додаткову повторну перевірку через 24 години. Швидкий уреазний тест рідко дає хибнопозитивні результати (специфічність становить 95–100%). Для підтвердження ерадикації можна використовувати дихальний тест з міченою сечовиною – «13С-urea Breath Test» (зрідка доступний в Україні) або визначення антигенів в калі [32, 41, 61, 64, 118].</w:t>
      </w:r>
    </w:p>
    <w:p w:rsidR="00000000" w:rsidDel="00000000" w:rsidP="00000000" w:rsidRDefault="00000000" w:rsidRPr="00000000" w14:paraId="0000018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Нещодавно впроваджений у лабораторну практику метод визначення наявності антигену H. Pylori у калі (Stool Antigen Test) не поступається за чутливістю й специфічністю дихальному тесту з міченою сечовиною (особливо у дітей до 6 років) і має деякі переваги для використання в педіатричній практиці: він неінвазивний, можливе його проведення в будь-якому віці, заморожування зразків на тривалий термін, приваблює також невисока вартість методу. Для найбільш точного оцінювання слід використовувати валідизовані набори для тестів з використанням моноклональних антитіл. ІФА-тести, базуються на виявленні антитіл (IgG, IgA) проти H. Pylori у сироватці крові, цільній крові, сечі й слині, а також метод якісної ПЛР у різних середовищах (зішкріб ясенних кишень, слина, вміст шлунка, кров, біоптати, кал), не є надійними і не рекомендуються для використання в педіатричній практиці ні для первинної ідентифікації бактерії, ні для контролю ерадикації [6, 24, 33, 63, 96].</w:t>
      </w:r>
    </w:p>
    <w:p w:rsidR="00000000" w:rsidDel="00000000" w:rsidP="00000000" w:rsidRDefault="00000000" w:rsidRPr="00000000" w14:paraId="0000018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Консенсус «Маастрихт IV» дозволяє використання Stool Antigen Test для первинної діагностики інфекції в країнах з поширеністю інфікованості &gt;20% в рамках неінвазивної стратегії «TEST-AND-TREAT». Можливим є використання простого й дешевого тесту для визначення антигенів у калі як для первинної діагностики,так і для контролю ерадикації [24, 41, 139].</w:t>
      </w:r>
    </w:p>
    <w:p w:rsidR="00000000" w:rsidDel="00000000" w:rsidP="00000000" w:rsidRDefault="00000000" w:rsidRPr="00000000" w14:paraId="0000018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Підсумовуючи результати європейських досліджень, у яких проведено оцінку результатів стандартної потрійної терапії першої лінії, що включала ІПП, амоксицилін і кларитроміцин, можна зробити висновок, що у випадку чутливих до кларитроміцину штамів ерадикація досягається в середньому у 87,8% випадків, а при стійкості – тільки у 18,3% пацієнтів [41, 92, 139]. У зв'язку з тим, що за рівнем антибіотикорезистентності різні регіони можуть відрізнятися, Маастрихт IV рекомендує у регіонах з високою антібіотікорезістентністю як першу лінію терапії квадротерапію з вісмутом, що пояснюється цитопротекторною дією цих препаратів і здатністю утворювати захисну плівку на поверхні дефектів слизової оболонки [48, 118, 139]. Одним із способів підвищення ефективності ерадикаційної терапії, на думку експертів, може бути збільшення тривалості лікування. Десятиденна схема лікування підвищує частоту ерадикації на 4%, 14-денна – на 5–6%, порівняно з тижневою схемою терапії [32, 92, 118]. В одному з положень Маастрихт IV стверджується, що деякі пробіотики й пребіотки, використовувані як додаткові препарати, демонструють позитивні результати, зокрема, зниження частоти побічних ефектів. Дослідження імунного статусу дітей з H. Pylori-асоційованими гастродуоденальними захворюваннями показало, що у 68,6% з них спостерігаються ті чи інші ознаки імунологічної неповноцінності: зниження рівня IgA, IgM, Т-лімфоцитів, фагоцитарні дисфункції. Згідно з цими дослідженнями рівень прозапальних цитокінів (IL-1</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 TNF-</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α)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прогресивно знижується протягом усього часу прийому пробіотика. Це дає підставу рекомендувати більш тривалі курси пробіотіків, порівняно зі стандартною ерадикаційною схемою (не менше 14 днів) [23, 41, 128].</w:t>
      </w:r>
    </w:p>
    <w:p w:rsidR="00000000" w:rsidDel="00000000" w:rsidP="00000000" w:rsidRDefault="00000000" w:rsidRPr="00000000" w14:paraId="0000019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9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 3. Значення системи цитокінів та інших медіаторів запалення й факторів місцевого імунітету у формуванні клінічного перебігу шигельозу та хелікобактерної інфекції</w:t>
      </w:r>
      <w:r w:rsidDel="00000000" w:rsidR="00000000" w:rsidRPr="00000000">
        <w:rPr>
          <w:rtl w:val="0"/>
        </w:rPr>
      </w:r>
    </w:p>
    <w:p w:rsidR="00000000" w:rsidDel="00000000" w:rsidP="00000000" w:rsidRDefault="00000000" w:rsidRPr="00000000" w14:paraId="0000019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08" w:right="0" w:firstLine="708.999999999999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9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Проблеми імунопатогенезу КІ в останні роки привертають значний інтерес як вітчизняних, так і зарубіжних дослідників. Особливості імунної відповіді при шигельозі активно вивчаються і в експериментальних, і в клінічних дослідженнях, проте результати неоднозначні, часто суперечливі й складні для інтерпретації. Особливо це стосується цитокінової відповіді з огляду на її багатофункціональність та нестабільність [101, 126, 127, 145].</w:t>
      </w:r>
    </w:p>
    <w:p w:rsidR="00000000" w:rsidDel="00000000" w:rsidP="00000000" w:rsidRDefault="00000000" w:rsidRPr="00000000" w14:paraId="0000019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Найважливішими учасниками інфекційного процесу є цитокіни, функціональна активність яких надзвичайно багатогранна. Цитокіни є первинними передавачами про- та протизапальної імунних відповідей, стимулюють утворення й вивільнення безлічі інших вторинних медіаторів, таких як вільнорадикальні молекули, нейропептиди, деривати арахідонової кислоти. Вони беруть участь у клональній активації окремих субпопуляцій лімфоцитів, проліферація яких спричиняє активацію синтезу нових типів цитокінів [91]. Кількість цитокінів сироватки крові різко зростає у хворих при запаленні, тому рівні цитокінів у плазмі можуть бути прогностичними критеріями результату захворювання. При цьому динаміка саме таких прозапальних цитокінів, як </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TNF-α,</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IL-1</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 IL-4, що контролюють формування місцевої запальної реакції й системні клінічні прояви, певною мірою відображає стан резистентності макроорганізму, який своєю чергою зумовлює перебіг хвороби. Певний зв'язок цитокінової відповіді з клінічними проявами гострої діареї та шигельозу у дітей  відмічає Тагирова З.Г., Улуханова Л.І. та ін. [127, 130]. Концентрації цитокінів у сироватці крові є відображенням імунних реакцій, що відбуваються локально або системно, і тому можуть бути використані для прогнозу тяжкості й результату інфекції [45]. </w:t>
      </w:r>
    </w:p>
    <w:p w:rsidR="00000000" w:rsidDel="00000000" w:rsidP="00000000" w:rsidRDefault="00000000" w:rsidRPr="00000000" w14:paraId="0000019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Передбачається, що сукупність дії і баланс між ефектами прозапальних (</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TNF-α,</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IL-1</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 ін.) і протизапальних цитокінів (ІЛ-4 та ін.) лежить в основі розвитку й результату інфекційного процесу, а також визначає тяжкість його перебігу та довгостроковий прогноз [99, 101]. Так, IL-1</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 прозапальним цитокіном, що стимулює локальну та системну імунну відповідь. Цей багатофункціональний цитокін з широким спектром дії відіграє ключову роль у розвитку й регуляції неспецифічного захисту та специфічного імунітету. IL-1</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ініціює та регулює запальні, імунні процеси, активує нейтрофіли, Т- і В-лімфоцити, стимулює синтез білків гострої фази, інших цитокінів (IL-2, 3, 6, </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TNF-α</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молекул адгезії (Е-селектину), прокоагулянтів, простагландинів. Він підвищує хемотаксис, фагоцитоз, гемопоез, проникність судинної стінки, цитотоксичну й бактерицидну активність, бере участь у регуляції температури тіла, а його підвищена продукція призводить до розвитку лихоманки [53, 75].</w:t>
      </w:r>
    </w:p>
    <w:p w:rsidR="00000000" w:rsidDel="00000000" w:rsidP="00000000" w:rsidRDefault="00000000" w:rsidRPr="00000000" w14:paraId="0000019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Системні ефекти IL-1</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включають гіпотензію, лихоманку, нейтрофільоз, тромбоцитоз і продукцію гострофазових білків. Деякі з цих ефектів є непрямими, опосередкованими індукцією інших цитокінів і медіаторів запалення. IL-1</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бере участь у регуляції адаптивної імунної відповіді, обумовлюючи диференціацію Т-хелперів. Для IL-1</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характерно, що відповідь клітин на його дію розвивається за наявності мінімальної кількості зайнятих специфічних рецепторів і вкрай низьких концентрацій ліганду. Навіть, незважаючи на мінімальне число рецепторів експрессії й зникаючі пікомолярні концентрації самого IL-1</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запускається клітинна відповідь, що в кінцевому підсумку веде до експресії генів близько 100 цитокінів, гормонів, ферментів, ростових факторів, інших біологічноактивних речовин та їх рецепторів. Тому всі численні біологічні ефекти IL-1</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організмі визначаються вже на субклітинному рівні. Клітинами-мішенями для IL-1</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 Т- і В-лімфоцити, макрофаги, нейтрофіли, ендотеліальні клітини, дендритні клітини, базофіли, фібробласти, остеокласти, гепатоцити та інші клітини [5, 25, 122].</w:t>
      </w:r>
    </w:p>
    <w:p w:rsidR="00000000" w:rsidDel="00000000" w:rsidP="00000000" w:rsidRDefault="00000000" w:rsidRPr="00000000" w14:paraId="0000019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Фактор некрозу пухлин альфа (ФНП, TNF</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α)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глікопротеїн з молекулярною масою 17,4 кДа. Клітинами-продуцентами TNF</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α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слугують лейкоцити, включаючи моноцити/макрофаги, базофіли, нейтрофіли, Т-лімфоцити (Т-Лф) – активовані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 також NK-клітини, LAK-клітини; інші типи клітин – ендотеліальні, тучні, дендритні клітини, фібробласти, кардіоміоцити, стромальні клітини червоного кісткового мозку, клітини нейроглії, клітини жирової тканини (адипоцити) [29, 45]. Але слід зазначити, що переважними продуцентами даного цитокіну є все ж таки активовані макрофаги і Т-ЛФ [57]. Взаємодія TNF</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α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рецепторами на поверхні клітин-мішеней може спричинити різні наслідки. По-перше, можлива індукція апоптозу клітини-мішені, у багатьох дослідженях показано, що в цитоплазматичній частині молекули рецептора наявний так званий «домен загибелі», який передає сигнал запуску програми апоптозу. По-друге, можлива зворотня ситуація – індукція каскаду ферментативних реакцій з активацією клітини й блокуванням розвитку апоптозу його інгібіторами [71, 130].</w:t>
      </w:r>
    </w:p>
    <w:p w:rsidR="00000000" w:rsidDel="00000000" w:rsidP="00000000" w:rsidRDefault="00000000" w:rsidRPr="00000000" w14:paraId="0000019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TNFα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синтезується в осередку гострого запалення Т-Лф і В-Лф, NK-клітинами, моноцитами/макрофагами. Він індукує активацію нейтрофілів і макрофагів, а також їх хемотаксис. У макрофагах під впливом TNF</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α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підвищується синтез факторів зростання (колонієстимулюючих факторів), інтерферону </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γ,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інтерлейкінів (IL-1, IL-8), простагландинів. Спільно з IL-</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1 TNFα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індукує синтез клітинами мононуклеарно-фагоцитарної системи печінки білків гострої фази. Описані ефекти </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TNFα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надають захисну дію, бо сприяють фагоцитозу патогенних мікроорганізмів активованими нейтрофілами й макрофагами. </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TNFα</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та IL-1</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вторинні (лейкоцитарні) пірогени. Вони проникають через гематоенцефалічний бар'єр і взаємодіють з нейронами центру терморегуляції гіпоталамуса, що призводить до розвитку лихоманки. </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TNFα 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фізіологічній концентрації здатний підвищувати проникність судинної стінки, сприяючи пошкодженню ендотеліальних клітин, тромбозу, формуванню геморагічних некрозів. </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TNFα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індукує активацію й проліферацію Т-Лф, обумовлює загибель пухлинних, а також інших морфологічно змінених клітин (інфікованих вірусами, бактеріями, паразитами) [50, 97]. </w:t>
      </w:r>
    </w:p>
    <w:p w:rsidR="00000000" w:rsidDel="00000000" w:rsidP="00000000" w:rsidRDefault="00000000" w:rsidRPr="00000000" w14:paraId="0000019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Протипухлинний імунітет та елімінацію морфологічно змінених клітин забезпечують клітини імунної системи, що мають цитотоксичні властивості. Показано, що такі клітини (зокрема, Т-Лф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NK-клітини і LАК-клітини), під час виконання своїх функцій виділяють ряд цитокінів, у тому числі й TNF</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α.</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TNF</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α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викликає апоптоз клітини-мішені, зв'язавшись зі своїми рецепторами на її мембрані, індукує утворення активних форм кисню, які викликають деструкцію мембран та загибель клітини-мішені [29, 57].</w:t>
      </w:r>
    </w:p>
    <w:p w:rsidR="00000000" w:rsidDel="00000000" w:rsidP="00000000" w:rsidRDefault="00000000" w:rsidRPr="00000000" w14:paraId="0000019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Інтерлейкін-4 (IL-4) є одним з найважливіших протизапальних біологічних регуляторів. За спрямованістю дії він не належить до класичних прозапальних цитокинів і характеризується широким спектром дії на В-клітини (входження в S-фазу), Т-клітини (індуктор проліферації та диференціювання), тимоцити, макрофаги (підвищення експресії антигенів), гемопоетичні попередники, еозинофіли (підтримує ріст), нейтрофіли й епітетеліальні клітини, впливає на ізотопічне перемикання синтезу IgE і IgG у В-клітинах, стимульованих ліпополісахаридом [5, 130]. ІЛ-4, що продукується переважно Th2-лімфоцитами, сприяє насамперед пригніченню продукції</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 TNF-α</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IL-1</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IL-6, IL-8 моноцитами/макрофагами, а також зниженню продукції IL-2, ІНФ-</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γ</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 простагландинів активованими макрофагами та Th1-лімфоцитами, призводячи до послаблення надлишкового впливу медіаторів запалення на організм і до одночасної активації гуморальної відповіді [91, 122]. IL-4, як і і нші компоненти цитокінової мережі, відіграє важливу роль у реализації різних ефекторних функцій, необхідних для підтримки клітинного гомеостазу (між клітинами крові, сполучної тканини, епітеліальними й ендотеліальними клітинами та ін.). Основні ефекторні функції IL-4 полягають у стимуляції наївних Th0-клітин і їх диференціюванні в Th2-лімфоцити з одночасним пригніченням диференціювання Th1-клітин. У нормі в організмі людини існує баланс між активністю Th1- і Th2-лімфоцитів, унаслідок якого підтримується гомеостаз між різними системами: імунною, кровотворною, нервовою, ендокринною та ін. Саме в дизрегуляції цитокінопосредкованих механізмів кооперації Т-лімфоцитів деякі дослідники вбачають причину більш тяжкого клінічного перебігу інфекційних захворювань [43, 50].</w:t>
      </w:r>
    </w:p>
    <w:p w:rsidR="00000000" w:rsidDel="00000000" w:rsidP="00000000" w:rsidRDefault="00000000" w:rsidRPr="00000000" w14:paraId="0000019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 час інфікування шигели персистують позаклітинно й внутрішньоклітинно, тому для ефективного протишигельозного імунітету потрібна ініціація як гуморальної, так і клітинної адаптивних відповідей [45].</w:t>
      </w:r>
    </w:p>
    <w:p w:rsidR="00000000" w:rsidDel="00000000" w:rsidP="00000000" w:rsidRDefault="00000000" w:rsidRPr="00000000" w14:paraId="0000019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Запуск клітинно-опосередкованої, цитотоксичної відповіді обумовлений не потраплянням шигел в організм як таких або виділенням ними розчинних продуктів, а інфікуванням шигелами власних клітин організму. При цьому презентація антигену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Т-хелперам здійснюється звичайним шляхом — макрофагами або дендритними клітинами через подання АГ детермінант у комплексі з молекулами МНС II класу. Ті самі антигенопрезентуючі клітини (АПК) обумовлюють активацію цитотоксичних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Т-лімфоцитів, причому АГ на поверхні АПК повинен бути асоційований з молекулами МНС I класу. Активовані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-клітини можуть здійснювати цитотоксичну функцію після взаємодії TCR з комплексом антигену й молекули МНС I класу на поверхні інфікованої клітини-мішені. Sansonetti P.J. і співавторами були описані клони специфічних Т-клітин після захворювання на шигельоз. Пізніше з крові хворих на шигельоз були виділені активовані Т-клітини [29, 50].</w:t>
      </w:r>
    </w:p>
    <w:p w:rsidR="00000000" w:rsidDel="00000000" w:rsidP="00000000" w:rsidRDefault="00000000" w:rsidRPr="00000000" w14:paraId="0000019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Цікаво, що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Т-лімфоцити не беруть участі у формуванні протективного імунітету при кишковій інфекції, обумовленій бактеріями виду Shigella, незважаючи на те що Ipa-протеїни, що активно секретуються шигелами в клітини господаря, піддаються процесингу й презентуються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-клітинам [53, 97]. </w:t>
      </w:r>
    </w:p>
    <w:p w:rsidR="00000000" w:rsidDel="00000000" w:rsidP="00000000" w:rsidRDefault="00000000" w:rsidRPr="00000000" w14:paraId="0000019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Секреторний імуноглобулін А (sIgA) відіграє одну з найважливіших ролей у захисті слизової ШКТ, безпосередньо забезпечуючи «першу лінію захисту» кишківника від впливу чужорідних антигенів, його називають «головним чистильником» кишківника. Протягом дня у просвіт ШКТ дорослої людини секретується близько 40 мг sIgA в перерахунку на 1 кг маси тіла, що майже в 1,5 раза перевищує щоденну продукцію IgG (близько 30 мг / кг). Притому sIgA здатний формувати імунні комплекси не тільки з інфекційними агентами та їх компонентами, які знаходяться на слизовивій оболонці, але й з тими з них, які через певні причини долають епітеліальний бар’єр і проникають безпосередньо в lamina propria. За даними Виха Г. В. зі співавт., (2013) зниження sIgА може свідчити про недостатність функції місцевого імунітету, а його підвищена кількість – про дисбаланс в імунній системі. Водночас показано, що при зниженні місцевого імунітету, зокрема sIgA, формуються затяжні інфекційні процеси, хронічна патологія [68, 76, 77, 111].</w:t>
      </w:r>
    </w:p>
    <w:p w:rsidR="00000000" w:rsidDel="00000000" w:rsidP="00000000" w:rsidRDefault="00000000" w:rsidRPr="00000000" w14:paraId="0000019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ролі секреторного IgА в протишигельозному захисті були проведені на мишах з використанням легеневої моделі. Моноклональні секреторні анти-О-ПС IgА, що продукуються імплантованою в ділянку спини мишам підшкірною гібридомою, забезпечують захист проти зараження летальною дозою бактерій. Також in vitro було показано, що ЛПС шигел може бути перенесений через поляризований епітелій кишківника секреторними IgА, а отже, може бути презентований у вигляді імунологічно активної форми. Разом з тим, миші з дефіцитом IgА демонструють високий рівень виживання при експериментальному зараженні, доводячи протективну ефективність сироваткових IgG і IgМ [94, 140, 142].</w:t>
      </w:r>
    </w:p>
    <w:p w:rsidR="00000000" w:rsidDel="00000000" w:rsidP="00000000" w:rsidRDefault="00000000" w:rsidRPr="00000000" w14:paraId="000001A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збалансованість дії прозапальних та протизапальних цитокінів, а також адекватна гуморальна та мукозальна відповіді відіграють провідну роль в імунопатогенезі шигельозу [65, 102, 143], а концентрації деяких ефекторів у сироватці крові та копрофільтратах є відображенням імунних реакцій, що відбуваються локально або системно, тому можуть використовуватись для прогнозу перебігу інфекційного захворювання [100, 110]. Але відповідь цих компонентів системи імунітету при шигельозній інфекції вивчена, в основному, на експериментальних моделях і тільки в окремих клінічних дослідженнях, а даних щодо впливу хелікобактерного інфікування на інтенсивність продукування про- та протизапальних інтерлейкінів та, відповідно, на скоординованість і своєчасність імунної відповіді у хворих на шигельоз у доступній літературі нами не знайдено.</w:t>
      </w:r>
    </w:p>
    <w:p w:rsidR="00000000" w:rsidDel="00000000" w:rsidP="00000000" w:rsidRDefault="00000000" w:rsidRPr="00000000" w14:paraId="000001A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A2">
      <w:pPr>
        <w:keepNext w:val="1"/>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 4. Роль мікроелементів Zn та Cu у функціонуванні імунної відповіді при інфекційних хворобах</w:t>
      </w:r>
    </w:p>
    <w:p w:rsidR="00000000" w:rsidDel="00000000" w:rsidP="00000000" w:rsidRDefault="00000000" w:rsidRPr="00000000" w14:paraId="000001A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08" w:right="0" w:firstLine="708.9999999999999"/>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A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Упродовж останніх років стала досить актуальною проблема макро- і мікроелементозів при різних патологічних станах. Це обумовлено тим, що більшість макро- і мікроелементів входить до складу багатьох біологічно активних речовин, беручи участь у більшості метаболічних та імунних процесів і визначаючи функціональний стан різних органів, систем, у тому числі ШКТ та імунної системи [84, 105]. Мінерали Cu і Zn, згідно із сучасної класифікацією за дією на імунну систему та виконанням імуно-фізіологічних функцій, належать до тих, що мають імуномоделючий вплив [112, 136].</w:t>
      </w:r>
    </w:p>
    <w:p w:rsidR="00000000" w:rsidDel="00000000" w:rsidP="00000000" w:rsidRDefault="00000000" w:rsidRPr="00000000" w14:paraId="000001A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Мікроелементи входять до складу основних ферментативних систем організму, регулюючи запальні й протизапальні реакції. Прикладом такої участі може бути система антиоксидантів. Ключовою ланкою цієї системи є фермент супероксиддисмутаза, що каталізує реакцію дисмутації – нейтралізації супероксидних радикалів. Одним варіантом супероксиддисмутази є Cu/Zn-залежна, що знаходиться в цитоплазмі клітин [2, 70]. Обидва ці мікроелементи відіграють суттєву роль в імунних реакціях. Супероксиддисмутаза (Cu, Zn-СОД)  присутня в цитозолі еритроцитів і вважається важливим акцептором O</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вільного радикалу, який викликає пошкодження мембран та інших біологічних структур. Крім того, дефіцит Cu веде до зниження антимікробної активності макрофагів, проявів гуморального імунодефіциту [9, 26, 74], а матриксні Zn-залежні металопротеїнази тісно пов’язані із TNF</w:t>
      </w:r>
      <w:r w:rsidDel="00000000" w:rsidR="00000000" w:rsidRPr="00000000">
        <w:rPr>
          <w:rFonts w:ascii="Times" w:cs="Times" w:eastAsia="Times" w:hAnsi="Times"/>
          <w:b w:val="0"/>
          <w:i w:val="0"/>
          <w:smallCaps w:val="0"/>
          <w:strike w:val="0"/>
          <w:color w:val="000000"/>
          <w:sz w:val="28"/>
          <w:szCs w:val="28"/>
          <w:u w:val="none"/>
          <w:shd w:fill="auto" w:val="clear"/>
          <w:vertAlign w:val="baseline"/>
          <w:rtl w:val="0"/>
        </w:rPr>
        <w:t xml:space="preserve">α, IL-1β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 деякими іншими факторами [39]. Цинк є складовою частиною більш ніж 200 ферментів і відіграє значну роль у метаболізмі нуклеїнових кислот, реплікації та регенерації тканин. Його дефіцит призводить до глибоких змін функцій тимуса і, як результат – до втрати Т-клітинних відповідей з підвищеною сприйнятливістю до інфекційних захворювань. Zn стимулює секрецію тимоліну, який активує дозрівання Т-лімфоцитів і регулює захисні функції зрілих Т-клітин. Для функції Т- і В-лімфоцитів важливе значення має цинковмісний фермент нуклеозидфосфорилаза, який бере участь у катаболізмі пуринів. Дефіцит Zn спричиняє розлад фагоцитозу, Т-опосередкованих клітинних реакцій, повноцінного антитілоутворення [47, 52, 54, 62].</w:t>
      </w:r>
    </w:p>
    <w:p w:rsidR="00000000" w:rsidDel="00000000" w:rsidP="00000000" w:rsidRDefault="00000000" w:rsidRPr="00000000" w14:paraId="000001A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Епідеміологічні дослідження відмічають, що дефіцит цинку в дітей молодше 5 років значно підвищує ризик шлунково-кишкових захворювань. Глобальна поширеність дефіциту цинку в середньому має місце в 31% населення (4-73% залежно від регіону). Науковці вважають дефіцит цинку причиною 176000 смертей від діареї щороку [39, 134].</w:t>
      </w:r>
    </w:p>
    <w:p w:rsidR="00000000" w:rsidDel="00000000" w:rsidP="00000000" w:rsidRDefault="00000000" w:rsidRPr="00000000" w14:paraId="000001A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достатнє забезпечення макро- та мікроелементами є неодмінною умовою нормального функціонування як окремих імунокомпетентних клітин, так і імунної системи в цілому [49, 129].</w:t>
      </w:r>
    </w:p>
    <w:p w:rsidR="00000000" w:rsidDel="00000000" w:rsidP="00000000" w:rsidRDefault="00000000" w:rsidRPr="00000000" w14:paraId="000001A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мікроелементів сироватки крові безпосередньо залежить від стану слизової оболонки шлунка. Хоча, як відомо, поглинання поживних речовин не відбувається у шлунку, цей орган сприяє процесу всмоктування за допомогою секреції соляної кислоти і ферментів. Персистенція H. Pylori і запальні процеси, викликані ним у слизовій шлунка, можуть змінювати його фізіологію і впливати на гомеостаз вітамінів і мінералів. Ця бактерія змінює нормальну секрецію соляної кислоти та провокує розвиток ахлоргідрії в інфікованих осіб. У результаті такого втручання H. Pylori може погіршити засвоєння багатьох поживних речовин і викликати розвиток різних клінічних проявів хронічних розладів харчування. Деякі дослідники пов'язують інфекцію H. Pylori з різними екстрагастроінтестинальними порушеннями, у тому числі з дефіцитом вітаміну 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12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фолієвої кислоти, заліза та деяких інших мікронутрієнтів [21, 28, 36]. </w:t>
      </w:r>
    </w:p>
    <w:p w:rsidR="00000000" w:rsidDel="00000000" w:rsidP="00000000" w:rsidRDefault="00000000" w:rsidRPr="00000000" w14:paraId="000001A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 дані про зниження вмісту цинку в крові пацієнтів з виразковою хворобою, гастритом та іншими гастроентерологічними захворюваннями: хронічному гастродуоденіті, целіакії, хронічному ентериті. Одночасно було виявлено підвищення вмісту цього біоелемента в слизовій оболонці шлунка [20, 125]. Різноспрямований характер зміни вмісту цинку в крові і слизовій оболонці шлунка в стадії загострення гастродуоденальних захворювань пояснюють здатністю металу до перерозподілу з крові в тканини, що пов'язано з підвищеною потребою в цинку для загоєння пошкодженої слизової оболонки ШКТ. Доведено чіткий взаємозв'язок між частотою епізодів діарейних захворювань і низьким плазматичним рівнем міді та цинку, при чому дефіцит міді є більш поширеним, ніж дефіциту цинку [37, 44]. Цинк вступає в конкурентні взаємини з деякими іншими металами. Відомо про фізіологічний антагонізм цинку й міді, який пояснюється стимуляцією синтезу металотіонеїнів у печінці, де мідь утворює більш міцні сполуки з білком [52, 70].</w:t>
      </w:r>
    </w:p>
    <w:p w:rsidR="00000000" w:rsidDel="00000000" w:rsidP="00000000" w:rsidRDefault="00000000" w:rsidRPr="00000000" w14:paraId="000001A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Але, на жаль, немає відповідної наукової інформації про взаємозв'язок між інфекцією H. Pylori і дефіцитом цинку та міді у дітей. Проте відомо, що ці мінерали належним чином засвоюються, якщо вони перебувають у просвіті кишківника в розчинній формі. За умови, що розчинність цих катіонів досягається в кислому середовищі, достатня секреція соляної кислоти й відповідна кислотність шлункового соку є важливими чинниками для поглинання цих мінералів. Тому вбачаємо можливим зв'язок хелікобактерної інфекції в дітей з дефіцитом таких важливих мікронутрієнтів, як цинк та мідь [28, 36].</w:t>
      </w:r>
    </w:p>
    <w:p w:rsidR="00000000" w:rsidDel="00000000" w:rsidP="00000000" w:rsidRDefault="00000000" w:rsidRPr="00000000" w14:paraId="000001A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вивчення сучасних джерел літератури дає підстави стверджувати, що шигельоз досі ще залишається однією з широко поширених бактеріальних кишкових інфекцій, у тому числі й серед дітей раннього віку, може супроводжуватися тяжкими ускладненнями й спричиняти несприятливі наслідки. Зміни клінічного перебігу шигельозу, які упродовж останніх десятиріч спостерігають науковці, ретельно не вивчались. Не досліджувались клініко-лабораторні особливості й патогенетичні механізми шигельозу в разі його перебігу на фоні інфікування людини іншими бактеріями і/або вірусами. Ураховуючи частоту реєстрацій мікст-інфекцій, високий відсоток інфікування в  ранньому віці H. Pylori, актуальним є вивчення особливостей шигельозу в дітей з наявністю H. Pylori, але робіт, присвячених цій тематиці, ми не знайшли.</w:t>
      </w:r>
    </w:p>
    <w:p w:rsidR="00000000" w:rsidDel="00000000" w:rsidP="00000000" w:rsidRDefault="00000000" w:rsidRPr="00000000" w14:paraId="000001A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Безперечною є роль імунної системи людини та її адекватної відповіді на розвиток, перебіг і наслідки інфекційної хвороби. Імунні реакції при шигельозі досить широко висвітлені в літературі. До того ж, імуно-патогенетичні механізми шигельозу в дітей, інфікованих H. Pylori, не вивчались, включаючи також реакцію цитокінів як пускового чинника формування імунної відповіді. Своєчасність залучення імунної системи й адекватність її реагування значною мірою залежать від збалансованості вмісту в організмі мікроелементів, передусім цинку й міді. Вирішення питання щодо клініко-імунологічних показників дітей з фоновим хелікобактерним інфікуванням при шигельозі сприятиме ранній діагностиці інфікування H. Pylori й удосконаленню терапії таких хворих. Тому заплановане і проведене нами дослідження, на наш погляд, є важливим та має істотне наукове та практичне значення.</w:t>
      </w:r>
    </w:p>
    <w:p w:rsidR="00000000" w:rsidDel="00000000" w:rsidP="00000000" w:rsidRDefault="00000000" w:rsidRPr="00000000" w14:paraId="000001A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A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РОЗДІЛ 2</w:t>
      </w:r>
      <w:r w:rsidDel="00000000" w:rsidR="00000000" w:rsidRPr="00000000">
        <w:rPr>
          <w:rtl w:val="0"/>
        </w:rPr>
      </w:r>
    </w:p>
    <w:p w:rsidR="00000000" w:rsidDel="00000000" w:rsidP="00000000" w:rsidRDefault="00000000" w:rsidRPr="00000000" w14:paraId="000001A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B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ДИЗАЙН ДОСЛІДЖЕННЯ ТА ХАРАКТЕРИСТИКА РОБОТИ</w:t>
      </w:r>
      <w:r w:rsidDel="00000000" w:rsidR="00000000" w:rsidRPr="00000000">
        <w:rPr>
          <w:rtl w:val="0"/>
        </w:rPr>
      </w:r>
    </w:p>
    <w:p w:rsidR="00000000" w:rsidDel="00000000" w:rsidP="00000000" w:rsidRDefault="00000000" w:rsidRPr="00000000" w14:paraId="000001B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B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109"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Дисертаційну роботу виконано на кафедрі дитячих інфекційних хвороб ХНМУ (завідувач кафедри – д.мед.н., професор С.В. Кузнєцов), яка розташована на базі обласної дитячої інфекційної клінічної лікарні (ОДІКЛ) м. Харкова (головний лікар – Д.І. Кухар). Лабораторні дослідження (клінічні, біохімічні, бактеріологічні, вірусологічні та ПЛР) проведені в лабораторії ОДІКЛ та лабораторії приватного підприємства «Екомед» м. Харкова.</w:t>
      </w:r>
    </w:p>
    <w:p w:rsidR="00000000" w:rsidDel="00000000" w:rsidP="00000000" w:rsidRDefault="00000000" w:rsidRPr="00000000" w14:paraId="000001B3">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Виконано комплексне клініко-лабораторне обстеження 127 дітей віком від одного місяця до трьох років, хворих на шигельоз, які були розподілені на групи: основна група 38 дітей (29,92%), у яких шигельоз мав перебіг на фоні інфікування Н. Pylori, група контролю – 89 (70,08%) дітей з шигельозом без фонового інфікування Н. Pylori. За референтні значення приймали результати обстеження 20 практично здорових дітей, аналогічних за віком і статтю, які протягом останнього місяця не хворіли та не отримували профілактичних щеплень. Критеріями добору хворих у програму дослідження були: вік від одного місяца до трьох років, тяжкий або середньої тяжкості перебіг шигельозу, підписана інформована згода батьків або опікунів на участь у дослідженні. Критеріями виключення дітей були вроджені або набуті імунодефіцити, наявність аутоімунних захворювань, вживання імуномодулючих, стероїдних засобів упродовж останнього місяця, наявність хронічної супутньої патології, яка могла вплинути на результати дослідження. Групи спостереження формувалися після визначення збудника шигельозу та наявності хелікобактерного інфікування, були рандомізовані та однорідні за віковими показниками, етіологічними чинниками та ступенем тяжкості шигельозу.</w:t>
      </w:r>
    </w:p>
    <w:p w:rsidR="00000000" w:rsidDel="00000000" w:rsidP="00000000" w:rsidRDefault="00000000" w:rsidRPr="00000000" w14:paraId="000001B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109"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Дизайн дослідження включав: аналіз скарг батьків дитини, вивчення даних епідеміологічного анамнезу, анамнезу життя і хвороби, ретельне клініко-лабораторне та інструментальне обстеження (клінічне дослідження крові та сечі, копрологічне, бактеріологічне, серологічне, біохімічне, ультразвукове, імунологічне та інші методи дослідження). </w:t>
      </w:r>
    </w:p>
    <w:p w:rsidR="00000000" w:rsidDel="00000000" w:rsidP="00000000" w:rsidRDefault="00000000" w:rsidRPr="00000000" w14:paraId="000001B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109"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Верифікація діагнозу проводилася шляхом виділення збудників (шигел) з біологічних середовищ хворого (блювотні маси, промивні води шлунка, випорожнення), у випадках негативних результатів бактеріологічного дослідження – шляхом постановки серологічних реакцій з дизентерійним діагностикумом (підвищення рівнів антитіл у динаміці). Заключний діагноз формулювали відповідно до класифікації шлунково-кишкових захворювань міжнародного зразка (МКХ-10) та з урахуванням пропозицій провідних вчених України [Наказ МОЗ України № 354 від 09.07.2004 р. «Про затвердження Протоколів діагностики та лікування інфекційних хвороб у дітей»] [116].</w:t>
      </w:r>
    </w:p>
    <w:p w:rsidR="00000000" w:rsidDel="00000000" w:rsidP="00000000" w:rsidRDefault="00000000" w:rsidRPr="00000000" w14:paraId="000001B6">
      <w:pPr>
        <w:keepNext w:val="0"/>
        <w:keepLines w:val="0"/>
        <w:widowControl w:val="1"/>
        <w:pBdr>
          <w:top w:space="0" w:sz="0" w:val="nil"/>
          <w:left w:space="0" w:sz="0" w:val="nil"/>
          <w:bottom w:space="0" w:sz="0" w:val="nil"/>
          <w:right w:space="0" w:sz="0" w:val="nil"/>
          <w:between w:space="0" w:sz="0" w:val="nil"/>
        </w:pBdr>
        <w:shd w:fill="auto" w:val="clear"/>
        <w:tabs>
          <w:tab w:val="left" w:pos="9000"/>
        </w:tabs>
        <w:spacing w:after="0" w:before="0" w:line="360" w:lineRule="auto"/>
        <w:ind w:left="0" w:right="-109"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Наявність інфікування хворих H. Pylori визначали методами імуноферментного аналізу (ІФА) і ПЛР-дослідженням калу, які є нормативно узаконеними [112]. Для виявлення специфічних антигенів H. Pylori у зразках фекалій використано «CITO TEST H. Pylori Ag», який є якісним імунохроматографічним аналізом (виробництва CerTest Biotec. S. L. (Іспанія), має високу чутливість (92,4 %) та специфічність (91,9 %). Матеріал для аналізу був зібраний не раніше ніж за дві години до тестування, що проводилося негайно після отримання проби в лабораторії. Виявлення ДНК H. Pylori проводили методом ПЛР у режимі реального часу за допомогою комплекту реагентів для ПЛР-ампліфікації виробництва ТОВ «ДНК-Технологія».</w:t>
      </w:r>
    </w:p>
    <w:p w:rsidR="00000000" w:rsidDel="00000000" w:rsidP="00000000" w:rsidRDefault="00000000" w:rsidRPr="00000000" w14:paraId="000001B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Одночасно із загальноприйнятим обстеженням усім хворим проводили спеціальні дослідження: визначення рівнів інтерлейкінів (IL-1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IL-4, TNF</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α</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та популяцій лімфоцитів крові (CD3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CD8+, CD19+), мікроелементів сироватки крові (Zn, Сu), а також концентрації sIgА у фекаліях. Дослідження проводили у динаміці патологічного процесу: у гострий період (при надходженні до стаціонару, у першу-третю добу захворювання) та в періоді ранньої реконвалесценції шигельозу (за необхідності – раніше).</w:t>
      </w:r>
    </w:p>
    <w:p w:rsidR="00000000" w:rsidDel="00000000" w:rsidP="00000000" w:rsidRDefault="00000000" w:rsidRPr="00000000" w14:paraId="000001B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Рівні інтерлейкінів сироватки крові визначали твердофазним імуноферментним методом із застосуванням стандартних наборів реагентів ProCon IL-1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IL-4, TNF-</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α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виробництва «Протеиновый контур» (м. Санкт-Петербург, Росія) згідно з інструкцією. Розрахунки кількісного вмісту інтерлейкінів у сироватці крові проводили за допомогою каліброваної кривої «оптична щільність/концентрація» [99].</w:t>
      </w:r>
    </w:p>
    <w:p w:rsidR="00000000" w:rsidDel="00000000" w:rsidP="00000000" w:rsidRDefault="00000000" w:rsidRPr="00000000" w14:paraId="000001B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кількісного вмісту популяцій та субпопуляцій імунних клітин крові проводили методом непрямої імунофлюоресценції з використанням моноклональних антитіл до поверхневих антигенів лімфоцитів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CD</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виробництва ВАТ «Сорбент» (м. Москва, Росія). Антитіла мітили флюорохромом, який флюоресціював під дією світла довжиною хвилі 488 нм [110, 134].</w:t>
      </w:r>
    </w:p>
    <w:p w:rsidR="00000000" w:rsidDel="00000000" w:rsidP="00000000" w:rsidRDefault="00000000" w:rsidRPr="00000000" w14:paraId="000001B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гострому періоді шигельозу та у періоді ранньої реконвалесценції було досліждено вміст цинку та міді сироватки крові хворих. Дані дослідження проводилися на фотометрі напівавтоматичного типу BTS-330 Biosystems S. A. (Іспанія): мідь (Lachema), цинк (Olvex) [70].</w:t>
      </w:r>
    </w:p>
    <w:p w:rsidR="00000000" w:rsidDel="00000000" w:rsidP="00000000" w:rsidRDefault="00000000" w:rsidRPr="00000000" w14:paraId="000001B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sIgА у копрофільтратах досліджували твердофазним імуноферментним методом [135] із застосуванням стандартного набору «Імуноглобулін А секреторний – ІФА-БЕСТ» (м. Москва, Росія).</w:t>
      </w:r>
    </w:p>
    <w:p w:rsidR="00000000" w:rsidDel="00000000" w:rsidP="00000000" w:rsidRDefault="00000000" w:rsidRPr="00000000" w14:paraId="000001B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референтні значення приймали результати обстеження 20 практично здорових дітей, аналогічних за віком і статтю (р&gt;0,05), які протягом останнього місяця не хворіли та не отримували профілактичних щеплень (табл. 2.1). </w:t>
      </w:r>
    </w:p>
    <w:p w:rsidR="00000000" w:rsidDel="00000000" w:rsidP="00000000" w:rsidRDefault="00000000" w:rsidRPr="00000000" w14:paraId="000001B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B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 1</w:t>
      </w:r>
    </w:p>
    <w:p w:rsidR="00000000" w:rsidDel="00000000" w:rsidP="00000000" w:rsidRDefault="00000000" w:rsidRPr="00000000" w14:paraId="000001B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Розподіл здорових дітей за статтю та віком</w:t>
      </w:r>
      <w:r w:rsidDel="00000000" w:rsidR="00000000" w:rsidRPr="00000000">
        <w:rPr>
          <w:rtl w:val="0"/>
        </w:rPr>
      </w:r>
    </w:p>
    <w:tbl>
      <w:tblPr>
        <w:tblStyle w:val="Table3"/>
        <w:tblW w:w="9854.0" w:type="dxa"/>
        <w:jc w:val="left"/>
        <w:tblInd w:w="0.0" w:type="dxa"/>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000"/>
      </w:tblPr>
      <w:tblGrid>
        <w:gridCol w:w="1649"/>
        <w:gridCol w:w="1024"/>
        <w:gridCol w:w="1027"/>
        <w:gridCol w:w="1025"/>
        <w:gridCol w:w="1027"/>
        <w:gridCol w:w="1025"/>
        <w:gridCol w:w="1027"/>
        <w:gridCol w:w="1025"/>
        <w:gridCol w:w="1025"/>
        <w:tblGridChange w:id="0">
          <w:tblGrid>
            <w:gridCol w:w="1649"/>
            <w:gridCol w:w="1024"/>
            <w:gridCol w:w="1027"/>
            <w:gridCol w:w="1025"/>
            <w:gridCol w:w="1027"/>
            <w:gridCol w:w="1025"/>
            <w:gridCol w:w="1027"/>
            <w:gridCol w:w="1025"/>
            <w:gridCol w:w="1025"/>
          </w:tblGrid>
        </w:tblGridChange>
      </w:tblGrid>
      <w:tr>
        <w:tc>
          <w:tcPr>
            <w:vMerge w:val="restart"/>
            <w:vAlign w:val="top"/>
          </w:tcPr>
          <w:p w:rsidR="00000000" w:rsidDel="00000000" w:rsidP="00000000" w:rsidRDefault="00000000" w:rsidRPr="00000000" w14:paraId="000001C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Стать</w:t>
            </w:r>
            <w:r w:rsidDel="00000000" w:rsidR="00000000" w:rsidRPr="00000000">
              <w:rPr>
                <w:rtl w:val="0"/>
              </w:rPr>
            </w:r>
          </w:p>
        </w:tc>
        <w:tc>
          <w:tcPr>
            <w:gridSpan w:val="2"/>
            <w:vAlign w:val="top"/>
          </w:tcPr>
          <w:p w:rsidR="00000000" w:rsidDel="00000000" w:rsidP="00000000" w:rsidRDefault="00000000" w:rsidRPr="00000000" w14:paraId="000001C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1–12 міс.</w:t>
            </w:r>
            <w:r w:rsidDel="00000000" w:rsidR="00000000" w:rsidRPr="00000000">
              <w:rPr>
                <w:rtl w:val="0"/>
              </w:rPr>
            </w:r>
          </w:p>
        </w:tc>
        <w:tc>
          <w:tcPr>
            <w:gridSpan w:val="2"/>
            <w:vAlign w:val="top"/>
          </w:tcPr>
          <w:p w:rsidR="00000000" w:rsidDel="00000000" w:rsidP="00000000" w:rsidRDefault="00000000" w:rsidRPr="00000000" w14:paraId="000001C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13–24 міс.</w:t>
            </w:r>
            <w:r w:rsidDel="00000000" w:rsidR="00000000" w:rsidRPr="00000000">
              <w:rPr>
                <w:rtl w:val="0"/>
              </w:rPr>
            </w:r>
          </w:p>
        </w:tc>
        <w:tc>
          <w:tcPr>
            <w:gridSpan w:val="2"/>
            <w:vAlign w:val="top"/>
          </w:tcPr>
          <w:p w:rsidR="00000000" w:rsidDel="00000000" w:rsidP="00000000" w:rsidRDefault="00000000" w:rsidRPr="00000000" w14:paraId="000001C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25–36 міс.</w:t>
            </w:r>
            <w:r w:rsidDel="00000000" w:rsidR="00000000" w:rsidRPr="00000000">
              <w:rPr>
                <w:rtl w:val="0"/>
              </w:rPr>
            </w:r>
          </w:p>
        </w:tc>
        <w:tc>
          <w:tcPr>
            <w:gridSpan w:val="2"/>
            <w:vAlign w:val="top"/>
          </w:tcPr>
          <w:p w:rsidR="00000000" w:rsidDel="00000000" w:rsidP="00000000" w:rsidRDefault="00000000" w:rsidRPr="00000000" w14:paraId="000001C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Усього</w:t>
            </w:r>
            <w:r w:rsidDel="00000000" w:rsidR="00000000" w:rsidRPr="00000000">
              <w:rPr>
                <w:rtl w:val="0"/>
              </w:rPr>
            </w:r>
          </w:p>
        </w:tc>
      </w:tr>
      <w:tr>
        <w:tc>
          <w:tcPr>
            <w:vMerge w:val="continue"/>
            <w:vAlign w:val="top"/>
          </w:tcPr>
          <w:p w:rsidR="00000000" w:rsidDel="00000000" w:rsidP="00000000" w:rsidRDefault="00000000" w:rsidRPr="00000000" w14:paraId="000001C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1C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абс.</w:t>
            </w:r>
            <w:r w:rsidDel="00000000" w:rsidR="00000000" w:rsidRPr="00000000">
              <w:rPr>
                <w:rtl w:val="0"/>
              </w:rPr>
            </w:r>
          </w:p>
        </w:tc>
        <w:tc>
          <w:tcPr>
            <w:vAlign w:val="top"/>
          </w:tcPr>
          <w:p w:rsidR="00000000" w:rsidDel="00000000" w:rsidP="00000000" w:rsidRDefault="00000000" w:rsidRPr="00000000" w14:paraId="000001C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top"/>
          </w:tcPr>
          <w:p w:rsidR="00000000" w:rsidDel="00000000" w:rsidP="00000000" w:rsidRDefault="00000000" w:rsidRPr="00000000" w14:paraId="000001C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абс.</w:t>
            </w:r>
            <w:r w:rsidDel="00000000" w:rsidR="00000000" w:rsidRPr="00000000">
              <w:rPr>
                <w:rtl w:val="0"/>
              </w:rPr>
            </w:r>
          </w:p>
        </w:tc>
        <w:tc>
          <w:tcPr>
            <w:vAlign w:val="top"/>
          </w:tcPr>
          <w:p w:rsidR="00000000" w:rsidDel="00000000" w:rsidP="00000000" w:rsidRDefault="00000000" w:rsidRPr="00000000" w14:paraId="000001C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top"/>
          </w:tcPr>
          <w:p w:rsidR="00000000" w:rsidDel="00000000" w:rsidP="00000000" w:rsidRDefault="00000000" w:rsidRPr="00000000" w14:paraId="000001C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абс.</w:t>
            </w:r>
            <w:r w:rsidDel="00000000" w:rsidR="00000000" w:rsidRPr="00000000">
              <w:rPr>
                <w:rtl w:val="0"/>
              </w:rPr>
            </w:r>
          </w:p>
        </w:tc>
        <w:tc>
          <w:tcPr>
            <w:vAlign w:val="top"/>
          </w:tcPr>
          <w:p w:rsidR="00000000" w:rsidDel="00000000" w:rsidP="00000000" w:rsidRDefault="00000000" w:rsidRPr="00000000" w14:paraId="000001C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top"/>
          </w:tcPr>
          <w:p w:rsidR="00000000" w:rsidDel="00000000" w:rsidP="00000000" w:rsidRDefault="00000000" w:rsidRPr="00000000" w14:paraId="000001D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абс.</w:t>
            </w:r>
            <w:r w:rsidDel="00000000" w:rsidR="00000000" w:rsidRPr="00000000">
              <w:rPr>
                <w:rtl w:val="0"/>
              </w:rPr>
            </w:r>
          </w:p>
        </w:tc>
        <w:tc>
          <w:tcPr>
            <w:vAlign w:val="top"/>
          </w:tcPr>
          <w:p w:rsidR="00000000" w:rsidDel="00000000" w:rsidP="00000000" w:rsidRDefault="00000000" w:rsidRPr="00000000" w14:paraId="000001D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tl w:val="0"/>
              </w:rPr>
            </w:r>
          </w:p>
        </w:tc>
      </w:tr>
      <w:tr>
        <w:tc>
          <w:tcPr>
            <w:vAlign w:val="top"/>
          </w:tcPr>
          <w:p w:rsidR="00000000" w:rsidDel="00000000" w:rsidP="00000000" w:rsidRDefault="00000000" w:rsidRPr="00000000" w14:paraId="000001D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Чоловіча</w:t>
            </w:r>
          </w:p>
        </w:tc>
        <w:tc>
          <w:tcPr>
            <w:vAlign w:val="top"/>
          </w:tcPr>
          <w:p w:rsidR="00000000" w:rsidDel="00000000" w:rsidP="00000000" w:rsidRDefault="00000000" w:rsidRPr="00000000" w14:paraId="000001D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top"/>
          </w:tcPr>
          <w:p w:rsidR="00000000" w:rsidDel="00000000" w:rsidP="00000000" w:rsidRDefault="00000000" w:rsidRPr="00000000" w14:paraId="000001D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c>
          <w:tcPr>
            <w:vAlign w:val="top"/>
          </w:tcPr>
          <w:p w:rsidR="00000000" w:rsidDel="00000000" w:rsidP="00000000" w:rsidRDefault="00000000" w:rsidRPr="00000000" w14:paraId="000001D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top"/>
          </w:tcPr>
          <w:p w:rsidR="00000000" w:rsidDel="00000000" w:rsidP="00000000" w:rsidRDefault="00000000" w:rsidRPr="00000000" w14:paraId="000001D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w:t>
            </w:r>
          </w:p>
        </w:tc>
        <w:tc>
          <w:tcPr>
            <w:vAlign w:val="top"/>
          </w:tcPr>
          <w:p w:rsidR="00000000" w:rsidDel="00000000" w:rsidP="00000000" w:rsidRDefault="00000000" w:rsidRPr="00000000" w14:paraId="000001D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vAlign w:val="top"/>
          </w:tcPr>
          <w:p w:rsidR="00000000" w:rsidDel="00000000" w:rsidP="00000000" w:rsidRDefault="00000000" w:rsidRPr="00000000" w14:paraId="000001D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30</w:t>
            </w:r>
          </w:p>
        </w:tc>
        <w:tc>
          <w:tcPr>
            <w:vAlign w:val="top"/>
          </w:tcPr>
          <w:p w:rsidR="00000000" w:rsidDel="00000000" w:rsidP="00000000" w:rsidRDefault="00000000" w:rsidRPr="00000000" w14:paraId="000001D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w:t>
            </w:r>
          </w:p>
        </w:tc>
        <w:tc>
          <w:tcPr>
            <w:vAlign w:val="top"/>
          </w:tcPr>
          <w:p w:rsidR="00000000" w:rsidDel="00000000" w:rsidP="00000000" w:rsidRDefault="00000000" w:rsidRPr="00000000" w14:paraId="000001D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60</w:t>
            </w:r>
          </w:p>
        </w:tc>
      </w:tr>
      <w:tr>
        <w:tc>
          <w:tcPr>
            <w:vAlign w:val="top"/>
          </w:tcPr>
          <w:p w:rsidR="00000000" w:rsidDel="00000000" w:rsidP="00000000" w:rsidRDefault="00000000" w:rsidRPr="00000000" w14:paraId="000001D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Жіноча</w:t>
            </w:r>
          </w:p>
        </w:tc>
        <w:tc>
          <w:tcPr>
            <w:vAlign w:val="top"/>
          </w:tcPr>
          <w:p w:rsidR="00000000" w:rsidDel="00000000" w:rsidP="00000000" w:rsidRDefault="00000000" w:rsidRPr="00000000" w14:paraId="000001D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top"/>
          </w:tcPr>
          <w:p w:rsidR="00000000" w:rsidDel="00000000" w:rsidP="00000000" w:rsidRDefault="00000000" w:rsidRPr="00000000" w14:paraId="000001D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vAlign w:val="top"/>
          </w:tcPr>
          <w:p w:rsidR="00000000" w:rsidDel="00000000" w:rsidP="00000000" w:rsidRDefault="00000000" w:rsidRPr="00000000" w14:paraId="000001D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vAlign w:val="top"/>
          </w:tcPr>
          <w:p w:rsidR="00000000" w:rsidDel="00000000" w:rsidP="00000000" w:rsidRDefault="00000000" w:rsidRPr="00000000" w14:paraId="000001D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w:t>
            </w:r>
          </w:p>
        </w:tc>
        <w:tc>
          <w:tcPr>
            <w:vAlign w:val="top"/>
          </w:tcPr>
          <w:p w:rsidR="00000000" w:rsidDel="00000000" w:rsidP="00000000" w:rsidRDefault="00000000" w:rsidRPr="00000000" w14:paraId="000001E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top"/>
          </w:tcPr>
          <w:p w:rsidR="00000000" w:rsidDel="00000000" w:rsidP="00000000" w:rsidRDefault="00000000" w:rsidRPr="00000000" w14:paraId="000001E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w:t>
            </w:r>
          </w:p>
        </w:tc>
        <w:tc>
          <w:tcPr>
            <w:vAlign w:val="top"/>
          </w:tcPr>
          <w:p w:rsidR="00000000" w:rsidDel="00000000" w:rsidP="00000000" w:rsidRDefault="00000000" w:rsidRPr="00000000" w14:paraId="000001E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c>
          <w:tcPr>
            <w:vAlign w:val="top"/>
          </w:tcPr>
          <w:p w:rsidR="00000000" w:rsidDel="00000000" w:rsidP="00000000" w:rsidRDefault="00000000" w:rsidRPr="00000000" w14:paraId="000001E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w:t>
            </w:r>
          </w:p>
        </w:tc>
      </w:tr>
      <w:tr>
        <w:tc>
          <w:tcPr>
            <w:vAlign w:val="top"/>
          </w:tcPr>
          <w:p w:rsidR="00000000" w:rsidDel="00000000" w:rsidP="00000000" w:rsidRDefault="00000000" w:rsidRPr="00000000" w14:paraId="000001E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Усього</w:t>
            </w:r>
          </w:p>
        </w:tc>
        <w:tc>
          <w:tcPr>
            <w:vAlign w:val="top"/>
          </w:tcPr>
          <w:p w:rsidR="00000000" w:rsidDel="00000000" w:rsidP="00000000" w:rsidRDefault="00000000" w:rsidRPr="00000000" w14:paraId="000001E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vAlign w:val="top"/>
          </w:tcPr>
          <w:p w:rsidR="00000000" w:rsidDel="00000000" w:rsidP="00000000" w:rsidRDefault="00000000" w:rsidRPr="00000000" w14:paraId="000001E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w:t>
            </w:r>
          </w:p>
        </w:tc>
        <w:tc>
          <w:tcPr>
            <w:vAlign w:val="top"/>
          </w:tcPr>
          <w:p w:rsidR="00000000" w:rsidDel="00000000" w:rsidP="00000000" w:rsidRDefault="00000000" w:rsidRPr="00000000" w14:paraId="000001E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c>
          <w:tcPr>
            <w:vAlign w:val="top"/>
          </w:tcPr>
          <w:p w:rsidR="00000000" w:rsidDel="00000000" w:rsidP="00000000" w:rsidRDefault="00000000" w:rsidRPr="00000000" w14:paraId="000001E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w:t>
            </w:r>
          </w:p>
        </w:tc>
        <w:tc>
          <w:tcPr>
            <w:vAlign w:val="top"/>
          </w:tcPr>
          <w:p w:rsidR="00000000" w:rsidDel="00000000" w:rsidP="00000000" w:rsidRDefault="00000000" w:rsidRPr="00000000" w14:paraId="000001E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c>
          <w:tcPr>
            <w:vAlign w:val="top"/>
          </w:tcPr>
          <w:p w:rsidR="00000000" w:rsidDel="00000000" w:rsidP="00000000" w:rsidRDefault="00000000" w:rsidRPr="00000000" w14:paraId="000001E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50</w:t>
            </w:r>
          </w:p>
        </w:tc>
        <w:tc>
          <w:tcPr>
            <w:vAlign w:val="top"/>
          </w:tcPr>
          <w:p w:rsidR="00000000" w:rsidDel="00000000" w:rsidP="00000000" w:rsidRDefault="00000000" w:rsidRPr="00000000" w14:paraId="000001E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w:t>
            </w:r>
          </w:p>
        </w:tc>
        <w:tc>
          <w:tcPr>
            <w:vAlign w:val="top"/>
          </w:tcPr>
          <w:p w:rsidR="00000000" w:rsidDel="00000000" w:rsidP="00000000" w:rsidRDefault="00000000" w:rsidRPr="00000000" w14:paraId="000001E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w:t>
            </w:r>
          </w:p>
        </w:tc>
      </w:tr>
    </w:tbl>
    <w:p w:rsidR="00000000" w:rsidDel="00000000" w:rsidP="00000000" w:rsidRDefault="00000000" w:rsidRPr="00000000" w14:paraId="000001E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E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обстеження здорових дітей подано в табл. 2.2. Отримані нами дані збігаються з даними літературних джерел [123]. </w:t>
      </w:r>
    </w:p>
    <w:p w:rsidR="00000000" w:rsidDel="00000000" w:rsidP="00000000" w:rsidRDefault="00000000" w:rsidRPr="00000000" w14:paraId="000001E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 2</w:t>
      </w:r>
    </w:p>
    <w:p w:rsidR="00000000" w:rsidDel="00000000" w:rsidP="00000000" w:rsidRDefault="00000000" w:rsidRPr="00000000" w14:paraId="000001F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Показники інтерлейкінів, субпопуляцій лімфоцитів і мікроелементів сироватки крові, секреторного імуноглобуліну А у копрофільтратах здорових дітей, (n=20)</w:t>
      </w:r>
      <w:r w:rsidDel="00000000" w:rsidR="00000000" w:rsidRPr="00000000">
        <w:rPr>
          <w:rtl w:val="0"/>
        </w:rPr>
      </w:r>
    </w:p>
    <w:tbl>
      <w:tblPr>
        <w:tblStyle w:val="Table4"/>
        <w:tblW w:w="9854.0" w:type="dxa"/>
        <w:jc w:val="left"/>
        <w:tblInd w:w="0.0" w:type="dxa"/>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000"/>
      </w:tblPr>
      <w:tblGrid>
        <w:gridCol w:w="1435"/>
        <w:gridCol w:w="3476"/>
        <w:gridCol w:w="4943"/>
        <w:tblGridChange w:id="0">
          <w:tblGrid>
            <w:gridCol w:w="1435"/>
            <w:gridCol w:w="3476"/>
            <w:gridCol w:w="4943"/>
          </w:tblGrid>
        </w:tblGridChange>
      </w:tblGrid>
      <w:tr>
        <w:tc>
          <w:tcPr>
            <w:vMerge w:val="restart"/>
            <w:vAlign w:val="top"/>
          </w:tcPr>
          <w:p w:rsidR="00000000" w:rsidDel="00000000" w:rsidP="00000000" w:rsidRDefault="00000000" w:rsidRPr="00000000" w14:paraId="000001F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з/п</w:t>
            </w:r>
          </w:p>
        </w:tc>
        <w:tc>
          <w:tcPr>
            <w:vMerge w:val="restart"/>
            <w:vAlign w:val="top"/>
          </w:tcPr>
          <w:p w:rsidR="00000000" w:rsidDel="00000000" w:rsidP="00000000" w:rsidRDefault="00000000" w:rsidRPr="00000000" w14:paraId="000001F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Показники</w:t>
            </w:r>
          </w:p>
        </w:tc>
        <w:tc>
          <w:tcPr>
            <w:vAlign w:val="top"/>
          </w:tcPr>
          <w:p w:rsidR="00000000" w:rsidDel="00000000" w:rsidP="00000000" w:rsidRDefault="00000000" w:rsidRPr="00000000" w14:paraId="000001F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Статистичні параметри</w:t>
            </w:r>
          </w:p>
        </w:tc>
      </w:tr>
      <w:tr>
        <w:tc>
          <w:tcPr>
            <w:vMerge w:val="continue"/>
            <w:vAlign w:val="top"/>
          </w:tcPr>
          <w:p w:rsidR="00000000" w:rsidDel="00000000" w:rsidP="00000000" w:rsidRDefault="00000000" w:rsidRPr="00000000" w14:paraId="000001F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Merge w:val="continue"/>
            <w:vAlign w:val="top"/>
          </w:tcPr>
          <w:p w:rsidR="00000000" w:rsidDel="00000000" w:rsidP="00000000" w:rsidRDefault="00000000" w:rsidRPr="00000000" w14:paraId="000001F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1F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M±m</w:t>
            </w:r>
          </w:p>
        </w:tc>
      </w:tr>
      <w:tr>
        <w:tc>
          <w:tcPr>
            <w:vAlign w:val="top"/>
          </w:tcPr>
          <w:p w:rsidR="00000000" w:rsidDel="00000000" w:rsidP="00000000" w:rsidRDefault="00000000" w:rsidRPr="00000000" w14:paraId="000001F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top"/>
          </w:tcPr>
          <w:p w:rsidR="00000000" w:rsidDel="00000000" w:rsidP="00000000" w:rsidRDefault="00000000" w:rsidRPr="00000000" w14:paraId="000001F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TNF</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α</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нг/мл </w:t>
            </w:r>
          </w:p>
        </w:tc>
        <w:tc>
          <w:tcPr>
            <w:vAlign w:val="top"/>
          </w:tcPr>
          <w:p w:rsidR="00000000" w:rsidDel="00000000" w:rsidP="00000000" w:rsidRDefault="00000000" w:rsidRPr="00000000" w14:paraId="000001F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2,69±1,67</w:t>
            </w:r>
          </w:p>
        </w:tc>
      </w:tr>
      <w:tr>
        <w:tc>
          <w:tcPr>
            <w:vAlign w:val="top"/>
          </w:tcPr>
          <w:p w:rsidR="00000000" w:rsidDel="00000000" w:rsidP="00000000" w:rsidRDefault="00000000" w:rsidRPr="00000000" w14:paraId="000001F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top"/>
          </w:tcPr>
          <w:p w:rsidR="00000000" w:rsidDel="00000000" w:rsidP="00000000" w:rsidRDefault="00000000" w:rsidRPr="00000000" w14:paraId="000001F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gjdgxs" w:id="0"/>
            <w:bookmarkEnd w:id="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IL-1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нг/ мл</w:t>
            </w:r>
          </w:p>
        </w:tc>
        <w:tc>
          <w:tcPr>
            <w:vAlign w:val="top"/>
          </w:tcPr>
          <w:p w:rsidR="00000000" w:rsidDel="00000000" w:rsidP="00000000" w:rsidRDefault="00000000" w:rsidRPr="00000000" w14:paraId="000001F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5,32±1,73</w:t>
            </w:r>
          </w:p>
        </w:tc>
      </w:tr>
      <w:tr>
        <w:tc>
          <w:tcPr>
            <w:vAlign w:val="top"/>
          </w:tcPr>
          <w:p w:rsidR="00000000" w:rsidDel="00000000" w:rsidP="00000000" w:rsidRDefault="00000000" w:rsidRPr="00000000" w14:paraId="000001F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vAlign w:val="top"/>
          </w:tcPr>
          <w:p w:rsidR="00000000" w:rsidDel="00000000" w:rsidP="00000000" w:rsidRDefault="00000000" w:rsidRPr="00000000" w14:paraId="000001F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IL-4, нг/мл </w:t>
            </w:r>
          </w:p>
        </w:tc>
        <w:tc>
          <w:tcPr>
            <w:vAlign w:val="top"/>
          </w:tcPr>
          <w:p w:rsidR="00000000" w:rsidDel="00000000" w:rsidP="00000000" w:rsidRDefault="00000000" w:rsidRPr="00000000" w14:paraId="000001F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2,06±0,94</w:t>
            </w:r>
          </w:p>
        </w:tc>
      </w:tr>
      <w:tr>
        <w:tc>
          <w:tcPr>
            <w:vAlign w:val="top"/>
          </w:tcPr>
          <w:p w:rsidR="00000000" w:rsidDel="00000000" w:rsidP="00000000" w:rsidRDefault="00000000" w:rsidRPr="00000000" w14:paraId="000002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top"/>
          </w:tcPr>
          <w:p w:rsidR="00000000" w:rsidDel="00000000" w:rsidP="00000000" w:rsidRDefault="00000000" w:rsidRPr="00000000" w14:paraId="0000020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vAlign w:val="top"/>
          </w:tcPr>
          <w:p w:rsidR="00000000" w:rsidDel="00000000" w:rsidP="00000000" w:rsidRDefault="00000000" w:rsidRPr="00000000" w14:paraId="0000020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60,60±1,20</w:t>
            </w:r>
          </w:p>
        </w:tc>
      </w:tr>
      <w:tr>
        <w:tc>
          <w:tcPr>
            <w:vAlign w:val="top"/>
          </w:tcPr>
          <w:p w:rsidR="00000000" w:rsidDel="00000000" w:rsidP="00000000" w:rsidRDefault="00000000" w:rsidRPr="00000000" w14:paraId="0000020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vAlign w:val="top"/>
          </w:tcPr>
          <w:p w:rsidR="00000000" w:rsidDel="00000000" w:rsidP="00000000" w:rsidRDefault="00000000" w:rsidRPr="00000000" w14:paraId="0000020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vAlign w:val="top"/>
          </w:tcPr>
          <w:p w:rsidR="00000000" w:rsidDel="00000000" w:rsidP="00000000" w:rsidRDefault="00000000" w:rsidRPr="00000000" w14:paraId="0000020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36,30±0,75</w:t>
            </w:r>
          </w:p>
        </w:tc>
      </w:tr>
      <w:tr>
        <w:tc>
          <w:tcPr>
            <w:vAlign w:val="top"/>
          </w:tcPr>
          <w:p w:rsidR="00000000" w:rsidDel="00000000" w:rsidP="00000000" w:rsidRDefault="00000000" w:rsidRPr="00000000" w14:paraId="0000020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vAlign w:val="top"/>
          </w:tcPr>
          <w:p w:rsidR="00000000" w:rsidDel="00000000" w:rsidP="00000000" w:rsidRDefault="00000000" w:rsidRPr="00000000" w14:paraId="0000020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vAlign w:val="top"/>
          </w:tcPr>
          <w:p w:rsidR="00000000" w:rsidDel="00000000" w:rsidP="00000000" w:rsidRDefault="00000000" w:rsidRPr="00000000" w14:paraId="0000020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25,70±0,68</w:t>
            </w:r>
          </w:p>
        </w:tc>
      </w:tr>
      <w:tr>
        <w:tc>
          <w:tcPr>
            <w:vAlign w:val="top"/>
          </w:tcPr>
          <w:p w:rsidR="00000000" w:rsidDel="00000000" w:rsidP="00000000" w:rsidRDefault="00000000" w:rsidRPr="00000000" w14:paraId="0000020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c>
          <w:tcPr>
            <w:vAlign w:val="top"/>
          </w:tcPr>
          <w:p w:rsidR="00000000" w:rsidDel="00000000" w:rsidP="00000000" w:rsidRDefault="00000000" w:rsidRPr="00000000" w14:paraId="0000020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vAlign w:val="top"/>
          </w:tcPr>
          <w:p w:rsidR="00000000" w:rsidDel="00000000" w:rsidP="00000000" w:rsidRDefault="00000000" w:rsidRPr="00000000" w14:paraId="0000020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17,30±0,79</w:t>
            </w:r>
          </w:p>
        </w:tc>
      </w:tr>
      <w:tr>
        <w:tc>
          <w:tcPr>
            <w:vAlign w:val="top"/>
          </w:tcPr>
          <w:p w:rsidR="00000000" w:rsidDel="00000000" w:rsidP="00000000" w:rsidRDefault="00000000" w:rsidRPr="00000000" w14:paraId="0000020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c>
          <w:tcPr>
            <w:vAlign w:val="top"/>
          </w:tcPr>
          <w:p w:rsidR="00000000" w:rsidDel="00000000" w:rsidP="00000000" w:rsidRDefault="00000000" w:rsidRPr="00000000" w14:paraId="0000020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Zn, мкмол/л </w:t>
            </w:r>
          </w:p>
        </w:tc>
        <w:tc>
          <w:tcPr>
            <w:vAlign w:val="top"/>
          </w:tcPr>
          <w:p w:rsidR="00000000" w:rsidDel="00000000" w:rsidP="00000000" w:rsidRDefault="00000000" w:rsidRPr="00000000" w14:paraId="0000020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12,32±0,45</w:t>
            </w:r>
          </w:p>
        </w:tc>
      </w:tr>
      <w:tr>
        <w:tc>
          <w:tcPr>
            <w:vAlign w:val="top"/>
          </w:tcPr>
          <w:p w:rsidR="00000000" w:rsidDel="00000000" w:rsidP="00000000" w:rsidRDefault="00000000" w:rsidRPr="00000000" w14:paraId="0000020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w:t>
            </w:r>
          </w:p>
        </w:tc>
        <w:tc>
          <w:tcPr>
            <w:vAlign w:val="top"/>
          </w:tcPr>
          <w:p w:rsidR="00000000" w:rsidDel="00000000" w:rsidP="00000000" w:rsidRDefault="00000000" w:rsidRPr="00000000" w14:paraId="0000021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 мкмол/л</w:t>
            </w:r>
          </w:p>
        </w:tc>
        <w:tc>
          <w:tcPr>
            <w:vAlign w:val="top"/>
          </w:tcPr>
          <w:p w:rsidR="00000000" w:rsidDel="00000000" w:rsidP="00000000" w:rsidRDefault="00000000" w:rsidRPr="00000000" w14:paraId="0000021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18,35±0,28</w:t>
            </w:r>
          </w:p>
        </w:tc>
      </w:tr>
      <w:tr>
        <w:tc>
          <w:tcPr>
            <w:vAlign w:val="top"/>
          </w:tcPr>
          <w:p w:rsidR="00000000" w:rsidDel="00000000" w:rsidP="00000000" w:rsidRDefault="00000000" w:rsidRPr="00000000" w14:paraId="0000021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c>
          <w:tcPr>
            <w:vAlign w:val="top"/>
          </w:tcPr>
          <w:p w:rsidR="00000000" w:rsidDel="00000000" w:rsidP="00000000" w:rsidRDefault="00000000" w:rsidRPr="00000000" w14:paraId="0000021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sІg A, мг/л</w:t>
            </w:r>
          </w:p>
        </w:tc>
        <w:tc>
          <w:tcPr>
            <w:vAlign w:val="top"/>
          </w:tcPr>
          <w:p w:rsidR="00000000" w:rsidDel="00000000" w:rsidP="00000000" w:rsidRDefault="00000000" w:rsidRPr="00000000" w14:paraId="00000214">
            <w:pPr>
              <w:keepNext w:val="0"/>
              <w:keepLines w:val="0"/>
              <w:widowControl w:val="1"/>
              <w:pBdr>
                <w:top w:space="0" w:sz="0" w:val="nil"/>
                <w:left w:space="0" w:sz="0" w:val="nil"/>
                <w:bottom w:space="0" w:sz="0" w:val="nil"/>
                <w:right w:space="0" w:sz="0" w:val="nil"/>
                <w:between w:space="0" w:sz="0" w:val="nil"/>
              </w:pBdr>
              <w:shd w:fill="auto" w:val="clear"/>
              <w:tabs>
                <w:tab w:val="left" w:pos="2664"/>
              </w:tabs>
              <w:spacing w:after="0" w:before="0" w:line="360" w:lineRule="auto"/>
              <w:ind w:left="-58"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0,91±0,03</w:t>
            </w:r>
          </w:p>
        </w:tc>
      </w:tr>
    </w:tbl>
    <w:p w:rsidR="00000000" w:rsidDel="00000000" w:rsidP="00000000" w:rsidRDefault="00000000" w:rsidRPr="00000000" w14:paraId="0000021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1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1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Математично-статистичну обробку отриманих даних проведено за допомогою комп’ютера Pentium Intel (R) 4 CPU 2,40 GHz 512 МБ ОЗП із застосуванням програм Microsoft Exel 2003 і Statistica 6,0.</w:t>
      </w:r>
    </w:p>
    <w:p w:rsidR="00000000" w:rsidDel="00000000" w:rsidP="00000000" w:rsidRDefault="00000000" w:rsidRPr="00000000" w14:paraId="0000021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обробці результатів дослідження обчислювали середню арифметичну величину ряду (М), середнє квадратичне відхилення (σ), похибку середньої арифметичної величини ряду (m). Вірогідність розбіжностей між середніми величинами визначали за допомогою критерію Стьюдента (t), взаємозв’язок між отриманими параметрами оцінювали на основі коефіцієнта кореляції (r) та критерію їх вірогідності (t).</w:t>
      </w:r>
    </w:p>
    <w:p w:rsidR="00000000" w:rsidDel="00000000" w:rsidP="00000000" w:rsidRDefault="00000000" w:rsidRPr="00000000" w14:paraId="0000021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розроблення діагностичних критеріїв, за допомогою яких можна проводити ранню діагностику інфікування H. Pylori дітей при шигельозі, застосовували неоднорідну послідовну процедуру (НПП) Вальда–Генкіна [80]. За даною методикою всі анамнестичні та клініко-лабораторні ознаки були розбиті на діапазони, потім за формулою визначали діагностичний коефіцієнт (ПК):</w:t>
      </w:r>
    </w:p>
    <w:p w:rsidR="00000000" w:rsidDel="00000000" w:rsidP="00000000" w:rsidRDefault="00000000" w:rsidRPr="00000000" w14:paraId="0000021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1371600" cy="444500"/>
            <wp:effectExtent b="0" l="0" r="0" t="0"/>
            <wp:docPr id="89" name="image57.png"/>
            <a:graphic>
              <a:graphicData uri="http://schemas.openxmlformats.org/drawingml/2006/picture">
                <pic:pic>
                  <pic:nvPicPr>
                    <pic:cNvPr id="0" name="image57.png"/>
                    <pic:cNvPicPr preferRelativeResize="0"/>
                  </pic:nvPicPr>
                  <pic:blipFill>
                    <a:blip r:embed="rId10"/>
                    <a:srcRect b="0" l="0" r="0" t="0"/>
                    <a:stretch>
                      <a:fillRect/>
                    </a:stretch>
                  </pic:blipFill>
                  <pic:spPr>
                    <a:xfrm>
                      <a:off x="0" y="0"/>
                      <a:ext cx="1371600" cy="44450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1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  P(X</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i</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імовірність ознаки у групі хворих на шигельоз, а P(X</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i</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імовірність тієї самої ознаки у групі хворих на шигельоз на фоні інфікування H. Pylori .</w:t>
      </w:r>
    </w:p>
    <w:bookmarkStart w:colFirst="0" w:colLast="0" w:name="30j0zll" w:id="1"/>
    <w:bookmarkEnd w:id="1"/>
    <w:p w:rsidR="00000000" w:rsidDel="00000000" w:rsidP="00000000" w:rsidRDefault="00000000" w:rsidRPr="00000000" w14:paraId="0000021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Величину інформативності ознаки вивчали за допомогою інформаційної міри Кульбака за формулою:</w:t>
      </w:r>
    </w:p>
    <w:p w:rsidR="00000000" w:rsidDel="00000000" w:rsidP="00000000" w:rsidRDefault="00000000" w:rsidRPr="00000000" w14:paraId="0000021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30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2247900" cy="228600"/>
            <wp:effectExtent b="0" l="0" r="0" t="0"/>
            <wp:docPr id="91" name="image104.png"/>
            <a:graphic>
              <a:graphicData uri="http://schemas.openxmlformats.org/drawingml/2006/picture">
                <pic:pic>
                  <pic:nvPicPr>
                    <pic:cNvPr id="0" name="image104.png"/>
                    <pic:cNvPicPr preferRelativeResize="0"/>
                  </pic:nvPicPr>
                  <pic:blipFill>
                    <a:blip r:embed="rId11"/>
                    <a:srcRect b="0" l="0" r="0" t="0"/>
                    <a:stretch>
                      <a:fillRect/>
                    </a:stretch>
                  </pic:blipFill>
                  <pic:spPr>
                    <a:xfrm>
                      <a:off x="0" y="0"/>
                      <a:ext cx="2247900" cy="22860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1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 І – величина інформативності.</w:t>
      </w:r>
    </w:p>
    <w:p w:rsidR="00000000" w:rsidDel="00000000" w:rsidP="00000000" w:rsidRDefault="00000000" w:rsidRPr="00000000" w14:paraId="0000021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методом Байєса вичислили діагностичні пороги для діагностики з надійністю 95 %:</w:t>
      </w:r>
    </w:p>
    <w:p w:rsidR="00000000" w:rsidDel="00000000" w:rsidP="00000000" w:rsidRDefault="00000000" w:rsidRPr="00000000" w14:paraId="0000022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2298700" cy="342900"/>
            <wp:effectExtent b="0" l="0" r="0" t="0"/>
            <wp:docPr id="90" name="image108.png"/>
            <a:graphic>
              <a:graphicData uri="http://schemas.openxmlformats.org/drawingml/2006/picture">
                <pic:pic>
                  <pic:nvPicPr>
                    <pic:cNvPr id="0" name="image108.png"/>
                    <pic:cNvPicPr preferRelativeResize="0"/>
                  </pic:nvPicPr>
                  <pic:blipFill>
                    <a:blip r:embed="rId12"/>
                    <a:srcRect b="0" l="0" r="0" t="0"/>
                    <a:stretch>
                      <a:fillRect/>
                    </a:stretch>
                  </pic:blipFill>
                  <pic:spPr>
                    <a:xfrm>
                      <a:off x="0" y="0"/>
                      <a:ext cx="2298700" cy="34290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w:t>
      </w:r>
    </w:p>
    <w:p w:rsidR="00000000" w:rsidDel="00000000" w:rsidP="00000000" w:rsidRDefault="00000000" w:rsidRPr="00000000" w14:paraId="0000022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 ДК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пор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(А1) – діагностичний поріг для хворих з наявністю хелікобактерної інфекції; ДК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пор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(А2) – діагностичний поріг для хворих, неінфікованих H. Pylori.</w:t>
      </w:r>
    </w:p>
    <w:p w:rsidR="00000000" w:rsidDel="00000000" w:rsidP="00000000" w:rsidRDefault="00000000" w:rsidRPr="00000000" w14:paraId="0000022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Діагностичний поріг визначався наступним чином:</w:t>
      </w:r>
    </w:p>
    <w:p w:rsidR="00000000" w:rsidDel="00000000" w:rsidP="00000000" w:rsidRDefault="00000000" w:rsidRPr="00000000" w14:paraId="0000022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1600200" cy="482600"/>
            <wp:effectExtent b="0" l="0" r="0" t="0"/>
            <wp:docPr id="93" name="image60.png"/>
            <a:graphic>
              <a:graphicData uri="http://schemas.openxmlformats.org/drawingml/2006/picture">
                <pic:pic>
                  <pic:nvPicPr>
                    <pic:cNvPr id="0" name="image60.png"/>
                    <pic:cNvPicPr preferRelativeResize="0"/>
                  </pic:nvPicPr>
                  <pic:blipFill>
                    <a:blip r:embed="rId13"/>
                    <a:srcRect b="0" l="0" r="0" t="0"/>
                    <a:stretch>
                      <a:fillRect/>
                    </a:stretch>
                  </pic:blipFill>
                  <pic:spPr>
                    <a:xfrm>
                      <a:off x="0" y="0"/>
                      <a:ext cx="1600200" cy="48260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2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1612900" cy="482600"/>
            <wp:effectExtent b="0" l="0" r="0" t="0"/>
            <wp:docPr id="92" name="image59.png"/>
            <a:graphic>
              <a:graphicData uri="http://schemas.openxmlformats.org/drawingml/2006/picture">
                <pic:pic>
                  <pic:nvPicPr>
                    <pic:cNvPr id="0" name="image59.png"/>
                    <pic:cNvPicPr preferRelativeResize="0"/>
                  </pic:nvPicPr>
                  <pic:blipFill>
                    <a:blip r:embed="rId14"/>
                    <a:srcRect b="0" l="0" r="0" t="0"/>
                    <a:stretch>
                      <a:fillRect/>
                    </a:stretch>
                  </pic:blipFill>
                  <pic:spPr>
                    <a:xfrm>
                      <a:off x="0" y="0"/>
                      <a:ext cx="1612900" cy="48260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2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 α – помилка першого роду (дорівнює 95%); </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помилка другого роду (дорівнює 5%).</w:t>
      </w:r>
    </w:p>
    <w:p w:rsidR="00000000" w:rsidDel="00000000" w:rsidP="00000000" w:rsidRDefault="00000000" w:rsidRPr="00000000" w14:paraId="0000022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2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Взаємозв'язок між досліджуваними параметрами оцінювали на основі коефіцієнта кореляції Пірсона (r) та критерію їх вірогідності (t). Оцінювання достовірності коефіцієнта кореляції проводили за допомогою стандартних таблиць. При Р&lt;0,05 – коефіцієнт кореляції свідчить про статистично достовірну кореляційну залежність між величинами. При значенні коефіцієнта кореляції r вище 0,7 існує високий ступінь зв`язку між величинами, від 0,3 до 0,7 існує середній ступінь зв`язку, нижче 0,3 – слабкий зв`язок.</w:t>
      </w:r>
    </w:p>
    <w:p w:rsidR="00000000" w:rsidDel="00000000" w:rsidP="00000000" w:rsidRDefault="00000000" w:rsidRPr="00000000" w14:paraId="0000022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проведення комплексного оцінюввання характеру функціонування досліджуваних систем у хворих було проведено структурний аналіз за допомогою метода кореляційних структур за А.М. Зосимовим (1993). При цьому порівнювали показники хворих на шигельоз дітей, інфікованих і не інфікованих H. Pylori. Для аналізу показників використовували такі кількісні характеристики функціональної системи, що залежать від співвідношення стабільних і нестабільних зв’язків.</w:t>
      </w:r>
    </w:p>
    <w:p w:rsidR="00000000" w:rsidDel="00000000" w:rsidP="00000000" w:rsidRDefault="00000000" w:rsidRPr="00000000" w14:paraId="0000022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Коефіцієнт лабіалізації (КЛ), що визначає відносну кількість зв’язків у структурі:</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1143000</wp:posOffset>
                </wp:positionH>
                <wp:positionV relativeFrom="paragraph">
                  <wp:posOffset>419100</wp:posOffset>
                </wp:positionV>
                <wp:extent cx="3200400" cy="800100"/>
                <wp:effectExtent b="0" l="0" r="0" t="0"/>
                <wp:wrapNone/>
                <wp:docPr id="20" name=""/>
                <a:graphic>
                  <a:graphicData uri="http://schemas.microsoft.com/office/word/2010/wordprocessingGroup">
                    <wpg:wgp>
                      <wpg:cNvGrpSpPr/>
                      <wpg:grpSpPr>
                        <a:xfrm>
                          <a:off x="3745800" y="3379950"/>
                          <a:ext cx="3200400" cy="800100"/>
                          <a:chOff x="3745800" y="3379950"/>
                          <a:chExt cx="3200400" cy="800100"/>
                        </a:xfrm>
                      </wpg:grpSpPr>
                      <wpg:grpSp>
                        <wpg:cNvGrpSpPr/>
                        <wpg:grpSpPr>
                          <a:xfrm>
                            <a:off x="3745800" y="3379950"/>
                            <a:ext cx="3200400" cy="800100"/>
                            <a:chOff x="3498" y="13374"/>
                            <a:chExt cx="5040" cy="1440"/>
                          </a:xfrm>
                        </wpg:grpSpPr>
                        <wps:wsp>
                          <wps:cNvSpPr/>
                          <wps:cNvPr id="20" name="Shape 20"/>
                          <wps:spPr>
                            <a:xfrm>
                              <a:off x="3498" y="13374"/>
                              <a:ext cx="5025" cy="14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5" name="Shape 25"/>
                          <wps:spPr>
                            <a:xfrm>
                              <a:off x="3498" y="13374"/>
                              <a:ext cx="5040" cy="144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539.0000152587891"/>
                                  <w:jc w:val="both"/>
                                  <w:textDirection w:val="btLr"/>
                                </w:pPr>
                                <w:r w:rsidDel="00000000" w:rsidR="00000000" w:rsidRPr="00000000">
                                  <w:rPr>
                                    <w:rFonts w:ascii="Arial" w:cs="Arial" w:eastAsia="Arial" w:hAnsi="Arial"/>
                                    <w:b w:val="0"/>
                                    <w:i w:val="0"/>
                                    <w:smallCaps w:val="0"/>
                                    <w:strike w:val="0"/>
                                    <w:color w:val="000000"/>
                                    <w:sz w:val="28"/>
                                    <w:vertAlign w:val="baseline"/>
                                  </w:rPr>
                                  <w:t xml:space="preserve">			 n</w:t>
                                </w:r>
                              </w:p>
                              <w:p w:rsidR="00000000" w:rsidDel="00000000" w:rsidP="00000000" w:rsidRDefault="00000000" w:rsidRPr="00000000">
                                <w:pPr>
                                  <w:spacing w:after="0" w:before="0" w:line="240"/>
                                  <w:ind w:left="0" w:right="0" w:firstLine="539.0000152587891"/>
                                  <w:jc w:val="both"/>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Arial" w:cs="Arial" w:eastAsia="Arial" w:hAnsi="Arial"/>
                                    <w:b w:val="0"/>
                                    <w:i w:val="0"/>
                                    <w:smallCaps w:val="0"/>
                                    <w:strike w:val="0"/>
                                    <w:color w:val="000000"/>
                                    <w:sz w:val="28"/>
                                    <w:vertAlign w:val="baseline"/>
                                  </w:rPr>
                                  <w:t xml:space="preserve">КЛ =                               </w:t>
                                </w:r>
                                <w:r w:rsidDel="00000000" w:rsidR="00000000" w:rsidRPr="00000000">
                                  <w:rPr>
                                    <w:rFonts w:ascii="Arial" w:cs="Arial" w:eastAsia="Arial" w:hAnsi="Arial"/>
                                    <w:b w:val="0"/>
                                    <w:i w:val="0"/>
                                    <w:smallCaps w:val="0"/>
                                    <w:strike w:val="0"/>
                                    <w:color w:val="000000"/>
                                    <w:sz w:val="28"/>
                                    <w:vertAlign w:val="baseline"/>
                                  </w:rPr>
                                  <w:t xml:space="preserve">x</w:t>
                                </w:r>
                                <w:r w:rsidDel="00000000" w:rsidR="00000000" w:rsidRPr="00000000">
                                  <w:rPr>
                                    <w:rFonts w:ascii="Arial" w:cs="Arial" w:eastAsia="Arial" w:hAnsi="Arial"/>
                                    <w:b w:val="0"/>
                                    <w:i w:val="0"/>
                                    <w:smallCaps w:val="0"/>
                                    <w:strike w:val="0"/>
                                    <w:color w:val="000000"/>
                                    <w:sz w:val="28"/>
                                    <w:vertAlign w:val="baseline"/>
                                  </w:rPr>
                                  <w:t xml:space="preserve"> 100 %,</w:t>
                                </w:r>
                              </w:p>
                              <w:p w:rsidR="00000000" w:rsidDel="00000000" w:rsidP="00000000" w:rsidRDefault="00000000" w:rsidRPr="00000000">
                                <w:pPr>
                                  <w:spacing w:after="0" w:before="0" w:line="240"/>
                                  <w:ind w:left="0" w:right="0" w:firstLine="539.0000152587891"/>
                                  <w:jc w:val="both"/>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Arial" w:cs="Arial" w:eastAsia="Arial" w:hAnsi="Arial"/>
                                    <w:b w:val="0"/>
                                    <w:i w:val="0"/>
                                    <w:smallCaps w:val="0"/>
                                    <w:strike w:val="0"/>
                                    <w:color w:val="000000"/>
                                    <w:sz w:val="28"/>
                                    <w:vertAlign w:val="baseline"/>
                                  </w:rPr>
                                  <w:t xml:space="preserve">		     N (N – 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CnPr/>
                          <wps:spPr>
                            <a:xfrm>
                              <a:off x="5121" y="13956"/>
                              <a:ext cx="162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1143000</wp:posOffset>
                </wp:positionH>
                <wp:positionV relativeFrom="paragraph">
                  <wp:posOffset>419100</wp:posOffset>
                </wp:positionV>
                <wp:extent cx="3200400" cy="800100"/>
                <wp:effectExtent b="0" l="0" r="0" t="0"/>
                <wp:wrapNone/>
                <wp:docPr id="20" name="image20.png"/>
                <a:graphic>
                  <a:graphicData uri="http://schemas.openxmlformats.org/drawingml/2006/picture">
                    <pic:pic>
                      <pic:nvPicPr>
                        <pic:cNvPr id="0" name="image20.png"/>
                        <pic:cNvPicPr preferRelativeResize="0"/>
                      </pic:nvPicPr>
                      <pic:blipFill>
                        <a:blip r:embed="rId15"/>
                        <a:srcRect/>
                        <a:stretch>
                          <a:fillRect/>
                        </a:stretch>
                      </pic:blipFill>
                      <pic:spPr>
                        <a:xfrm>
                          <a:off x="0" y="0"/>
                          <a:ext cx="3200400" cy="800100"/>
                        </a:xfrm>
                        <a:prstGeom prst="rect"/>
                        <a:ln/>
                      </pic:spPr>
                    </pic:pic>
                  </a:graphicData>
                </a:graphic>
              </wp:anchor>
            </w:drawing>
          </mc:Fallback>
        </mc:AlternateContent>
      </w:r>
    </w:p>
    <w:p w:rsidR="00000000" w:rsidDel="00000000" w:rsidP="00000000" w:rsidRDefault="00000000" w:rsidRPr="00000000" w14:paraId="0000022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2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2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 n – сума всіх значущих зв’язків, утворених кожним параметром кореляційної структури; N – загальна кількість параметрів структури.</w:t>
      </w:r>
    </w:p>
    <w:p w:rsidR="00000000" w:rsidDel="00000000" w:rsidP="00000000" w:rsidRDefault="00000000" w:rsidRPr="00000000" w14:paraId="0000022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Середній кореляційний коефіцієнт (СКК), що означає середню силу всіх значущих кореляцій структури: </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1257300</wp:posOffset>
                </wp:positionH>
                <wp:positionV relativeFrom="paragraph">
                  <wp:posOffset>635000</wp:posOffset>
                </wp:positionV>
                <wp:extent cx="2857500" cy="763905"/>
                <wp:effectExtent b="0" l="0" r="0" t="0"/>
                <wp:wrapTopAndBottom distB="0" distT="0"/>
                <wp:docPr id="18" name=""/>
                <a:graphic>
                  <a:graphicData uri="http://schemas.microsoft.com/office/word/2010/wordprocessingGroup">
                    <wpg:wgp>
                      <wpg:cNvGrpSpPr/>
                      <wpg:grpSpPr>
                        <a:xfrm>
                          <a:off x="3917250" y="3398048"/>
                          <a:ext cx="2857500" cy="763905"/>
                          <a:chOff x="3917250" y="3398048"/>
                          <a:chExt cx="2857500" cy="763905"/>
                        </a:xfrm>
                      </wpg:grpSpPr>
                      <wpg:grpSp>
                        <wpg:cNvGrpSpPr/>
                        <wpg:grpSpPr>
                          <a:xfrm>
                            <a:off x="3917250" y="3398048"/>
                            <a:ext cx="2857500" cy="763905"/>
                            <a:chOff x="3681" y="3114"/>
                            <a:chExt cx="4500" cy="1440"/>
                          </a:xfrm>
                        </wpg:grpSpPr>
                        <wps:wsp>
                          <wps:cNvSpPr/>
                          <wps:cNvPr id="20" name="Shape 20"/>
                          <wps:spPr>
                            <a:xfrm>
                              <a:off x="3681" y="3114"/>
                              <a:ext cx="4500" cy="14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1" name="Shape 21"/>
                          <wps:spPr>
                            <a:xfrm>
                              <a:off x="3681" y="3114"/>
                              <a:ext cx="4500" cy="1440"/>
                            </a:xfrm>
                            <a:prstGeom prst="rect">
                              <a:avLst/>
                            </a:prstGeom>
                            <a:solidFill>
                              <a:srgbClr val="FFFFFF"/>
                            </a:solidFill>
                            <a:ln>
                              <a:noFill/>
                            </a:ln>
                          </wps:spPr>
                          <wps:txbx>
                            <w:txbxContent>
                              <w:p w:rsidR="00000000" w:rsidDel="00000000" w:rsidP="00000000" w:rsidRDefault="00000000" w:rsidRPr="00000000">
                                <w:pPr>
                                  <w:spacing w:after="0" w:before="0" w:line="240"/>
                                  <w:ind w:left="1416.0000610351562" w:right="0" w:firstLine="2123.9999389648438"/>
                                  <w:jc w:val="both"/>
                                  <w:textDirection w:val="btLr"/>
                                </w:pPr>
                                <w:r w:rsidDel="00000000" w:rsidR="00000000" w:rsidRPr="00000000">
                                  <w:rPr>
                                    <w:rFonts w:ascii="Arial" w:cs="Arial" w:eastAsia="Arial" w:hAnsi="Arial"/>
                                    <w:b w:val="0"/>
                                    <w:i w:val="0"/>
                                    <w:smallCaps w:val="0"/>
                                    <w:strike w:val="0"/>
                                    <w:color w:val="000000"/>
                                    <w:sz w:val="28"/>
                                    <w:vertAlign w:val="baseline"/>
                                  </w:rPr>
                                  <w:t xml:space="preserve"> rj</w:t>
                                </w:r>
                              </w:p>
                              <w:p w:rsidR="00000000" w:rsidDel="00000000" w:rsidP="00000000" w:rsidRDefault="00000000" w:rsidRPr="00000000">
                                <w:pPr>
                                  <w:spacing w:after="0" w:before="0" w:line="240"/>
                                  <w:ind w:left="0" w:right="0" w:firstLine="540"/>
                                  <w:jc w:val="both"/>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Arial" w:cs="Arial" w:eastAsia="Arial" w:hAnsi="Arial"/>
                                    <w:b w:val="0"/>
                                    <w:i w:val="0"/>
                                    <w:smallCaps w:val="0"/>
                                    <w:strike w:val="0"/>
                                    <w:color w:val="000000"/>
                                    <w:sz w:val="28"/>
                                    <w:vertAlign w:val="baseline"/>
                                  </w:rPr>
                                  <w:t xml:space="preserve">СКК =                             ,</w:t>
                                </w:r>
                              </w:p>
                              <w:p w:rsidR="00000000" w:rsidDel="00000000" w:rsidP="00000000" w:rsidRDefault="00000000" w:rsidRPr="00000000">
                                <w:pPr>
                                  <w:spacing w:after="0" w:before="0" w:line="240"/>
                                  <w:ind w:left="0" w:right="0" w:firstLine="540"/>
                                  <w:jc w:val="both"/>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Arial" w:cs="Arial" w:eastAsia="Arial" w:hAnsi="Arial"/>
                                    <w:b w:val="0"/>
                                    <w:i w:val="0"/>
                                    <w:smallCaps w:val="0"/>
                                    <w:strike w:val="0"/>
                                    <w:color w:val="000000"/>
                                    <w:sz w:val="28"/>
                                    <w:vertAlign w:val="baseline"/>
                                  </w:rPr>
                                  <w:t xml:space="preserve">			  n</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45700" lIns="91425" spcFirstLastPara="1" rIns="91425" wrap="square" tIns="45700"/>
                        </wps:wsp>
                        <wps:wsp>
                          <wps:cNvCnPr/>
                          <wps:spPr>
                            <a:xfrm>
                              <a:off x="5425" y="3710"/>
                              <a:ext cx="162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1257300</wp:posOffset>
                </wp:positionH>
                <wp:positionV relativeFrom="paragraph">
                  <wp:posOffset>635000</wp:posOffset>
                </wp:positionV>
                <wp:extent cx="2857500" cy="763905"/>
                <wp:effectExtent b="0" l="0" r="0" t="0"/>
                <wp:wrapTopAndBottom distB="0" distT="0"/>
                <wp:docPr id="18" name="image18.png"/>
                <a:graphic>
                  <a:graphicData uri="http://schemas.openxmlformats.org/drawingml/2006/picture">
                    <pic:pic>
                      <pic:nvPicPr>
                        <pic:cNvPr id="0" name="image18.png"/>
                        <pic:cNvPicPr preferRelativeResize="0"/>
                      </pic:nvPicPr>
                      <pic:blipFill>
                        <a:blip r:embed="rId16"/>
                        <a:srcRect/>
                        <a:stretch>
                          <a:fillRect/>
                        </a:stretch>
                      </pic:blipFill>
                      <pic:spPr>
                        <a:xfrm>
                          <a:off x="0" y="0"/>
                          <a:ext cx="2857500" cy="763905"/>
                        </a:xfrm>
                        <a:prstGeom prst="rect"/>
                        <a:ln/>
                      </pic:spPr>
                    </pic:pic>
                  </a:graphicData>
                </a:graphic>
              </wp:anchor>
            </w:drawing>
          </mc:Fallback>
        </mc:AlternateContent>
      </w:r>
    </w:p>
    <w:p w:rsidR="00000000" w:rsidDel="00000000" w:rsidP="00000000" w:rsidRDefault="00000000" w:rsidRPr="00000000" w14:paraId="0000022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 </w:t>
      </w:r>
      <w:r w:rsidDel="00000000" w:rsidR="00000000" w:rsidRPr="00000000">
        <w:rPr>
          <w:rFonts w:ascii="Symbol" w:cs="Symbol" w:eastAsia="Symbol" w:hAnsi="Symbol"/>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rj – сума значень усіх достовірних коефіцієнтів кореляції структури, n – число значущих кореляцій.</w:t>
      </w:r>
    </w:p>
    <w:p w:rsidR="00000000" w:rsidDel="00000000" w:rsidP="00000000" w:rsidRDefault="00000000" w:rsidRPr="00000000" w14:paraId="0000022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 системоутворення (ПС), який має найбільший внесок в утворення зв’язків як за кількістю, так і за силою зв’язків:</w:t>
      </w:r>
    </w:p>
    <w:p w:rsidR="00000000" w:rsidDel="00000000" w:rsidP="00000000" w:rsidRDefault="00000000" w:rsidRPr="00000000" w14:paraId="0000023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2" w:right="0" w:firstLine="708.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 = </w:t>
      </w:r>
      <w:r w:rsidDel="00000000" w:rsidR="00000000" w:rsidRPr="00000000">
        <w:rPr>
          <w:rFonts w:ascii="Symbol" w:cs="Symbol" w:eastAsia="Symbol" w:hAnsi="Symbol"/>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rj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x</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n ,</w:t>
      </w:r>
    </w:p>
    <w:p w:rsidR="00000000" w:rsidDel="00000000" w:rsidP="00000000" w:rsidRDefault="00000000" w:rsidRPr="00000000" w14:paraId="0000023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 </w:t>
      </w:r>
      <w:r w:rsidDel="00000000" w:rsidR="00000000" w:rsidRPr="00000000">
        <w:rPr>
          <w:rFonts w:ascii="Symbol" w:cs="Symbol" w:eastAsia="Symbol" w:hAnsi="Symbol"/>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rj – сума величин значимих коефіцієнтів кореляції, утворених даним показником, n – число значущих зв’язків даного показника структури.</w:t>
      </w:r>
    </w:p>
    <w:p w:rsidR="00000000" w:rsidDel="00000000" w:rsidP="00000000" w:rsidRDefault="00000000" w:rsidRPr="00000000" w14:paraId="0000023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 кореляційних розбіжностей (ПКР), який характеризує ступінь якісної відмінності порівнюваних кореляційних структур:</w:t>
      </w:r>
    </w:p>
    <w:p w:rsidR="00000000" w:rsidDel="00000000" w:rsidP="00000000" w:rsidRDefault="00000000" w:rsidRPr="00000000" w14:paraId="0000023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1676400</wp:posOffset>
                </wp:positionH>
                <wp:positionV relativeFrom="paragraph">
                  <wp:posOffset>114300</wp:posOffset>
                </wp:positionV>
                <wp:extent cx="2628900" cy="685800"/>
                <wp:effectExtent b="0" l="0" r="0" t="0"/>
                <wp:wrapNone/>
                <wp:docPr id="25" name=""/>
                <a:graphic>
                  <a:graphicData uri="http://schemas.microsoft.com/office/word/2010/wordprocessingGroup">
                    <wpg:wgp>
                      <wpg:cNvGrpSpPr/>
                      <wpg:grpSpPr>
                        <a:xfrm>
                          <a:off x="4031550" y="3437100"/>
                          <a:ext cx="2628900" cy="685800"/>
                          <a:chOff x="4031550" y="3437100"/>
                          <a:chExt cx="2628900" cy="685800"/>
                        </a:xfrm>
                      </wpg:grpSpPr>
                      <wpg:grpSp>
                        <wpg:cNvGrpSpPr/>
                        <wpg:grpSpPr>
                          <a:xfrm>
                            <a:off x="4031550" y="3437100"/>
                            <a:ext cx="2628900" cy="685800"/>
                            <a:chOff x="5481" y="9594"/>
                            <a:chExt cx="4140" cy="1440"/>
                          </a:xfrm>
                        </wpg:grpSpPr>
                        <wps:wsp>
                          <wps:cNvSpPr/>
                          <wps:cNvPr id="20" name="Shape 20"/>
                          <wps:spPr>
                            <a:xfrm>
                              <a:off x="5481" y="9594"/>
                              <a:ext cx="4125" cy="14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2" name="Shape 32"/>
                          <wps:spPr>
                            <a:xfrm>
                              <a:off x="5481" y="9594"/>
                              <a:ext cx="4140" cy="144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539.0000152587891"/>
                                  <w:jc w:val="both"/>
                                  <w:textDirection w:val="btLr"/>
                                </w:pPr>
                                <w:r w:rsidDel="00000000" w:rsidR="00000000" w:rsidRPr="00000000">
                                  <w:rPr>
                                    <w:rFonts w:ascii="Arial" w:cs="Arial" w:eastAsia="Arial" w:hAnsi="Arial"/>
                                    <w:b w:val="0"/>
                                    <w:i w:val="0"/>
                                    <w:smallCaps w:val="0"/>
                                    <w:strike w:val="0"/>
                                    <w:color w:val="000000"/>
                                    <w:sz w:val="28"/>
                                    <w:vertAlign w:val="baseline"/>
                                  </w:rPr>
                                  <w:t xml:space="preserve">		Н</w:t>
                                </w:r>
                                <w:r w:rsidDel="00000000" w:rsidR="00000000" w:rsidRPr="00000000">
                                  <w:rPr>
                                    <w:rFonts w:ascii="Arial" w:cs="Arial" w:eastAsia="Arial" w:hAnsi="Arial"/>
                                    <w:b w:val="1"/>
                                    <w:i w:val="0"/>
                                    <w:smallCaps w:val="0"/>
                                    <w:strike w:val="0"/>
                                    <w:color w:val="000000"/>
                                    <w:sz w:val="28"/>
                                    <w:vertAlign w:val="baseline"/>
                                  </w:rPr>
                                  <w:t xml:space="preserve"> </w:t>
                                </w:r>
                                <w:r w:rsidDel="00000000" w:rsidR="00000000" w:rsidRPr="00000000">
                                  <w:rPr>
                                    <w:rFonts w:ascii="Arial" w:cs="Arial" w:eastAsia="Arial" w:hAnsi="Arial"/>
                                    <w:b w:val="0"/>
                                    <w:i w:val="0"/>
                                    <w:smallCaps w:val="0"/>
                                    <w:strike w:val="0"/>
                                    <w:color w:val="000000"/>
                                    <w:sz w:val="28"/>
                                    <w:vertAlign w:val="baseline"/>
                                  </w:rPr>
                                  <w:t xml:space="preserve">– С</w:t>
                                </w:r>
                              </w:p>
                              <w:p w:rsidR="00000000" w:rsidDel="00000000" w:rsidP="00000000" w:rsidRDefault="00000000" w:rsidRPr="00000000">
                                <w:pPr>
                                  <w:spacing w:after="0" w:before="0" w:line="240"/>
                                  <w:ind w:left="0" w:right="0" w:firstLine="539.0000152587891"/>
                                  <w:jc w:val="both"/>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Arial" w:cs="Arial" w:eastAsia="Arial" w:hAnsi="Arial"/>
                                    <w:b w:val="0"/>
                                    <w:i w:val="0"/>
                                    <w:smallCaps w:val="0"/>
                                    <w:strike w:val="0"/>
                                    <w:color w:val="000000"/>
                                    <w:sz w:val="28"/>
                                    <w:vertAlign w:val="baseline"/>
                                  </w:rPr>
                                  <w:t xml:space="preserve">ПКР =                 </w:t>
                                </w:r>
                                <w:r w:rsidDel="00000000" w:rsidR="00000000" w:rsidRPr="00000000">
                                  <w:rPr>
                                    <w:rFonts w:ascii="Arial" w:cs="Arial" w:eastAsia="Arial" w:hAnsi="Arial"/>
                                    <w:b w:val="0"/>
                                    <w:i w:val="0"/>
                                    <w:smallCaps w:val="0"/>
                                    <w:strike w:val="0"/>
                                    <w:color w:val="000000"/>
                                    <w:sz w:val="24"/>
                                    <w:vertAlign w:val="baseline"/>
                                  </w:rPr>
                                  <w:t xml:space="preserve">x</w:t>
                                </w:r>
                                <w:r w:rsidDel="00000000" w:rsidR="00000000" w:rsidRPr="00000000">
                                  <w:rPr>
                                    <w:rFonts w:ascii="Arial" w:cs="Arial" w:eastAsia="Arial" w:hAnsi="Arial"/>
                                    <w:b w:val="0"/>
                                    <w:i w:val="0"/>
                                    <w:smallCaps w:val="0"/>
                                    <w:strike w:val="0"/>
                                    <w:color w:val="000000"/>
                                    <w:sz w:val="28"/>
                                    <w:vertAlign w:val="baseline"/>
                                  </w:rPr>
                                  <w:t xml:space="preserve"> 100 % ,</w:t>
                                </w:r>
                              </w:p>
                              <w:p w:rsidR="00000000" w:rsidDel="00000000" w:rsidP="00000000" w:rsidRDefault="00000000" w:rsidRPr="00000000">
                                <w:pPr>
                                  <w:spacing w:after="0" w:before="0" w:line="240"/>
                                  <w:ind w:left="0" w:right="0" w:firstLine="539.0000152587891"/>
                                  <w:jc w:val="both"/>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Arial" w:cs="Arial" w:eastAsia="Arial" w:hAnsi="Arial"/>
                                    <w:b w:val="0"/>
                                    <w:i w:val="0"/>
                                    <w:smallCaps w:val="0"/>
                                    <w:strike w:val="0"/>
                                    <w:color w:val="000000"/>
                                    <w:sz w:val="28"/>
                                    <w:vertAlign w:val="baseline"/>
                                  </w:rPr>
                                  <w:t xml:space="preserve">		  Н + С</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CnPr/>
                          <wps:spPr>
                            <a:xfrm>
                              <a:off x="7101" y="10162"/>
                              <a:ext cx="9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1676400</wp:posOffset>
                </wp:positionH>
                <wp:positionV relativeFrom="paragraph">
                  <wp:posOffset>114300</wp:posOffset>
                </wp:positionV>
                <wp:extent cx="2628900" cy="685800"/>
                <wp:effectExtent b="0" l="0" r="0" t="0"/>
                <wp:wrapNone/>
                <wp:docPr id="25" name="image25.png"/>
                <a:graphic>
                  <a:graphicData uri="http://schemas.openxmlformats.org/drawingml/2006/picture">
                    <pic:pic>
                      <pic:nvPicPr>
                        <pic:cNvPr id="0" name="image25.png"/>
                        <pic:cNvPicPr preferRelativeResize="0"/>
                      </pic:nvPicPr>
                      <pic:blipFill>
                        <a:blip r:embed="rId17"/>
                        <a:srcRect/>
                        <a:stretch>
                          <a:fillRect/>
                        </a:stretch>
                      </pic:blipFill>
                      <pic:spPr>
                        <a:xfrm>
                          <a:off x="0" y="0"/>
                          <a:ext cx="2628900" cy="685800"/>
                        </a:xfrm>
                        <a:prstGeom prst="rect"/>
                        <a:ln/>
                      </pic:spPr>
                    </pic:pic>
                  </a:graphicData>
                </a:graphic>
              </wp:anchor>
            </w:drawing>
          </mc:Fallback>
        </mc:AlternateContent>
      </w:r>
    </w:p>
    <w:p w:rsidR="00000000" w:rsidDel="00000000" w:rsidP="00000000" w:rsidRDefault="00000000" w:rsidRPr="00000000" w14:paraId="0000023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3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3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3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 Н – число незбіжних зв’язків у порівнювальних структурах; С – число зв’язків, які збігаються.</w:t>
      </w:r>
    </w:p>
    <w:p w:rsidR="00000000" w:rsidDel="00000000" w:rsidP="00000000" w:rsidRDefault="00000000" w:rsidRPr="00000000" w14:paraId="0000023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РОЗДІЛ 3</w:t>
      </w:r>
      <w:r w:rsidDel="00000000" w:rsidR="00000000" w:rsidRPr="00000000">
        <w:rPr>
          <w:rtl w:val="0"/>
        </w:rPr>
      </w:r>
    </w:p>
    <w:p w:rsidR="00000000" w:rsidDel="00000000" w:rsidP="00000000" w:rsidRDefault="00000000" w:rsidRPr="00000000" w14:paraId="0000023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3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108"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АНАМНЕСТИЧНА ТА КЛІНІКО-ЛАБОРАТОРНА ХАРАКТЕРИСТИКА ШИГЕЛЬОЗУ У ДІТЕЙ, ІНФІКОВАНИХ ТА НЕ ІНФІКОВАНИХ HELICOBACTER PYLORI</w:t>
      </w:r>
      <w:r w:rsidDel="00000000" w:rsidR="00000000" w:rsidRPr="00000000">
        <w:rPr>
          <w:rtl w:val="0"/>
        </w:rPr>
      </w:r>
    </w:p>
    <w:p w:rsidR="00000000" w:rsidDel="00000000" w:rsidP="00000000" w:rsidRDefault="00000000" w:rsidRPr="00000000" w14:paraId="0000023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108"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3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108"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3.1. Анамнестичні дані хворих та клінічні прояви шигельозу</w:t>
      </w:r>
      <w:r w:rsidDel="00000000" w:rsidR="00000000" w:rsidRPr="00000000">
        <w:rPr>
          <w:rtl w:val="0"/>
        </w:rPr>
      </w:r>
    </w:p>
    <w:p w:rsidR="00000000" w:rsidDel="00000000" w:rsidP="00000000" w:rsidRDefault="00000000" w:rsidRPr="00000000" w14:paraId="0000023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108"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3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Нами проаналізовано анамнестичні, епідеміологічні та клініко-лабораторні показники при шигельозі у 127 дітей раннього віку, які перебували на лікуванні в обласній дитячій інфекційній клінічній лікарні м. Харкова. До основної групи залучено 38 (29,92%) дітей, у яких шигельоз мав перебіг на фоні інфікування хелікобактер пілори (мікст-інфекція). Контрольну групу склали 89 (70,08%) дітей, у яких шигельоз спостерігався без фонового інфікування. Вік і стать дітей обох груп подано в табл. 3. 1.</w:t>
      </w:r>
    </w:p>
    <w:p w:rsidR="00000000" w:rsidDel="00000000" w:rsidP="00000000" w:rsidRDefault="00000000" w:rsidRPr="00000000" w14:paraId="0000023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109" w:firstLine="708"/>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3. 1</w:t>
      </w:r>
    </w:p>
    <w:p w:rsidR="00000000" w:rsidDel="00000000" w:rsidP="00000000" w:rsidRDefault="00000000" w:rsidRPr="00000000" w14:paraId="0000024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Розподіл хворих за статтю та віком</w:t>
      </w:r>
      <w:r w:rsidDel="00000000" w:rsidR="00000000" w:rsidRPr="00000000">
        <w:rPr>
          <w:rtl w:val="0"/>
        </w:rPr>
      </w:r>
    </w:p>
    <w:p w:rsidR="00000000" w:rsidDel="00000000" w:rsidP="00000000" w:rsidRDefault="00000000" w:rsidRPr="00000000" w14:paraId="0000024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5"/>
        <w:tblW w:w="9853.999999999998"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964"/>
        <w:gridCol w:w="410"/>
        <w:gridCol w:w="678"/>
        <w:gridCol w:w="706"/>
        <w:gridCol w:w="678"/>
        <w:gridCol w:w="846"/>
        <w:gridCol w:w="678"/>
        <w:gridCol w:w="846"/>
        <w:gridCol w:w="678"/>
        <w:gridCol w:w="846"/>
        <w:gridCol w:w="678"/>
        <w:gridCol w:w="846"/>
        <w:tblGridChange w:id="0">
          <w:tblGrid>
            <w:gridCol w:w="1964"/>
            <w:gridCol w:w="410"/>
            <w:gridCol w:w="678"/>
            <w:gridCol w:w="706"/>
            <w:gridCol w:w="678"/>
            <w:gridCol w:w="846"/>
            <w:gridCol w:w="678"/>
            <w:gridCol w:w="846"/>
            <w:gridCol w:w="678"/>
            <w:gridCol w:w="846"/>
            <w:gridCol w:w="678"/>
            <w:gridCol w:w="846"/>
          </w:tblGrid>
        </w:tblGridChange>
      </w:tblGrid>
      <w:tr>
        <w:tc>
          <w:tcPr>
            <w:gridSpan w:val="2"/>
            <w:vMerge w:val="restart"/>
            <w:vAlign w:val="center"/>
          </w:tcPr>
          <w:p w:rsidR="00000000" w:rsidDel="00000000" w:rsidP="00000000" w:rsidRDefault="00000000" w:rsidRPr="00000000" w14:paraId="0000024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Стать</w:t>
            </w:r>
          </w:p>
        </w:tc>
        <w:tc>
          <w:tcPr>
            <w:gridSpan w:val="2"/>
            <w:vAlign w:val="center"/>
          </w:tcPr>
          <w:p w:rsidR="00000000" w:rsidDel="00000000" w:rsidP="00000000" w:rsidRDefault="00000000" w:rsidRPr="00000000" w14:paraId="0000024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 міс.</w:t>
            </w:r>
          </w:p>
        </w:tc>
        <w:tc>
          <w:tcPr>
            <w:gridSpan w:val="2"/>
            <w:vAlign w:val="center"/>
          </w:tcPr>
          <w:p w:rsidR="00000000" w:rsidDel="00000000" w:rsidP="00000000" w:rsidRDefault="00000000" w:rsidRPr="00000000" w14:paraId="0000024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7-12 міс.</w:t>
            </w:r>
          </w:p>
        </w:tc>
        <w:tc>
          <w:tcPr>
            <w:gridSpan w:val="2"/>
            <w:vAlign w:val="center"/>
          </w:tcPr>
          <w:p w:rsidR="00000000" w:rsidDel="00000000" w:rsidP="00000000" w:rsidRDefault="00000000" w:rsidRPr="00000000" w14:paraId="0000024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13-24 міс.</w:t>
            </w:r>
          </w:p>
        </w:tc>
        <w:tc>
          <w:tcPr>
            <w:gridSpan w:val="2"/>
            <w:vAlign w:val="center"/>
          </w:tcPr>
          <w:p w:rsidR="00000000" w:rsidDel="00000000" w:rsidP="00000000" w:rsidRDefault="00000000" w:rsidRPr="00000000" w14:paraId="0000024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25-36 міс.</w:t>
            </w:r>
          </w:p>
        </w:tc>
        <w:tc>
          <w:tcPr>
            <w:gridSpan w:val="2"/>
            <w:vAlign w:val="center"/>
          </w:tcPr>
          <w:p w:rsidR="00000000" w:rsidDel="00000000" w:rsidP="00000000" w:rsidRDefault="00000000" w:rsidRPr="00000000" w14:paraId="0000024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Усього</w:t>
            </w:r>
          </w:p>
        </w:tc>
      </w:tr>
      <w:tr>
        <w:tc>
          <w:tcPr>
            <w:gridSpan w:val="2"/>
            <w:vMerge w:val="continue"/>
            <w:vAlign w:val="center"/>
          </w:tcPr>
          <w:p w:rsidR="00000000" w:rsidDel="00000000" w:rsidP="00000000" w:rsidRDefault="00000000" w:rsidRPr="00000000" w14:paraId="0000024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25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center"/>
          </w:tcPr>
          <w:p w:rsidR="00000000" w:rsidDel="00000000" w:rsidP="00000000" w:rsidRDefault="00000000" w:rsidRPr="00000000" w14:paraId="0000025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vAlign w:val="center"/>
          </w:tcPr>
          <w:p w:rsidR="00000000" w:rsidDel="00000000" w:rsidP="00000000" w:rsidRDefault="00000000" w:rsidRPr="00000000" w14:paraId="0000025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center"/>
          </w:tcPr>
          <w:p w:rsidR="00000000" w:rsidDel="00000000" w:rsidP="00000000" w:rsidRDefault="00000000" w:rsidRPr="00000000" w14:paraId="0000025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vAlign w:val="center"/>
          </w:tcPr>
          <w:p w:rsidR="00000000" w:rsidDel="00000000" w:rsidP="00000000" w:rsidRDefault="00000000" w:rsidRPr="00000000" w14:paraId="0000025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center"/>
          </w:tcPr>
          <w:p w:rsidR="00000000" w:rsidDel="00000000" w:rsidP="00000000" w:rsidRDefault="00000000" w:rsidRPr="00000000" w14:paraId="0000025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vAlign w:val="center"/>
          </w:tcPr>
          <w:p w:rsidR="00000000" w:rsidDel="00000000" w:rsidP="00000000" w:rsidRDefault="00000000" w:rsidRPr="00000000" w14:paraId="0000025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center"/>
          </w:tcPr>
          <w:p w:rsidR="00000000" w:rsidDel="00000000" w:rsidP="00000000" w:rsidRDefault="00000000" w:rsidRPr="00000000" w14:paraId="0000025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vAlign w:val="center"/>
          </w:tcPr>
          <w:p w:rsidR="00000000" w:rsidDel="00000000" w:rsidP="00000000" w:rsidRDefault="00000000" w:rsidRPr="00000000" w14:paraId="0000025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center"/>
          </w:tcPr>
          <w:p w:rsidR="00000000" w:rsidDel="00000000" w:rsidP="00000000" w:rsidRDefault="00000000" w:rsidRPr="00000000" w14:paraId="0000025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r>
      <w:tr>
        <w:tc>
          <w:tcPr>
            <w:vMerge w:val="restart"/>
            <w:vAlign w:val="center"/>
          </w:tcPr>
          <w:p w:rsidR="00000000" w:rsidDel="00000000" w:rsidP="00000000" w:rsidRDefault="00000000" w:rsidRPr="00000000" w14:paraId="0000025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група</w:t>
            </w:r>
          </w:p>
        </w:tc>
        <w:tc>
          <w:tcPr>
            <w:vAlign w:val="center"/>
          </w:tcPr>
          <w:p w:rsidR="00000000" w:rsidDel="00000000" w:rsidP="00000000" w:rsidRDefault="00000000" w:rsidRPr="00000000" w14:paraId="0000025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w:t>
            </w:r>
          </w:p>
        </w:tc>
        <w:tc>
          <w:tcPr>
            <w:vAlign w:val="center"/>
          </w:tcPr>
          <w:p w:rsidR="00000000" w:rsidDel="00000000" w:rsidP="00000000" w:rsidRDefault="00000000" w:rsidRPr="00000000" w14:paraId="0000025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center"/>
          </w:tcPr>
          <w:p w:rsidR="00000000" w:rsidDel="00000000" w:rsidP="00000000" w:rsidRDefault="00000000" w:rsidRPr="00000000" w14:paraId="0000025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0,79</w:t>
            </w:r>
          </w:p>
        </w:tc>
        <w:tc>
          <w:tcPr>
            <w:vAlign w:val="center"/>
          </w:tcPr>
          <w:p w:rsidR="00000000" w:rsidDel="00000000" w:rsidP="00000000" w:rsidRDefault="00000000" w:rsidRPr="00000000" w14:paraId="0000025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center"/>
          </w:tcPr>
          <w:p w:rsidR="00000000" w:rsidDel="00000000" w:rsidP="00000000" w:rsidRDefault="00000000" w:rsidRPr="00000000" w14:paraId="0000025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3,15</w:t>
            </w:r>
          </w:p>
        </w:tc>
        <w:tc>
          <w:tcPr>
            <w:vAlign w:val="center"/>
          </w:tcPr>
          <w:p w:rsidR="00000000" w:rsidDel="00000000" w:rsidP="00000000" w:rsidRDefault="00000000" w:rsidRPr="00000000" w14:paraId="0000026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c>
          <w:tcPr>
            <w:vAlign w:val="center"/>
          </w:tcPr>
          <w:p w:rsidR="00000000" w:rsidDel="00000000" w:rsidP="00000000" w:rsidRDefault="00000000" w:rsidRPr="00000000" w14:paraId="0000026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5,51</w:t>
            </w:r>
          </w:p>
        </w:tc>
        <w:tc>
          <w:tcPr>
            <w:vAlign w:val="center"/>
          </w:tcPr>
          <w:p w:rsidR="00000000" w:rsidDel="00000000" w:rsidP="00000000" w:rsidRDefault="00000000" w:rsidRPr="00000000" w14:paraId="0000026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c>
          <w:tcPr>
            <w:vAlign w:val="center"/>
          </w:tcPr>
          <w:p w:rsidR="00000000" w:rsidDel="00000000" w:rsidP="00000000" w:rsidRDefault="00000000" w:rsidRPr="00000000" w14:paraId="0000026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6,30</w:t>
            </w:r>
          </w:p>
        </w:tc>
        <w:tc>
          <w:tcPr>
            <w:vAlign w:val="center"/>
          </w:tcPr>
          <w:p w:rsidR="00000000" w:rsidDel="00000000" w:rsidP="00000000" w:rsidRDefault="00000000" w:rsidRPr="00000000" w14:paraId="0000026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w:t>
            </w:r>
          </w:p>
        </w:tc>
        <w:tc>
          <w:tcPr>
            <w:vAlign w:val="center"/>
          </w:tcPr>
          <w:p w:rsidR="00000000" w:rsidDel="00000000" w:rsidP="00000000" w:rsidRDefault="00000000" w:rsidRPr="00000000" w14:paraId="0000026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15,75</w:t>
            </w:r>
          </w:p>
        </w:tc>
      </w:tr>
      <w:tr>
        <w:tc>
          <w:tcPr>
            <w:vMerge w:val="continue"/>
            <w:vAlign w:val="center"/>
          </w:tcPr>
          <w:p w:rsidR="00000000" w:rsidDel="00000000" w:rsidP="00000000" w:rsidRDefault="00000000" w:rsidRPr="00000000" w14:paraId="0000026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26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w:t>
            </w:r>
          </w:p>
        </w:tc>
        <w:tc>
          <w:tcPr>
            <w:vAlign w:val="center"/>
          </w:tcPr>
          <w:p w:rsidR="00000000" w:rsidDel="00000000" w:rsidP="00000000" w:rsidRDefault="00000000" w:rsidRPr="00000000" w14:paraId="0000026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center"/>
          </w:tcPr>
          <w:p w:rsidR="00000000" w:rsidDel="00000000" w:rsidP="00000000" w:rsidRDefault="00000000" w:rsidRPr="00000000" w14:paraId="0000026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0,79</w:t>
            </w:r>
          </w:p>
        </w:tc>
        <w:tc>
          <w:tcPr>
            <w:vAlign w:val="center"/>
          </w:tcPr>
          <w:p w:rsidR="00000000" w:rsidDel="00000000" w:rsidP="00000000" w:rsidRDefault="00000000" w:rsidRPr="00000000" w14:paraId="0000026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vAlign w:val="center"/>
          </w:tcPr>
          <w:p w:rsidR="00000000" w:rsidDel="00000000" w:rsidP="00000000" w:rsidRDefault="00000000" w:rsidRPr="00000000" w14:paraId="0000026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3,94</w:t>
            </w:r>
          </w:p>
        </w:tc>
        <w:tc>
          <w:tcPr>
            <w:vAlign w:val="center"/>
          </w:tcPr>
          <w:p w:rsidR="00000000" w:rsidDel="00000000" w:rsidP="00000000" w:rsidRDefault="00000000" w:rsidRPr="00000000" w14:paraId="0000026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c>
          <w:tcPr>
            <w:vAlign w:val="center"/>
          </w:tcPr>
          <w:p w:rsidR="00000000" w:rsidDel="00000000" w:rsidP="00000000" w:rsidRDefault="00000000" w:rsidRPr="00000000" w14:paraId="0000026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5,51</w:t>
            </w:r>
          </w:p>
        </w:tc>
        <w:tc>
          <w:tcPr>
            <w:vAlign w:val="center"/>
          </w:tcPr>
          <w:p w:rsidR="00000000" w:rsidDel="00000000" w:rsidP="00000000" w:rsidRDefault="00000000" w:rsidRPr="00000000" w14:paraId="0000026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vAlign w:val="center"/>
          </w:tcPr>
          <w:p w:rsidR="00000000" w:rsidDel="00000000" w:rsidP="00000000" w:rsidRDefault="00000000" w:rsidRPr="00000000" w14:paraId="0000026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3,94</w:t>
            </w:r>
          </w:p>
        </w:tc>
        <w:tc>
          <w:tcPr>
            <w:vAlign w:val="center"/>
          </w:tcPr>
          <w:p w:rsidR="00000000" w:rsidDel="00000000" w:rsidP="00000000" w:rsidRDefault="00000000" w:rsidRPr="00000000" w14:paraId="0000027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w:t>
            </w:r>
          </w:p>
        </w:tc>
        <w:tc>
          <w:tcPr>
            <w:vAlign w:val="center"/>
          </w:tcPr>
          <w:p w:rsidR="00000000" w:rsidDel="00000000" w:rsidP="00000000" w:rsidRDefault="00000000" w:rsidRPr="00000000" w14:paraId="0000027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14,17</w:t>
            </w:r>
          </w:p>
        </w:tc>
      </w:tr>
      <w:tr>
        <w:tc>
          <w:tcPr>
            <w:vMerge w:val="restart"/>
            <w:vAlign w:val="center"/>
          </w:tcPr>
          <w:p w:rsidR="00000000" w:rsidDel="00000000" w:rsidP="00000000" w:rsidRDefault="00000000" w:rsidRPr="00000000" w14:paraId="0000027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Група контролю</w:t>
            </w:r>
          </w:p>
        </w:tc>
        <w:tc>
          <w:tcPr>
            <w:vAlign w:val="center"/>
          </w:tcPr>
          <w:p w:rsidR="00000000" w:rsidDel="00000000" w:rsidP="00000000" w:rsidRDefault="00000000" w:rsidRPr="00000000" w14:paraId="0000027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w:t>
            </w:r>
          </w:p>
        </w:tc>
        <w:tc>
          <w:tcPr>
            <w:vAlign w:val="center"/>
          </w:tcPr>
          <w:p w:rsidR="00000000" w:rsidDel="00000000" w:rsidP="00000000" w:rsidRDefault="00000000" w:rsidRPr="00000000" w14:paraId="0000027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center"/>
          </w:tcPr>
          <w:p w:rsidR="00000000" w:rsidDel="00000000" w:rsidP="00000000" w:rsidRDefault="00000000" w:rsidRPr="00000000" w14:paraId="0000027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1,58</w:t>
            </w:r>
          </w:p>
        </w:tc>
        <w:tc>
          <w:tcPr>
            <w:vAlign w:val="center"/>
          </w:tcPr>
          <w:p w:rsidR="00000000" w:rsidDel="00000000" w:rsidP="00000000" w:rsidRDefault="00000000" w:rsidRPr="00000000" w14:paraId="0000027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c>
          <w:tcPr>
            <w:vAlign w:val="center"/>
          </w:tcPr>
          <w:p w:rsidR="00000000" w:rsidDel="00000000" w:rsidP="00000000" w:rsidRDefault="00000000" w:rsidRPr="00000000" w14:paraId="0000027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5,51</w:t>
            </w:r>
          </w:p>
        </w:tc>
        <w:tc>
          <w:tcPr>
            <w:vAlign w:val="center"/>
          </w:tcPr>
          <w:p w:rsidR="00000000" w:rsidDel="00000000" w:rsidP="00000000" w:rsidRDefault="00000000" w:rsidRPr="00000000" w14:paraId="0000027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w:t>
            </w:r>
          </w:p>
        </w:tc>
        <w:tc>
          <w:tcPr>
            <w:vAlign w:val="center"/>
          </w:tcPr>
          <w:p w:rsidR="00000000" w:rsidDel="00000000" w:rsidP="00000000" w:rsidRDefault="00000000" w:rsidRPr="00000000" w14:paraId="0000027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15,75</w:t>
            </w:r>
          </w:p>
        </w:tc>
        <w:tc>
          <w:tcPr>
            <w:vAlign w:val="center"/>
          </w:tcPr>
          <w:p w:rsidR="00000000" w:rsidDel="00000000" w:rsidP="00000000" w:rsidRDefault="00000000" w:rsidRPr="00000000" w14:paraId="0000027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w:t>
            </w:r>
          </w:p>
        </w:tc>
        <w:tc>
          <w:tcPr>
            <w:vAlign w:val="center"/>
          </w:tcPr>
          <w:p w:rsidR="00000000" w:rsidDel="00000000" w:rsidP="00000000" w:rsidRDefault="00000000" w:rsidRPr="00000000" w14:paraId="0000027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14,96</w:t>
            </w:r>
          </w:p>
        </w:tc>
        <w:tc>
          <w:tcPr>
            <w:vAlign w:val="center"/>
          </w:tcPr>
          <w:p w:rsidR="00000000" w:rsidDel="00000000" w:rsidP="00000000" w:rsidRDefault="00000000" w:rsidRPr="00000000" w14:paraId="0000027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48</w:t>
            </w:r>
          </w:p>
        </w:tc>
        <w:tc>
          <w:tcPr>
            <w:vAlign w:val="center"/>
          </w:tcPr>
          <w:p w:rsidR="00000000" w:rsidDel="00000000" w:rsidP="00000000" w:rsidRDefault="00000000" w:rsidRPr="00000000" w14:paraId="0000027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37,80</w:t>
            </w:r>
          </w:p>
        </w:tc>
      </w:tr>
      <w:tr>
        <w:tc>
          <w:tcPr>
            <w:vMerge w:val="continue"/>
            <w:vAlign w:val="center"/>
          </w:tcPr>
          <w:p w:rsidR="00000000" w:rsidDel="00000000" w:rsidP="00000000" w:rsidRDefault="00000000" w:rsidRPr="00000000" w14:paraId="0000027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27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w:t>
            </w:r>
          </w:p>
        </w:tc>
        <w:tc>
          <w:tcPr>
            <w:vAlign w:val="center"/>
          </w:tcPr>
          <w:p w:rsidR="00000000" w:rsidDel="00000000" w:rsidP="00000000" w:rsidRDefault="00000000" w:rsidRPr="00000000" w14:paraId="0000028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center"/>
          </w:tcPr>
          <w:p w:rsidR="00000000" w:rsidDel="00000000" w:rsidP="00000000" w:rsidRDefault="00000000" w:rsidRPr="00000000" w14:paraId="0000028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0,79</w:t>
            </w:r>
          </w:p>
        </w:tc>
        <w:tc>
          <w:tcPr>
            <w:vAlign w:val="center"/>
          </w:tcPr>
          <w:p w:rsidR="00000000" w:rsidDel="00000000" w:rsidP="00000000" w:rsidRDefault="00000000" w:rsidRPr="00000000" w14:paraId="0000028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vAlign w:val="center"/>
          </w:tcPr>
          <w:p w:rsidR="00000000" w:rsidDel="00000000" w:rsidP="00000000" w:rsidRDefault="00000000" w:rsidRPr="00000000" w14:paraId="0000028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3,94</w:t>
            </w:r>
          </w:p>
        </w:tc>
        <w:tc>
          <w:tcPr>
            <w:vAlign w:val="center"/>
          </w:tcPr>
          <w:p w:rsidR="00000000" w:rsidDel="00000000" w:rsidP="00000000" w:rsidRDefault="00000000" w:rsidRPr="00000000" w14:paraId="0000028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w:t>
            </w:r>
          </w:p>
        </w:tc>
        <w:tc>
          <w:tcPr>
            <w:vAlign w:val="center"/>
          </w:tcPr>
          <w:p w:rsidR="00000000" w:rsidDel="00000000" w:rsidP="00000000" w:rsidRDefault="00000000" w:rsidRPr="00000000" w14:paraId="0000028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14,17</w:t>
            </w:r>
          </w:p>
        </w:tc>
        <w:tc>
          <w:tcPr>
            <w:vAlign w:val="center"/>
          </w:tcPr>
          <w:p w:rsidR="00000000" w:rsidDel="00000000" w:rsidP="00000000" w:rsidRDefault="00000000" w:rsidRPr="00000000" w14:paraId="0000028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w:t>
            </w:r>
          </w:p>
        </w:tc>
        <w:tc>
          <w:tcPr>
            <w:vAlign w:val="center"/>
          </w:tcPr>
          <w:p w:rsidR="00000000" w:rsidDel="00000000" w:rsidP="00000000" w:rsidRDefault="00000000" w:rsidRPr="00000000" w14:paraId="0000028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13,39</w:t>
            </w:r>
          </w:p>
        </w:tc>
        <w:tc>
          <w:tcPr>
            <w:vAlign w:val="center"/>
          </w:tcPr>
          <w:p w:rsidR="00000000" w:rsidDel="00000000" w:rsidP="00000000" w:rsidRDefault="00000000" w:rsidRPr="00000000" w14:paraId="0000028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w:t>
            </w:r>
          </w:p>
        </w:tc>
        <w:tc>
          <w:tcPr>
            <w:vAlign w:val="center"/>
          </w:tcPr>
          <w:p w:rsidR="00000000" w:rsidDel="00000000" w:rsidP="00000000" w:rsidRDefault="00000000" w:rsidRPr="00000000" w14:paraId="0000028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32,28</w:t>
            </w:r>
          </w:p>
        </w:tc>
      </w:tr>
      <w:tr>
        <w:tc>
          <w:tcPr>
            <w:gridSpan w:val="2"/>
            <w:vAlign w:val="center"/>
          </w:tcPr>
          <w:p w:rsidR="00000000" w:rsidDel="00000000" w:rsidP="00000000" w:rsidRDefault="00000000" w:rsidRPr="00000000" w14:paraId="0000028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Усього</w:t>
            </w:r>
          </w:p>
        </w:tc>
        <w:tc>
          <w:tcPr>
            <w:vAlign w:val="center"/>
          </w:tcPr>
          <w:p w:rsidR="00000000" w:rsidDel="00000000" w:rsidP="00000000" w:rsidRDefault="00000000" w:rsidRPr="00000000" w14:paraId="0000028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vAlign w:val="center"/>
          </w:tcPr>
          <w:p w:rsidR="00000000" w:rsidDel="00000000" w:rsidP="00000000" w:rsidRDefault="00000000" w:rsidRPr="00000000" w14:paraId="0000028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3,94</w:t>
            </w:r>
          </w:p>
        </w:tc>
        <w:tc>
          <w:tcPr>
            <w:vAlign w:val="center"/>
          </w:tcPr>
          <w:p w:rsidR="00000000" w:rsidDel="00000000" w:rsidP="00000000" w:rsidRDefault="00000000" w:rsidRPr="00000000" w14:paraId="0000028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w:t>
            </w:r>
          </w:p>
        </w:tc>
        <w:tc>
          <w:tcPr>
            <w:vAlign w:val="center"/>
          </w:tcPr>
          <w:p w:rsidR="00000000" w:rsidDel="00000000" w:rsidP="00000000" w:rsidRDefault="00000000" w:rsidRPr="00000000" w14:paraId="0000028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16,54</w:t>
            </w:r>
          </w:p>
        </w:tc>
        <w:tc>
          <w:tcPr>
            <w:vAlign w:val="center"/>
          </w:tcPr>
          <w:p w:rsidR="00000000" w:rsidDel="00000000" w:rsidP="00000000" w:rsidRDefault="00000000" w:rsidRPr="00000000" w14:paraId="0000029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52</w:t>
            </w:r>
          </w:p>
        </w:tc>
        <w:tc>
          <w:tcPr>
            <w:vAlign w:val="center"/>
          </w:tcPr>
          <w:p w:rsidR="00000000" w:rsidDel="00000000" w:rsidP="00000000" w:rsidRDefault="00000000" w:rsidRPr="00000000" w14:paraId="0000029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40,94</w:t>
            </w:r>
          </w:p>
        </w:tc>
        <w:tc>
          <w:tcPr>
            <w:vAlign w:val="center"/>
          </w:tcPr>
          <w:p w:rsidR="00000000" w:rsidDel="00000000" w:rsidP="00000000" w:rsidRDefault="00000000" w:rsidRPr="00000000" w14:paraId="0000029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49</w:t>
            </w:r>
          </w:p>
        </w:tc>
        <w:tc>
          <w:tcPr>
            <w:vAlign w:val="center"/>
          </w:tcPr>
          <w:p w:rsidR="00000000" w:rsidDel="00000000" w:rsidP="00000000" w:rsidRDefault="00000000" w:rsidRPr="00000000" w14:paraId="0000029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38,58</w:t>
            </w:r>
          </w:p>
        </w:tc>
        <w:tc>
          <w:tcPr>
            <w:vAlign w:val="center"/>
          </w:tcPr>
          <w:p w:rsidR="00000000" w:rsidDel="00000000" w:rsidP="00000000" w:rsidRDefault="00000000" w:rsidRPr="00000000" w14:paraId="0000029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127</w:t>
            </w:r>
          </w:p>
        </w:tc>
        <w:tc>
          <w:tcPr>
            <w:vAlign w:val="center"/>
          </w:tcPr>
          <w:p w:rsidR="00000000" w:rsidDel="00000000" w:rsidP="00000000" w:rsidRDefault="00000000" w:rsidRPr="00000000" w14:paraId="0000029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w:t>
            </w:r>
          </w:p>
        </w:tc>
      </w:tr>
    </w:tbl>
    <w:p w:rsidR="00000000" w:rsidDel="00000000" w:rsidP="00000000" w:rsidRDefault="00000000" w:rsidRPr="00000000" w14:paraId="0000029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355"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9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Групи спостереження були репрезентативні за віком і статтю – суттєвої різниці у дітей обох груп не виявлено, р˃0,05. У групах спостереження шигельоз у дітей до одного року зустрічався в 11 (8,66%) і 15 (11,81%) пацієнтів; від року до двох – у 14 (11,02%) і 38 (29,92%), від двох до трьох років – у 13 (10,24%) і 36 (28,35%) відповідно за групами. Таким чином, у віковому аспекті на шигельоз частіше хворіли діти старше року.</w:t>
      </w:r>
    </w:p>
    <w:p w:rsidR="00000000" w:rsidDel="00000000" w:rsidP="00000000" w:rsidRDefault="00000000" w:rsidRPr="00000000" w14:paraId="0000029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етіологічного чинника в основній і контрольних групах виявило 24 – 63,16% і 54 – 60,67% (усього 78 – 61,42%) випадків шигельозу, обумовленого S. Sonnei, та 14 – 36,84% і 35 – 39,32% (усього 49 – 38,58 %) – S. Flexneri відповідно в групах. </w:t>
      </w:r>
    </w:p>
    <w:p w:rsidR="00000000" w:rsidDel="00000000" w:rsidP="00000000" w:rsidRDefault="00000000" w:rsidRPr="00000000" w14:paraId="0000029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епідеміологічного анамнезу виявив, що у переважної більшості випадків (75 – 59,06%) джерелом інфекції були молоко та молочні продукти. Наявність контакту з близькими родичами, які мали дисфункцію кишковика і/або виділяли шигели при бактеріологічному дослідженні калу, виявлено у 22 випадках (17,32%). Батьки трьох хворих пов’язували початок хвороби із вживанням м’ясних виробів (2,36%), двох – яєць (1,57%). У 25 випадках (19,69%) визначити джерело інфекції не вдалося.</w:t>
      </w:r>
    </w:p>
    <w:p w:rsidR="00000000" w:rsidDel="00000000" w:rsidP="00000000" w:rsidRDefault="00000000" w:rsidRPr="00000000" w14:paraId="0000029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Вивчення сезонності шигельозу (табл. 3. 2) виявило, що суттєвої залежності захворюваності від пори року не спостерігалося. Випадки шигельозу реєструвалися протягом усього року: узимку – 27 (21,3%) випадків, навесні – 33 (26,0%), улітку – 36 (28,3%), восени – 31 (24,4%). Водночас шигельоз у дітей, інфікованих H. Pylori, діагностували дещо частіше навесні – 13 (34,2%) і восени – 15 (39,5%) випадків. </w:t>
      </w:r>
    </w:p>
    <w:p w:rsidR="00000000" w:rsidDel="00000000" w:rsidP="00000000" w:rsidRDefault="00000000" w:rsidRPr="00000000" w14:paraId="0000029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3. 2</w:t>
      </w:r>
    </w:p>
    <w:p w:rsidR="00000000" w:rsidDel="00000000" w:rsidP="00000000" w:rsidRDefault="00000000" w:rsidRPr="00000000" w14:paraId="0000029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Показники захворюваності на шигельоз протягом року</w:t>
      </w:r>
      <w:r w:rsidDel="00000000" w:rsidR="00000000" w:rsidRPr="00000000">
        <w:rPr>
          <w:rtl w:val="0"/>
        </w:rPr>
      </w:r>
    </w:p>
    <w:p w:rsidR="00000000" w:rsidDel="00000000" w:rsidP="00000000" w:rsidRDefault="00000000" w:rsidRPr="00000000" w14:paraId="0000029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6"/>
        <w:tblW w:w="9854.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419"/>
        <w:gridCol w:w="1239"/>
        <w:gridCol w:w="1240"/>
        <w:gridCol w:w="1240"/>
        <w:gridCol w:w="1240"/>
        <w:gridCol w:w="1240"/>
        <w:gridCol w:w="1236"/>
        <w:tblGridChange w:id="0">
          <w:tblGrid>
            <w:gridCol w:w="2419"/>
            <w:gridCol w:w="1239"/>
            <w:gridCol w:w="1240"/>
            <w:gridCol w:w="1240"/>
            <w:gridCol w:w="1240"/>
            <w:gridCol w:w="1240"/>
            <w:gridCol w:w="1236"/>
          </w:tblGrid>
        </w:tblGridChange>
      </w:tblGrid>
      <w:tr>
        <w:trPr>
          <w:trHeight w:val="240" w:hRule="atLeast"/>
        </w:trPr>
        <w:tc>
          <w:tcPr>
            <w:vMerge w:val="restart"/>
            <w:vAlign w:val="center"/>
          </w:tcPr>
          <w:p w:rsidR="00000000" w:rsidDel="00000000" w:rsidP="00000000" w:rsidRDefault="00000000" w:rsidRPr="00000000" w14:paraId="0000029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Пора року</w:t>
            </w:r>
          </w:p>
        </w:tc>
        <w:tc>
          <w:tcPr>
            <w:gridSpan w:val="4"/>
            <w:vAlign w:val="top"/>
          </w:tcPr>
          <w:p w:rsidR="00000000" w:rsidDel="00000000" w:rsidP="00000000" w:rsidRDefault="00000000" w:rsidRPr="00000000" w14:paraId="0000029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Групи спостереження</w:t>
            </w:r>
          </w:p>
        </w:tc>
        <w:tc>
          <w:tcPr>
            <w:gridSpan w:val="2"/>
            <w:vMerge w:val="restart"/>
            <w:vAlign w:val="top"/>
          </w:tcPr>
          <w:p w:rsidR="00000000" w:rsidDel="00000000" w:rsidP="00000000" w:rsidRDefault="00000000" w:rsidRPr="00000000" w14:paraId="000002A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Усього </w:t>
            </w:r>
          </w:p>
          <w:p w:rsidR="00000000" w:rsidDel="00000000" w:rsidP="00000000" w:rsidRDefault="00000000" w:rsidRPr="00000000" w14:paraId="000002A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(n=127)</w:t>
            </w:r>
          </w:p>
        </w:tc>
      </w:tr>
      <w:tr>
        <w:trPr>
          <w:trHeight w:val="240" w:hRule="atLeast"/>
        </w:trPr>
        <w:tc>
          <w:tcPr>
            <w:vMerge w:val="continue"/>
            <w:vAlign w:val="center"/>
          </w:tcPr>
          <w:p w:rsidR="00000000" w:rsidDel="00000000" w:rsidP="00000000" w:rsidRDefault="00000000" w:rsidRPr="00000000" w14:paraId="000002A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gridSpan w:val="2"/>
            <w:vAlign w:val="top"/>
          </w:tcPr>
          <w:p w:rsidR="00000000" w:rsidDel="00000000" w:rsidP="00000000" w:rsidRDefault="00000000" w:rsidRPr="00000000" w14:paraId="000002A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w:t>
            </w:r>
          </w:p>
          <w:p w:rsidR="00000000" w:rsidDel="00000000" w:rsidP="00000000" w:rsidRDefault="00000000" w:rsidRPr="00000000" w14:paraId="000002A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(n=38)</w:t>
            </w:r>
          </w:p>
        </w:tc>
        <w:tc>
          <w:tcPr>
            <w:gridSpan w:val="2"/>
            <w:vAlign w:val="top"/>
          </w:tcPr>
          <w:p w:rsidR="00000000" w:rsidDel="00000000" w:rsidP="00000000" w:rsidRDefault="00000000" w:rsidRPr="00000000" w14:paraId="000002A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контрольна</w:t>
            </w:r>
          </w:p>
          <w:p w:rsidR="00000000" w:rsidDel="00000000" w:rsidP="00000000" w:rsidRDefault="00000000" w:rsidRPr="00000000" w14:paraId="000002A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(n=89)</w:t>
            </w:r>
          </w:p>
        </w:tc>
        <w:tc>
          <w:tcPr>
            <w:gridSpan w:val="2"/>
            <w:vMerge w:val="continue"/>
            <w:vAlign w:val="top"/>
          </w:tcPr>
          <w:p w:rsidR="00000000" w:rsidDel="00000000" w:rsidP="00000000" w:rsidRDefault="00000000" w:rsidRPr="00000000" w14:paraId="000002A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c>
          <w:tcPr>
            <w:vMerge w:val="continue"/>
            <w:vAlign w:val="center"/>
          </w:tcPr>
          <w:p w:rsidR="00000000" w:rsidDel="00000000" w:rsidP="00000000" w:rsidRDefault="00000000" w:rsidRPr="00000000" w14:paraId="000002A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2B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99"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center"/>
          </w:tcPr>
          <w:p w:rsidR="00000000" w:rsidDel="00000000" w:rsidP="00000000" w:rsidRDefault="00000000" w:rsidRPr="00000000" w14:paraId="000002B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vAlign w:val="center"/>
          </w:tcPr>
          <w:p w:rsidR="00000000" w:rsidDel="00000000" w:rsidP="00000000" w:rsidRDefault="00000000" w:rsidRPr="00000000" w14:paraId="000002B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99"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center"/>
          </w:tcPr>
          <w:p w:rsidR="00000000" w:rsidDel="00000000" w:rsidP="00000000" w:rsidRDefault="00000000" w:rsidRPr="00000000" w14:paraId="000002B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vAlign w:val="center"/>
          </w:tcPr>
          <w:p w:rsidR="00000000" w:rsidDel="00000000" w:rsidP="00000000" w:rsidRDefault="00000000" w:rsidRPr="00000000" w14:paraId="000002B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99"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center"/>
          </w:tcPr>
          <w:p w:rsidR="00000000" w:rsidDel="00000000" w:rsidP="00000000" w:rsidRDefault="00000000" w:rsidRPr="00000000" w14:paraId="000002B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r>
      <w:tr>
        <w:tc>
          <w:tcPr>
            <w:vAlign w:val="center"/>
          </w:tcPr>
          <w:p w:rsidR="00000000" w:rsidDel="00000000" w:rsidP="00000000" w:rsidRDefault="00000000" w:rsidRPr="00000000" w14:paraId="000002B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Зима</w:t>
            </w:r>
          </w:p>
        </w:tc>
        <w:tc>
          <w:tcPr>
            <w:vAlign w:val="center"/>
          </w:tcPr>
          <w:p w:rsidR="00000000" w:rsidDel="00000000" w:rsidP="00000000" w:rsidRDefault="00000000" w:rsidRPr="00000000" w14:paraId="000002B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center"/>
          </w:tcPr>
          <w:p w:rsidR="00000000" w:rsidDel="00000000" w:rsidP="00000000" w:rsidRDefault="00000000" w:rsidRPr="00000000" w14:paraId="000002B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10,5</w:t>
            </w:r>
          </w:p>
        </w:tc>
        <w:tc>
          <w:tcPr>
            <w:vAlign w:val="center"/>
          </w:tcPr>
          <w:p w:rsidR="00000000" w:rsidDel="00000000" w:rsidP="00000000" w:rsidRDefault="00000000" w:rsidRPr="00000000" w14:paraId="000002B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w:t>
            </w:r>
          </w:p>
        </w:tc>
        <w:tc>
          <w:tcPr>
            <w:vAlign w:val="center"/>
          </w:tcPr>
          <w:p w:rsidR="00000000" w:rsidDel="00000000" w:rsidP="00000000" w:rsidRDefault="00000000" w:rsidRPr="00000000" w14:paraId="000002B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25,8</w:t>
            </w:r>
          </w:p>
        </w:tc>
        <w:tc>
          <w:tcPr>
            <w:vAlign w:val="center"/>
          </w:tcPr>
          <w:p w:rsidR="00000000" w:rsidDel="00000000" w:rsidP="00000000" w:rsidRDefault="00000000" w:rsidRPr="00000000" w14:paraId="000002B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27</w:t>
            </w:r>
          </w:p>
        </w:tc>
        <w:tc>
          <w:tcPr>
            <w:vAlign w:val="center"/>
          </w:tcPr>
          <w:p w:rsidR="00000000" w:rsidDel="00000000" w:rsidP="00000000" w:rsidRDefault="00000000" w:rsidRPr="00000000" w14:paraId="000002B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21,3</w:t>
            </w:r>
          </w:p>
        </w:tc>
      </w:tr>
      <w:tr>
        <w:tc>
          <w:tcPr>
            <w:vAlign w:val="center"/>
          </w:tcPr>
          <w:p w:rsidR="00000000" w:rsidDel="00000000" w:rsidP="00000000" w:rsidRDefault="00000000" w:rsidRPr="00000000" w14:paraId="000002B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Весна</w:t>
            </w:r>
          </w:p>
        </w:tc>
        <w:tc>
          <w:tcPr>
            <w:vAlign w:val="center"/>
          </w:tcPr>
          <w:p w:rsidR="00000000" w:rsidDel="00000000" w:rsidP="00000000" w:rsidRDefault="00000000" w:rsidRPr="00000000" w14:paraId="000002B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w:t>
            </w:r>
          </w:p>
        </w:tc>
        <w:tc>
          <w:tcPr>
            <w:vAlign w:val="center"/>
          </w:tcPr>
          <w:p w:rsidR="00000000" w:rsidDel="00000000" w:rsidP="00000000" w:rsidRDefault="00000000" w:rsidRPr="00000000" w14:paraId="000002B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34,2</w:t>
            </w:r>
          </w:p>
        </w:tc>
        <w:tc>
          <w:tcPr>
            <w:vAlign w:val="center"/>
          </w:tcPr>
          <w:p w:rsidR="00000000" w:rsidDel="00000000" w:rsidP="00000000" w:rsidRDefault="00000000" w:rsidRPr="00000000" w14:paraId="000002C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w:t>
            </w:r>
          </w:p>
        </w:tc>
        <w:tc>
          <w:tcPr>
            <w:vAlign w:val="center"/>
          </w:tcPr>
          <w:p w:rsidR="00000000" w:rsidDel="00000000" w:rsidP="00000000" w:rsidRDefault="00000000" w:rsidRPr="00000000" w14:paraId="000002C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22,4</w:t>
            </w:r>
          </w:p>
        </w:tc>
        <w:tc>
          <w:tcPr>
            <w:vAlign w:val="center"/>
          </w:tcPr>
          <w:p w:rsidR="00000000" w:rsidDel="00000000" w:rsidP="00000000" w:rsidRDefault="00000000" w:rsidRPr="00000000" w14:paraId="000002C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w:t>
            </w:r>
          </w:p>
        </w:tc>
        <w:tc>
          <w:tcPr>
            <w:vAlign w:val="center"/>
          </w:tcPr>
          <w:p w:rsidR="00000000" w:rsidDel="00000000" w:rsidP="00000000" w:rsidRDefault="00000000" w:rsidRPr="00000000" w14:paraId="000002C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26,0</w:t>
            </w:r>
          </w:p>
        </w:tc>
      </w:tr>
      <w:tr>
        <w:tc>
          <w:tcPr>
            <w:vAlign w:val="center"/>
          </w:tcPr>
          <w:p w:rsidR="00000000" w:rsidDel="00000000" w:rsidP="00000000" w:rsidRDefault="00000000" w:rsidRPr="00000000" w14:paraId="000002C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Літо</w:t>
            </w:r>
          </w:p>
        </w:tc>
        <w:tc>
          <w:tcPr>
            <w:vAlign w:val="center"/>
          </w:tcPr>
          <w:p w:rsidR="00000000" w:rsidDel="00000000" w:rsidP="00000000" w:rsidRDefault="00000000" w:rsidRPr="00000000" w14:paraId="000002C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vAlign w:val="center"/>
          </w:tcPr>
          <w:p w:rsidR="00000000" w:rsidDel="00000000" w:rsidP="00000000" w:rsidRDefault="00000000" w:rsidRPr="00000000" w14:paraId="000002C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15,8</w:t>
            </w:r>
          </w:p>
        </w:tc>
        <w:tc>
          <w:tcPr>
            <w:vAlign w:val="center"/>
          </w:tcPr>
          <w:p w:rsidR="00000000" w:rsidDel="00000000" w:rsidP="00000000" w:rsidRDefault="00000000" w:rsidRPr="00000000" w14:paraId="000002C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30</w:t>
            </w:r>
          </w:p>
        </w:tc>
        <w:tc>
          <w:tcPr>
            <w:vAlign w:val="center"/>
          </w:tcPr>
          <w:p w:rsidR="00000000" w:rsidDel="00000000" w:rsidP="00000000" w:rsidRDefault="00000000" w:rsidRPr="00000000" w14:paraId="000002C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33,8</w:t>
            </w:r>
          </w:p>
        </w:tc>
        <w:tc>
          <w:tcPr>
            <w:vAlign w:val="center"/>
          </w:tcPr>
          <w:p w:rsidR="00000000" w:rsidDel="00000000" w:rsidP="00000000" w:rsidRDefault="00000000" w:rsidRPr="00000000" w14:paraId="000002C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w:t>
            </w:r>
          </w:p>
        </w:tc>
        <w:tc>
          <w:tcPr>
            <w:vAlign w:val="center"/>
          </w:tcPr>
          <w:p w:rsidR="00000000" w:rsidDel="00000000" w:rsidP="00000000" w:rsidRDefault="00000000" w:rsidRPr="00000000" w14:paraId="000002C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28,3</w:t>
            </w:r>
          </w:p>
        </w:tc>
      </w:tr>
      <w:tr>
        <w:tc>
          <w:tcPr>
            <w:vAlign w:val="center"/>
          </w:tcPr>
          <w:p w:rsidR="00000000" w:rsidDel="00000000" w:rsidP="00000000" w:rsidRDefault="00000000" w:rsidRPr="00000000" w14:paraId="000002C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Осінь</w:t>
            </w:r>
          </w:p>
        </w:tc>
        <w:tc>
          <w:tcPr>
            <w:vAlign w:val="center"/>
          </w:tcPr>
          <w:p w:rsidR="00000000" w:rsidDel="00000000" w:rsidP="00000000" w:rsidRDefault="00000000" w:rsidRPr="00000000" w14:paraId="000002C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w:t>
            </w:r>
          </w:p>
        </w:tc>
        <w:tc>
          <w:tcPr>
            <w:vAlign w:val="center"/>
          </w:tcPr>
          <w:p w:rsidR="00000000" w:rsidDel="00000000" w:rsidP="00000000" w:rsidRDefault="00000000" w:rsidRPr="00000000" w14:paraId="000002C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39,5</w:t>
            </w:r>
          </w:p>
        </w:tc>
        <w:tc>
          <w:tcPr>
            <w:vAlign w:val="center"/>
          </w:tcPr>
          <w:p w:rsidR="00000000" w:rsidDel="00000000" w:rsidP="00000000" w:rsidRDefault="00000000" w:rsidRPr="00000000" w14:paraId="000002C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w:t>
            </w:r>
          </w:p>
        </w:tc>
        <w:tc>
          <w:tcPr>
            <w:vAlign w:val="center"/>
          </w:tcPr>
          <w:p w:rsidR="00000000" w:rsidDel="00000000" w:rsidP="00000000" w:rsidRDefault="00000000" w:rsidRPr="00000000" w14:paraId="000002C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18,0</w:t>
            </w:r>
          </w:p>
        </w:tc>
        <w:tc>
          <w:tcPr>
            <w:vAlign w:val="center"/>
          </w:tcPr>
          <w:p w:rsidR="00000000" w:rsidDel="00000000" w:rsidP="00000000" w:rsidRDefault="00000000" w:rsidRPr="00000000" w14:paraId="000002D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w:t>
            </w:r>
          </w:p>
        </w:tc>
        <w:tc>
          <w:tcPr>
            <w:vAlign w:val="center"/>
          </w:tcPr>
          <w:p w:rsidR="00000000" w:rsidDel="00000000" w:rsidP="00000000" w:rsidRDefault="00000000" w:rsidRPr="00000000" w14:paraId="000002D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24,4</w:t>
            </w:r>
          </w:p>
        </w:tc>
      </w:tr>
      <w:tr>
        <w:tc>
          <w:tcPr>
            <w:vAlign w:val="center"/>
          </w:tcPr>
          <w:p w:rsidR="00000000" w:rsidDel="00000000" w:rsidP="00000000" w:rsidRDefault="00000000" w:rsidRPr="00000000" w14:paraId="000002D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Усього</w:t>
            </w:r>
          </w:p>
        </w:tc>
        <w:tc>
          <w:tcPr>
            <w:vAlign w:val="center"/>
          </w:tcPr>
          <w:p w:rsidR="00000000" w:rsidDel="00000000" w:rsidP="00000000" w:rsidRDefault="00000000" w:rsidRPr="00000000" w14:paraId="000002D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w:t>
            </w:r>
          </w:p>
        </w:tc>
        <w:tc>
          <w:tcPr>
            <w:vAlign w:val="center"/>
          </w:tcPr>
          <w:p w:rsidR="00000000" w:rsidDel="00000000" w:rsidP="00000000" w:rsidRDefault="00000000" w:rsidRPr="00000000" w14:paraId="000002D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w:t>
            </w:r>
          </w:p>
        </w:tc>
        <w:tc>
          <w:tcPr>
            <w:vAlign w:val="center"/>
          </w:tcPr>
          <w:p w:rsidR="00000000" w:rsidDel="00000000" w:rsidP="00000000" w:rsidRDefault="00000000" w:rsidRPr="00000000" w14:paraId="000002D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89</w:t>
            </w:r>
          </w:p>
        </w:tc>
        <w:tc>
          <w:tcPr>
            <w:vAlign w:val="center"/>
          </w:tcPr>
          <w:p w:rsidR="00000000" w:rsidDel="00000000" w:rsidP="00000000" w:rsidRDefault="00000000" w:rsidRPr="00000000" w14:paraId="000002D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w:t>
            </w:r>
          </w:p>
        </w:tc>
        <w:tc>
          <w:tcPr>
            <w:vAlign w:val="center"/>
          </w:tcPr>
          <w:p w:rsidR="00000000" w:rsidDel="00000000" w:rsidP="00000000" w:rsidRDefault="00000000" w:rsidRPr="00000000" w14:paraId="000002D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127</w:t>
            </w:r>
          </w:p>
        </w:tc>
        <w:tc>
          <w:tcPr>
            <w:vAlign w:val="center"/>
          </w:tcPr>
          <w:p w:rsidR="00000000" w:rsidDel="00000000" w:rsidP="00000000" w:rsidRDefault="00000000" w:rsidRPr="00000000" w14:paraId="000002D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w:t>
            </w:r>
          </w:p>
        </w:tc>
      </w:tr>
    </w:tbl>
    <w:p w:rsidR="00000000" w:rsidDel="00000000" w:rsidP="00000000" w:rsidRDefault="00000000" w:rsidRPr="00000000" w14:paraId="000002D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D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вивченні анамнезу життя пацієнтів нами виявлено несприятливі фактори преморбідного фону хворих, які подано в табл. 3. 3.</w:t>
      </w:r>
    </w:p>
    <w:p w:rsidR="00000000" w:rsidDel="00000000" w:rsidP="00000000" w:rsidRDefault="00000000" w:rsidRPr="00000000" w14:paraId="000002D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3. 3</w:t>
      </w:r>
    </w:p>
    <w:p w:rsidR="00000000" w:rsidDel="00000000" w:rsidP="00000000" w:rsidRDefault="00000000" w:rsidRPr="00000000" w14:paraId="000002D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Несприятливі фактори преморбідного фону хворих </w:t>
      </w:r>
      <w:r w:rsidDel="00000000" w:rsidR="00000000" w:rsidRPr="00000000">
        <w:rPr>
          <w:rtl w:val="0"/>
        </w:rPr>
      </w:r>
    </w:p>
    <w:bookmarkStart w:colFirst="0" w:colLast="0" w:name="1fob9te" w:id="2"/>
    <w:bookmarkEnd w:id="2"/>
    <w:p w:rsidR="00000000" w:rsidDel="00000000" w:rsidP="00000000" w:rsidRDefault="00000000" w:rsidRPr="00000000" w14:paraId="000002D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7"/>
        <w:tblW w:w="9854.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888"/>
        <w:gridCol w:w="899"/>
        <w:gridCol w:w="1084"/>
        <w:gridCol w:w="899"/>
        <w:gridCol w:w="1086"/>
        <w:gridCol w:w="944"/>
        <w:gridCol w:w="1054"/>
        <w:tblGridChange w:id="0">
          <w:tblGrid>
            <w:gridCol w:w="3888"/>
            <w:gridCol w:w="899"/>
            <w:gridCol w:w="1084"/>
            <w:gridCol w:w="899"/>
            <w:gridCol w:w="1086"/>
            <w:gridCol w:w="944"/>
            <w:gridCol w:w="1054"/>
          </w:tblGrid>
        </w:tblGridChange>
      </w:tblGrid>
      <w:tr>
        <w:tc>
          <w:tcPr>
            <w:vMerge w:val="restart"/>
            <w:vAlign w:val="top"/>
          </w:tcPr>
          <w:p w:rsidR="00000000" w:rsidDel="00000000" w:rsidP="00000000" w:rsidRDefault="00000000" w:rsidRPr="00000000" w14:paraId="000002D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Преморбідний стан </w:t>
            </w:r>
          </w:p>
        </w:tc>
        <w:tc>
          <w:tcPr>
            <w:gridSpan w:val="4"/>
            <w:vAlign w:val="top"/>
          </w:tcPr>
          <w:p w:rsidR="00000000" w:rsidDel="00000000" w:rsidP="00000000" w:rsidRDefault="00000000" w:rsidRPr="00000000" w14:paraId="000002D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Групи спостереження</w:t>
            </w:r>
          </w:p>
        </w:tc>
        <w:tc>
          <w:tcPr>
            <w:gridSpan w:val="2"/>
            <w:vMerge w:val="restart"/>
            <w:vAlign w:val="top"/>
          </w:tcPr>
          <w:p w:rsidR="00000000" w:rsidDel="00000000" w:rsidP="00000000" w:rsidRDefault="00000000" w:rsidRPr="00000000" w14:paraId="000002E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Усього </w:t>
            </w:r>
            <w:r w:rsidDel="00000000" w:rsidR="00000000" w:rsidRPr="00000000">
              <w:rPr>
                <w:rtl w:val="0"/>
              </w:rPr>
            </w:r>
          </w:p>
          <w:p w:rsidR="00000000" w:rsidDel="00000000" w:rsidP="00000000" w:rsidRDefault="00000000" w:rsidRPr="00000000" w14:paraId="000002E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(n=127)</w:t>
            </w:r>
            <w:r w:rsidDel="00000000" w:rsidR="00000000" w:rsidRPr="00000000">
              <w:rPr>
                <w:rtl w:val="0"/>
              </w:rPr>
            </w:r>
          </w:p>
        </w:tc>
      </w:tr>
      <w:tr>
        <w:tc>
          <w:tcPr>
            <w:vMerge w:val="continue"/>
            <w:vAlign w:val="top"/>
          </w:tcPr>
          <w:p w:rsidR="00000000" w:rsidDel="00000000" w:rsidP="00000000" w:rsidRDefault="00000000" w:rsidRPr="00000000" w14:paraId="000002E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gridSpan w:val="2"/>
            <w:vAlign w:val="top"/>
          </w:tcPr>
          <w:p w:rsidR="00000000" w:rsidDel="00000000" w:rsidP="00000000" w:rsidRDefault="00000000" w:rsidRPr="00000000" w14:paraId="000002E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w:t>
            </w:r>
          </w:p>
          <w:p w:rsidR="00000000" w:rsidDel="00000000" w:rsidP="00000000" w:rsidRDefault="00000000" w:rsidRPr="00000000" w14:paraId="000002E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(n=38)</w:t>
            </w:r>
          </w:p>
        </w:tc>
        <w:tc>
          <w:tcPr>
            <w:gridSpan w:val="2"/>
            <w:vAlign w:val="top"/>
          </w:tcPr>
          <w:p w:rsidR="00000000" w:rsidDel="00000000" w:rsidP="00000000" w:rsidRDefault="00000000" w:rsidRPr="00000000" w14:paraId="000002E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контрольна</w:t>
            </w:r>
          </w:p>
          <w:p w:rsidR="00000000" w:rsidDel="00000000" w:rsidP="00000000" w:rsidRDefault="00000000" w:rsidRPr="00000000" w14:paraId="000002E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(n=89)</w:t>
            </w:r>
          </w:p>
        </w:tc>
        <w:tc>
          <w:tcPr>
            <w:gridSpan w:val="2"/>
            <w:vMerge w:val="continue"/>
            <w:vAlign w:val="top"/>
          </w:tcPr>
          <w:p w:rsidR="00000000" w:rsidDel="00000000" w:rsidP="00000000" w:rsidRDefault="00000000" w:rsidRPr="00000000" w14:paraId="000002E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c>
          <w:tcPr>
            <w:vMerge w:val="continue"/>
            <w:vAlign w:val="top"/>
          </w:tcPr>
          <w:p w:rsidR="00000000" w:rsidDel="00000000" w:rsidP="00000000" w:rsidRDefault="00000000" w:rsidRPr="00000000" w14:paraId="000002E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2F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99"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top"/>
          </w:tcPr>
          <w:p w:rsidR="00000000" w:rsidDel="00000000" w:rsidP="00000000" w:rsidRDefault="00000000" w:rsidRPr="00000000" w14:paraId="000002F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vAlign w:val="top"/>
          </w:tcPr>
          <w:p w:rsidR="00000000" w:rsidDel="00000000" w:rsidP="00000000" w:rsidRDefault="00000000" w:rsidRPr="00000000" w14:paraId="000002F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99"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top"/>
          </w:tcPr>
          <w:p w:rsidR="00000000" w:rsidDel="00000000" w:rsidP="00000000" w:rsidRDefault="00000000" w:rsidRPr="00000000" w14:paraId="000002F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vAlign w:val="top"/>
          </w:tcPr>
          <w:p w:rsidR="00000000" w:rsidDel="00000000" w:rsidP="00000000" w:rsidRDefault="00000000" w:rsidRPr="00000000" w14:paraId="000002F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99"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top"/>
          </w:tcPr>
          <w:p w:rsidR="00000000" w:rsidDel="00000000" w:rsidP="00000000" w:rsidRDefault="00000000" w:rsidRPr="00000000" w14:paraId="000002F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5"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r>
      <w:tr>
        <w:tc>
          <w:tcPr>
            <w:vAlign w:val="top"/>
          </w:tcPr>
          <w:p w:rsidR="00000000" w:rsidDel="00000000" w:rsidP="00000000" w:rsidRDefault="00000000" w:rsidRPr="00000000" w14:paraId="000002F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top"/>
          </w:tcPr>
          <w:p w:rsidR="00000000" w:rsidDel="00000000" w:rsidP="00000000" w:rsidRDefault="00000000" w:rsidRPr="00000000" w14:paraId="000002F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top"/>
          </w:tcPr>
          <w:p w:rsidR="00000000" w:rsidDel="00000000" w:rsidP="00000000" w:rsidRDefault="00000000" w:rsidRPr="00000000" w14:paraId="000002F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vAlign w:val="top"/>
          </w:tcPr>
          <w:p w:rsidR="00000000" w:rsidDel="00000000" w:rsidP="00000000" w:rsidRDefault="00000000" w:rsidRPr="00000000" w14:paraId="000002F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99"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top"/>
          </w:tcPr>
          <w:p w:rsidR="00000000" w:rsidDel="00000000" w:rsidP="00000000" w:rsidRDefault="00000000" w:rsidRPr="00000000" w14:paraId="000002F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vAlign w:val="top"/>
          </w:tcPr>
          <w:p w:rsidR="00000000" w:rsidDel="00000000" w:rsidP="00000000" w:rsidRDefault="00000000" w:rsidRPr="00000000" w14:paraId="000002F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99"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vAlign w:val="top"/>
          </w:tcPr>
          <w:p w:rsidR="00000000" w:rsidDel="00000000" w:rsidP="00000000" w:rsidRDefault="00000000" w:rsidRPr="00000000" w14:paraId="000002F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r>
      <w:tr>
        <w:tc>
          <w:tcPr>
            <w:vAlign w:val="top"/>
          </w:tcPr>
          <w:p w:rsidR="00000000" w:rsidDel="00000000" w:rsidP="00000000" w:rsidRDefault="00000000" w:rsidRPr="00000000" w14:paraId="000002F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Патологія вагітності матері</w:t>
            </w:r>
          </w:p>
        </w:tc>
        <w:tc>
          <w:tcPr>
            <w:vAlign w:val="top"/>
          </w:tcPr>
          <w:p w:rsidR="00000000" w:rsidDel="00000000" w:rsidP="00000000" w:rsidRDefault="00000000" w:rsidRPr="00000000" w14:paraId="000002F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w:t>
            </w:r>
          </w:p>
        </w:tc>
        <w:tc>
          <w:tcPr>
            <w:vAlign w:val="top"/>
          </w:tcPr>
          <w:p w:rsidR="00000000" w:rsidDel="00000000" w:rsidP="00000000" w:rsidRDefault="00000000" w:rsidRPr="00000000" w14:paraId="000002F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31,58</w:t>
            </w:r>
          </w:p>
        </w:tc>
        <w:tc>
          <w:tcPr>
            <w:vAlign w:val="top"/>
          </w:tcPr>
          <w:p w:rsidR="00000000" w:rsidDel="00000000" w:rsidP="00000000" w:rsidRDefault="00000000" w:rsidRPr="00000000" w14:paraId="000003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w:t>
            </w:r>
          </w:p>
        </w:tc>
        <w:tc>
          <w:tcPr>
            <w:vAlign w:val="top"/>
          </w:tcPr>
          <w:p w:rsidR="00000000" w:rsidDel="00000000" w:rsidP="00000000" w:rsidRDefault="00000000" w:rsidRPr="00000000" w14:paraId="0000030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26,97</w:t>
            </w:r>
          </w:p>
        </w:tc>
        <w:tc>
          <w:tcPr>
            <w:vAlign w:val="top"/>
          </w:tcPr>
          <w:p w:rsidR="00000000" w:rsidDel="00000000" w:rsidP="00000000" w:rsidRDefault="00000000" w:rsidRPr="00000000" w14:paraId="0000030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w:t>
            </w:r>
          </w:p>
        </w:tc>
        <w:tc>
          <w:tcPr>
            <w:vAlign w:val="top"/>
          </w:tcPr>
          <w:p w:rsidR="00000000" w:rsidDel="00000000" w:rsidP="00000000" w:rsidRDefault="00000000" w:rsidRPr="00000000" w14:paraId="0000030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28,35</w:t>
            </w:r>
          </w:p>
        </w:tc>
      </w:tr>
      <w:tr>
        <w:trPr>
          <w:trHeight w:val="960" w:hRule="atLeast"/>
        </w:trPr>
        <w:tc>
          <w:tcPr>
            <w:vMerge w:val="restart"/>
            <w:vAlign w:val="top"/>
          </w:tcPr>
          <w:p w:rsidR="00000000" w:rsidDel="00000000" w:rsidP="00000000" w:rsidRDefault="00000000" w:rsidRPr="00000000" w14:paraId="0000030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Маса тіла при народженні: </w:t>
            </w:r>
          </w:p>
          <w:p w:rsidR="00000000" w:rsidDel="00000000" w:rsidP="00000000" w:rsidRDefault="00000000" w:rsidRPr="00000000" w14:paraId="0000030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3000 г</w:t>
            </w:r>
          </w:p>
          <w:p w:rsidR="00000000" w:rsidDel="00000000" w:rsidP="00000000" w:rsidRDefault="00000000" w:rsidRPr="00000000" w14:paraId="0000030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понад 3600 г</w:t>
            </w:r>
          </w:p>
        </w:tc>
        <w:tc>
          <w:tcPr>
            <w:vAlign w:val="top"/>
          </w:tcPr>
          <w:p w:rsidR="00000000" w:rsidDel="00000000" w:rsidP="00000000" w:rsidRDefault="00000000" w:rsidRPr="00000000" w14:paraId="0000030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0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top"/>
          </w:tcPr>
          <w:p w:rsidR="00000000" w:rsidDel="00000000" w:rsidP="00000000" w:rsidRDefault="00000000" w:rsidRPr="00000000" w14:paraId="0000030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0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10,53</w:t>
            </w:r>
          </w:p>
        </w:tc>
        <w:tc>
          <w:tcPr>
            <w:vAlign w:val="top"/>
          </w:tcPr>
          <w:p w:rsidR="00000000" w:rsidDel="00000000" w:rsidP="00000000" w:rsidRDefault="00000000" w:rsidRPr="00000000" w14:paraId="0000030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0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c>
          <w:tcPr>
            <w:vAlign w:val="top"/>
          </w:tcPr>
          <w:p w:rsidR="00000000" w:rsidDel="00000000" w:rsidP="00000000" w:rsidRDefault="00000000" w:rsidRPr="00000000" w14:paraId="0000030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0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8,99</w:t>
            </w:r>
          </w:p>
        </w:tc>
        <w:tc>
          <w:tcPr>
            <w:vAlign w:val="top"/>
          </w:tcPr>
          <w:p w:rsidR="00000000" w:rsidDel="00000000" w:rsidP="00000000" w:rsidRDefault="00000000" w:rsidRPr="00000000" w14:paraId="0000030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1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w:t>
            </w:r>
          </w:p>
        </w:tc>
        <w:tc>
          <w:tcPr>
            <w:vAlign w:val="top"/>
          </w:tcPr>
          <w:p w:rsidR="00000000" w:rsidDel="00000000" w:rsidP="00000000" w:rsidRDefault="00000000" w:rsidRPr="00000000" w14:paraId="0000031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1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17,32</w:t>
            </w:r>
          </w:p>
        </w:tc>
      </w:tr>
      <w:tr>
        <w:tc>
          <w:tcPr>
            <w:vMerge w:val="continue"/>
            <w:vAlign w:val="top"/>
          </w:tcPr>
          <w:p w:rsidR="00000000" w:rsidDel="00000000" w:rsidP="00000000" w:rsidRDefault="00000000" w:rsidRPr="00000000" w14:paraId="0000031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31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vAlign w:val="top"/>
          </w:tcPr>
          <w:p w:rsidR="00000000" w:rsidDel="00000000" w:rsidP="00000000" w:rsidRDefault="00000000" w:rsidRPr="00000000" w14:paraId="0000031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15,79</w:t>
            </w:r>
          </w:p>
        </w:tc>
        <w:tc>
          <w:tcPr>
            <w:vAlign w:val="top"/>
          </w:tcPr>
          <w:p w:rsidR="00000000" w:rsidDel="00000000" w:rsidP="00000000" w:rsidRDefault="00000000" w:rsidRPr="00000000" w14:paraId="0000031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c>
          <w:tcPr>
            <w:vAlign w:val="top"/>
          </w:tcPr>
          <w:p w:rsidR="00000000" w:rsidDel="00000000" w:rsidP="00000000" w:rsidRDefault="00000000" w:rsidRPr="00000000" w14:paraId="0000031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8,99</w:t>
            </w:r>
          </w:p>
        </w:tc>
        <w:tc>
          <w:tcPr>
            <w:vAlign w:val="top"/>
          </w:tcPr>
          <w:p w:rsidR="00000000" w:rsidDel="00000000" w:rsidP="00000000" w:rsidRDefault="00000000" w:rsidRPr="00000000" w14:paraId="0000031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w:t>
            </w:r>
          </w:p>
        </w:tc>
        <w:tc>
          <w:tcPr>
            <w:vAlign w:val="top"/>
          </w:tcPr>
          <w:p w:rsidR="00000000" w:rsidDel="00000000" w:rsidP="00000000" w:rsidRDefault="00000000" w:rsidRPr="00000000" w14:paraId="0000031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11,81</w:t>
            </w:r>
          </w:p>
        </w:tc>
      </w:tr>
      <w:tr>
        <w:trPr>
          <w:trHeight w:val="500" w:hRule="atLeast"/>
        </w:trPr>
        <w:tc>
          <w:tcPr>
            <w:vAlign w:val="top"/>
          </w:tcPr>
          <w:p w:rsidR="00000000" w:rsidDel="00000000" w:rsidP="00000000" w:rsidRDefault="00000000" w:rsidRPr="00000000" w14:paraId="0000031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Раннє штучне вигодовування</w:t>
            </w:r>
          </w:p>
        </w:tc>
        <w:tc>
          <w:tcPr>
            <w:vAlign w:val="top"/>
          </w:tcPr>
          <w:p w:rsidR="00000000" w:rsidDel="00000000" w:rsidP="00000000" w:rsidRDefault="00000000" w:rsidRPr="00000000" w14:paraId="0000031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w:t>
            </w:r>
          </w:p>
        </w:tc>
        <w:tc>
          <w:tcPr>
            <w:vAlign w:val="top"/>
          </w:tcPr>
          <w:p w:rsidR="00000000" w:rsidDel="00000000" w:rsidP="00000000" w:rsidRDefault="00000000" w:rsidRPr="00000000" w14:paraId="0000031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47,37</w:t>
            </w:r>
          </w:p>
        </w:tc>
        <w:tc>
          <w:tcPr>
            <w:vAlign w:val="top"/>
          </w:tcPr>
          <w:p w:rsidR="00000000" w:rsidDel="00000000" w:rsidP="00000000" w:rsidRDefault="00000000" w:rsidRPr="00000000" w14:paraId="0000031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w:t>
            </w:r>
          </w:p>
        </w:tc>
        <w:tc>
          <w:tcPr>
            <w:vAlign w:val="top"/>
          </w:tcPr>
          <w:p w:rsidR="00000000" w:rsidDel="00000000" w:rsidP="00000000" w:rsidRDefault="00000000" w:rsidRPr="00000000" w14:paraId="0000031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35,96</w:t>
            </w:r>
          </w:p>
        </w:tc>
        <w:tc>
          <w:tcPr>
            <w:vAlign w:val="top"/>
          </w:tcPr>
          <w:p w:rsidR="00000000" w:rsidDel="00000000" w:rsidP="00000000" w:rsidRDefault="00000000" w:rsidRPr="00000000" w14:paraId="0000031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50</w:t>
            </w:r>
          </w:p>
        </w:tc>
        <w:tc>
          <w:tcPr>
            <w:vAlign w:val="top"/>
          </w:tcPr>
          <w:p w:rsidR="00000000" w:rsidDel="00000000" w:rsidP="00000000" w:rsidRDefault="00000000" w:rsidRPr="00000000" w14:paraId="0000032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39,37</w:t>
            </w:r>
          </w:p>
        </w:tc>
      </w:tr>
      <w:tr>
        <w:tc>
          <w:tcPr>
            <w:vAlign w:val="top"/>
          </w:tcPr>
          <w:p w:rsidR="00000000" w:rsidDel="00000000" w:rsidP="00000000" w:rsidRDefault="00000000" w:rsidRPr="00000000" w14:paraId="0000032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Анемія</w:t>
            </w:r>
          </w:p>
        </w:tc>
        <w:tc>
          <w:tcPr>
            <w:vAlign w:val="top"/>
          </w:tcPr>
          <w:p w:rsidR="00000000" w:rsidDel="00000000" w:rsidP="00000000" w:rsidRDefault="00000000" w:rsidRPr="00000000" w14:paraId="0000032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w:t>
            </w:r>
          </w:p>
        </w:tc>
        <w:tc>
          <w:tcPr>
            <w:vAlign w:val="top"/>
          </w:tcPr>
          <w:p w:rsidR="00000000" w:rsidDel="00000000" w:rsidP="00000000" w:rsidRDefault="00000000" w:rsidRPr="00000000" w14:paraId="0000032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39,47</w:t>
            </w:r>
          </w:p>
        </w:tc>
        <w:tc>
          <w:tcPr>
            <w:vAlign w:val="top"/>
          </w:tcPr>
          <w:p w:rsidR="00000000" w:rsidDel="00000000" w:rsidP="00000000" w:rsidRDefault="00000000" w:rsidRPr="00000000" w14:paraId="0000032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w:t>
            </w:r>
          </w:p>
        </w:tc>
        <w:tc>
          <w:tcPr>
            <w:vAlign w:val="top"/>
          </w:tcPr>
          <w:p w:rsidR="00000000" w:rsidDel="00000000" w:rsidP="00000000" w:rsidRDefault="00000000" w:rsidRPr="00000000" w14:paraId="0000032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17,98</w:t>
            </w:r>
          </w:p>
        </w:tc>
        <w:tc>
          <w:tcPr>
            <w:vAlign w:val="top"/>
          </w:tcPr>
          <w:p w:rsidR="00000000" w:rsidDel="00000000" w:rsidP="00000000" w:rsidRDefault="00000000" w:rsidRPr="00000000" w14:paraId="0000032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w:t>
            </w:r>
          </w:p>
        </w:tc>
        <w:tc>
          <w:tcPr>
            <w:vAlign w:val="top"/>
          </w:tcPr>
          <w:p w:rsidR="00000000" w:rsidDel="00000000" w:rsidP="00000000" w:rsidRDefault="00000000" w:rsidRPr="00000000" w14:paraId="0000032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24,41</w:t>
            </w:r>
          </w:p>
        </w:tc>
      </w:tr>
      <w:tr>
        <w:tc>
          <w:tcPr>
            <w:vAlign w:val="top"/>
          </w:tcPr>
          <w:p w:rsidR="00000000" w:rsidDel="00000000" w:rsidP="00000000" w:rsidRDefault="00000000" w:rsidRPr="00000000" w14:paraId="0000032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Прояви алергії</w:t>
            </w:r>
          </w:p>
        </w:tc>
        <w:tc>
          <w:tcPr>
            <w:vAlign w:val="top"/>
          </w:tcPr>
          <w:p w:rsidR="00000000" w:rsidDel="00000000" w:rsidP="00000000" w:rsidRDefault="00000000" w:rsidRPr="00000000" w14:paraId="0000032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w:t>
            </w:r>
          </w:p>
        </w:tc>
        <w:tc>
          <w:tcPr>
            <w:vAlign w:val="top"/>
          </w:tcPr>
          <w:p w:rsidR="00000000" w:rsidDel="00000000" w:rsidP="00000000" w:rsidRDefault="00000000" w:rsidRPr="00000000" w14:paraId="0000032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28,95</w:t>
            </w:r>
          </w:p>
        </w:tc>
        <w:tc>
          <w:tcPr>
            <w:vAlign w:val="top"/>
          </w:tcPr>
          <w:p w:rsidR="00000000" w:rsidDel="00000000" w:rsidP="00000000" w:rsidRDefault="00000000" w:rsidRPr="00000000" w14:paraId="0000032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c>
          <w:tcPr>
            <w:vAlign w:val="top"/>
          </w:tcPr>
          <w:p w:rsidR="00000000" w:rsidDel="00000000" w:rsidP="00000000" w:rsidRDefault="00000000" w:rsidRPr="00000000" w14:paraId="0000032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8,99</w:t>
            </w:r>
          </w:p>
        </w:tc>
        <w:tc>
          <w:tcPr>
            <w:vAlign w:val="top"/>
          </w:tcPr>
          <w:p w:rsidR="00000000" w:rsidDel="00000000" w:rsidP="00000000" w:rsidRDefault="00000000" w:rsidRPr="00000000" w14:paraId="0000032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w:t>
            </w:r>
          </w:p>
        </w:tc>
        <w:tc>
          <w:tcPr>
            <w:vAlign w:val="top"/>
          </w:tcPr>
          <w:p w:rsidR="00000000" w:rsidDel="00000000" w:rsidP="00000000" w:rsidRDefault="00000000" w:rsidRPr="00000000" w14:paraId="0000032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14,96</w:t>
            </w:r>
          </w:p>
        </w:tc>
      </w:tr>
      <w:tr>
        <w:trPr>
          <w:trHeight w:val="980" w:hRule="atLeast"/>
        </w:trPr>
        <w:tc>
          <w:tcPr>
            <w:vMerge w:val="restart"/>
            <w:vAlign w:val="top"/>
          </w:tcPr>
          <w:p w:rsidR="00000000" w:rsidDel="00000000" w:rsidP="00000000" w:rsidRDefault="00000000" w:rsidRPr="00000000" w14:paraId="0000032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Перенесені раніше захворювання:</w:t>
            </w:r>
          </w:p>
          <w:p w:rsidR="00000000" w:rsidDel="00000000" w:rsidP="00000000" w:rsidRDefault="00000000" w:rsidRPr="00000000" w14:paraId="0000033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гострі респіраторні інфекції</w:t>
            </w:r>
          </w:p>
          <w:p w:rsidR="00000000" w:rsidDel="00000000" w:rsidP="00000000" w:rsidRDefault="00000000" w:rsidRPr="00000000" w14:paraId="0000033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бронхіт</w:t>
            </w:r>
          </w:p>
          <w:p w:rsidR="00000000" w:rsidDel="00000000" w:rsidP="00000000" w:rsidRDefault="00000000" w:rsidRPr="00000000" w14:paraId="0000033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пневмонія</w:t>
            </w:r>
          </w:p>
          <w:p w:rsidR="00000000" w:rsidDel="00000000" w:rsidP="00000000" w:rsidRDefault="00000000" w:rsidRPr="00000000" w14:paraId="0000033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кишкові інфекції </w:t>
            </w:r>
          </w:p>
        </w:tc>
        <w:tc>
          <w:tcPr>
            <w:vAlign w:val="top"/>
          </w:tcPr>
          <w:p w:rsidR="00000000" w:rsidDel="00000000" w:rsidP="00000000" w:rsidRDefault="00000000" w:rsidRPr="00000000" w14:paraId="0000033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3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w:t>
            </w:r>
          </w:p>
        </w:tc>
        <w:tc>
          <w:tcPr>
            <w:vAlign w:val="top"/>
          </w:tcPr>
          <w:p w:rsidR="00000000" w:rsidDel="00000000" w:rsidP="00000000" w:rsidRDefault="00000000" w:rsidRPr="00000000" w14:paraId="0000033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3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44,74</w:t>
            </w:r>
          </w:p>
        </w:tc>
        <w:tc>
          <w:tcPr>
            <w:vAlign w:val="top"/>
          </w:tcPr>
          <w:p w:rsidR="00000000" w:rsidDel="00000000" w:rsidP="00000000" w:rsidRDefault="00000000" w:rsidRPr="00000000" w14:paraId="0000033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3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48</w:t>
            </w:r>
          </w:p>
        </w:tc>
        <w:tc>
          <w:tcPr>
            <w:vAlign w:val="top"/>
          </w:tcPr>
          <w:p w:rsidR="00000000" w:rsidDel="00000000" w:rsidP="00000000" w:rsidRDefault="00000000" w:rsidRPr="00000000" w14:paraId="0000033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3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53,93</w:t>
            </w:r>
          </w:p>
        </w:tc>
        <w:tc>
          <w:tcPr>
            <w:vAlign w:val="top"/>
          </w:tcPr>
          <w:p w:rsidR="00000000" w:rsidDel="00000000" w:rsidP="00000000" w:rsidRDefault="00000000" w:rsidRPr="00000000" w14:paraId="0000033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3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65</w:t>
            </w:r>
          </w:p>
        </w:tc>
        <w:tc>
          <w:tcPr>
            <w:vAlign w:val="top"/>
          </w:tcPr>
          <w:p w:rsidR="00000000" w:rsidDel="00000000" w:rsidP="00000000" w:rsidRDefault="00000000" w:rsidRPr="00000000" w14:paraId="0000033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3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51,18</w:t>
            </w:r>
          </w:p>
        </w:tc>
      </w:tr>
      <w:tr>
        <w:tc>
          <w:tcPr>
            <w:vMerge w:val="continue"/>
            <w:vAlign w:val="top"/>
          </w:tcPr>
          <w:p w:rsidR="00000000" w:rsidDel="00000000" w:rsidP="00000000" w:rsidRDefault="00000000" w:rsidRPr="00000000" w14:paraId="0000034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34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vAlign w:val="top"/>
          </w:tcPr>
          <w:p w:rsidR="00000000" w:rsidDel="00000000" w:rsidP="00000000" w:rsidRDefault="00000000" w:rsidRPr="00000000" w14:paraId="0000034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13,16</w:t>
            </w:r>
          </w:p>
        </w:tc>
        <w:tc>
          <w:tcPr>
            <w:vAlign w:val="top"/>
          </w:tcPr>
          <w:p w:rsidR="00000000" w:rsidDel="00000000" w:rsidP="00000000" w:rsidRDefault="00000000" w:rsidRPr="00000000" w14:paraId="0000034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w:t>
            </w:r>
          </w:p>
        </w:tc>
        <w:tc>
          <w:tcPr>
            <w:vAlign w:val="top"/>
          </w:tcPr>
          <w:p w:rsidR="00000000" w:rsidDel="00000000" w:rsidP="00000000" w:rsidRDefault="00000000" w:rsidRPr="00000000" w14:paraId="0000034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17,98</w:t>
            </w:r>
          </w:p>
        </w:tc>
        <w:tc>
          <w:tcPr>
            <w:vAlign w:val="top"/>
          </w:tcPr>
          <w:p w:rsidR="00000000" w:rsidDel="00000000" w:rsidP="00000000" w:rsidRDefault="00000000" w:rsidRPr="00000000" w14:paraId="0000034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w:t>
            </w:r>
          </w:p>
        </w:tc>
        <w:tc>
          <w:tcPr>
            <w:vAlign w:val="top"/>
          </w:tcPr>
          <w:p w:rsidR="00000000" w:rsidDel="00000000" w:rsidP="00000000" w:rsidRDefault="00000000" w:rsidRPr="00000000" w14:paraId="0000034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16,54</w:t>
            </w:r>
          </w:p>
        </w:tc>
      </w:tr>
      <w:tr>
        <w:tc>
          <w:tcPr>
            <w:vMerge w:val="continue"/>
            <w:vAlign w:val="top"/>
          </w:tcPr>
          <w:p w:rsidR="00000000" w:rsidDel="00000000" w:rsidP="00000000" w:rsidRDefault="00000000" w:rsidRPr="00000000" w14:paraId="0000034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34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top"/>
          </w:tcPr>
          <w:p w:rsidR="00000000" w:rsidDel="00000000" w:rsidP="00000000" w:rsidRDefault="00000000" w:rsidRPr="00000000" w14:paraId="0000034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2,63</w:t>
            </w:r>
          </w:p>
        </w:tc>
        <w:tc>
          <w:tcPr>
            <w:vAlign w:val="top"/>
          </w:tcPr>
          <w:p w:rsidR="00000000" w:rsidDel="00000000" w:rsidP="00000000" w:rsidRDefault="00000000" w:rsidRPr="00000000" w14:paraId="0000034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vAlign w:val="top"/>
          </w:tcPr>
          <w:p w:rsidR="00000000" w:rsidDel="00000000" w:rsidP="00000000" w:rsidRDefault="00000000" w:rsidRPr="00000000" w14:paraId="0000034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3,37</w:t>
            </w:r>
          </w:p>
        </w:tc>
        <w:tc>
          <w:tcPr>
            <w:vAlign w:val="top"/>
          </w:tcPr>
          <w:p w:rsidR="00000000" w:rsidDel="00000000" w:rsidP="00000000" w:rsidRDefault="00000000" w:rsidRPr="00000000" w14:paraId="0000034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top"/>
          </w:tcPr>
          <w:p w:rsidR="00000000" w:rsidDel="00000000" w:rsidP="00000000" w:rsidRDefault="00000000" w:rsidRPr="00000000" w14:paraId="0000034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3,15</w:t>
            </w:r>
          </w:p>
        </w:tc>
      </w:tr>
      <w:tr>
        <w:tc>
          <w:tcPr>
            <w:vMerge w:val="continue"/>
            <w:vAlign w:val="top"/>
          </w:tcPr>
          <w:p w:rsidR="00000000" w:rsidDel="00000000" w:rsidP="00000000" w:rsidRDefault="00000000" w:rsidRPr="00000000" w14:paraId="0000034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34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c>
          <w:tcPr>
            <w:vAlign w:val="top"/>
          </w:tcPr>
          <w:p w:rsidR="00000000" w:rsidDel="00000000" w:rsidP="00000000" w:rsidRDefault="00000000" w:rsidRPr="00000000" w14:paraId="0000035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21,05</w:t>
            </w:r>
          </w:p>
        </w:tc>
        <w:tc>
          <w:tcPr>
            <w:vAlign w:val="top"/>
          </w:tcPr>
          <w:p w:rsidR="00000000" w:rsidDel="00000000" w:rsidP="00000000" w:rsidRDefault="00000000" w:rsidRPr="00000000" w14:paraId="0000035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c>
          <w:tcPr>
            <w:vAlign w:val="top"/>
          </w:tcPr>
          <w:p w:rsidR="00000000" w:rsidDel="00000000" w:rsidP="00000000" w:rsidRDefault="00000000" w:rsidRPr="00000000" w14:paraId="0000035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7,87</w:t>
            </w:r>
          </w:p>
        </w:tc>
        <w:tc>
          <w:tcPr>
            <w:vAlign w:val="top"/>
          </w:tcPr>
          <w:p w:rsidR="00000000" w:rsidDel="00000000" w:rsidP="00000000" w:rsidRDefault="00000000" w:rsidRPr="00000000" w14:paraId="0000035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w:t>
            </w:r>
          </w:p>
        </w:tc>
        <w:tc>
          <w:tcPr>
            <w:vAlign w:val="top"/>
          </w:tcPr>
          <w:p w:rsidR="00000000" w:rsidDel="00000000" w:rsidP="00000000" w:rsidRDefault="00000000" w:rsidRPr="00000000" w14:paraId="0000035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11,81</w:t>
            </w:r>
          </w:p>
        </w:tc>
      </w:tr>
      <w:tr>
        <w:tc>
          <w:tcPr>
            <w:vAlign w:val="top"/>
          </w:tcPr>
          <w:p w:rsidR="00000000" w:rsidDel="00000000" w:rsidP="00000000" w:rsidRDefault="00000000" w:rsidRPr="00000000" w14:paraId="0000035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Гастродуоденальна патологія у батьків та родичів</w:t>
            </w:r>
          </w:p>
        </w:tc>
        <w:tc>
          <w:tcPr>
            <w:vAlign w:val="top"/>
          </w:tcPr>
          <w:p w:rsidR="00000000" w:rsidDel="00000000" w:rsidP="00000000" w:rsidRDefault="00000000" w:rsidRPr="00000000" w14:paraId="0000035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w:t>
            </w:r>
          </w:p>
        </w:tc>
        <w:tc>
          <w:tcPr>
            <w:vAlign w:val="top"/>
          </w:tcPr>
          <w:p w:rsidR="00000000" w:rsidDel="00000000" w:rsidP="00000000" w:rsidRDefault="00000000" w:rsidRPr="00000000" w14:paraId="0000035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65,79</w:t>
            </w:r>
          </w:p>
        </w:tc>
        <w:tc>
          <w:tcPr>
            <w:vAlign w:val="top"/>
          </w:tcPr>
          <w:p w:rsidR="00000000" w:rsidDel="00000000" w:rsidP="00000000" w:rsidRDefault="00000000" w:rsidRPr="00000000" w14:paraId="0000035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w:t>
            </w:r>
          </w:p>
        </w:tc>
        <w:tc>
          <w:tcPr>
            <w:vAlign w:val="top"/>
          </w:tcPr>
          <w:p w:rsidR="00000000" w:rsidDel="00000000" w:rsidP="00000000" w:rsidRDefault="00000000" w:rsidRPr="00000000" w14:paraId="0000035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26,97</w:t>
            </w:r>
          </w:p>
        </w:tc>
        <w:tc>
          <w:tcPr>
            <w:vAlign w:val="top"/>
          </w:tcPr>
          <w:p w:rsidR="00000000" w:rsidDel="00000000" w:rsidP="00000000" w:rsidRDefault="00000000" w:rsidRPr="00000000" w14:paraId="0000035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46</w:t>
            </w:r>
          </w:p>
        </w:tc>
        <w:tc>
          <w:tcPr>
            <w:vAlign w:val="top"/>
          </w:tcPr>
          <w:p w:rsidR="00000000" w:rsidDel="00000000" w:rsidP="00000000" w:rsidRDefault="00000000" w:rsidRPr="00000000" w14:paraId="0000035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36,22</w:t>
            </w:r>
          </w:p>
        </w:tc>
      </w:tr>
    </w:tbl>
    <w:p w:rsidR="00000000" w:rsidDel="00000000" w:rsidP="00000000" w:rsidRDefault="00000000" w:rsidRPr="00000000" w14:paraId="0000035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5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Патологію вагітності матері у вигляді загрози переривання, гестоз I та/або II половини, анемію виявлено у 36 випадках (28,35%). 22 дитини (17,32%) народилися з вагою, меншою ніж 3000 г; масу тіла понад 3600 г при народженні мали 15 дітей (11,81%). Переведення на раннє штучне вигодовування виявлено у 50 дітей (39,37%). У 31 дитини (24,41%) діагностовано анемію, 19 (14,96%) – обтяжений алергологічний анамнез.</w:t>
      </w:r>
    </w:p>
    <w:p w:rsidR="00000000" w:rsidDel="00000000" w:rsidP="00000000" w:rsidRDefault="00000000" w:rsidRPr="00000000" w14:paraId="0000035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Вивчення анамнезу життя хворих виявило, що 86 пацієнтів (67,72%) у минулому мали одне або декілька захворювань. Так, гострі респіраторні інфекції спостерігались у 65 (51,18%), бронхіти – у 21 (16,54%), кишкові інфекції – у 15 (11,81%), пневмонія – у 4 (3,15%) дітей. </w:t>
      </w:r>
    </w:p>
    <w:p w:rsidR="00000000" w:rsidDel="00000000" w:rsidP="00000000" w:rsidRDefault="00000000" w:rsidRPr="00000000" w14:paraId="0000035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Госпіталізація дітей основної групи відбувалася на 2,32±0,15 добу від маніфестації захворювання, групи контролю – на 2,04±0,22, р˃0,05. У 57 (44,88%) дітей діагностовано середньотяжку, у 70 (55,12%) – тяжку форму шигельозу (табл. 3. 4). Хворі на легкі форми шигельозу не залучалися до досліджень унаслідок малої чисельності. За ступенем тяжкості шигельозу діти в групах спостережень були порівнянні.</w:t>
      </w:r>
    </w:p>
    <w:p w:rsidR="00000000" w:rsidDel="00000000" w:rsidP="00000000" w:rsidRDefault="00000000" w:rsidRPr="00000000" w14:paraId="0000036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3. 4 </w:t>
      </w:r>
    </w:p>
    <w:p w:rsidR="00000000" w:rsidDel="00000000" w:rsidP="00000000" w:rsidRDefault="00000000" w:rsidRPr="00000000" w14:paraId="0000036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Розподіл дітей за тяжкістю шигельозу</w:t>
      </w:r>
      <w:r w:rsidDel="00000000" w:rsidR="00000000" w:rsidRPr="00000000">
        <w:rPr>
          <w:rtl w:val="0"/>
        </w:rPr>
      </w:r>
    </w:p>
    <w:p w:rsidR="00000000" w:rsidDel="00000000" w:rsidP="00000000" w:rsidRDefault="00000000" w:rsidRPr="00000000" w14:paraId="0000036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8"/>
        <w:tblW w:w="9854.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559"/>
        <w:gridCol w:w="1025"/>
        <w:gridCol w:w="1025"/>
        <w:gridCol w:w="1137"/>
        <w:gridCol w:w="1060"/>
        <w:gridCol w:w="1025"/>
        <w:gridCol w:w="1023"/>
        <w:tblGridChange w:id="0">
          <w:tblGrid>
            <w:gridCol w:w="3559"/>
            <w:gridCol w:w="1025"/>
            <w:gridCol w:w="1025"/>
            <w:gridCol w:w="1137"/>
            <w:gridCol w:w="1060"/>
            <w:gridCol w:w="1025"/>
            <w:gridCol w:w="1023"/>
          </w:tblGrid>
        </w:tblGridChange>
      </w:tblGrid>
      <w:tr>
        <w:tc>
          <w:tcPr>
            <w:vMerge w:val="restart"/>
            <w:vAlign w:val="top"/>
          </w:tcPr>
          <w:p w:rsidR="00000000" w:rsidDel="00000000" w:rsidP="00000000" w:rsidRDefault="00000000" w:rsidRPr="00000000" w14:paraId="0000036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Тяжкість </w:t>
            </w:r>
          </w:p>
        </w:tc>
        <w:tc>
          <w:tcPr>
            <w:gridSpan w:val="4"/>
            <w:vAlign w:val="top"/>
          </w:tcPr>
          <w:p w:rsidR="00000000" w:rsidDel="00000000" w:rsidP="00000000" w:rsidRDefault="00000000" w:rsidRPr="00000000" w14:paraId="0000036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Групи спостереження</w:t>
            </w:r>
          </w:p>
        </w:tc>
        <w:tc>
          <w:tcPr>
            <w:gridSpan w:val="2"/>
            <w:vMerge w:val="restart"/>
            <w:vAlign w:val="top"/>
          </w:tcPr>
          <w:p w:rsidR="00000000" w:rsidDel="00000000" w:rsidP="00000000" w:rsidRDefault="00000000" w:rsidRPr="00000000" w14:paraId="0000036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Усього </w:t>
            </w:r>
          </w:p>
          <w:p w:rsidR="00000000" w:rsidDel="00000000" w:rsidP="00000000" w:rsidRDefault="00000000" w:rsidRPr="00000000" w14:paraId="0000036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(n=127)</w:t>
            </w:r>
          </w:p>
        </w:tc>
      </w:tr>
      <w:tr>
        <w:tc>
          <w:tcPr>
            <w:vMerge w:val="continue"/>
            <w:vAlign w:val="top"/>
          </w:tcPr>
          <w:p w:rsidR="00000000" w:rsidDel="00000000" w:rsidP="00000000" w:rsidRDefault="00000000" w:rsidRPr="00000000" w14:paraId="0000036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gridSpan w:val="2"/>
            <w:vAlign w:val="top"/>
          </w:tcPr>
          <w:p w:rsidR="00000000" w:rsidDel="00000000" w:rsidP="00000000" w:rsidRDefault="00000000" w:rsidRPr="00000000" w14:paraId="0000036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w:t>
            </w:r>
          </w:p>
          <w:p w:rsidR="00000000" w:rsidDel="00000000" w:rsidP="00000000" w:rsidRDefault="00000000" w:rsidRPr="00000000" w14:paraId="0000036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(n=38)</w:t>
            </w:r>
          </w:p>
        </w:tc>
        <w:tc>
          <w:tcPr>
            <w:gridSpan w:val="2"/>
            <w:vAlign w:val="top"/>
          </w:tcPr>
          <w:p w:rsidR="00000000" w:rsidDel="00000000" w:rsidP="00000000" w:rsidRDefault="00000000" w:rsidRPr="00000000" w14:paraId="0000036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контрольна</w:t>
            </w:r>
          </w:p>
          <w:p w:rsidR="00000000" w:rsidDel="00000000" w:rsidP="00000000" w:rsidRDefault="00000000" w:rsidRPr="00000000" w14:paraId="0000037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(n=89)</w:t>
            </w:r>
          </w:p>
        </w:tc>
        <w:tc>
          <w:tcPr>
            <w:gridSpan w:val="2"/>
            <w:vMerge w:val="continue"/>
            <w:vAlign w:val="top"/>
          </w:tcPr>
          <w:p w:rsidR="00000000" w:rsidDel="00000000" w:rsidP="00000000" w:rsidRDefault="00000000" w:rsidRPr="00000000" w14:paraId="0000037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c>
          <w:tcPr>
            <w:vMerge w:val="continue"/>
            <w:vAlign w:val="top"/>
          </w:tcPr>
          <w:p w:rsidR="00000000" w:rsidDel="00000000" w:rsidP="00000000" w:rsidRDefault="00000000" w:rsidRPr="00000000" w14:paraId="0000037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37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99"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top"/>
          </w:tcPr>
          <w:p w:rsidR="00000000" w:rsidDel="00000000" w:rsidP="00000000" w:rsidRDefault="00000000" w:rsidRPr="00000000" w14:paraId="0000037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vAlign w:val="top"/>
          </w:tcPr>
          <w:p w:rsidR="00000000" w:rsidDel="00000000" w:rsidP="00000000" w:rsidRDefault="00000000" w:rsidRPr="00000000" w14:paraId="0000037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99"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top"/>
          </w:tcPr>
          <w:p w:rsidR="00000000" w:rsidDel="00000000" w:rsidP="00000000" w:rsidRDefault="00000000" w:rsidRPr="00000000" w14:paraId="0000037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vAlign w:val="top"/>
          </w:tcPr>
          <w:p w:rsidR="00000000" w:rsidDel="00000000" w:rsidP="00000000" w:rsidRDefault="00000000" w:rsidRPr="00000000" w14:paraId="0000037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99"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top"/>
          </w:tcPr>
          <w:p w:rsidR="00000000" w:rsidDel="00000000" w:rsidP="00000000" w:rsidRDefault="00000000" w:rsidRPr="00000000" w14:paraId="0000037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r>
      <w:tr>
        <w:tc>
          <w:tcPr>
            <w:vAlign w:val="top"/>
          </w:tcPr>
          <w:p w:rsidR="00000000" w:rsidDel="00000000" w:rsidP="00000000" w:rsidRDefault="00000000" w:rsidRPr="00000000" w14:paraId="0000037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Середньотяжка</w:t>
            </w:r>
          </w:p>
        </w:tc>
        <w:tc>
          <w:tcPr>
            <w:vAlign w:val="top"/>
          </w:tcPr>
          <w:p w:rsidR="00000000" w:rsidDel="00000000" w:rsidP="00000000" w:rsidRDefault="00000000" w:rsidRPr="00000000" w14:paraId="0000037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w:t>
            </w:r>
          </w:p>
        </w:tc>
        <w:tc>
          <w:tcPr>
            <w:vAlign w:val="top"/>
          </w:tcPr>
          <w:p w:rsidR="00000000" w:rsidDel="00000000" w:rsidP="00000000" w:rsidRDefault="00000000" w:rsidRPr="00000000" w14:paraId="0000037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42,11</w:t>
            </w:r>
          </w:p>
        </w:tc>
        <w:tc>
          <w:tcPr>
            <w:vAlign w:val="top"/>
          </w:tcPr>
          <w:p w:rsidR="00000000" w:rsidDel="00000000" w:rsidP="00000000" w:rsidRDefault="00000000" w:rsidRPr="00000000" w14:paraId="0000037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w:t>
            </w:r>
          </w:p>
        </w:tc>
        <w:tc>
          <w:tcPr>
            <w:vAlign w:val="top"/>
          </w:tcPr>
          <w:p w:rsidR="00000000" w:rsidDel="00000000" w:rsidP="00000000" w:rsidRDefault="00000000" w:rsidRPr="00000000" w14:paraId="0000037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46,07</w:t>
            </w:r>
          </w:p>
        </w:tc>
        <w:tc>
          <w:tcPr>
            <w:vAlign w:val="top"/>
          </w:tcPr>
          <w:p w:rsidR="00000000" w:rsidDel="00000000" w:rsidP="00000000" w:rsidRDefault="00000000" w:rsidRPr="00000000" w14:paraId="0000038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57</w:t>
            </w:r>
          </w:p>
        </w:tc>
        <w:tc>
          <w:tcPr>
            <w:vAlign w:val="top"/>
          </w:tcPr>
          <w:p w:rsidR="00000000" w:rsidDel="00000000" w:rsidP="00000000" w:rsidRDefault="00000000" w:rsidRPr="00000000" w14:paraId="0000038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44,88</w:t>
            </w:r>
          </w:p>
        </w:tc>
      </w:tr>
      <w:tr>
        <w:tc>
          <w:tcPr>
            <w:vAlign w:val="top"/>
          </w:tcPr>
          <w:p w:rsidR="00000000" w:rsidDel="00000000" w:rsidP="00000000" w:rsidRDefault="00000000" w:rsidRPr="00000000" w14:paraId="0000038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Тяжка</w:t>
            </w:r>
          </w:p>
        </w:tc>
        <w:tc>
          <w:tcPr>
            <w:vAlign w:val="top"/>
          </w:tcPr>
          <w:p w:rsidR="00000000" w:rsidDel="00000000" w:rsidP="00000000" w:rsidRDefault="00000000" w:rsidRPr="00000000" w14:paraId="0000038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w:t>
            </w:r>
          </w:p>
        </w:tc>
        <w:tc>
          <w:tcPr>
            <w:vAlign w:val="top"/>
          </w:tcPr>
          <w:p w:rsidR="00000000" w:rsidDel="00000000" w:rsidP="00000000" w:rsidRDefault="00000000" w:rsidRPr="00000000" w14:paraId="0000038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57,89</w:t>
            </w:r>
          </w:p>
        </w:tc>
        <w:tc>
          <w:tcPr>
            <w:vAlign w:val="top"/>
          </w:tcPr>
          <w:p w:rsidR="00000000" w:rsidDel="00000000" w:rsidP="00000000" w:rsidRDefault="00000000" w:rsidRPr="00000000" w14:paraId="0000038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48</w:t>
            </w:r>
          </w:p>
        </w:tc>
        <w:tc>
          <w:tcPr>
            <w:vAlign w:val="top"/>
          </w:tcPr>
          <w:p w:rsidR="00000000" w:rsidDel="00000000" w:rsidP="00000000" w:rsidRDefault="00000000" w:rsidRPr="00000000" w14:paraId="0000038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53, 93</w:t>
            </w:r>
          </w:p>
        </w:tc>
        <w:tc>
          <w:tcPr>
            <w:vAlign w:val="top"/>
          </w:tcPr>
          <w:p w:rsidR="00000000" w:rsidDel="00000000" w:rsidP="00000000" w:rsidRDefault="00000000" w:rsidRPr="00000000" w14:paraId="0000038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70</w:t>
            </w:r>
          </w:p>
        </w:tc>
        <w:tc>
          <w:tcPr>
            <w:vAlign w:val="top"/>
          </w:tcPr>
          <w:p w:rsidR="00000000" w:rsidDel="00000000" w:rsidP="00000000" w:rsidRDefault="00000000" w:rsidRPr="00000000" w14:paraId="0000038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55,12</w:t>
            </w:r>
          </w:p>
        </w:tc>
      </w:tr>
    </w:tbl>
    <w:p w:rsidR="00000000" w:rsidDel="00000000" w:rsidP="00000000" w:rsidRDefault="00000000" w:rsidRPr="00000000" w14:paraId="0000038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38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клінічних проявів шигельозу у дітей раннього віку виявило, що на час проведення наших досліджень найчастішою була гастроентероколітична форма (табл. 3. 5).</w:t>
      </w:r>
    </w:p>
    <w:p w:rsidR="00000000" w:rsidDel="00000000" w:rsidP="00000000" w:rsidRDefault="00000000" w:rsidRPr="00000000" w14:paraId="0000038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3. 5</w:t>
      </w:r>
    </w:p>
    <w:p w:rsidR="00000000" w:rsidDel="00000000" w:rsidP="00000000" w:rsidRDefault="00000000" w:rsidRPr="00000000" w14:paraId="0000038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Клінічні форми шигельозу</w:t>
      </w:r>
      <w:r w:rsidDel="00000000" w:rsidR="00000000" w:rsidRPr="00000000">
        <w:rPr>
          <w:rtl w:val="0"/>
        </w:rPr>
      </w:r>
    </w:p>
    <w:p w:rsidR="00000000" w:rsidDel="00000000" w:rsidP="00000000" w:rsidRDefault="00000000" w:rsidRPr="00000000" w14:paraId="0000038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9"/>
        <w:tblW w:w="9854.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349"/>
        <w:gridCol w:w="1059"/>
        <w:gridCol w:w="1062"/>
        <w:gridCol w:w="1078"/>
        <w:gridCol w:w="1186"/>
        <w:gridCol w:w="1058"/>
        <w:gridCol w:w="1062"/>
        <w:tblGridChange w:id="0">
          <w:tblGrid>
            <w:gridCol w:w="3349"/>
            <w:gridCol w:w="1059"/>
            <w:gridCol w:w="1062"/>
            <w:gridCol w:w="1078"/>
            <w:gridCol w:w="1186"/>
            <w:gridCol w:w="1058"/>
            <w:gridCol w:w="1062"/>
          </w:tblGrid>
        </w:tblGridChange>
      </w:tblGrid>
      <w:tr>
        <w:tc>
          <w:tcPr>
            <w:vMerge w:val="restart"/>
            <w:vAlign w:val="top"/>
          </w:tcPr>
          <w:p w:rsidR="00000000" w:rsidDel="00000000" w:rsidP="00000000" w:rsidRDefault="00000000" w:rsidRPr="00000000" w14:paraId="0000038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Топічна форма</w:t>
            </w:r>
          </w:p>
        </w:tc>
        <w:tc>
          <w:tcPr>
            <w:gridSpan w:val="4"/>
            <w:vAlign w:val="top"/>
          </w:tcPr>
          <w:p w:rsidR="00000000" w:rsidDel="00000000" w:rsidP="00000000" w:rsidRDefault="00000000" w:rsidRPr="00000000" w14:paraId="0000038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Групи спостереження</w:t>
            </w:r>
          </w:p>
        </w:tc>
        <w:tc>
          <w:tcPr>
            <w:gridSpan w:val="2"/>
            <w:vMerge w:val="restart"/>
            <w:vAlign w:val="top"/>
          </w:tcPr>
          <w:p w:rsidR="00000000" w:rsidDel="00000000" w:rsidP="00000000" w:rsidRDefault="00000000" w:rsidRPr="00000000" w14:paraId="0000039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Усього </w:t>
            </w:r>
          </w:p>
          <w:p w:rsidR="00000000" w:rsidDel="00000000" w:rsidP="00000000" w:rsidRDefault="00000000" w:rsidRPr="00000000" w14:paraId="0000039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(n=127)</w:t>
            </w:r>
          </w:p>
        </w:tc>
      </w:tr>
      <w:tr>
        <w:tc>
          <w:tcPr>
            <w:vMerge w:val="continue"/>
            <w:vAlign w:val="top"/>
          </w:tcPr>
          <w:p w:rsidR="00000000" w:rsidDel="00000000" w:rsidP="00000000" w:rsidRDefault="00000000" w:rsidRPr="00000000" w14:paraId="0000039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gridSpan w:val="2"/>
            <w:vAlign w:val="top"/>
          </w:tcPr>
          <w:p w:rsidR="00000000" w:rsidDel="00000000" w:rsidP="00000000" w:rsidRDefault="00000000" w:rsidRPr="00000000" w14:paraId="0000039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w:t>
            </w:r>
          </w:p>
          <w:p w:rsidR="00000000" w:rsidDel="00000000" w:rsidP="00000000" w:rsidRDefault="00000000" w:rsidRPr="00000000" w14:paraId="0000039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(n=38)</w:t>
            </w:r>
          </w:p>
        </w:tc>
        <w:tc>
          <w:tcPr>
            <w:gridSpan w:val="2"/>
            <w:vAlign w:val="top"/>
          </w:tcPr>
          <w:p w:rsidR="00000000" w:rsidDel="00000000" w:rsidP="00000000" w:rsidRDefault="00000000" w:rsidRPr="00000000" w14:paraId="0000039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контрольна</w:t>
            </w:r>
          </w:p>
          <w:p w:rsidR="00000000" w:rsidDel="00000000" w:rsidP="00000000" w:rsidRDefault="00000000" w:rsidRPr="00000000" w14:paraId="0000039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(n=89)</w:t>
            </w:r>
          </w:p>
        </w:tc>
        <w:tc>
          <w:tcPr>
            <w:gridSpan w:val="2"/>
            <w:vMerge w:val="continue"/>
            <w:vAlign w:val="top"/>
          </w:tcPr>
          <w:p w:rsidR="00000000" w:rsidDel="00000000" w:rsidP="00000000" w:rsidRDefault="00000000" w:rsidRPr="00000000" w14:paraId="0000039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c>
          <w:tcPr>
            <w:vMerge w:val="continue"/>
            <w:vAlign w:val="top"/>
          </w:tcPr>
          <w:p w:rsidR="00000000" w:rsidDel="00000000" w:rsidP="00000000" w:rsidRDefault="00000000" w:rsidRPr="00000000" w14:paraId="0000039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3A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top"/>
          </w:tcPr>
          <w:p w:rsidR="00000000" w:rsidDel="00000000" w:rsidP="00000000" w:rsidRDefault="00000000" w:rsidRPr="00000000" w14:paraId="000003A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vAlign w:val="top"/>
          </w:tcPr>
          <w:p w:rsidR="00000000" w:rsidDel="00000000" w:rsidP="00000000" w:rsidRDefault="00000000" w:rsidRPr="00000000" w14:paraId="000003A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top"/>
          </w:tcPr>
          <w:p w:rsidR="00000000" w:rsidDel="00000000" w:rsidP="00000000" w:rsidRDefault="00000000" w:rsidRPr="00000000" w14:paraId="000003A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vAlign w:val="top"/>
          </w:tcPr>
          <w:p w:rsidR="00000000" w:rsidDel="00000000" w:rsidP="00000000" w:rsidRDefault="00000000" w:rsidRPr="00000000" w14:paraId="000003A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top"/>
          </w:tcPr>
          <w:p w:rsidR="00000000" w:rsidDel="00000000" w:rsidP="00000000" w:rsidRDefault="00000000" w:rsidRPr="00000000" w14:paraId="000003A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r>
      <w:tr>
        <w:tc>
          <w:tcPr>
            <w:vAlign w:val="top"/>
          </w:tcPr>
          <w:p w:rsidR="00000000" w:rsidDel="00000000" w:rsidP="00000000" w:rsidRDefault="00000000" w:rsidRPr="00000000" w14:paraId="000003A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Гастроентеритична</w:t>
            </w:r>
          </w:p>
        </w:tc>
        <w:tc>
          <w:tcPr>
            <w:vAlign w:val="top"/>
          </w:tcPr>
          <w:p w:rsidR="00000000" w:rsidDel="00000000" w:rsidP="00000000" w:rsidRDefault="00000000" w:rsidRPr="00000000" w14:paraId="000003A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vAlign w:val="top"/>
          </w:tcPr>
          <w:p w:rsidR="00000000" w:rsidDel="00000000" w:rsidP="00000000" w:rsidRDefault="00000000" w:rsidRPr="00000000" w14:paraId="000003A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15,79</w:t>
            </w:r>
          </w:p>
        </w:tc>
        <w:tc>
          <w:tcPr>
            <w:vAlign w:val="top"/>
          </w:tcPr>
          <w:p w:rsidR="00000000" w:rsidDel="00000000" w:rsidP="00000000" w:rsidRDefault="00000000" w:rsidRPr="00000000" w14:paraId="000003A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c>
          <w:tcPr>
            <w:vAlign w:val="top"/>
          </w:tcPr>
          <w:p w:rsidR="00000000" w:rsidDel="00000000" w:rsidP="00000000" w:rsidRDefault="00000000" w:rsidRPr="00000000" w14:paraId="000003A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11,24</w:t>
            </w:r>
          </w:p>
        </w:tc>
        <w:tc>
          <w:tcPr>
            <w:vAlign w:val="top"/>
          </w:tcPr>
          <w:p w:rsidR="00000000" w:rsidDel="00000000" w:rsidP="00000000" w:rsidRDefault="00000000" w:rsidRPr="00000000" w14:paraId="000003A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w:t>
            </w:r>
          </w:p>
        </w:tc>
        <w:tc>
          <w:tcPr>
            <w:vAlign w:val="top"/>
          </w:tcPr>
          <w:p w:rsidR="00000000" w:rsidDel="00000000" w:rsidP="00000000" w:rsidRDefault="00000000" w:rsidRPr="00000000" w14:paraId="000003A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12,6</w:t>
            </w:r>
          </w:p>
        </w:tc>
      </w:tr>
      <w:tr>
        <w:tc>
          <w:tcPr>
            <w:vAlign w:val="top"/>
          </w:tcPr>
          <w:p w:rsidR="00000000" w:rsidDel="00000000" w:rsidP="00000000" w:rsidRDefault="00000000" w:rsidRPr="00000000" w14:paraId="000003A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Ентероколітична</w:t>
            </w:r>
          </w:p>
        </w:tc>
        <w:tc>
          <w:tcPr>
            <w:vAlign w:val="top"/>
          </w:tcPr>
          <w:p w:rsidR="00000000" w:rsidDel="00000000" w:rsidP="00000000" w:rsidRDefault="00000000" w:rsidRPr="00000000" w14:paraId="000003A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c>
          <w:tcPr>
            <w:vAlign w:val="top"/>
          </w:tcPr>
          <w:p w:rsidR="00000000" w:rsidDel="00000000" w:rsidP="00000000" w:rsidRDefault="00000000" w:rsidRPr="00000000" w14:paraId="000003A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26,32</w:t>
            </w:r>
          </w:p>
        </w:tc>
        <w:tc>
          <w:tcPr>
            <w:vAlign w:val="top"/>
          </w:tcPr>
          <w:p w:rsidR="00000000" w:rsidDel="00000000" w:rsidP="00000000" w:rsidRDefault="00000000" w:rsidRPr="00000000" w14:paraId="000003B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w:t>
            </w:r>
          </w:p>
        </w:tc>
        <w:tc>
          <w:tcPr>
            <w:vAlign w:val="top"/>
          </w:tcPr>
          <w:p w:rsidR="00000000" w:rsidDel="00000000" w:rsidP="00000000" w:rsidRDefault="00000000" w:rsidRPr="00000000" w14:paraId="000003B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24,72</w:t>
            </w:r>
          </w:p>
        </w:tc>
        <w:tc>
          <w:tcPr>
            <w:vAlign w:val="top"/>
          </w:tcPr>
          <w:p w:rsidR="00000000" w:rsidDel="00000000" w:rsidP="00000000" w:rsidRDefault="00000000" w:rsidRPr="00000000" w14:paraId="000003B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w:t>
            </w:r>
          </w:p>
        </w:tc>
        <w:tc>
          <w:tcPr>
            <w:vAlign w:val="top"/>
          </w:tcPr>
          <w:p w:rsidR="00000000" w:rsidDel="00000000" w:rsidP="00000000" w:rsidRDefault="00000000" w:rsidRPr="00000000" w14:paraId="000003B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25,2</w:t>
            </w:r>
          </w:p>
        </w:tc>
      </w:tr>
      <w:tr>
        <w:tc>
          <w:tcPr>
            <w:vAlign w:val="top"/>
          </w:tcPr>
          <w:p w:rsidR="00000000" w:rsidDel="00000000" w:rsidP="00000000" w:rsidRDefault="00000000" w:rsidRPr="00000000" w14:paraId="000003B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Гастроентероколітична</w:t>
            </w:r>
          </w:p>
        </w:tc>
        <w:tc>
          <w:tcPr>
            <w:vAlign w:val="top"/>
          </w:tcPr>
          <w:p w:rsidR="00000000" w:rsidDel="00000000" w:rsidP="00000000" w:rsidRDefault="00000000" w:rsidRPr="00000000" w14:paraId="000003B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w:t>
            </w:r>
          </w:p>
        </w:tc>
        <w:tc>
          <w:tcPr>
            <w:vAlign w:val="top"/>
          </w:tcPr>
          <w:p w:rsidR="00000000" w:rsidDel="00000000" w:rsidP="00000000" w:rsidRDefault="00000000" w:rsidRPr="00000000" w14:paraId="000003B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57,89</w:t>
            </w:r>
          </w:p>
        </w:tc>
        <w:tc>
          <w:tcPr>
            <w:vAlign w:val="top"/>
          </w:tcPr>
          <w:p w:rsidR="00000000" w:rsidDel="00000000" w:rsidP="00000000" w:rsidRDefault="00000000" w:rsidRPr="00000000" w14:paraId="000003B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57</w:t>
            </w:r>
          </w:p>
        </w:tc>
        <w:tc>
          <w:tcPr>
            <w:vAlign w:val="top"/>
          </w:tcPr>
          <w:p w:rsidR="00000000" w:rsidDel="00000000" w:rsidP="00000000" w:rsidRDefault="00000000" w:rsidRPr="00000000" w14:paraId="000003B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64,04</w:t>
            </w:r>
          </w:p>
        </w:tc>
        <w:tc>
          <w:tcPr>
            <w:vAlign w:val="top"/>
          </w:tcPr>
          <w:p w:rsidR="00000000" w:rsidDel="00000000" w:rsidP="00000000" w:rsidRDefault="00000000" w:rsidRPr="00000000" w14:paraId="000003B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79</w:t>
            </w:r>
          </w:p>
        </w:tc>
        <w:tc>
          <w:tcPr>
            <w:vAlign w:val="top"/>
          </w:tcPr>
          <w:p w:rsidR="00000000" w:rsidDel="00000000" w:rsidP="00000000" w:rsidRDefault="00000000" w:rsidRPr="00000000" w14:paraId="000003B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62,2</w:t>
            </w:r>
          </w:p>
        </w:tc>
      </w:tr>
    </w:tbl>
    <w:p w:rsidR="00000000" w:rsidDel="00000000" w:rsidP="00000000" w:rsidRDefault="00000000" w:rsidRPr="00000000" w14:paraId="000003B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групах спостереження гастроентеритичну форму діагностували у 6 (15,79%) і в 10 (11,24%) хворих відповідно за групами, ентероколітичну – у 10 (26,32%) і у 22 (24,72%), гастроентероколітичну – у 22 (57,89%) і в 57 (64,04%). Жодної ізольованої форми шигельозу (гастритичної, ентеритичної та колітичної) ми не спостерігали. </w:t>
      </w:r>
    </w:p>
    <w:p w:rsidR="00000000" w:rsidDel="00000000" w:rsidP="00000000" w:rsidRDefault="00000000" w:rsidRPr="00000000" w14:paraId="000003B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клінічних показників виявив, що в дебюті хвороби основні клінічні симптоми, притаманні шигельозу, зберігалися в обох групах. Захворювання починалося гостро з підвищення температури тіла, погіршення самопочуття, діареї, болю в животі, у переважної більшості – нудоти і/або блювання. Зіставлення частоти основних клінічних симптомів у дебюті шигельозу виявило окремі відмінності у групах (табл. 3.6). </w:t>
      </w:r>
    </w:p>
    <w:p w:rsidR="00000000" w:rsidDel="00000000" w:rsidP="00000000" w:rsidRDefault="00000000" w:rsidRPr="00000000" w14:paraId="000003B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3.6</w:t>
      </w:r>
    </w:p>
    <w:p w:rsidR="00000000" w:rsidDel="00000000" w:rsidP="00000000" w:rsidRDefault="00000000" w:rsidRPr="00000000" w14:paraId="000003B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Основні клінічні симптоми шигельозу в групах спостереження, (абс., %)</w:t>
      </w:r>
      <w:r w:rsidDel="00000000" w:rsidR="00000000" w:rsidRPr="00000000">
        <w:rPr>
          <w:rtl w:val="0"/>
        </w:rPr>
      </w:r>
    </w:p>
    <w:p w:rsidR="00000000" w:rsidDel="00000000" w:rsidP="00000000" w:rsidRDefault="00000000" w:rsidRPr="00000000" w14:paraId="000003B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10"/>
        <w:tblW w:w="9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908"/>
        <w:gridCol w:w="3420"/>
        <w:gridCol w:w="1080"/>
        <w:gridCol w:w="1260"/>
        <w:gridCol w:w="1080"/>
        <w:gridCol w:w="1080"/>
        <w:tblGridChange w:id="0">
          <w:tblGrid>
            <w:gridCol w:w="1908"/>
            <w:gridCol w:w="3420"/>
            <w:gridCol w:w="1080"/>
            <w:gridCol w:w="1260"/>
            <w:gridCol w:w="1080"/>
            <w:gridCol w:w="1080"/>
          </w:tblGrid>
        </w:tblGridChange>
      </w:tblGrid>
      <w:tr>
        <w:trPr>
          <w:trHeight w:val="620" w:hRule="atLeast"/>
        </w:trPr>
        <w:tc>
          <w:tcPr>
            <w:gridSpan w:val="2"/>
            <w:vMerge w:val="restart"/>
            <w:vAlign w:val="top"/>
          </w:tcPr>
          <w:p w:rsidR="00000000" w:rsidDel="00000000" w:rsidP="00000000" w:rsidRDefault="00000000" w:rsidRPr="00000000" w14:paraId="000003C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Симптом</w:t>
            </w:r>
          </w:p>
        </w:tc>
        <w:tc>
          <w:tcPr>
            <w:gridSpan w:val="2"/>
            <w:vAlign w:val="top"/>
          </w:tcPr>
          <w:p w:rsidR="00000000" w:rsidDel="00000000" w:rsidP="00000000" w:rsidRDefault="00000000" w:rsidRPr="00000000" w14:paraId="000003C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група</w:t>
            </w:r>
          </w:p>
          <w:p w:rsidR="00000000" w:rsidDel="00000000" w:rsidP="00000000" w:rsidRDefault="00000000" w:rsidRPr="00000000" w14:paraId="000003C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(n=38)</w:t>
            </w:r>
          </w:p>
        </w:tc>
        <w:tc>
          <w:tcPr>
            <w:gridSpan w:val="2"/>
            <w:vAlign w:val="top"/>
          </w:tcPr>
          <w:p w:rsidR="00000000" w:rsidDel="00000000" w:rsidP="00000000" w:rsidRDefault="00000000" w:rsidRPr="00000000" w14:paraId="000003C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Група контролю</w:t>
            </w:r>
          </w:p>
          <w:p w:rsidR="00000000" w:rsidDel="00000000" w:rsidP="00000000" w:rsidRDefault="00000000" w:rsidRPr="00000000" w14:paraId="000003C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(n=89)</w:t>
            </w:r>
          </w:p>
        </w:tc>
      </w:tr>
      <w:tr>
        <w:trPr>
          <w:trHeight w:val="260" w:hRule="atLeast"/>
        </w:trPr>
        <w:tc>
          <w:tcPr>
            <w:gridSpan w:val="2"/>
            <w:vMerge w:val="continue"/>
            <w:vAlign w:val="top"/>
          </w:tcPr>
          <w:p w:rsidR="00000000" w:rsidDel="00000000" w:rsidP="00000000" w:rsidRDefault="00000000" w:rsidRPr="00000000" w14:paraId="000003C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3C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top"/>
          </w:tcPr>
          <w:p w:rsidR="00000000" w:rsidDel="00000000" w:rsidP="00000000" w:rsidRDefault="00000000" w:rsidRPr="00000000" w14:paraId="000003C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vAlign w:val="top"/>
          </w:tcPr>
          <w:p w:rsidR="00000000" w:rsidDel="00000000" w:rsidP="00000000" w:rsidRDefault="00000000" w:rsidRPr="00000000" w14:paraId="000003C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top"/>
          </w:tcPr>
          <w:p w:rsidR="00000000" w:rsidDel="00000000" w:rsidP="00000000" w:rsidRDefault="00000000" w:rsidRPr="00000000" w14:paraId="000003C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r>
      <w:tr>
        <w:trPr>
          <w:trHeight w:val="260" w:hRule="atLeast"/>
        </w:trPr>
        <w:tc>
          <w:tcPr>
            <w:vAlign w:val="center"/>
          </w:tcPr>
          <w:p w:rsidR="00000000" w:rsidDel="00000000" w:rsidP="00000000" w:rsidRDefault="00000000" w:rsidRPr="00000000" w14:paraId="000003C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center"/>
          </w:tcPr>
          <w:p w:rsidR="00000000" w:rsidDel="00000000" w:rsidP="00000000" w:rsidRDefault="00000000" w:rsidRPr="00000000" w14:paraId="000003C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center"/>
          </w:tcPr>
          <w:p w:rsidR="00000000" w:rsidDel="00000000" w:rsidP="00000000" w:rsidRDefault="00000000" w:rsidRPr="00000000" w14:paraId="000003D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vAlign w:val="center"/>
          </w:tcPr>
          <w:p w:rsidR="00000000" w:rsidDel="00000000" w:rsidP="00000000" w:rsidRDefault="00000000" w:rsidRPr="00000000" w14:paraId="000003D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center"/>
          </w:tcPr>
          <w:p w:rsidR="00000000" w:rsidDel="00000000" w:rsidP="00000000" w:rsidRDefault="00000000" w:rsidRPr="00000000" w14:paraId="000003D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vAlign w:val="center"/>
          </w:tcPr>
          <w:p w:rsidR="00000000" w:rsidDel="00000000" w:rsidP="00000000" w:rsidRDefault="00000000" w:rsidRPr="00000000" w14:paraId="000003D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r>
      <w:tr>
        <w:trPr>
          <w:trHeight w:val="260" w:hRule="atLeast"/>
        </w:trPr>
        <w:tc>
          <w:tcPr>
            <w:vMerge w:val="restart"/>
            <w:vAlign w:val="top"/>
          </w:tcPr>
          <w:p w:rsidR="00000000" w:rsidDel="00000000" w:rsidP="00000000" w:rsidRDefault="00000000" w:rsidRPr="00000000" w14:paraId="000003D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Підвищення температури тіла</w:t>
            </w:r>
          </w:p>
        </w:tc>
        <w:tc>
          <w:tcPr>
            <w:vAlign w:val="top"/>
          </w:tcPr>
          <w:p w:rsidR="00000000" w:rsidDel="00000000" w:rsidP="00000000" w:rsidRDefault="00000000" w:rsidRPr="00000000" w14:paraId="000003D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Усього</w:t>
            </w:r>
          </w:p>
        </w:tc>
        <w:tc>
          <w:tcPr>
            <w:vAlign w:val="top"/>
          </w:tcPr>
          <w:p w:rsidR="00000000" w:rsidDel="00000000" w:rsidP="00000000" w:rsidRDefault="00000000" w:rsidRPr="00000000" w14:paraId="000003D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w:t>
            </w:r>
          </w:p>
        </w:tc>
        <w:tc>
          <w:tcPr>
            <w:vAlign w:val="top"/>
          </w:tcPr>
          <w:p w:rsidR="00000000" w:rsidDel="00000000" w:rsidP="00000000" w:rsidRDefault="00000000" w:rsidRPr="00000000" w14:paraId="000003D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94,74</w:t>
            </w:r>
          </w:p>
        </w:tc>
        <w:tc>
          <w:tcPr>
            <w:vAlign w:val="top"/>
          </w:tcPr>
          <w:p w:rsidR="00000000" w:rsidDel="00000000" w:rsidP="00000000" w:rsidRDefault="00000000" w:rsidRPr="00000000" w14:paraId="000003D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77</w:t>
            </w:r>
          </w:p>
        </w:tc>
        <w:tc>
          <w:tcPr>
            <w:vAlign w:val="top"/>
          </w:tcPr>
          <w:p w:rsidR="00000000" w:rsidDel="00000000" w:rsidP="00000000" w:rsidRDefault="00000000" w:rsidRPr="00000000" w14:paraId="000003D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86,52</w:t>
            </w:r>
          </w:p>
        </w:tc>
      </w:tr>
      <w:tr>
        <w:trPr>
          <w:trHeight w:val="260" w:hRule="atLeast"/>
        </w:trPr>
        <w:tc>
          <w:tcPr>
            <w:vMerge w:val="continue"/>
            <w:vAlign w:val="top"/>
          </w:tcPr>
          <w:p w:rsidR="00000000" w:rsidDel="00000000" w:rsidP="00000000" w:rsidRDefault="00000000" w:rsidRPr="00000000" w14:paraId="000003D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3D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межах субфебрильних цифр</w:t>
            </w:r>
          </w:p>
        </w:tc>
        <w:tc>
          <w:tcPr>
            <w:vAlign w:val="top"/>
          </w:tcPr>
          <w:p w:rsidR="00000000" w:rsidDel="00000000" w:rsidP="00000000" w:rsidRDefault="00000000" w:rsidRPr="00000000" w14:paraId="000003D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c>
          <w:tcPr>
            <w:vAlign w:val="top"/>
          </w:tcPr>
          <w:p w:rsidR="00000000" w:rsidDel="00000000" w:rsidP="00000000" w:rsidRDefault="00000000" w:rsidRPr="00000000" w14:paraId="000003D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26,32</w:t>
            </w:r>
          </w:p>
        </w:tc>
        <w:tc>
          <w:tcPr>
            <w:vAlign w:val="top"/>
          </w:tcPr>
          <w:p w:rsidR="00000000" w:rsidDel="00000000" w:rsidP="00000000" w:rsidRDefault="00000000" w:rsidRPr="00000000" w14:paraId="000003D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w:t>
            </w:r>
          </w:p>
        </w:tc>
        <w:tc>
          <w:tcPr>
            <w:vAlign w:val="top"/>
          </w:tcPr>
          <w:p w:rsidR="00000000" w:rsidDel="00000000" w:rsidP="00000000" w:rsidRDefault="00000000" w:rsidRPr="00000000" w14:paraId="000003D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44,94*</w:t>
            </w:r>
          </w:p>
        </w:tc>
      </w:tr>
      <w:tr>
        <w:trPr>
          <w:trHeight w:val="260" w:hRule="atLeast"/>
        </w:trPr>
        <w:tc>
          <w:tcPr>
            <w:vMerge w:val="continue"/>
            <w:vAlign w:val="top"/>
          </w:tcPr>
          <w:p w:rsidR="00000000" w:rsidDel="00000000" w:rsidP="00000000" w:rsidRDefault="00000000" w:rsidRPr="00000000" w14:paraId="000003E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3E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межах фебрильних цифр</w:t>
            </w:r>
          </w:p>
        </w:tc>
        <w:tc>
          <w:tcPr>
            <w:vAlign w:val="top"/>
          </w:tcPr>
          <w:p w:rsidR="00000000" w:rsidDel="00000000" w:rsidP="00000000" w:rsidRDefault="00000000" w:rsidRPr="00000000" w14:paraId="000003E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w:t>
            </w:r>
          </w:p>
        </w:tc>
        <w:tc>
          <w:tcPr>
            <w:vAlign w:val="top"/>
          </w:tcPr>
          <w:p w:rsidR="00000000" w:rsidDel="00000000" w:rsidP="00000000" w:rsidRDefault="00000000" w:rsidRPr="00000000" w14:paraId="000003E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68,42</w:t>
            </w:r>
          </w:p>
        </w:tc>
        <w:tc>
          <w:tcPr>
            <w:vAlign w:val="top"/>
          </w:tcPr>
          <w:p w:rsidR="00000000" w:rsidDel="00000000" w:rsidP="00000000" w:rsidRDefault="00000000" w:rsidRPr="00000000" w14:paraId="000003E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37</w:t>
            </w:r>
          </w:p>
        </w:tc>
        <w:tc>
          <w:tcPr>
            <w:vAlign w:val="top"/>
          </w:tcPr>
          <w:p w:rsidR="00000000" w:rsidDel="00000000" w:rsidP="00000000" w:rsidRDefault="00000000" w:rsidRPr="00000000" w14:paraId="000003E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41,57</w:t>
            </w:r>
          </w:p>
        </w:tc>
      </w:tr>
      <w:tr>
        <w:trPr>
          <w:trHeight w:val="260" w:hRule="atLeast"/>
        </w:trPr>
        <w:tc>
          <w:tcPr>
            <w:gridSpan w:val="2"/>
            <w:vAlign w:val="top"/>
          </w:tcPr>
          <w:p w:rsidR="00000000" w:rsidDel="00000000" w:rsidP="00000000" w:rsidRDefault="00000000" w:rsidRPr="00000000" w14:paraId="000003E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Зниження апетиту</w:t>
            </w:r>
          </w:p>
        </w:tc>
        <w:tc>
          <w:tcPr>
            <w:vAlign w:val="top"/>
          </w:tcPr>
          <w:p w:rsidR="00000000" w:rsidDel="00000000" w:rsidP="00000000" w:rsidRDefault="00000000" w:rsidRPr="00000000" w14:paraId="000003E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30</w:t>
            </w:r>
          </w:p>
        </w:tc>
        <w:tc>
          <w:tcPr>
            <w:vAlign w:val="top"/>
          </w:tcPr>
          <w:p w:rsidR="00000000" w:rsidDel="00000000" w:rsidP="00000000" w:rsidRDefault="00000000" w:rsidRPr="00000000" w14:paraId="000003E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78,94</w:t>
            </w:r>
          </w:p>
        </w:tc>
        <w:tc>
          <w:tcPr>
            <w:vAlign w:val="top"/>
          </w:tcPr>
          <w:p w:rsidR="00000000" w:rsidDel="00000000" w:rsidP="00000000" w:rsidRDefault="00000000" w:rsidRPr="00000000" w14:paraId="000003E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63</w:t>
            </w:r>
          </w:p>
        </w:tc>
        <w:tc>
          <w:tcPr>
            <w:vAlign w:val="top"/>
          </w:tcPr>
          <w:p w:rsidR="00000000" w:rsidDel="00000000" w:rsidP="00000000" w:rsidRDefault="00000000" w:rsidRPr="00000000" w14:paraId="000003E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70,78</w:t>
            </w:r>
          </w:p>
        </w:tc>
      </w:tr>
      <w:tr>
        <w:trPr>
          <w:trHeight w:val="260" w:hRule="atLeast"/>
        </w:trPr>
        <w:tc>
          <w:tcPr>
            <w:gridSpan w:val="2"/>
            <w:vAlign w:val="top"/>
          </w:tcPr>
          <w:p w:rsidR="00000000" w:rsidDel="00000000" w:rsidP="00000000" w:rsidRDefault="00000000" w:rsidRPr="00000000" w14:paraId="000003E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Астеноневротичні прояви (слабкість, утомлюваність, дратівливість)</w:t>
            </w:r>
          </w:p>
        </w:tc>
        <w:tc>
          <w:tcPr>
            <w:vAlign w:val="top"/>
          </w:tcPr>
          <w:p w:rsidR="00000000" w:rsidDel="00000000" w:rsidP="00000000" w:rsidRDefault="00000000" w:rsidRPr="00000000" w14:paraId="000003E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w:t>
            </w:r>
          </w:p>
        </w:tc>
        <w:tc>
          <w:tcPr>
            <w:vAlign w:val="top"/>
          </w:tcPr>
          <w:p w:rsidR="00000000" w:rsidDel="00000000" w:rsidP="00000000" w:rsidRDefault="00000000" w:rsidRPr="00000000" w14:paraId="000003E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65,78</w:t>
            </w:r>
          </w:p>
        </w:tc>
        <w:tc>
          <w:tcPr>
            <w:vAlign w:val="top"/>
          </w:tcPr>
          <w:p w:rsidR="00000000" w:rsidDel="00000000" w:rsidP="00000000" w:rsidRDefault="00000000" w:rsidRPr="00000000" w14:paraId="000003F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w:t>
            </w:r>
          </w:p>
        </w:tc>
        <w:tc>
          <w:tcPr>
            <w:vAlign w:val="top"/>
          </w:tcPr>
          <w:p w:rsidR="00000000" w:rsidDel="00000000" w:rsidP="00000000" w:rsidRDefault="00000000" w:rsidRPr="00000000" w14:paraId="000003F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40,45</w:t>
            </w:r>
          </w:p>
        </w:tc>
      </w:tr>
      <w:tr>
        <w:trPr>
          <w:trHeight w:val="260" w:hRule="atLeast"/>
        </w:trPr>
        <w:tc>
          <w:tcPr>
            <w:gridSpan w:val="2"/>
          </w:tcPr>
          <w:p w:rsidR="00000000" w:rsidDel="00000000" w:rsidP="00000000" w:rsidRDefault="00000000" w:rsidRPr="00000000" w14:paraId="000003F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Зниження тургору тканин</w:t>
            </w:r>
          </w:p>
        </w:tc>
        <w:tc>
          <w:tcPr>
            <w:vAlign w:val="top"/>
          </w:tcPr>
          <w:p w:rsidR="00000000" w:rsidDel="00000000" w:rsidP="00000000" w:rsidRDefault="00000000" w:rsidRPr="00000000" w14:paraId="000003F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w:t>
            </w:r>
          </w:p>
        </w:tc>
        <w:tc>
          <w:tcPr/>
          <w:p w:rsidR="00000000" w:rsidDel="00000000" w:rsidP="00000000" w:rsidRDefault="00000000" w:rsidRPr="00000000" w14:paraId="000003F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57,89</w:t>
            </w:r>
          </w:p>
        </w:tc>
        <w:tc>
          <w:tcPr>
            <w:vAlign w:val="top"/>
          </w:tcPr>
          <w:p w:rsidR="00000000" w:rsidDel="00000000" w:rsidP="00000000" w:rsidRDefault="00000000" w:rsidRPr="00000000" w14:paraId="000003F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50</w:t>
            </w:r>
          </w:p>
        </w:tc>
        <w:tc>
          <w:tcPr/>
          <w:p w:rsidR="00000000" w:rsidDel="00000000" w:rsidP="00000000" w:rsidRDefault="00000000" w:rsidRPr="00000000" w14:paraId="000003F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56,18</w:t>
            </w:r>
          </w:p>
        </w:tc>
      </w:tr>
      <w:tr>
        <w:trPr>
          <w:trHeight w:val="360" w:hRule="atLeast"/>
        </w:trPr>
        <w:tc>
          <w:tcPr>
            <w:gridSpan w:val="2"/>
            <w:vAlign w:val="top"/>
          </w:tcPr>
          <w:p w:rsidR="00000000" w:rsidDel="00000000" w:rsidP="00000000" w:rsidRDefault="00000000" w:rsidRPr="00000000" w14:paraId="000003F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Діарея</w:t>
            </w:r>
          </w:p>
        </w:tc>
        <w:tc>
          <w:tcPr>
            <w:vAlign w:val="top"/>
          </w:tcPr>
          <w:p w:rsidR="00000000" w:rsidDel="00000000" w:rsidP="00000000" w:rsidRDefault="00000000" w:rsidRPr="00000000" w14:paraId="000003F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w:t>
            </w:r>
          </w:p>
        </w:tc>
        <w:tc>
          <w:tcPr>
            <w:vAlign w:val="top"/>
          </w:tcPr>
          <w:p w:rsidR="00000000" w:rsidDel="00000000" w:rsidP="00000000" w:rsidRDefault="00000000" w:rsidRPr="00000000" w14:paraId="000003F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w:t>
            </w:r>
          </w:p>
        </w:tc>
        <w:tc>
          <w:tcPr>
            <w:vAlign w:val="top"/>
          </w:tcPr>
          <w:p w:rsidR="00000000" w:rsidDel="00000000" w:rsidP="00000000" w:rsidRDefault="00000000" w:rsidRPr="00000000" w14:paraId="000003F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89</w:t>
            </w:r>
          </w:p>
        </w:tc>
        <w:tc>
          <w:tcPr>
            <w:vAlign w:val="top"/>
          </w:tcPr>
          <w:p w:rsidR="00000000" w:rsidDel="00000000" w:rsidP="00000000" w:rsidRDefault="00000000" w:rsidRPr="00000000" w14:paraId="000003F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100</w:t>
            </w:r>
          </w:p>
        </w:tc>
      </w:tr>
      <w:tr>
        <w:tc>
          <w:tcPr>
            <w:gridSpan w:val="2"/>
            <w:vAlign w:val="center"/>
          </w:tcPr>
          <w:p w:rsidR="00000000" w:rsidDel="00000000" w:rsidP="00000000" w:rsidRDefault="00000000" w:rsidRPr="00000000" w14:paraId="000003F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Блювання/зригування</w:t>
            </w:r>
          </w:p>
        </w:tc>
        <w:tc>
          <w:tcPr>
            <w:vAlign w:val="top"/>
          </w:tcPr>
          <w:p w:rsidR="00000000" w:rsidDel="00000000" w:rsidP="00000000" w:rsidRDefault="00000000" w:rsidRPr="00000000" w14:paraId="000004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28</w:t>
            </w:r>
          </w:p>
        </w:tc>
        <w:tc>
          <w:tcPr>
            <w:vAlign w:val="top"/>
          </w:tcPr>
          <w:p w:rsidR="00000000" w:rsidDel="00000000" w:rsidP="00000000" w:rsidRDefault="00000000" w:rsidRPr="00000000" w14:paraId="0000040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73,68</w:t>
            </w:r>
          </w:p>
        </w:tc>
        <w:tc>
          <w:tcPr>
            <w:vAlign w:val="top"/>
          </w:tcPr>
          <w:p w:rsidR="00000000" w:rsidDel="00000000" w:rsidP="00000000" w:rsidRDefault="00000000" w:rsidRPr="00000000" w14:paraId="0000040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75</w:t>
            </w:r>
          </w:p>
        </w:tc>
        <w:tc>
          <w:tcPr>
            <w:vAlign w:val="top"/>
          </w:tcPr>
          <w:p w:rsidR="00000000" w:rsidDel="00000000" w:rsidP="00000000" w:rsidRDefault="00000000" w:rsidRPr="00000000" w14:paraId="0000040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84,27</w:t>
            </w:r>
          </w:p>
        </w:tc>
      </w:tr>
      <w:tr>
        <w:tc>
          <w:tcPr>
            <w:gridSpan w:val="2"/>
            <w:vAlign w:val="top"/>
          </w:tcPr>
          <w:p w:rsidR="00000000" w:rsidDel="00000000" w:rsidP="00000000" w:rsidRDefault="00000000" w:rsidRPr="00000000" w14:paraId="0000040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Здуття живота</w:t>
            </w:r>
          </w:p>
        </w:tc>
        <w:tc>
          <w:tcPr>
            <w:vAlign w:val="top"/>
          </w:tcPr>
          <w:p w:rsidR="00000000" w:rsidDel="00000000" w:rsidP="00000000" w:rsidRDefault="00000000" w:rsidRPr="00000000" w14:paraId="0000040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w:t>
            </w:r>
          </w:p>
        </w:tc>
        <w:tc>
          <w:tcPr>
            <w:vAlign w:val="top"/>
          </w:tcPr>
          <w:p w:rsidR="00000000" w:rsidDel="00000000" w:rsidP="00000000" w:rsidRDefault="00000000" w:rsidRPr="00000000" w14:paraId="0000040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47,37</w:t>
            </w:r>
          </w:p>
        </w:tc>
        <w:tc>
          <w:tcPr>
            <w:vAlign w:val="top"/>
          </w:tcPr>
          <w:p w:rsidR="00000000" w:rsidDel="00000000" w:rsidP="00000000" w:rsidRDefault="00000000" w:rsidRPr="00000000" w14:paraId="0000040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w:t>
            </w:r>
          </w:p>
        </w:tc>
        <w:tc>
          <w:tcPr>
            <w:vAlign w:val="top"/>
          </w:tcPr>
          <w:p w:rsidR="00000000" w:rsidDel="00000000" w:rsidP="00000000" w:rsidRDefault="00000000" w:rsidRPr="00000000" w14:paraId="0000040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21,35*</w:t>
            </w:r>
          </w:p>
        </w:tc>
      </w:tr>
      <w:tr>
        <w:trPr>
          <w:trHeight w:val="260" w:hRule="atLeast"/>
        </w:trPr>
        <w:tc>
          <w:tcPr>
            <w:vMerge w:val="restart"/>
            <w:vAlign w:val="center"/>
          </w:tcPr>
          <w:p w:rsidR="00000000" w:rsidDel="00000000" w:rsidP="00000000" w:rsidRDefault="00000000" w:rsidRPr="00000000" w14:paraId="0000040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Болючість при пальпації</w:t>
            </w:r>
          </w:p>
        </w:tc>
        <w:tc>
          <w:tcPr>
            <w:vAlign w:val="top"/>
          </w:tcPr>
          <w:p w:rsidR="00000000" w:rsidDel="00000000" w:rsidP="00000000" w:rsidRDefault="00000000" w:rsidRPr="00000000" w14:paraId="0000040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навколопупковій ділянці</w:t>
            </w:r>
          </w:p>
        </w:tc>
        <w:tc>
          <w:tcPr>
            <w:vAlign w:val="top"/>
          </w:tcPr>
          <w:p w:rsidR="00000000" w:rsidDel="00000000" w:rsidP="00000000" w:rsidRDefault="00000000" w:rsidRPr="00000000" w14:paraId="0000040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w:t>
            </w:r>
          </w:p>
        </w:tc>
        <w:tc>
          <w:tcPr>
            <w:vAlign w:val="top"/>
          </w:tcPr>
          <w:p w:rsidR="00000000" w:rsidDel="00000000" w:rsidP="00000000" w:rsidRDefault="00000000" w:rsidRPr="00000000" w14:paraId="0000040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57,89</w:t>
            </w:r>
          </w:p>
        </w:tc>
        <w:tc>
          <w:tcPr>
            <w:vAlign w:val="top"/>
          </w:tcPr>
          <w:p w:rsidR="00000000" w:rsidDel="00000000" w:rsidP="00000000" w:rsidRDefault="00000000" w:rsidRPr="00000000" w14:paraId="0000040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61</w:t>
            </w:r>
          </w:p>
        </w:tc>
        <w:tc>
          <w:tcPr>
            <w:vAlign w:val="top"/>
          </w:tcPr>
          <w:p w:rsidR="00000000" w:rsidDel="00000000" w:rsidP="00000000" w:rsidRDefault="00000000" w:rsidRPr="00000000" w14:paraId="0000040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68,54</w:t>
            </w:r>
          </w:p>
        </w:tc>
      </w:tr>
      <w:tr>
        <w:trPr>
          <w:trHeight w:val="640" w:hRule="atLeast"/>
        </w:trPr>
        <w:tc>
          <w:tcPr>
            <w:vMerge w:val="continue"/>
            <w:vAlign w:val="center"/>
          </w:tcPr>
          <w:p w:rsidR="00000000" w:rsidDel="00000000" w:rsidP="00000000" w:rsidRDefault="00000000" w:rsidRPr="00000000" w14:paraId="0000041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41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епігастральній ділянці</w:t>
            </w:r>
          </w:p>
        </w:tc>
        <w:tc>
          <w:tcPr>
            <w:vAlign w:val="top"/>
          </w:tcPr>
          <w:p w:rsidR="00000000" w:rsidDel="00000000" w:rsidP="00000000" w:rsidRDefault="00000000" w:rsidRPr="00000000" w14:paraId="0000041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w:t>
            </w:r>
          </w:p>
        </w:tc>
        <w:tc>
          <w:tcPr>
            <w:vAlign w:val="top"/>
          </w:tcPr>
          <w:p w:rsidR="00000000" w:rsidDel="00000000" w:rsidP="00000000" w:rsidRDefault="00000000" w:rsidRPr="00000000" w14:paraId="0000041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47,37</w:t>
            </w:r>
          </w:p>
        </w:tc>
        <w:tc>
          <w:tcPr>
            <w:vAlign w:val="top"/>
          </w:tcPr>
          <w:p w:rsidR="00000000" w:rsidDel="00000000" w:rsidP="00000000" w:rsidRDefault="00000000" w:rsidRPr="00000000" w14:paraId="0000041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w:t>
            </w:r>
          </w:p>
        </w:tc>
        <w:tc>
          <w:tcPr>
            <w:vAlign w:val="top"/>
          </w:tcPr>
          <w:p w:rsidR="00000000" w:rsidDel="00000000" w:rsidP="00000000" w:rsidRDefault="00000000" w:rsidRPr="00000000" w14:paraId="0000041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12,36*</w:t>
            </w:r>
          </w:p>
        </w:tc>
      </w:tr>
      <w:tr>
        <w:trPr>
          <w:trHeight w:val="260" w:hRule="atLeast"/>
        </w:trPr>
        <w:tc>
          <w:tcPr>
            <w:vMerge w:val="restart"/>
            <w:vAlign w:val="center"/>
          </w:tcPr>
          <w:p w:rsidR="00000000" w:rsidDel="00000000" w:rsidP="00000000" w:rsidRDefault="00000000" w:rsidRPr="00000000" w14:paraId="0000041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Наявність у випорожненнях домішок</w:t>
            </w:r>
          </w:p>
        </w:tc>
        <w:tc>
          <w:tcPr>
            <w:vAlign w:val="top"/>
          </w:tcPr>
          <w:p w:rsidR="00000000" w:rsidDel="00000000" w:rsidP="00000000" w:rsidRDefault="00000000" w:rsidRPr="00000000" w14:paraId="0000041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слизу</w:t>
            </w:r>
          </w:p>
        </w:tc>
        <w:tc>
          <w:tcPr>
            <w:vAlign w:val="top"/>
          </w:tcPr>
          <w:p w:rsidR="00000000" w:rsidDel="00000000" w:rsidP="00000000" w:rsidRDefault="00000000" w:rsidRPr="00000000" w14:paraId="0000041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29</w:t>
            </w:r>
          </w:p>
        </w:tc>
        <w:tc>
          <w:tcPr>
            <w:vAlign w:val="top"/>
          </w:tcPr>
          <w:p w:rsidR="00000000" w:rsidDel="00000000" w:rsidP="00000000" w:rsidRDefault="00000000" w:rsidRPr="00000000" w14:paraId="0000041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76,32</w:t>
            </w:r>
          </w:p>
        </w:tc>
        <w:tc>
          <w:tcPr>
            <w:vAlign w:val="top"/>
          </w:tcPr>
          <w:p w:rsidR="00000000" w:rsidDel="00000000" w:rsidP="00000000" w:rsidRDefault="00000000" w:rsidRPr="00000000" w14:paraId="0000041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65</w:t>
            </w:r>
          </w:p>
        </w:tc>
        <w:tc>
          <w:tcPr>
            <w:vAlign w:val="top"/>
          </w:tcPr>
          <w:p w:rsidR="00000000" w:rsidDel="00000000" w:rsidP="00000000" w:rsidRDefault="00000000" w:rsidRPr="00000000" w14:paraId="0000041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73,03</w:t>
            </w:r>
          </w:p>
        </w:tc>
      </w:tr>
      <w:tr>
        <w:trPr>
          <w:trHeight w:val="260" w:hRule="atLeast"/>
        </w:trPr>
        <w:tc>
          <w:tcPr>
            <w:vMerge w:val="continue"/>
            <w:vAlign w:val="center"/>
          </w:tcPr>
          <w:p w:rsidR="00000000" w:rsidDel="00000000" w:rsidP="00000000" w:rsidRDefault="00000000" w:rsidRPr="00000000" w14:paraId="0000041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41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крові</w:t>
            </w:r>
          </w:p>
        </w:tc>
        <w:tc>
          <w:tcPr>
            <w:vAlign w:val="top"/>
          </w:tcPr>
          <w:p w:rsidR="00000000" w:rsidDel="00000000" w:rsidP="00000000" w:rsidRDefault="00000000" w:rsidRPr="00000000" w14:paraId="0000041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top"/>
          </w:tcPr>
          <w:p w:rsidR="00000000" w:rsidDel="00000000" w:rsidP="00000000" w:rsidRDefault="00000000" w:rsidRPr="00000000" w14:paraId="0000041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10,53</w:t>
            </w:r>
          </w:p>
        </w:tc>
        <w:tc>
          <w:tcPr>
            <w:vAlign w:val="top"/>
          </w:tcPr>
          <w:p w:rsidR="00000000" w:rsidDel="00000000" w:rsidP="00000000" w:rsidRDefault="00000000" w:rsidRPr="00000000" w14:paraId="0000042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vAlign w:val="top"/>
          </w:tcPr>
          <w:p w:rsidR="00000000" w:rsidDel="00000000" w:rsidP="00000000" w:rsidRDefault="00000000" w:rsidRPr="00000000" w14:paraId="0000042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5,62</w:t>
            </w:r>
          </w:p>
        </w:tc>
      </w:tr>
      <w:tr>
        <w:trPr>
          <w:trHeight w:val="260" w:hRule="atLeast"/>
        </w:trPr>
        <w:tc>
          <w:tcPr>
            <w:vMerge w:val="continue"/>
            <w:vAlign w:val="center"/>
          </w:tcPr>
          <w:p w:rsidR="00000000" w:rsidDel="00000000" w:rsidP="00000000" w:rsidRDefault="00000000" w:rsidRPr="00000000" w14:paraId="0000042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42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неперетравленої їжі</w:t>
            </w:r>
          </w:p>
        </w:tc>
        <w:tc>
          <w:tcPr>
            <w:vAlign w:val="top"/>
          </w:tcPr>
          <w:p w:rsidR="00000000" w:rsidDel="00000000" w:rsidP="00000000" w:rsidRDefault="00000000" w:rsidRPr="00000000" w14:paraId="0000042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w:t>
            </w:r>
          </w:p>
        </w:tc>
        <w:tc>
          <w:tcPr>
            <w:vAlign w:val="top"/>
          </w:tcPr>
          <w:p w:rsidR="00000000" w:rsidDel="00000000" w:rsidP="00000000" w:rsidRDefault="00000000" w:rsidRPr="00000000" w14:paraId="0000042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65,78</w:t>
            </w:r>
          </w:p>
        </w:tc>
        <w:tc>
          <w:tcPr>
            <w:vAlign w:val="top"/>
          </w:tcPr>
          <w:p w:rsidR="00000000" w:rsidDel="00000000" w:rsidP="00000000" w:rsidRDefault="00000000" w:rsidRPr="00000000" w14:paraId="0000042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w:t>
            </w:r>
          </w:p>
        </w:tc>
        <w:tc>
          <w:tcPr>
            <w:vAlign w:val="top"/>
          </w:tcPr>
          <w:p w:rsidR="00000000" w:rsidDel="00000000" w:rsidP="00000000" w:rsidRDefault="00000000" w:rsidRPr="00000000" w14:paraId="0000042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22,47*</w:t>
            </w:r>
          </w:p>
        </w:tc>
      </w:tr>
      <w:tr>
        <w:trPr>
          <w:trHeight w:val="280" w:hRule="atLeast"/>
        </w:trPr>
        <w:tc>
          <w:tcPr>
            <w:gridSpan w:val="2"/>
            <w:vAlign w:val="top"/>
          </w:tcPr>
          <w:p w:rsidR="00000000" w:rsidDel="00000000" w:rsidP="00000000" w:rsidRDefault="00000000" w:rsidRPr="00000000" w14:paraId="0000042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болю у животі після прийому їжі</w:t>
            </w:r>
          </w:p>
        </w:tc>
        <w:tc>
          <w:tcPr>
            <w:vAlign w:val="top"/>
          </w:tcPr>
          <w:p w:rsidR="00000000" w:rsidDel="00000000" w:rsidP="00000000" w:rsidRDefault="00000000" w:rsidRPr="00000000" w14:paraId="0000042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w:t>
            </w:r>
          </w:p>
        </w:tc>
        <w:tc>
          <w:tcPr>
            <w:vAlign w:val="top"/>
          </w:tcPr>
          <w:p w:rsidR="00000000" w:rsidDel="00000000" w:rsidP="00000000" w:rsidRDefault="00000000" w:rsidRPr="00000000" w14:paraId="0000042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63,16</w:t>
            </w:r>
          </w:p>
        </w:tc>
        <w:tc>
          <w:tcPr>
            <w:vAlign w:val="top"/>
          </w:tcPr>
          <w:p w:rsidR="00000000" w:rsidDel="00000000" w:rsidP="00000000" w:rsidRDefault="00000000" w:rsidRPr="00000000" w14:paraId="0000042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w:t>
            </w:r>
          </w:p>
        </w:tc>
        <w:tc>
          <w:tcPr>
            <w:vAlign w:val="top"/>
          </w:tcPr>
          <w:p w:rsidR="00000000" w:rsidDel="00000000" w:rsidP="00000000" w:rsidRDefault="00000000" w:rsidRPr="00000000" w14:paraId="0000042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25,84*</w:t>
            </w:r>
          </w:p>
        </w:tc>
      </w:tr>
    </w:tbl>
    <w:p w:rsidR="00000000" w:rsidDel="00000000" w:rsidP="00000000" w:rsidRDefault="00000000" w:rsidRPr="00000000" w14:paraId="0000042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Продовження таблиці 3.6</w:t>
      </w:r>
    </w:p>
    <w:tbl>
      <w:tblPr>
        <w:tblStyle w:val="Table11"/>
        <w:tblW w:w="98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328"/>
        <w:gridCol w:w="1080"/>
        <w:gridCol w:w="1260"/>
        <w:gridCol w:w="1080"/>
        <w:gridCol w:w="1080"/>
        <w:tblGridChange w:id="0">
          <w:tblGrid>
            <w:gridCol w:w="5328"/>
            <w:gridCol w:w="1080"/>
            <w:gridCol w:w="1260"/>
            <w:gridCol w:w="1080"/>
            <w:gridCol w:w="1080"/>
          </w:tblGrid>
        </w:tblGridChange>
      </w:tblGrid>
      <w:tr>
        <w:trPr>
          <w:trHeight w:val="280" w:hRule="atLeast"/>
        </w:trPr>
        <w:tc>
          <w:tcPr>
            <w:vAlign w:val="center"/>
          </w:tcPr>
          <w:p w:rsidR="00000000" w:rsidDel="00000000" w:rsidP="00000000" w:rsidRDefault="00000000" w:rsidRPr="00000000" w14:paraId="0000042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center"/>
          </w:tcPr>
          <w:p w:rsidR="00000000" w:rsidDel="00000000" w:rsidP="00000000" w:rsidRDefault="00000000" w:rsidRPr="00000000" w14:paraId="0000043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center"/>
          </w:tcPr>
          <w:p w:rsidR="00000000" w:rsidDel="00000000" w:rsidP="00000000" w:rsidRDefault="00000000" w:rsidRPr="00000000" w14:paraId="0000043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vAlign w:val="center"/>
          </w:tcPr>
          <w:p w:rsidR="00000000" w:rsidDel="00000000" w:rsidP="00000000" w:rsidRDefault="00000000" w:rsidRPr="00000000" w14:paraId="0000043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center"/>
          </w:tcPr>
          <w:p w:rsidR="00000000" w:rsidDel="00000000" w:rsidP="00000000" w:rsidRDefault="00000000" w:rsidRPr="00000000" w14:paraId="0000043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r>
      <w:tr>
        <w:trPr>
          <w:trHeight w:val="280" w:hRule="atLeast"/>
        </w:trPr>
        <w:tc>
          <w:tcPr>
            <w:vAlign w:val="top"/>
          </w:tcPr>
          <w:p w:rsidR="00000000" w:rsidDel="00000000" w:rsidP="00000000" w:rsidRDefault="00000000" w:rsidRPr="00000000" w14:paraId="0000043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Біль під час дефекації</w:t>
            </w:r>
          </w:p>
        </w:tc>
        <w:tc>
          <w:tcPr>
            <w:vAlign w:val="top"/>
          </w:tcPr>
          <w:p w:rsidR="00000000" w:rsidDel="00000000" w:rsidP="00000000" w:rsidRDefault="00000000" w:rsidRPr="00000000" w14:paraId="0000043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w:t>
            </w:r>
          </w:p>
        </w:tc>
        <w:tc>
          <w:tcPr>
            <w:vAlign w:val="top"/>
          </w:tcPr>
          <w:p w:rsidR="00000000" w:rsidDel="00000000" w:rsidP="00000000" w:rsidRDefault="00000000" w:rsidRPr="00000000" w14:paraId="0000043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47,37</w:t>
            </w:r>
          </w:p>
        </w:tc>
        <w:tc>
          <w:tcPr>
            <w:vAlign w:val="top"/>
          </w:tcPr>
          <w:p w:rsidR="00000000" w:rsidDel="00000000" w:rsidP="00000000" w:rsidRDefault="00000000" w:rsidRPr="00000000" w14:paraId="0000043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47</w:t>
            </w:r>
          </w:p>
        </w:tc>
        <w:tc>
          <w:tcPr>
            <w:vAlign w:val="top"/>
          </w:tcPr>
          <w:p w:rsidR="00000000" w:rsidDel="00000000" w:rsidP="00000000" w:rsidRDefault="00000000" w:rsidRPr="00000000" w14:paraId="0000043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52,81</w:t>
            </w:r>
          </w:p>
        </w:tc>
      </w:tr>
      <w:tr>
        <w:tc>
          <w:tcPr/>
          <w:p w:rsidR="00000000" w:rsidDel="00000000" w:rsidP="00000000" w:rsidRDefault="00000000" w:rsidRPr="00000000" w14:paraId="0000043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Гепатомегалія</w:t>
            </w:r>
          </w:p>
        </w:tc>
        <w:tc>
          <w:tcPr>
            <w:vAlign w:val="top"/>
          </w:tcPr>
          <w:p w:rsidR="00000000" w:rsidDel="00000000" w:rsidP="00000000" w:rsidRDefault="00000000" w:rsidRPr="00000000" w14:paraId="0000043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w:t>
            </w:r>
          </w:p>
        </w:tc>
        <w:tc>
          <w:tcPr/>
          <w:p w:rsidR="00000000" w:rsidDel="00000000" w:rsidP="00000000" w:rsidRDefault="00000000" w:rsidRPr="00000000" w14:paraId="0000043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65,79</w:t>
            </w:r>
          </w:p>
        </w:tc>
        <w:tc>
          <w:tcPr>
            <w:vAlign w:val="top"/>
          </w:tcPr>
          <w:p w:rsidR="00000000" w:rsidDel="00000000" w:rsidP="00000000" w:rsidRDefault="00000000" w:rsidRPr="00000000" w14:paraId="0000043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w:t>
            </w:r>
          </w:p>
        </w:tc>
        <w:tc>
          <w:tcPr/>
          <w:p w:rsidR="00000000" w:rsidDel="00000000" w:rsidP="00000000" w:rsidRDefault="00000000" w:rsidRPr="00000000" w14:paraId="0000043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60,67</w:t>
            </w:r>
          </w:p>
        </w:tc>
      </w:tr>
      <w:tr>
        <w:tc>
          <w:tcPr/>
          <w:p w:rsidR="00000000" w:rsidDel="00000000" w:rsidP="00000000" w:rsidRDefault="00000000" w:rsidRPr="00000000" w14:paraId="0000043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сечовиділення</w:t>
            </w:r>
          </w:p>
        </w:tc>
        <w:tc>
          <w:tcPr>
            <w:vAlign w:val="top"/>
          </w:tcPr>
          <w:p w:rsidR="00000000" w:rsidDel="00000000" w:rsidP="00000000" w:rsidRDefault="00000000" w:rsidRPr="00000000" w14:paraId="0000043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w:t>
            </w:r>
          </w:p>
        </w:tc>
        <w:tc>
          <w:tcPr/>
          <w:p w:rsidR="00000000" w:rsidDel="00000000" w:rsidP="00000000" w:rsidRDefault="00000000" w:rsidRPr="00000000" w14:paraId="0000044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63,16</w:t>
            </w:r>
          </w:p>
        </w:tc>
        <w:tc>
          <w:tcPr>
            <w:vAlign w:val="top"/>
          </w:tcPr>
          <w:p w:rsidR="00000000" w:rsidDel="00000000" w:rsidP="00000000" w:rsidRDefault="00000000" w:rsidRPr="00000000" w14:paraId="0000044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50</w:t>
            </w:r>
          </w:p>
        </w:tc>
        <w:tc>
          <w:tcPr/>
          <w:p w:rsidR="00000000" w:rsidDel="00000000" w:rsidP="00000000" w:rsidRDefault="00000000" w:rsidRPr="00000000" w14:paraId="0000044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56,18</w:t>
            </w:r>
          </w:p>
        </w:tc>
      </w:tr>
      <w:tr>
        <w:tc>
          <w:tcPr/>
          <w:p w:rsidR="00000000" w:rsidDel="00000000" w:rsidP="00000000" w:rsidRDefault="00000000" w:rsidRPr="00000000" w14:paraId="0000044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Ознаки зневоднення</w:t>
            </w:r>
          </w:p>
        </w:tc>
        <w:tc>
          <w:tcPr>
            <w:vAlign w:val="top"/>
          </w:tcPr>
          <w:p w:rsidR="00000000" w:rsidDel="00000000" w:rsidP="00000000" w:rsidRDefault="00000000" w:rsidRPr="00000000" w14:paraId="0000044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w:t>
            </w:r>
          </w:p>
        </w:tc>
        <w:tc>
          <w:tcPr/>
          <w:p w:rsidR="00000000" w:rsidDel="00000000" w:rsidP="00000000" w:rsidRDefault="00000000" w:rsidRPr="00000000" w14:paraId="0000044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60,53</w:t>
            </w:r>
          </w:p>
        </w:tc>
        <w:tc>
          <w:tcPr>
            <w:vAlign w:val="top"/>
          </w:tcPr>
          <w:p w:rsidR="00000000" w:rsidDel="00000000" w:rsidP="00000000" w:rsidRDefault="00000000" w:rsidRPr="00000000" w14:paraId="0000044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51</w:t>
            </w:r>
          </w:p>
        </w:tc>
        <w:tc>
          <w:tcPr/>
          <w:p w:rsidR="00000000" w:rsidDel="00000000" w:rsidP="00000000" w:rsidRDefault="00000000" w:rsidRPr="00000000" w14:paraId="0000044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57,30</w:t>
            </w:r>
          </w:p>
        </w:tc>
      </w:tr>
    </w:tbl>
    <w:p w:rsidR="00000000" w:rsidDel="00000000" w:rsidP="00000000" w:rsidRDefault="00000000" w:rsidRPr="00000000" w14:paraId="0000044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4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Примітка: * – вірогідність ознаки, t≥2,0.</w:t>
      </w:r>
    </w:p>
    <w:p w:rsidR="00000000" w:rsidDel="00000000" w:rsidP="00000000" w:rsidRDefault="00000000" w:rsidRPr="00000000" w14:paraId="0000044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4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Більшість дітей (110-86,61%) надходили до стаціонару з підвищеною температурою тіла, але в основній групі реєстрували дещо вищі її показники (38,7±0,4ºC проти 37,7±0,2ºC відповідно, p&lt;0,05). Під час госпіталізації у 28 хворих (73,68%) основної і 75 хворих (84,27%) контрольної групи відмічалося блювання або часті рясні зригування, при цьому частота їх була різною: хворі з фоновим інфікуванням відмічали нудоту та достовірно більшу кількість епізодів блювання, ніж хворі контрольної групи (4,8±0,9 проти 2,4±0,54 раза на день відповідно, p&lt;0,05). У дітей основної групи достовірно частіше відмічалося здуття живота (18–47,37% проти 19-21,35%, t≥2,0). </w:t>
      </w:r>
    </w:p>
    <w:p w:rsidR="00000000" w:rsidDel="00000000" w:rsidP="00000000" w:rsidRDefault="00000000" w:rsidRPr="00000000" w14:paraId="0000044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Одночасно із типовою при шигельозі локалізацією болю в нижніх відділах живота, виявлено, що у хворих основної групи достовірно частіше мала місце також епігастральна локалізація болю при пальпації (18–47,37% і 11–12,36% відповідно, t≥2,0) та посилення болю після прийому їжі (26–63,16% проти 23–25,84%, t≥2,0). Суттєвої різниці у частоті випорожнень у хворих груп порівняння не виявлено (p&gt;0,05), але наявність патологічних домішок у вигляді неперетравлених залишків їжі у випорожненнях хворих основної групи зустрічалася достовірно частіше (25–65,78% проти 20–22,84%, t≥2,0). </w:t>
      </w:r>
    </w:p>
    <w:p w:rsidR="00000000" w:rsidDel="00000000" w:rsidP="00000000" w:rsidRDefault="00000000" w:rsidRPr="00000000" w14:paraId="0000044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обох групах спостереження досить високим виявився відсоток хворих, у яких спостерігали гепатомегалію (25–65,79% і 54–60,67% відповідно) і зниження діурезу (24–63,16% і 50–56,18% відповідно в групах). На нашу думку, це пов’язано як із раннім віком дітей, так і з тяжкістю хвороби, і може бути розцінено як наслідок загальної інтоксикації.</w:t>
      </w:r>
    </w:p>
    <w:p w:rsidR="00000000" w:rsidDel="00000000" w:rsidP="00000000" w:rsidRDefault="00000000" w:rsidRPr="00000000" w14:paraId="0000044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Нами виявлено відмінності у строках регресії окремих симптомів шигельозу серед груп дослідження (табл. 3.7).</w:t>
      </w:r>
    </w:p>
    <w:p w:rsidR="00000000" w:rsidDel="00000000" w:rsidP="00000000" w:rsidRDefault="00000000" w:rsidRPr="00000000" w14:paraId="0000044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3.7</w:t>
      </w:r>
    </w:p>
    <w:p w:rsidR="00000000" w:rsidDel="00000000" w:rsidP="00000000" w:rsidRDefault="00000000" w:rsidRPr="00000000" w14:paraId="0000045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Тривалість основних симптомів шигельозу, (M±m, доба)</w:t>
      </w:r>
      <w:r w:rsidDel="00000000" w:rsidR="00000000" w:rsidRPr="00000000">
        <w:rPr>
          <w:rtl w:val="0"/>
        </w:rPr>
      </w:r>
    </w:p>
    <w:p w:rsidR="00000000" w:rsidDel="00000000" w:rsidP="00000000" w:rsidRDefault="00000000" w:rsidRPr="00000000" w14:paraId="0000045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12"/>
        <w:tblW w:w="9854.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14"/>
        <w:gridCol w:w="2254"/>
        <w:gridCol w:w="2110"/>
        <w:gridCol w:w="3276"/>
        <w:tblGridChange w:id="0">
          <w:tblGrid>
            <w:gridCol w:w="2214"/>
            <w:gridCol w:w="2254"/>
            <w:gridCol w:w="2110"/>
            <w:gridCol w:w="3276"/>
          </w:tblGrid>
        </w:tblGridChange>
      </w:tblGrid>
      <w:tr>
        <w:trPr>
          <w:trHeight w:val="400" w:hRule="atLeast"/>
        </w:trPr>
        <w:tc>
          <w:tcPr>
            <w:gridSpan w:val="2"/>
            <w:vMerge w:val="restart"/>
            <w:vAlign w:val="center"/>
          </w:tcPr>
          <w:p w:rsidR="00000000" w:rsidDel="00000000" w:rsidP="00000000" w:rsidRDefault="00000000" w:rsidRPr="00000000" w14:paraId="0000045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Симптом</w:t>
            </w:r>
          </w:p>
        </w:tc>
        <w:tc>
          <w:tcPr>
            <w:vAlign w:val="top"/>
          </w:tcPr>
          <w:p w:rsidR="00000000" w:rsidDel="00000000" w:rsidP="00000000" w:rsidRDefault="00000000" w:rsidRPr="00000000" w14:paraId="0000045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група</w:t>
            </w:r>
          </w:p>
          <w:p w:rsidR="00000000" w:rsidDel="00000000" w:rsidP="00000000" w:rsidRDefault="00000000" w:rsidRPr="00000000" w14:paraId="0000045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(n=38)</w:t>
            </w:r>
          </w:p>
        </w:tc>
        <w:tc>
          <w:tcPr>
            <w:vAlign w:val="top"/>
          </w:tcPr>
          <w:p w:rsidR="00000000" w:rsidDel="00000000" w:rsidP="00000000" w:rsidRDefault="00000000" w:rsidRPr="00000000" w14:paraId="0000045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Група контролю</w:t>
            </w:r>
          </w:p>
          <w:p w:rsidR="00000000" w:rsidDel="00000000" w:rsidP="00000000" w:rsidRDefault="00000000" w:rsidRPr="00000000" w14:paraId="0000045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(n=89)</w:t>
            </w:r>
          </w:p>
        </w:tc>
      </w:tr>
      <w:tr>
        <w:trPr>
          <w:trHeight w:val="400" w:hRule="atLeast"/>
        </w:trPr>
        <w:tc>
          <w:tcPr>
            <w:gridSpan w:val="2"/>
            <w:vMerge w:val="continue"/>
            <w:vAlign w:val="center"/>
          </w:tcPr>
          <w:p w:rsidR="00000000" w:rsidDel="00000000" w:rsidP="00000000" w:rsidRDefault="00000000" w:rsidRPr="00000000" w14:paraId="0000045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45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M±m</w:t>
            </w:r>
          </w:p>
        </w:tc>
        <w:tc>
          <w:tcPr>
            <w:vAlign w:val="center"/>
          </w:tcPr>
          <w:p w:rsidR="00000000" w:rsidDel="00000000" w:rsidP="00000000" w:rsidRDefault="00000000" w:rsidRPr="00000000" w14:paraId="0000045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M±m</w:t>
            </w:r>
          </w:p>
        </w:tc>
      </w:tr>
      <w:tr>
        <w:trPr>
          <w:trHeight w:val="400" w:hRule="atLeast"/>
        </w:trPr>
        <w:tc>
          <w:tcPr>
            <w:gridSpan w:val="2"/>
            <w:vAlign w:val="center"/>
          </w:tcPr>
          <w:p w:rsidR="00000000" w:rsidDel="00000000" w:rsidP="00000000" w:rsidRDefault="00000000" w:rsidRPr="00000000" w14:paraId="0000045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center"/>
          </w:tcPr>
          <w:p w:rsidR="00000000" w:rsidDel="00000000" w:rsidP="00000000" w:rsidRDefault="00000000" w:rsidRPr="00000000" w14:paraId="0000045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center"/>
          </w:tcPr>
          <w:p w:rsidR="00000000" w:rsidDel="00000000" w:rsidP="00000000" w:rsidRDefault="00000000" w:rsidRPr="00000000" w14:paraId="0000045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r>
      <w:tr>
        <w:tc>
          <w:tcPr>
            <w:gridSpan w:val="2"/>
            <w:vAlign w:val="center"/>
          </w:tcPr>
          <w:p w:rsidR="00000000" w:rsidDel="00000000" w:rsidP="00000000" w:rsidRDefault="00000000" w:rsidRPr="00000000" w14:paraId="0000046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Підвищення температури тіла</w:t>
            </w:r>
          </w:p>
        </w:tc>
        <w:tc>
          <w:tcPr>
            <w:vAlign w:val="center"/>
          </w:tcPr>
          <w:p w:rsidR="00000000" w:rsidDel="00000000" w:rsidP="00000000" w:rsidRDefault="00000000" w:rsidRPr="00000000" w14:paraId="0000046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4,54±0,15</w:t>
            </w:r>
          </w:p>
        </w:tc>
        <w:tc>
          <w:tcPr>
            <w:vAlign w:val="center"/>
          </w:tcPr>
          <w:p w:rsidR="00000000" w:rsidDel="00000000" w:rsidP="00000000" w:rsidRDefault="00000000" w:rsidRPr="00000000" w14:paraId="0000046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3,41±0,13*</w:t>
            </w:r>
          </w:p>
        </w:tc>
      </w:tr>
      <w:tr>
        <w:tc>
          <w:tcPr>
            <w:gridSpan w:val="2"/>
            <w:vAlign w:val="top"/>
          </w:tcPr>
          <w:p w:rsidR="00000000" w:rsidDel="00000000" w:rsidP="00000000" w:rsidRDefault="00000000" w:rsidRPr="00000000" w14:paraId="0000046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Астеноневротичні прояви (слабкість, втомлюваність, дратівливість)</w:t>
            </w:r>
          </w:p>
        </w:tc>
        <w:tc>
          <w:tcPr>
            <w:vAlign w:val="center"/>
          </w:tcPr>
          <w:p w:rsidR="00000000" w:rsidDel="00000000" w:rsidP="00000000" w:rsidRDefault="00000000" w:rsidRPr="00000000" w14:paraId="0000046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4,64±0,32</w:t>
            </w:r>
          </w:p>
        </w:tc>
        <w:tc>
          <w:tcPr>
            <w:vAlign w:val="center"/>
          </w:tcPr>
          <w:p w:rsidR="00000000" w:rsidDel="00000000" w:rsidP="00000000" w:rsidRDefault="00000000" w:rsidRPr="00000000" w14:paraId="0000046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3,18±0,27*</w:t>
            </w:r>
          </w:p>
        </w:tc>
      </w:tr>
      <w:tr>
        <w:tc>
          <w:tcPr>
            <w:gridSpan w:val="2"/>
            <w:vAlign w:val="top"/>
          </w:tcPr>
          <w:p w:rsidR="00000000" w:rsidDel="00000000" w:rsidP="00000000" w:rsidRDefault="00000000" w:rsidRPr="00000000" w14:paraId="0000046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Зниження апетиту</w:t>
            </w:r>
          </w:p>
        </w:tc>
        <w:tc>
          <w:tcPr>
            <w:vAlign w:val="center"/>
          </w:tcPr>
          <w:p w:rsidR="00000000" w:rsidDel="00000000" w:rsidP="00000000" w:rsidRDefault="00000000" w:rsidRPr="00000000" w14:paraId="0000046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4,28±0,64</w:t>
            </w:r>
          </w:p>
        </w:tc>
        <w:tc>
          <w:tcPr>
            <w:vAlign w:val="center"/>
          </w:tcPr>
          <w:p w:rsidR="00000000" w:rsidDel="00000000" w:rsidP="00000000" w:rsidRDefault="00000000" w:rsidRPr="00000000" w14:paraId="0000046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2,16±0,31*</w:t>
            </w:r>
          </w:p>
        </w:tc>
      </w:tr>
      <w:tr>
        <w:tc>
          <w:tcPr>
            <w:gridSpan w:val="2"/>
            <w:vAlign w:val="center"/>
          </w:tcPr>
          <w:p w:rsidR="00000000" w:rsidDel="00000000" w:rsidP="00000000" w:rsidRDefault="00000000" w:rsidRPr="00000000" w14:paraId="0000046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Блювання/зригування</w:t>
            </w:r>
          </w:p>
        </w:tc>
        <w:tc>
          <w:tcPr>
            <w:vAlign w:val="center"/>
          </w:tcPr>
          <w:p w:rsidR="00000000" w:rsidDel="00000000" w:rsidP="00000000" w:rsidRDefault="00000000" w:rsidRPr="00000000" w14:paraId="0000046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3,28±0,33</w:t>
            </w:r>
          </w:p>
        </w:tc>
        <w:tc>
          <w:tcPr>
            <w:vAlign w:val="center"/>
          </w:tcPr>
          <w:p w:rsidR="00000000" w:rsidDel="00000000" w:rsidP="00000000" w:rsidRDefault="00000000" w:rsidRPr="00000000" w14:paraId="0000046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2,12±0,15*</w:t>
            </w:r>
          </w:p>
        </w:tc>
      </w:tr>
      <w:tr>
        <w:tc>
          <w:tcPr>
            <w:gridSpan w:val="2"/>
            <w:vAlign w:val="center"/>
          </w:tcPr>
          <w:p w:rsidR="00000000" w:rsidDel="00000000" w:rsidP="00000000" w:rsidRDefault="00000000" w:rsidRPr="00000000" w14:paraId="0000047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Діарея</w:t>
            </w:r>
          </w:p>
        </w:tc>
        <w:tc>
          <w:tcPr>
            <w:vAlign w:val="center"/>
          </w:tcPr>
          <w:p w:rsidR="00000000" w:rsidDel="00000000" w:rsidP="00000000" w:rsidRDefault="00000000" w:rsidRPr="00000000" w14:paraId="0000047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4,42±0,51</w:t>
            </w:r>
          </w:p>
        </w:tc>
        <w:tc>
          <w:tcPr>
            <w:vAlign w:val="center"/>
          </w:tcPr>
          <w:p w:rsidR="00000000" w:rsidDel="00000000" w:rsidP="00000000" w:rsidRDefault="00000000" w:rsidRPr="00000000" w14:paraId="0000047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3,84±0,35</w:t>
            </w:r>
          </w:p>
        </w:tc>
      </w:tr>
      <w:tr>
        <w:tc>
          <w:tcPr>
            <w:gridSpan w:val="2"/>
            <w:vAlign w:val="top"/>
          </w:tcPr>
          <w:p w:rsidR="00000000" w:rsidDel="00000000" w:rsidP="00000000" w:rsidRDefault="00000000" w:rsidRPr="00000000" w14:paraId="0000047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Здуття живота</w:t>
            </w:r>
          </w:p>
        </w:tc>
        <w:tc>
          <w:tcPr>
            <w:vAlign w:val="center"/>
          </w:tcPr>
          <w:p w:rsidR="00000000" w:rsidDel="00000000" w:rsidP="00000000" w:rsidRDefault="00000000" w:rsidRPr="00000000" w14:paraId="0000047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3,87±0,28</w:t>
            </w:r>
          </w:p>
        </w:tc>
        <w:tc>
          <w:tcPr>
            <w:vAlign w:val="center"/>
          </w:tcPr>
          <w:p w:rsidR="00000000" w:rsidDel="00000000" w:rsidP="00000000" w:rsidRDefault="00000000" w:rsidRPr="00000000" w14:paraId="0000047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3,13±0,47</w:t>
            </w:r>
          </w:p>
        </w:tc>
      </w:tr>
      <w:tr>
        <w:tc>
          <w:tcPr>
            <w:gridSpan w:val="2"/>
            <w:vAlign w:val="top"/>
          </w:tcPr>
          <w:p w:rsidR="00000000" w:rsidDel="00000000" w:rsidP="00000000" w:rsidRDefault="00000000" w:rsidRPr="00000000" w14:paraId="0000047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Біль під час дефекації</w:t>
            </w:r>
          </w:p>
        </w:tc>
        <w:tc>
          <w:tcPr>
            <w:vAlign w:val="center"/>
          </w:tcPr>
          <w:p w:rsidR="00000000" w:rsidDel="00000000" w:rsidP="00000000" w:rsidRDefault="00000000" w:rsidRPr="00000000" w14:paraId="0000047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1,92±0,22</w:t>
            </w:r>
            <w:r w:rsidDel="00000000" w:rsidR="00000000" w:rsidRPr="00000000">
              <w:rPr>
                <w:rtl w:val="0"/>
              </w:rPr>
            </w:r>
          </w:p>
        </w:tc>
        <w:tc>
          <w:tcPr>
            <w:vAlign w:val="center"/>
          </w:tcPr>
          <w:p w:rsidR="00000000" w:rsidDel="00000000" w:rsidP="00000000" w:rsidRDefault="00000000" w:rsidRPr="00000000" w14:paraId="0000047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highlight w:val="yellow"/>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2,17±0,31</w:t>
            </w:r>
            <w:r w:rsidDel="00000000" w:rsidR="00000000" w:rsidRPr="00000000">
              <w:rPr>
                <w:rtl w:val="0"/>
              </w:rPr>
            </w:r>
          </w:p>
        </w:tc>
      </w:tr>
      <w:tr>
        <w:tc>
          <w:tcPr>
            <w:gridSpan w:val="2"/>
            <w:vAlign w:val="center"/>
          </w:tcPr>
          <w:p w:rsidR="00000000" w:rsidDel="00000000" w:rsidP="00000000" w:rsidRDefault="00000000" w:rsidRPr="00000000" w14:paraId="0000047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Гепатомегалія</w:t>
            </w:r>
          </w:p>
        </w:tc>
        <w:tc>
          <w:tcPr>
            <w:vAlign w:val="center"/>
          </w:tcPr>
          <w:p w:rsidR="00000000" w:rsidDel="00000000" w:rsidP="00000000" w:rsidRDefault="00000000" w:rsidRPr="00000000" w14:paraId="0000047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5,84±0,38</w:t>
            </w:r>
          </w:p>
        </w:tc>
        <w:tc>
          <w:tcPr>
            <w:vAlign w:val="center"/>
          </w:tcPr>
          <w:p w:rsidR="00000000" w:rsidDel="00000000" w:rsidP="00000000" w:rsidRDefault="00000000" w:rsidRPr="00000000" w14:paraId="0000047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6,81±0,55</w:t>
            </w:r>
          </w:p>
        </w:tc>
      </w:tr>
      <w:tr>
        <w:tc>
          <w:tcPr>
            <w:vMerge w:val="restart"/>
            <w:vAlign w:val="center"/>
          </w:tcPr>
          <w:p w:rsidR="00000000" w:rsidDel="00000000" w:rsidP="00000000" w:rsidRDefault="00000000" w:rsidRPr="00000000" w14:paraId="0000048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Біль у животі</w:t>
            </w:r>
          </w:p>
        </w:tc>
        <w:tc>
          <w:tcPr>
            <w:vAlign w:val="top"/>
          </w:tcPr>
          <w:p w:rsidR="00000000" w:rsidDel="00000000" w:rsidP="00000000" w:rsidRDefault="00000000" w:rsidRPr="00000000" w14:paraId="0000048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навколопупковій ділянці</w:t>
            </w:r>
          </w:p>
        </w:tc>
        <w:tc>
          <w:tcPr>
            <w:vAlign w:val="center"/>
          </w:tcPr>
          <w:p w:rsidR="00000000" w:rsidDel="00000000" w:rsidP="00000000" w:rsidRDefault="00000000" w:rsidRPr="00000000" w14:paraId="0000048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3,38±0,22</w:t>
            </w:r>
          </w:p>
        </w:tc>
        <w:tc>
          <w:tcPr>
            <w:vAlign w:val="center"/>
          </w:tcPr>
          <w:p w:rsidR="00000000" w:rsidDel="00000000" w:rsidP="00000000" w:rsidRDefault="00000000" w:rsidRPr="00000000" w14:paraId="0000048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3,11±0,43</w:t>
            </w:r>
          </w:p>
        </w:tc>
      </w:tr>
      <w:tr>
        <w:tc>
          <w:tcPr>
            <w:vMerge w:val="continue"/>
            <w:vAlign w:val="center"/>
          </w:tcPr>
          <w:p w:rsidR="00000000" w:rsidDel="00000000" w:rsidP="00000000" w:rsidRDefault="00000000" w:rsidRPr="00000000" w14:paraId="0000048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48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епігастрії</w:t>
            </w:r>
          </w:p>
        </w:tc>
        <w:tc>
          <w:tcPr>
            <w:vAlign w:val="center"/>
          </w:tcPr>
          <w:p w:rsidR="00000000" w:rsidDel="00000000" w:rsidP="00000000" w:rsidRDefault="00000000" w:rsidRPr="00000000" w14:paraId="0000048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6,53±1,01</w:t>
            </w:r>
          </w:p>
        </w:tc>
        <w:tc>
          <w:tcPr>
            <w:vAlign w:val="center"/>
          </w:tcPr>
          <w:p w:rsidR="00000000" w:rsidDel="00000000" w:rsidP="00000000" w:rsidRDefault="00000000" w:rsidRPr="00000000" w14:paraId="0000048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2,22±0,33*</w:t>
            </w:r>
          </w:p>
        </w:tc>
      </w:tr>
      <w:tr>
        <w:tc>
          <w:tcPr>
            <w:vMerge w:val="restart"/>
            <w:vAlign w:val="center"/>
          </w:tcPr>
          <w:p w:rsidR="00000000" w:rsidDel="00000000" w:rsidP="00000000" w:rsidRDefault="00000000" w:rsidRPr="00000000" w14:paraId="0000048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Домішки у випорожненнях</w:t>
            </w:r>
          </w:p>
        </w:tc>
        <w:tc>
          <w:tcPr>
            <w:vAlign w:val="top"/>
          </w:tcPr>
          <w:p w:rsidR="00000000" w:rsidDel="00000000" w:rsidP="00000000" w:rsidRDefault="00000000" w:rsidRPr="00000000" w14:paraId="0000048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слиз</w:t>
            </w:r>
          </w:p>
        </w:tc>
        <w:tc>
          <w:tcPr>
            <w:vAlign w:val="center"/>
          </w:tcPr>
          <w:p w:rsidR="00000000" w:rsidDel="00000000" w:rsidP="00000000" w:rsidRDefault="00000000" w:rsidRPr="00000000" w14:paraId="0000048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3,07±0,41</w:t>
            </w:r>
          </w:p>
        </w:tc>
        <w:tc>
          <w:tcPr>
            <w:vAlign w:val="center"/>
          </w:tcPr>
          <w:p w:rsidR="00000000" w:rsidDel="00000000" w:rsidP="00000000" w:rsidRDefault="00000000" w:rsidRPr="00000000" w14:paraId="0000048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2,48±0,36</w:t>
            </w:r>
          </w:p>
        </w:tc>
      </w:tr>
      <w:tr>
        <w:tc>
          <w:tcPr>
            <w:vMerge w:val="continue"/>
            <w:vAlign w:val="center"/>
          </w:tcPr>
          <w:p w:rsidR="00000000" w:rsidDel="00000000" w:rsidP="00000000" w:rsidRDefault="00000000" w:rsidRPr="00000000" w14:paraId="0000048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48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неперетравлена їжа</w:t>
            </w:r>
          </w:p>
        </w:tc>
        <w:tc>
          <w:tcPr>
            <w:vAlign w:val="center"/>
          </w:tcPr>
          <w:p w:rsidR="00000000" w:rsidDel="00000000" w:rsidP="00000000" w:rsidRDefault="00000000" w:rsidRPr="00000000" w14:paraId="0000048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4,29±0,18</w:t>
            </w:r>
          </w:p>
        </w:tc>
        <w:tc>
          <w:tcPr>
            <w:vAlign w:val="center"/>
          </w:tcPr>
          <w:p w:rsidR="00000000" w:rsidDel="00000000" w:rsidP="00000000" w:rsidRDefault="00000000" w:rsidRPr="00000000" w14:paraId="0000048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2,64±0,24*</w:t>
            </w:r>
          </w:p>
        </w:tc>
      </w:tr>
      <w:tr>
        <w:tc>
          <w:tcPr>
            <w:gridSpan w:val="2"/>
            <w:vAlign w:val="center"/>
          </w:tcPr>
          <w:p w:rsidR="00000000" w:rsidDel="00000000" w:rsidP="00000000" w:rsidRDefault="00000000" w:rsidRPr="00000000" w14:paraId="0000049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Перебування у стаціонарі</w:t>
            </w:r>
          </w:p>
        </w:tc>
        <w:tc>
          <w:tcPr>
            <w:vAlign w:val="center"/>
          </w:tcPr>
          <w:p w:rsidR="00000000" w:rsidDel="00000000" w:rsidP="00000000" w:rsidRDefault="00000000" w:rsidRPr="00000000" w14:paraId="0000049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11,84±0,27</w:t>
            </w:r>
          </w:p>
        </w:tc>
        <w:tc>
          <w:tcPr>
            <w:vAlign w:val="center"/>
          </w:tcPr>
          <w:p w:rsidR="00000000" w:rsidDel="00000000" w:rsidP="00000000" w:rsidRDefault="00000000" w:rsidRPr="00000000" w14:paraId="0000049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10,32±0,42*</w:t>
            </w:r>
          </w:p>
        </w:tc>
      </w:tr>
    </w:tbl>
    <w:p w:rsidR="00000000" w:rsidDel="00000000" w:rsidP="00000000" w:rsidRDefault="00000000" w:rsidRPr="00000000" w14:paraId="0000049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9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Примітка: * – вірогідність ознаки, p&lt;0,05.</w:t>
      </w:r>
    </w:p>
    <w:p w:rsidR="00000000" w:rsidDel="00000000" w:rsidP="00000000" w:rsidRDefault="00000000" w:rsidRPr="00000000" w14:paraId="0000049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9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отриманих даних свідчить, що у хворих основної групи вірогідно тривалішою була лихоманка (4,54±0,15 проти 3,41±0,13 доби відповідно, p&lt;0,05), довше зберігалися астеноневротичні прояви (4,64±0,32 і 3,18±0,27 доби відповідно, p&lt;0,05), зниження апетиту (4,28±0,64 і 2,16±0,31 доби, p&lt;0,05) і симптом блювання/зригування (3,28±0,33 проти 2,12±0,15 днів відповідно, p&lt;0,05). Нормалізація частоти випорожнень та їх консистенції у хворих обох груп відбувалася приблизно в однакові строки (на 4,42±0,51 добу проти 3,84±0,35, p˃0,05). Виявлено достовірно швидше зменшення болю в епігастральній ділянці (на 2,22±0,33 день проти 6,53±1,01 відповідно, p&lt;0,05) у хворих без фонового інфікування. Пролонгація окремих клінічних симптомів у пацієнтів із фоновим інфікуванням H. Pylori відносно хворих контрольної групи вплинула на терміни їхнього перебування у стаціонарі. Виявлено достовірно довшу тривалість строків госпіталізації у хворих основної групи (11,84±0,27 проти 10,32±0,42 доби відповідно, p&lt;0,05).</w:t>
      </w:r>
    </w:p>
    <w:p w:rsidR="00000000" w:rsidDel="00000000" w:rsidP="00000000" w:rsidRDefault="00000000" w:rsidRPr="00000000" w14:paraId="0000049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за частотою переважної більшості симптомів шигельозу не виявлено суттєвої різниці у хворих основної та контрольної груп. На сучасному етапі в Харківському регіоні шигельоз у дітей раннього віку характеризується гострим початком, супроводжується підвищенням температури тіла, порушенням загального стану, симптомами інтоксикації, розвитком діареї, болем у животі, нудотою і/або блюванням. Переважною клінічною формою шигельозу у дітей раннього віку є гастроентероколітична. Випадки захворюваності на шигельоз у дітей, інфікованих H. Pylori, частіше реєструються навесні (34,2%) і восени (39,5%). Клініко-анамнестичні дані свідчать про те, що інфікування H. Pylori у ранньому віці частіше відбувається серед дітей, які мають несприятливий сімейний анамнез (ознаки гастродуоденальної патології у батьків) та преморбідний фон (анемія). Наявність фонового інфікування дітей H. Pylori призводить до змін у клінічному перебігу шигельозу, які характеризуються більш високою температурною реакцією, стійким зниженням апетиту, частішим та більш тривалим блюванням, виразним абдомінальним синдромом із локалізацією болю в нижніх відділах живота й епігастральній зоні, повільною регресією клінічної симптоматики у порівнянні з моноінфекцією.</w:t>
      </w:r>
    </w:p>
    <w:p w:rsidR="00000000" w:rsidDel="00000000" w:rsidP="00000000" w:rsidRDefault="00000000" w:rsidRPr="00000000" w14:paraId="0000049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9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 2. Загально-лабораторні показники хворих </w:t>
      </w:r>
      <w:r w:rsidDel="00000000" w:rsidR="00000000" w:rsidRPr="00000000">
        <w:rPr>
          <w:rtl w:val="0"/>
        </w:rPr>
      </w:r>
    </w:p>
    <w:p w:rsidR="00000000" w:rsidDel="00000000" w:rsidP="00000000" w:rsidRDefault="00000000" w:rsidRPr="00000000" w14:paraId="0000049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9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загальноприйнятих методів дослідження хворих клінічне значення має насамперед загальний аналіз крові, показники якої у хворих на шигельоз дітей груп спостереження у гострому періоді хвороби подано в табл. 3. 8.</w:t>
      </w:r>
    </w:p>
    <w:p w:rsidR="00000000" w:rsidDel="00000000" w:rsidP="00000000" w:rsidRDefault="00000000" w:rsidRPr="00000000" w14:paraId="0000049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9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9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3. 8</w:t>
      </w:r>
    </w:p>
    <w:p w:rsidR="00000000" w:rsidDel="00000000" w:rsidP="00000000" w:rsidRDefault="00000000" w:rsidRPr="00000000" w14:paraId="000004A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Показники периферійної крові хворих у дебюті шигельозу, (M±m)</w:t>
      </w:r>
      <w:r w:rsidDel="00000000" w:rsidR="00000000" w:rsidRPr="00000000">
        <w:rPr>
          <w:rtl w:val="0"/>
        </w:rPr>
      </w:r>
    </w:p>
    <w:p w:rsidR="00000000" w:rsidDel="00000000" w:rsidP="00000000" w:rsidRDefault="00000000" w:rsidRPr="00000000" w14:paraId="000004A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3znysh7" w:id="3"/>
      <w:bookmarkEnd w:id="3"/>
      <w:r w:rsidDel="00000000" w:rsidR="00000000" w:rsidRPr="00000000">
        <w:rPr>
          <w:rtl w:val="0"/>
        </w:rPr>
      </w:r>
    </w:p>
    <w:tbl>
      <w:tblPr>
        <w:tblStyle w:val="Table13"/>
        <w:tblW w:w="9854.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301"/>
        <w:gridCol w:w="1978"/>
        <w:gridCol w:w="1833"/>
        <w:gridCol w:w="1742"/>
        <w:tblGridChange w:id="0">
          <w:tblGrid>
            <w:gridCol w:w="4301"/>
            <w:gridCol w:w="1978"/>
            <w:gridCol w:w="1833"/>
            <w:gridCol w:w="1742"/>
          </w:tblGrid>
        </w:tblGridChange>
      </w:tblGrid>
      <w:tr>
        <w:trPr>
          <w:trHeight w:val="1120" w:hRule="atLeast"/>
        </w:trPr>
        <w:tc>
          <w:tcPr>
            <w:vAlign w:val="center"/>
          </w:tcPr>
          <w:p w:rsidR="00000000" w:rsidDel="00000000" w:rsidP="00000000" w:rsidRDefault="00000000" w:rsidRPr="00000000" w14:paraId="000004A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w:t>
            </w:r>
          </w:p>
        </w:tc>
        <w:tc>
          <w:tcPr>
            <w:vAlign w:val="top"/>
          </w:tcPr>
          <w:p w:rsidR="00000000" w:rsidDel="00000000" w:rsidP="00000000" w:rsidRDefault="00000000" w:rsidRPr="00000000" w14:paraId="000004A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група</w:t>
            </w:r>
          </w:p>
          <w:p w:rsidR="00000000" w:rsidDel="00000000" w:rsidP="00000000" w:rsidRDefault="00000000" w:rsidRPr="00000000" w14:paraId="000004A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(n=38)</w:t>
            </w:r>
          </w:p>
        </w:tc>
        <w:tc>
          <w:tcPr>
            <w:vAlign w:val="top"/>
          </w:tcPr>
          <w:p w:rsidR="00000000" w:rsidDel="00000000" w:rsidP="00000000" w:rsidRDefault="00000000" w:rsidRPr="00000000" w14:paraId="000004A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Група контролю</w:t>
            </w:r>
          </w:p>
          <w:p w:rsidR="00000000" w:rsidDel="00000000" w:rsidP="00000000" w:rsidRDefault="00000000" w:rsidRPr="00000000" w14:paraId="000004A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(n=89)</w:t>
            </w:r>
          </w:p>
        </w:tc>
        <w:tc>
          <w:tcPr>
            <w:vAlign w:val="center"/>
          </w:tcPr>
          <w:p w:rsidR="00000000" w:rsidDel="00000000" w:rsidP="00000000" w:rsidRDefault="00000000" w:rsidRPr="00000000" w14:paraId="000004A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Референтні значення</w:t>
            </w:r>
          </w:p>
        </w:tc>
      </w:tr>
      <w:tr>
        <w:tc>
          <w:tcPr>
            <w:vAlign w:val="center"/>
          </w:tcPr>
          <w:p w:rsidR="00000000" w:rsidDel="00000000" w:rsidP="00000000" w:rsidRDefault="00000000" w:rsidRPr="00000000" w14:paraId="000004A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Еритроцити, *10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w:t>
            </w:r>
          </w:p>
        </w:tc>
        <w:tc>
          <w:tcPr>
            <w:vAlign w:val="center"/>
          </w:tcPr>
          <w:p w:rsidR="00000000" w:rsidDel="00000000" w:rsidP="00000000" w:rsidRDefault="00000000" w:rsidRPr="00000000" w14:paraId="000004A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3,85±0,13</w:t>
            </w:r>
          </w:p>
        </w:tc>
        <w:tc>
          <w:tcPr>
            <w:vAlign w:val="center"/>
          </w:tcPr>
          <w:p w:rsidR="00000000" w:rsidDel="00000000" w:rsidP="00000000" w:rsidRDefault="00000000" w:rsidRPr="00000000" w14:paraId="000004A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4,03±0,12</w:t>
            </w:r>
          </w:p>
        </w:tc>
        <w:tc>
          <w:tcPr>
            <w:vAlign w:val="center"/>
          </w:tcPr>
          <w:p w:rsidR="00000000" w:rsidDel="00000000" w:rsidP="00000000" w:rsidRDefault="00000000" w:rsidRPr="00000000" w14:paraId="000004A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3,98±0,10</w:t>
            </w:r>
          </w:p>
        </w:tc>
      </w:tr>
      <w:tr>
        <w:tc>
          <w:tcPr>
            <w:vAlign w:val="center"/>
          </w:tcPr>
          <w:p w:rsidR="00000000" w:rsidDel="00000000" w:rsidP="00000000" w:rsidRDefault="00000000" w:rsidRPr="00000000" w14:paraId="000004A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Гемоглобін, г/л</w:t>
            </w:r>
          </w:p>
        </w:tc>
        <w:tc>
          <w:tcPr>
            <w:vAlign w:val="center"/>
          </w:tcPr>
          <w:p w:rsidR="00000000" w:rsidDel="00000000" w:rsidP="00000000" w:rsidRDefault="00000000" w:rsidRPr="00000000" w14:paraId="000004A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106,03±1,18¹</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,2</w:t>
            </w:r>
            <w:r w:rsidDel="00000000" w:rsidR="00000000" w:rsidRPr="00000000">
              <w:rPr>
                <w:rtl w:val="0"/>
              </w:rPr>
            </w:r>
          </w:p>
        </w:tc>
        <w:tc>
          <w:tcPr>
            <w:vAlign w:val="center"/>
          </w:tcPr>
          <w:p w:rsidR="00000000" w:rsidDel="00000000" w:rsidP="00000000" w:rsidRDefault="00000000" w:rsidRPr="00000000" w14:paraId="000004A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122,17±0,94¹</w:t>
            </w:r>
          </w:p>
        </w:tc>
        <w:tc>
          <w:tcPr>
            <w:vAlign w:val="center"/>
          </w:tcPr>
          <w:p w:rsidR="00000000" w:rsidDel="00000000" w:rsidP="00000000" w:rsidRDefault="00000000" w:rsidRPr="00000000" w14:paraId="000004A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127,96±1,68</w:t>
            </w:r>
          </w:p>
        </w:tc>
      </w:tr>
      <w:tr>
        <w:tc>
          <w:tcPr>
            <w:vAlign w:val="center"/>
          </w:tcPr>
          <w:p w:rsidR="00000000" w:rsidDel="00000000" w:rsidP="00000000" w:rsidRDefault="00000000" w:rsidRPr="00000000" w14:paraId="000004B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Лейкоцити, *10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w:t>
            </w:r>
          </w:p>
        </w:tc>
        <w:tc>
          <w:tcPr>
            <w:vAlign w:val="center"/>
          </w:tcPr>
          <w:p w:rsidR="00000000" w:rsidDel="00000000" w:rsidP="00000000" w:rsidRDefault="00000000" w:rsidRPr="00000000" w14:paraId="000004B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8,26±0,45¹</w:t>
            </w:r>
          </w:p>
        </w:tc>
        <w:tc>
          <w:tcPr>
            <w:vAlign w:val="center"/>
          </w:tcPr>
          <w:p w:rsidR="00000000" w:rsidDel="00000000" w:rsidP="00000000" w:rsidRDefault="00000000" w:rsidRPr="00000000" w14:paraId="000004B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9,09±0,24¹</w:t>
            </w:r>
          </w:p>
        </w:tc>
        <w:tc>
          <w:tcPr>
            <w:vAlign w:val="center"/>
          </w:tcPr>
          <w:p w:rsidR="00000000" w:rsidDel="00000000" w:rsidP="00000000" w:rsidRDefault="00000000" w:rsidRPr="00000000" w14:paraId="000004B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6,72±0,19</w:t>
            </w:r>
          </w:p>
        </w:tc>
      </w:tr>
      <w:tr>
        <w:tc>
          <w:tcPr>
            <w:vAlign w:val="center"/>
          </w:tcPr>
          <w:p w:rsidR="00000000" w:rsidDel="00000000" w:rsidP="00000000" w:rsidRDefault="00000000" w:rsidRPr="00000000" w14:paraId="000004B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Паличкоядерні нейтрофіли, %</w:t>
            </w:r>
          </w:p>
        </w:tc>
        <w:tc>
          <w:tcPr>
            <w:vAlign w:val="center"/>
          </w:tcPr>
          <w:p w:rsidR="00000000" w:rsidDel="00000000" w:rsidP="00000000" w:rsidRDefault="00000000" w:rsidRPr="00000000" w14:paraId="000004B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5,03±0,24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4B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7,27±0,32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4B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2,30±0,26</w:t>
            </w:r>
          </w:p>
        </w:tc>
      </w:tr>
      <w:tr>
        <w:tc>
          <w:tcPr>
            <w:vAlign w:val="center"/>
          </w:tcPr>
          <w:p w:rsidR="00000000" w:rsidDel="00000000" w:rsidP="00000000" w:rsidRDefault="00000000" w:rsidRPr="00000000" w14:paraId="000004B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Сегментоядерні нейтрофіли, %</w:t>
            </w:r>
          </w:p>
        </w:tc>
        <w:tc>
          <w:tcPr>
            <w:vAlign w:val="center"/>
          </w:tcPr>
          <w:p w:rsidR="00000000" w:rsidDel="00000000" w:rsidP="00000000" w:rsidRDefault="00000000" w:rsidRPr="00000000" w14:paraId="000004B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40,18±0,76</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2</w:t>
            </w:r>
            <w:r w:rsidDel="00000000" w:rsidR="00000000" w:rsidRPr="00000000">
              <w:rPr>
                <w:rtl w:val="0"/>
              </w:rPr>
            </w:r>
          </w:p>
        </w:tc>
        <w:tc>
          <w:tcPr>
            <w:vAlign w:val="center"/>
          </w:tcPr>
          <w:p w:rsidR="00000000" w:rsidDel="00000000" w:rsidP="00000000" w:rsidRDefault="00000000" w:rsidRPr="00000000" w14:paraId="000004B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48,04±0,57</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4B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37,26±2,04</w:t>
            </w:r>
          </w:p>
        </w:tc>
      </w:tr>
      <w:tr>
        <w:tc>
          <w:tcPr>
            <w:vAlign w:val="center"/>
          </w:tcPr>
          <w:p w:rsidR="00000000" w:rsidDel="00000000" w:rsidP="00000000" w:rsidRDefault="00000000" w:rsidRPr="00000000" w14:paraId="000004B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Еозинофіли, %</w:t>
            </w:r>
          </w:p>
        </w:tc>
        <w:tc>
          <w:tcPr>
            <w:vAlign w:val="center"/>
          </w:tcPr>
          <w:p w:rsidR="00000000" w:rsidDel="00000000" w:rsidP="00000000" w:rsidRDefault="00000000" w:rsidRPr="00000000" w14:paraId="000004B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2,55±0,48</w:t>
            </w:r>
          </w:p>
        </w:tc>
        <w:tc>
          <w:tcPr>
            <w:vAlign w:val="center"/>
          </w:tcPr>
          <w:p w:rsidR="00000000" w:rsidDel="00000000" w:rsidP="00000000" w:rsidRDefault="00000000" w:rsidRPr="00000000" w14:paraId="000004B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2,16±0,24</w:t>
            </w:r>
          </w:p>
        </w:tc>
        <w:tc>
          <w:tcPr>
            <w:vAlign w:val="center"/>
          </w:tcPr>
          <w:p w:rsidR="00000000" w:rsidDel="00000000" w:rsidP="00000000" w:rsidRDefault="00000000" w:rsidRPr="00000000" w14:paraId="000004B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2,19±0,32</w:t>
            </w:r>
          </w:p>
        </w:tc>
      </w:tr>
      <w:tr>
        <w:tc>
          <w:tcPr>
            <w:vAlign w:val="center"/>
          </w:tcPr>
          <w:p w:rsidR="00000000" w:rsidDel="00000000" w:rsidP="00000000" w:rsidRDefault="00000000" w:rsidRPr="00000000" w14:paraId="000004C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Лімфоцити, %</w:t>
            </w:r>
          </w:p>
        </w:tc>
        <w:tc>
          <w:tcPr>
            <w:vAlign w:val="center"/>
          </w:tcPr>
          <w:p w:rsidR="00000000" w:rsidDel="00000000" w:rsidP="00000000" w:rsidRDefault="00000000" w:rsidRPr="00000000" w14:paraId="000004C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49,81±1,08</w:t>
            </w:r>
          </w:p>
        </w:tc>
        <w:tc>
          <w:tcPr>
            <w:vAlign w:val="center"/>
          </w:tcPr>
          <w:p w:rsidR="00000000" w:rsidDel="00000000" w:rsidP="00000000" w:rsidRDefault="00000000" w:rsidRPr="00000000" w14:paraId="000004C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40,26±0,22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4C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50,04±1,26</w:t>
            </w:r>
          </w:p>
        </w:tc>
      </w:tr>
      <w:tr>
        <w:tc>
          <w:tcPr>
            <w:vAlign w:val="center"/>
          </w:tcPr>
          <w:p w:rsidR="00000000" w:rsidDel="00000000" w:rsidP="00000000" w:rsidRDefault="00000000" w:rsidRPr="00000000" w14:paraId="000004C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Моноцити, %</w:t>
            </w:r>
          </w:p>
        </w:tc>
        <w:tc>
          <w:tcPr>
            <w:vAlign w:val="center"/>
          </w:tcPr>
          <w:p w:rsidR="00000000" w:rsidDel="00000000" w:rsidP="00000000" w:rsidRDefault="00000000" w:rsidRPr="00000000" w14:paraId="000004C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3,78±0,37¹</w:t>
            </w:r>
          </w:p>
        </w:tc>
        <w:tc>
          <w:tcPr>
            <w:vAlign w:val="center"/>
          </w:tcPr>
          <w:p w:rsidR="00000000" w:rsidDel="00000000" w:rsidP="00000000" w:rsidRDefault="00000000" w:rsidRPr="00000000" w14:paraId="000004C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3,98±0,27¹</w:t>
            </w:r>
          </w:p>
        </w:tc>
        <w:tc>
          <w:tcPr>
            <w:vAlign w:val="center"/>
          </w:tcPr>
          <w:p w:rsidR="00000000" w:rsidDel="00000000" w:rsidP="00000000" w:rsidRDefault="00000000" w:rsidRPr="00000000" w14:paraId="000004C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6,83±0,70</w:t>
            </w:r>
          </w:p>
        </w:tc>
      </w:tr>
      <w:tr>
        <w:tc>
          <w:tcPr>
            <w:vAlign w:val="center"/>
          </w:tcPr>
          <w:p w:rsidR="00000000" w:rsidDel="00000000" w:rsidP="00000000" w:rsidRDefault="00000000" w:rsidRPr="00000000" w14:paraId="000004C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ШОЕ, мм/год</w:t>
            </w:r>
          </w:p>
        </w:tc>
        <w:tc>
          <w:tcPr>
            <w:vAlign w:val="center"/>
          </w:tcPr>
          <w:p w:rsidR="00000000" w:rsidDel="00000000" w:rsidP="00000000" w:rsidRDefault="00000000" w:rsidRPr="00000000" w14:paraId="000004C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7,11±0,64¹</w:t>
            </w:r>
          </w:p>
        </w:tc>
        <w:tc>
          <w:tcPr>
            <w:vAlign w:val="center"/>
          </w:tcPr>
          <w:p w:rsidR="00000000" w:rsidDel="00000000" w:rsidP="00000000" w:rsidRDefault="00000000" w:rsidRPr="00000000" w14:paraId="000004C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10,16±0,62¹</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,2</w:t>
            </w:r>
            <w:r w:rsidDel="00000000" w:rsidR="00000000" w:rsidRPr="00000000">
              <w:rPr>
                <w:rtl w:val="0"/>
              </w:rPr>
            </w:r>
          </w:p>
        </w:tc>
        <w:tc>
          <w:tcPr>
            <w:vAlign w:val="center"/>
          </w:tcPr>
          <w:p w:rsidR="00000000" w:rsidDel="00000000" w:rsidP="00000000" w:rsidRDefault="00000000" w:rsidRPr="00000000" w14:paraId="000004C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5,0±0,33</w:t>
            </w:r>
          </w:p>
        </w:tc>
      </w:tr>
    </w:tbl>
    <w:p w:rsidR="00000000" w:rsidDel="00000000" w:rsidP="00000000" w:rsidRDefault="00000000" w:rsidRPr="00000000" w14:paraId="000004C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C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Примітки: вірогідність ознаки</w:t>
      </w:r>
    </w:p>
    <w:p w:rsidR="00000000" w:rsidDel="00000000" w:rsidP="00000000" w:rsidRDefault="00000000" w:rsidRPr="00000000" w14:paraId="000004C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w:t>
      </w:r>
      <w:bookmarkStart w:colFirst="0" w:colLast="0" w:name="2et92p0" w:id="4"/>
      <w:bookmarkEnd w:id="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&lt;0,05 стосовно референтних значень</w:t>
      </w:r>
    </w:p>
    <w:p w:rsidR="00000000" w:rsidDel="00000000" w:rsidP="00000000" w:rsidRDefault="00000000" w:rsidRPr="00000000" w14:paraId="000004C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&lt;0,05 між показниками груп спостереження</w:t>
      </w:r>
    </w:p>
    <w:p w:rsidR="00000000" w:rsidDel="00000000" w:rsidP="00000000" w:rsidRDefault="00000000" w:rsidRPr="00000000" w14:paraId="000004D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D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Гострий період шигельозу у дітей раннього віку супроводжується суттєвим зниженням гемоглобіну (р&lt;0,05), лейкоцитозом (р&lt;0,05), підвищенням вмісту паличкоядерних та сегментоядерних нейтрофілів (р&lt;0,05), зниженням відносної кількості лімфоцитів й моноцитів (р&lt;0,05), прискоренням швидкості осідання еритроцитів (ШОЕ), (р&lt;0,05). Водночас, незважаючи на подібність змін гематологічних показників, більш значуще підвищення вмісту паличкоядерних та сегментоядерних нейтрофілів, зниження лімфоцитів та прискорення ШОЕ спостерігалося у дітей контрольної групи (р&lt;0,05). У дітей основної групи також виявлено суттєве зниження рівня гемоглобіну  порівняно до показників дітей, не інфікованих H. Pylori (р&lt;0,001).</w:t>
      </w:r>
    </w:p>
    <w:p w:rsidR="00000000" w:rsidDel="00000000" w:rsidP="00000000" w:rsidRDefault="00000000" w:rsidRPr="00000000" w14:paraId="000004D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динаміці шигельозу відбувалися позитивні зміни показників периферичної крові хворих, результати подано в табл. 3. 9.</w:t>
      </w:r>
    </w:p>
    <w:p w:rsidR="00000000" w:rsidDel="00000000" w:rsidP="00000000" w:rsidRDefault="00000000" w:rsidRPr="00000000" w14:paraId="000004D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D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3. 9</w:t>
      </w:r>
    </w:p>
    <w:p w:rsidR="00000000" w:rsidDel="00000000" w:rsidP="00000000" w:rsidRDefault="00000000" w:rsidRPr="00000000" w14:paraId="000004D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Показники периферійної крові хворих на шигельоз у періоді ранньої реконвалесценції, (M±m)</w:t>
      </w:r>
      <w:r w:rsidDel="00000000" w:rsidR="00000000" w:rsidRPr="00000000">
        <w:rPr>
          <w:rtl w:val="0"/>
        </w:rPr>
      </w:r>
    </w:p>
    <w:p w:rsidR="00000000" w:rsidDel="00000000" w:rsidP="00000000" w:rsidRDefault="00000000" w:rsidRPr="00000000" w14:paraId="000004D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14"/>
        <w:tblW w:w="960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936"/>
        <w:gridCol w:w="1890"/>
        <w:gridCol w:w="1890"/>
        <w:gridCol w:w="1890"/>
        <w:tblGridChange w:id="0">
          <w:tblGrid>
            <w:gridCol w:w="3936"/>
            <w:gridCol w:w="1890"/>
            <w:gridCol w:w="1890"/>
            <w:gridCol w:w="1890"/>
          </w:tblGrid>
        </w:tblGridChange>
      </w:tblGrid>
      <w:tr>
        <w:tc>
          <w:tcPr>
            <w:vAlign w:val="center"/>
          </w:tcPr>
          <w:p w:rsidR="00000000" w:rsidDel="00000000" w:rsidP="00000000" w:rsidRDefault="00000000" w:rsidRPr="00000000" w14:paraId="000004D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w:t>
            </w:r>
          </w:p>
        </w:tc>
        <w:tc>
          <w:tcPr>
            <w:vAlign w:val="top"/>
          </w:tcPr>
          <w:p w:rsidR="00000000" w:rsidDel="00000000" w:rsidP="00000000" w:rsidRDefault="00000000" w:rsidRPr="00000000" w14:paraId="000004D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група</w:t>
            </w:r>
          </w:p>
          <w:p w:rsidR="00000000" w:rsidDel="00000000" w:rsidP="00000000" w:rsidRDefault="00000000" w:rsidRPr="00000000" w14:paraId="000004D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(n=38)</w:t>
            </w:r>
          </w:p>
        </w:tc>
        <w:tc>
          <w:tcPr>
            <w:vAlign w:val="top"/>
          </w:tcPr>
          <w:p w:rsidR="00000000" w:rsidDel="00000000" w:rsidP="00000000" w:rsidRDefault="00000000" w:rsidRPr="00000000" w14:paraId="000004D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Група контролю</w:t>
            </w:r>
          </w:p>
          <w:p w:rsidR="00000000" w:rsidDel="00000000" w:rsidP="00000000" w:rsidRDefault="00000000" w:rsidRPr="00000000" w14:paraId="000004D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(n=89)</w:t>
            </w:r>
          </w:p>
        </w:tc>
        <w:tc>
          <w:tcPr>
            <w:vAlign w:val="center"/>
          </w:tcPr>
          <w:p w:rsidR="00000000" w:rsidDel="00000000" w:rsidP="00000000" w:rsidRDefault="00000000" w:rsidRPr="00000000" w14:paraId="000004D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Референтні значення</w:t>
            </w:r>
          </w:p>
        </w:tc>
      </w:tr>
      <w:tr>
        <w:tc>
          <w:tcPr>
            <w:vAlign w:val="center"/>
          </w:tcPr>
          <w:p w:rsidR="00000000" w:rsidDel="00000000" w:rsidP="00000000" w:rsidRDefault="00000000" w:rsidRPr="00000000" w14:paraId="000004D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Еритроцити, *10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w:t>
            </w:r>
          </w:p>
        </w:tc>
        <w:tc>
          <w:tcPr>
            <w:vAlign w:val="center"/>
          </w:tcPr>
          <w:p w:rsidR="00000000" w:rsidDel="00000000" w:rsidP="00000000" w:rsidRDefault="00000000" w:rsidRPr="00000000" w14:paraId="000004D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3,82±0,14</w:t>
            </w:r>
          </w:p>
        </w:tc>
        <w:tc>
          <w:tcPr>
            <w:vAlign w:val="center"/>
          </w:tcPr>
          <w:p w:rsidR="00000000" w:rsidDel="00000000" w:rsidP="00000000" w:rsidRDefault="00000000" w:rsidRPr="00000000" w14:paraId="000004D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3,92±0,15</w:t>
            </w:r>
          </w:p>
        </w:tc>
        <w:tc>
          <w:tcPr>
            <w:vAlign w:val="center"/>
          </w:tcPr>
          <w:p w:rsidR="00000000" w:rsidDel="00000000" w:rsidP="00000000" w:rsidRDefault="00000000" w:rsidRPr="00000000" w14:paraId="000004E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3,98±0,10</w:t>
            </w:r>
          </w:p>
        </w:tc>
      </w:tr>
      <w:tr>
        <w:tc>
          <w:tcPr>
            <w:vAlign w:val="center"/>
          </w:tcPr>
          <w:p w:rsidR="00000000" w:rsidDel="00000000" w:rsidP="00000000" w:rsidRDefault="00000000" w:rsidRPr="00000000" w14:paraId="000004E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Гемоглобін, г/л</w:t>
            </w:r>
          </w:p>
        </w:tc>
        <w:tc>
          <w:tcPr>
            <w:vAlign w:val="center"/>
          </w:tcPr>
          <w:p w:rsidR="00000000" w:rsidDel="00000000" w:rsidP="00000000" w:rsidRDefault="00000000" w:rsidRPr="00000000" w14:paraId="000004E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110,08±0,72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4E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123,54±1,53</w:t>
            </w:r>
          </w:p>
        </w:tc>
        <w:tc>
          <w:tcPr>
            <w:vAlign w:val="center"/>
          </w:tcPr>
          <w:p w:rsidR="00000000" w:rsidDel="00000000" w:rsidP="00000000" w:rsidRDefault="00000000" w:rsidRPr="00000000" w14:paraId="000004E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127,96±1,68</w:t>
            </w:r>
          </w:p>
        </w:tc>
      </w:tr>
      <w:tr>
        <w:tc>
          <w:tcPr>
            <w:vAlign w:val="center"/>
          </w:tcPr>
          <w:p w:rsidR="00000000" w:rsidDel="00000000" w:rsidP="00000000" w:rsidRDefault="00000000" w:rsidRPr="00000000" w14:paraId="000004E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Лейкоцити, *10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w:t>
            </w:r>
          </w:p>
        </w:tc>
        <w:tc>
          <w:tcPr>
            <w:vAlign w:val="center"/>
          </w:tcPr>
          <w:p w:rsidR="00000000" w:rsidDel="00000000" w:rsidP="00000000" w:rsidRDefault="00000000" w:rsidRPr="00000000" w14:paraId="000004E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7,48±1,05</w:t>
            </w:r>
          </w:p>
        </w:tc>
        <w:tc>
          <w:tcPr>
            <w:vAlign w:val="center"/>
          </w:tcPr>
          <w:p w:rsidR="00000000" w:rsidDel="00000000" w:rsidP="00000000" w:rsidRDefault="00000000" w:rsidRPr="00000000" w14:paraId="000004E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7,24±0,68</w:t>
            </w:r>
          </w:p>
        </w:tc>
        <w:tc>
          <w:tcPr>
            <w:vAlign w:val="center"/>
          </w:tcPr>
          <w:p w:rsidR="00000000" w:rsidDel="00000000" w:rsidP="00000000" w:rsidRDefault="00000000" w:rsidRPr="00000000" w14:paraId="000004E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6,72±0,19</w:t>
            </w:r>
          </w:p>
        </w:tc>
      </w:tr>
      <w:tr>
        <w:tc>
          <w:tcPr>
            <w:vAlign w:val="center"/>
          </w:tcPr>
          <w:p w:rsidR="00000000" w:rsidDel="00000000" w:rsidP="00000000" w:rsidRDefault="00000000" w:rsidRPr="00000000" w14:paraId="000004E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Паличкоядерні нейтрофіли, %</w:t>
            </w:r>
          </w:p>
        </w:tc>
        <w:tc>
          <w:tcPr>
            <w:vAlign w:val="center"/>
          </w:tcPr>
          <w:p w:rsidR="00000000" w:rsidDel="00000000" w:rsidP="00000000" w:rsidRDefault="00000000" w:rsidRPr="00000000" w14:paraId="000004E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2,51±0,38</w:t>
            </w:r>
          </w:p>
        </w:tc>
        <w:tc>
          <w:tcPr>
            <w:vAlign w:val="center"/>
          </w:tcPr>
          <w:p w:rsidR="00000000" w:rsidDel="00000000" w:rsidP="00000000" w:rsidRDefault="00000000" w:rsidRPr="00000000" w14:paraId="000004E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2,63±0,18</w:t>
            </w:r>
          </w:p>
        </w:tc>
        <w:tc>
          <w:tcPr>
            <w:vAlign w:val="center"/>
          </w:tcPr>
          <w:p w:rsidR="00000000" w:rsidDel="00000000" w:rsidP="00000000" w:rsidRDefault="00000000" w:rsidRPr="00000000" w14:paraId="000004E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2,30±0,26</w:t>
            </w:r>
          </w:p>
        </w:tc>
      </w:tr>
      <w:tr>
        <w:tc>
          <w:tcPr>
            <w:vAlign w:val="center"/>
          </w:tcPr>
          <w:p w:rsidR="00000000" w:rsidDel="00000000" w:rsidP="00000000" w:rsidRDefault="00000000" w:rsidRPr="00000000" w14:paraId="000004E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Сегментоядерні нейтрофіли, %</w:t>
            </w:r>
          </w:p>
        </w:tc>
        <w:tc>
          <w:tcPr>
            <w:vAlign w:val="center"/>
          </w:tcPr>
          <w:p w:rsidR="00000000" w:rsidDel="00000000" w:rsidP="00000000" w:rsidRDefault="00000000" w:rsidRPr="00000000" w14:paraId="000004E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37,97±0,81</w:t>
            </w:r>
          </w:p>
        </w:tc>
        <w:tc>
          <w:tcPr>
            <w:vAlign w:val="center"/>
          </w:tcPr>
          <w:p w:rsidR="00000000" w:rsidDel="00000000" w:rsidP="00000000" w:rsidRDefault="00000000" w:rsidRPr="00000000" w14:paraId="000004E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38,66±0,27</w:t>
            </w:r>
          </w:p>
        </w:tc>
        <w:tc>
          <w:tcPr>
            <w:vAlign w:val="center"/>
          </w:tcPr>
          <w:p w:rsidR="00000000" w:rsidDel="00000000" w:rsidP="00000000" w:rsidRDefault="00000000" w:rsidRPr="00000000" w14:paraId="000004F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37,26±2,04</w:t>
            </w:r>
          </w:p>
        </w:tc>
      </w:tr>
      <w:tr>
        <w:tc>
          <w:tcPr>
            <w:vAlign w:val="center"/>
          </w:tcPr>
          <w:p w:rsidR="00000000" w:rsidDel="00000000" w:rsidP="00000000" w:rsidRDefault="00000000" w:rsidRPr="00000000" w14:paraId="000004F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Еозинофіли, %</w:t>
            </w:r>
          </w:p>
        </w:tc>
        <w:tc>
          <w:tcPr>
            <w:vAlign w:val="center"/>
          </w:tcPr>
          <w:p w:rsidR="00000000" w:rsidDel="00000000" w:rsidP="00000000" w:rsidRDefault="00000000" w:rsidRPr="00000000" w14:paraId="000004F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2,65±0,34</w:t>
            </w:r>
          </w:p>
        </w:tc>
        <w:tc>
          <w:tcPr>
            <w:vAlign w:val="center"/>
          </w:tcPr>
          <w:p w:rsidR="00000000" w:rsidDel="00000000" w:rsidP="00000000" w:rsidRDefault="00000000" w:rsidRPr="00000000" w14:paraId="000004F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2,47±0,34</w:t>
            </w:r>
          </w:p>
        </w:tc>
        <w:tc>
          <w:tcPr>
            <w:vAlign w:val="center"/>
          </w:tcPr>
          <w:p w:rsidR="00000000" w:rsidDel="00000000" w:rsidP="00000000" w:rsidRDefault="00000000" w:rsidRPr="00000000" w14:paraId="000004F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2,19±0,32</w:t>
            </w:r>
          </w:p>
        </w:tc>
      </w:tr>
      <w:tr>
        <w:tc>
          <w:tcPr>
            <w:vAlign w:val="center"/>
          </w:tcPr>
          <w:p w:rsidR="00000000" w:rsidDel="00000000" w:rsidP="00000000" w:rsidRDefault="00000000" w:rsidRPr="00000000" w14:paraId="000004F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Лімфоцити, %</w:t>
            </w:r>
          </w:p>
        </w:tc>
        <w:tc>
          <w:tcPr>
            <w:vAlign w:val="center"/>
          </w:tcPr>
          <w:p w:rsidR="00000000" w:rsidDel="00000000" w:rsidP="00000000" w:rsidRDefault="00000000" w:rsidRPr="00000000" w14:paraId="000004F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51,34±1,42</w:t>
            </w:r>
          </w:p>
        </w:tc>
        <w:tc>
          <w:tcPr>
            <w:vAlign w:val="center"/>
          </w:tcPr>
          <w:p w:rsidR="00000000" w:rsidDel="00000000" w:rsidP="00000000" w:rsidRDefault="00000000" w:rsidRPr="00000000" w14:paraId="000004F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47,67±0,92</w:t>
            </w:r>
          </w:p>
        </w:tc>
        <w:tc>
          <w:tcPr>
            <w:vAlign w:val="center"/>
          </w:tcPr>
          <w:p w:rsidR="00000000" w:rsidDel="00000000" w:rsidP="00000000" w:rsidRDefault="00000000" w:rsidRPr="00000000" w14:paraId="000004F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50,04±1,26</w:t>
            </w:r>
          </w:p>
        </w:tc>
      </w:tr>
      <w:tr>
        <w:tc>
          <w:tcPr>
            <w:vAlign w:val="center"/>
          </w:tcPr>
          <w:p w:rsidR="00000000" w:rsidDel="00000000" w:rsidP="00000000" w:rsidRDefault="00000000" w:rsidRPr="00000000" w14:paraId="000004F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Моноцити, %</w:t>
            </w:r>
          </w:p>
        </w:tc>
        <w:tc>
          <w:tcPr>
            <w:vAlign w:val="center"/>
          </w:tcPr>
          <w:p w:rsidR="00000000" w:rsidDel="00000000" w:rsidP="00000000" w:rsidRDefault="00000000" w:rsidRPr="00000000" w14:paraId="000004F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6,87±0,45</w:t>
            </w:r>
          </w:p>
        </w:tc>
        <w:tc>
          <w:tcPr>
            <w:vAlign w:val="center"/>
          </w:tcPr>
          <w:p w:rsidR="00000000" w:rsidDel="00000000" w:rsidP="00000000" w:rsidRDefault="00000000" w:rsidRPr="00000000" w14:paraId="000004F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5,89±0,38</w:t>
            </w:r>
          </w:p>
        </w:tc>
        <w:tc>
          <w:tcPr>
            <w:vAlign w:val="center"/>
          </w:tcPr>
          <w:p w:rsidR="00000000" w:rsidDel="00000000" w:rsidP="00000000" w:rsidRDefault="00000000" w:rsidRPr="00000000" w14:paraId="000004F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6,83±0,70</w:t>
            </w:r>
          </w:p>
        </w:tc>
      </w:tr>
      <w:tr>
        <w:tc>
          <w:tcPr>
            <w:vAlign w:val="center"/>
          </w:tcPr>
          <w:p w:rsidR="00000000" w:rsidDel="00000000" w:rsidP="00000000" w:rsidRDefault="00000000" w:rsidRPr="00000000" w14:paraId="000004F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ШОЕ, мм/год</w:t>
            </w:r>
          </w:p>
        </w:tc>
        <w:tc>
          <w:tcPr>
            <w:vAlign w:val="center"/>
          </w:tcPr>
          <w:p w:rsidR="00000000" w:rsidDel="00000000" w:rsidP="00000000" w:rsidRDefault="00000000" w:rsidRPr="00000000" w14:paraId="000004F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6,54±0,93</w:t>
            </w:r>
          </w:p>
        </w:tc>
        <w:tc>
          <w:tcPr>
            <w:vAlign w:val="center"/>
          </w:tcPr>
          <w:p w:rsidR="00000000" w:rsidDel="00000000" w:rsidP="00000000" w:rsidRDefault="00000000" w:rsidRPr="00000000" w14:paraId="000004F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7,06±0,91</w:t>
            </w:r>
          </w:p>
        </w:tc>
        <w:tc>
          <w:tcPr>
            <w:vAlign w:val="center"/>
          </w:tcPr>
          <w:p w:rsidR="00000000" w:rsidDel="00000000" w:rsidP="00000000" w:rsidRDefault="00000000" w:rsidRPr="00000000" w14:paraId="000005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5,0±0,33</w:t>
            </w:r>
          </w:p>
        </w:tc>
      </w:tr>
    </w:tbl>
    <w:p w:rsidR="00000000" w:rsidDel="00000000" w:rsidP="00000000" w:rsidRDefault="00000000" w:rsidRPr="00000000" w14:paraId="0000050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0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Примітки: вірогідність ознаки</w:t>
      </w:r>
    </w:p>
    <w:p w:rsidR="00000000" w:rsidDel="00000000" w:rsidP="00000000" w:rsidRDefault="00000000" w:rsidRPr="00000000" w14:paraId="0000050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&lt;0,05 стосовно референтних значень;</w:t>
      </w:r>
    </w:p>
    <w:p w:rsidR="00000000" w:rsidDel="00000000" w:rsidP="00000000" w:rsidRDefault="00000000" w:rsidRPr="00000000" w14:paraId="0000050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&lt;0,05 між показниками груп спостереження.</w:t>
      </w:r>
    </w:p>
    <w:p w:rsidR="00000000" w:rsidDel="00000000" w:rsidP="00000000" w:rsidRDefault="00000000" w:rsidRPr="00000000" w14:paraId="0000050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0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0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0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періоді реконвалесценції в дітей, хворих на шигельоз, реєстрували зниження абсолютної кількості лейкоцитів, відносного вмісту нейтрофілів (паличко- і сегментоядерних) і ШОЕ на фоні підвищення рівнів відносного вмісту лімфо- та моноцитів порівняно з показниками гострого періоду та наближення вищезазначених показників до референтних значень, (р&gt;0,05). Одночасно у хворих з фоновим інфікуванням H. Pylori спостерігали суттєво низькі показники гемоглобіну, (р&lt;0,05).</w:t>
      </w:r>
    </w:p>
    <w:p w:rsidR="00000000" w:rsidDel="00000000" w:rsidP="00000000" w:rsidRDefault="00000000" w:rsidRPr="00000000" w14:paraId="0000050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Проведене зіставлення результатів копрологічного дослідження хворих виявило відмінності у показниках дітей груп спостереження, (табл. 3. 10).</w:t>
      </w:r>
    </w:p>
    <w:p w:rsidR="00000000" w:rsidDel="00000000" w:rsidP="00000000" w:rsidRDefault="00000000" w:rsidRPr="00000000" w14:paraId="0000050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0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3. 10</w:t>
      </w:r>
    </w:p>
    <w:p w:rsidR="00000000" w:rsidDel="00000000" w:rsidP="00000000" w:rsidRDefault="00000000" w:rsidRPr="00000000" w14:paraId="0000050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Показники копрограми хворих, (абс, %)</w:t>
      </w:r>
      <w:r w:rsidDel="00000000" w:rsidR="00000000" w:rsidRPr="00000000">
        <w:rPr>
          <w:rtl w:val="0"/>
        </w:rPr>
      </w:r>
    </w:p>
    <w:p w:rsidR="00000000" w:rsidDel="00000000" w:rsidP="00000000" w:rsidRDefault="00000000" w:rsidRPr="00000000" w14:paraId="0000050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15"/>
        <w:tblW w:w="9853.999999999998"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539"/>
        <w:gridCol w:w="1669"/>
        <w:gridCol w:w="1498"/>
        <w:gridCol w:w="1500"/>
        <w:gridCol w:w="1648"/>
        <w:tblGridChange w:id="0">
          <w:tblGrid>
            <w:gridCol w:w="3539"/>
            <w:gridCol w:w="1669"/>
            <w:gridCol w:w="1498"/>
            <w:gridCol w:w="1500"/>
            <w:gridCol w:w="1648"/>
          </w:tblGrid>
        </w:tblGridChange>
      </w:tblGrid>
      <w:tr>
        <w:tc>
          <w:tcPr>
            <w:vMerge w:val="restart"/>
            <w:vAlign w:val="top"/>
          </w:tcPr>
          <w:p w:rsidR="00000000" w:rsidDel="00000000" w:rsidP="00000000" w:rsidRDefault="00000000" w:rsidRPr="00000000" w14:paraId="0000050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 </w:t>
            </w:r>
          </w:p>
          <w:p w:rsidR="00000000" w:rsidDel="00000000" w:rsidP="00000000" w:rsidRDefault="00000000" w:rsidRPr="00000000" w14:paraId="0000050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gridSpan w:val="2"/>
            <w:vAlign w:val="top"/>
          </w:tcPr>
          <w:p w:rsidR="00000000" w:rsidDel="00000000" w:rsidP="00000000" w:rsidRDefault="00000000" w:rsidRPr="00000000" w14:paraId="0000051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група</w:t>
            </w:r>
          </w:p>
          <w:p w:rsidR="00000000" w:rsidDel="00000000" w:rsidP="00000000" w:rsidRDefault="00000000" w:rsidRPr="00000000" w14:paraId="0000051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(n=38)</w:t>
            </w:r>
          </w:p>
        </w:tc>
        <w:tc>
          <w:tcPr>
            <w:gridSpan w:val="2"/>
            <w:vAlign w:val="top"/>
          </w:tcPr>
          <w:p w:rsidR="00000000" w:rsidDel="00000000" w:rsidP="00000000" w:rsidRDefault="00000000" w:rsidRPr="00000000" w14:paraId="0000051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Група контролю</w:t>
            </w:r>
          </w:p>
          <w:p w:rsidR="00000000" w:rsidDel="00000000" w:rsidP="00000000" w:rsidRDefault="00000000" w:rsidRPr="00000000" w14:paraId="0000051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(n=89)</w:t>
            </w:r>
          </w:p>
        </w:tc>
      </w:tr>
      <w:tr>
        <w:tc>
          <w:tcPr>
            <w:vMerge w:val="continue"/>
            <w:vAlign w:val="top"/>
          </w:tcPr>
          <w:p w:rsidR="00000000" w:rsidDel="00000000" w:rsidP="00000000" w:rsidRDefault="00000000" w:rsidRPr="00000000" w14:paraId="0000051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51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top"/>
          </w:tcPr>
          <w:p w:rsidR="00000000" w:rsidDel="00000000" w:rsidP="00000000" w:rsidRDefault="00000000" w:rsidRPr="00000000" w14:paraId="0000051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c>
          <w:tcPr>
            <w:vAlign w:val="top"/>
          </w:tcPr>
          <w:p w:rsidR="00000000" w:rsidDel="00000000" w:rsidP="00000000" w:rsidRDefault="00000000" w:rsidRPr="00000000" w14:paraId="0000051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w:t>
            </w:r>
          </w:p>
        </w:tc>
        <w:tc>
          <w:tcPr>
            <w:vAlign w:val="top"/>
          </w:tcPr>
          <w:p w:rsidR="00000000" w:rsidDel="00000000" w:rsidP="00000000" w:rsidRDefault="00000000" w:rsidRPr="00000000" w14:paraId="0000051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tc>
      </w:tr>
      <w:tr>
        <w:tc>
          <w:tcPr>
            <w:vAlign w:val="top"/>
          </w:tcPr>
          <w:p w:rsidR="00000000" w:rsidDel="00000000" w:rsidP="00000000" w:rsidRDefault="00000000" w:rsidRPr="00000000" w14:paraId="0000051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Лейкоцити</w:t>
            </w:r>
          </w:p>
        </w:tc>
        <w:tc>
          <w:tcPr>
            <w:vAlign w:val="top"/>
          </w:tcPr>
          <w:p w:rsidR="00000000" w:rsidDel="00000000" w:rsidP="00000000" w:rsidRDefault="00000000" w:rsidRPr="00000000" w14:paraId="0000051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28</w:t>
            </w:r>
          </w:p>
          <w:p w:rsidR="00000000" w:rsidDel="00000000" w:rsidP="00000000" w:rsidRDefault="00000000" w:rsidRPr="00000000" w14:paraId="0000051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51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73,68</w:t>
            </w:r>
          </w:p>
        </w:tc>
        <w:tc>
          <w:tcPr>
            <w:vAlign w:val="top"/>
          </w:tcPr>
          <w:p w:rsidR="00000000" w:rsidDel="00000000" w:rsidP="00000000" w:rsidRDefault="00000000" w:rsidRPr="00000000" w14:paraId="0000051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43</w:t>
            </w:r>
          </w:p>
        </w:tc>
        <w:tc>
          <w:tcPr>
            <w:vAlign w:val="top"/>
          </w:tcPr>
          <w:p w:rsidR="00000000" w:rsidDel="00000000" w:rsidP="00000000" w:rsidRDefault="00000000" w:rsidRPr="00000000" w14:paraId="0000052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48,31</w:t>
            </w:r>
          </w:p>
        </w:tc>
      </w:tr>
      <w:tr>
        <w:tc>
          <w:tcPr>
            <w:vAlign w:val="top"/>
          </w:tcPr>
          <w:p w:rsidR="00000000" w:rsidDel="00000000" w:rsidP="00000000" w:rsidRDefault="00000000" w:rsidRPr="00000000" w14:paraId="0000052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Еритроцити</w:t>
            </w:r>
          </w:p>
        </w:tc>
        <w:tc>
          <w:tcPr>
            <w:vAlign w:val="top"/>
          </w:tcPr>
          <w:p w:rsidR="00000000" w:rsidDel="00000000" w:rsidP="00000000" w:rsidRDefault="00000000" w:rsidRPr="00000000" w14:paraId="0000052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top"/>
          </w:tcPr>
          <w:p w:rsidR="00000000" w:rsidDel="00000000" w:rsidP="00000000" w:rsidRDefault="00000000" w:rsidRPr="00000000" w14:paraId="0000052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10,53</w:t>
            </w:r>
          </w:p>
        </w:tc>
        <w:tc>
          <w:tcPr>
            <w:vAlign w:val="top"/>
          </w:tcPr>
          <w:p w:rsidR="00000000" w:rsidDel="00000000" w:rsidP="00000000" w:rsidRDefault="00000000" w:rsidRPr="00000000" w14:paraId="0000052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vAlign w:val="top"/>
          </w:tcPr>
          <w:p w:rsidR="00000000" w:rsidDel="00000000" w:rsidP="00000000" w:rsidRDefault="00000000" w:rsidRPr="00000000" w14:paraId="0000052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6,74</w:t>
            </w:r>
          </w:p>
        </w:tc>
      </w:tr>
      <w:tr>
        <w:tc>
          <w:tcPr>
            <w:vAlign w:val="top"/>
          </w:tcPr>
          <w:p w:rsidR="00000000" w:rsidDel="00000000" w:rsidP="00000000" w:rsidRDefault="00000000" w:rsidRPr="00000000" w14:paraId="0000052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Слиз</w:t>
            </w:r>
          </w:p>
        </w:tc>
        <w:tc>
          <w:tcPr>
            <w:vAlign w:val="top"/>
          </w:tcPr>
          <w:p w:rsidR="00000000" w:rsidDel="00000000" w:rsidP="00000000" w:rsidRDefault="00000000" w:rsidRPr="00000000" w14:paraId="0000052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w:t>
            </w:r>
          </w:p>
        </w:tc>
        <w:tc>
          <w:tcPr>
            <w:vAlign w:val="top"/>
          </w:tcPr>
          <w:p w:rsidR="00000000" w:rsidDel="00000000" w:rsidP="00000000" w:rsidRDefault="00000000" w:rsidRPr="00000000" w14:paraId="0000052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84,21</w:t>
            </w:r>
          </w:p>
        </w:tc>
        <w:tc>
          <w:tcPr>
            <w:vAlign w:val="top"/>
          </w:tcPr>
          <w:p w:rsidR="00000000" w:rsidDel="00000000" w:rsidP="00000000" w:rsidRDefault="00000000" w:rsidRPr="00000000" w14:paraId="0000052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68</w:t>
            </w:r>
          </w:p>
        </w:tc>
        <w:tc>
          <w:tcPr>
            <w:vAlign w:val="top"/>
          </w:tcPr>
          <w:p w:rsidR="00000000" w:rsidDel="00000000" w:rsidP="00000000" w:rsidRDefault="00000000" w:rsidRPr="00000000" w14:paraId="0000052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76,41</w:t>
            </w:r>
          </w:p>
        </w:tc>
      </w:tr>
      <w:tr>
        <w:tc>
          <w:tcPr>
            <w:vAlign w:val="top"/>
          </w:tcPr>
          <w:p w:rsidR="00000000" w:rsidDel="00000000" w:rsidP="00000000" w:rsidRDefault="00000000" w:rsidRPr="00000000" w14:paraId="0000052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Епітеліальні клітини</w:t>
            </w:r>
          </w:p>
        </w:tc>
        <w:tc>
          <w:tcPr>
            <w:vAlign w:val="top"/>
          </w:tcPr>
          <w:p w:rsidR="00000000" w:rsidDel="00000000" w:rsidP="00000000" w:rsidRDefault="00000000" w:rsidRPr="00000000" w14:paraId="0000052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w:t>
            </w:r>
          </w:p>
        </w:tc>
        <w:tc>
          <w:tcPr>
            <w:vAlign w:val="top"/>
          </w:tcPr>
          <w:p w:rsidR="00000000" w:rsidDel="00000000" w:rsidP="00000000" w:rsidRDefault="00000000" w:rsidRPr="00000000" w14:paraId="0000052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31,58</w:t>
            </w:r>
          </w:p>
        </w:tc>
        <w:tc>
          <w:tcPr>
            <w:vAlign w:val="top"/>
          </w:tcPr>
          <w:p w:rsidR="00000000" w:rsidDel="00000000" w:rsidP="00000000" w:rsidRDefault="00000000" w:rsidRPr="00000000" w14:paraId="0000052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w:t>
            </w:r>
          </w:p>
        </w:tc>
        <w:tc>
          <w:tcPr>
            <w:vAlign w:val="top"/>
          </w:tcPr>
          <w:p w:rsidR="00000000" w:rsidDel="00000000" w:rsidP="00000000" w:rsidRDefault="00000000" w:rsidRPr="00000000" w14:paraId="0000052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22,47</w:t>
            </w:r>
          </w:p>
        </w:tc>
      </w:tr>
      <w:tr>
        <w:tc>
          <w:tcPr>
            <w:vAlign w:val="top"/>
          </w:tcPr>
          <w:p w:rsidR="00000000" w:rsidDel="00000000" w:rsidP="00000000" w:rsidRDefault="00000000" w:rsidRPr="00000000" w14:paraId="0000053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Неперетравлена клітковина </w:t>
            </w:r>
          </w:p>
        </w:tc>
        <w:tc>
          <w:tcPr>
            <w:vAlign w:val="center"/>
          </w:tcPr>
          <w:p w:rsidR="00000000" w:rsidDel="00000000" w:rsidP="00000000" w:rsidRDefault="00000000" w:rsidRPr="00000000" w14:paraId="0000053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w:t>
            </w:r>
          </w:p>
        </w:tc>
        <w:tc>
          <w:tcPr>
            <w:vAlign w:val="center"/>
          </w:tcPr>
          <w:p w:rsidR="00000000" w:rsidDel="00000000" w:rsidP="00000000" w:rsidRDefault="00000000" w:rsidRPr="00000000" w14:paraId="0000053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63,16</w:t>
            </w:r>
          </w:p>
        </w:tc>
        <w:tc>
          <w:tcPr>
            <w:vAlign w:val="center"/>
          </w:tcPr>
          <w:p w:rsidR="00000000" w:rsidDel="00000000" w:rsidP="00000000" w:rsidRDefault="00000000" w:rsidRPr="00000000" w14:paraId="0000053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w:t>
            </w:r>
          </w:p>
        </w:tc>
        <w:tc>
          <w:tcPr>
            <w:vAlign w:val="center"/>
          </w:tcPr>
          <w:p w:rsidR="00000000" w:rsidDel="00000000" w:rsidP="00000000" w:rsidRDefault="00000000" w:rsidRPr="00000000" w14:paraId="0000053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28,09*</w:t>
            </w:r>
          </w:p>
        </w:tc>
      </w:tr>
      <w:tr>
        <w:tc>
          <w:tcPr>
            <w:vAlign w:val="top"/>
          </w:tcPr>
          <w:p w:rsidR="00000000" w:rsidDel="00000000" w:rsidP="00000000" w:rsidRDefault="00000000" w:rsidRPr="00000000" w14:paraId="0000053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Рослинна клітковина</w:t>
            </w:r>
          </w:p>
        </w:tc>
        <w:tc>
          <w:tcPr>
            <w:vAlign w:val="top"/>
          </w:tcPr>
          <w:p w:rsidR="00000000" w:rsidDel="00000000" w:rsidP="00000000" w:rsidRDefault="00000000" w:rsidRPr="00000000" w14:paraId="0000053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w:t>
            </w:r>
          </w:p>
        </w:tc>
        <w:tc>
          <w:tcPr>
            <w:vAlign w:val="top"/>
          </w:tcPr>
          <w:p w:rsidR="00000000" w:rsidDel="00000000" w:rsidP="00000000" w:rsidRDefault="00000000" w:rsidRPr="00000000" w14:paraId="0000053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68,42</w:t>
            </w:r>
          </w:p>
        </w:tc>
        <w:tc>
          <w:tcPr>
            <w:vAlign w:val="top"/>
          </w:tcPr>
          <w:p w:rsidR="00000000" w:rsidDel="00000000" w:rsidP="00000000" w:rsidRDefault="00000000" w:rsidRPr="00000000" w14:paraId="0000053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w:t>
            </w:r>
          </w:p>
        </w:tc>
        <w:tc>
          <w:tcPr>
            <w:vAlign w:val="top"/>
          </w:tcPr>
          <w:p w:rsidR="00000000" w:rsidDel="00000000" w:rsidP="00000000" w:rsidRDefault="00000000" w:rsidRPr="00000000" w14:paraId="0000053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35,96*</w:t>
            </w:r>
          </w:p>
        </w:tc>
      </w:tr>
      <w:tr>
        <w:tc>
          <w:tcPr>
            <w:vAlign w:val="top"/>
          </w:tcPr>
          <w:p w:rsidR="00000000" w:rsidDel="00000000" w:rsidP="00000000" w:rsidRDefault="00000000" w:rsidRPr="00000000" w14:paraId="0000053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М’язові волокна</w:t>
            </w:r>
          </w:p>
        </w:tc>
        <w:tc>
          <w:tcPr>
            <w:vAlign w:val="top"/>
          </w:tcPr>
          <w:p w:rsidR="00000000" w:rsidDel="00000000" w:rsidP="00000000" w:rsidRDefault="00000000" w:rsidRPr="00000000" w14:paraId="0000053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c>
          <w:tcPr>
            <w:vAlign w:val="top"/>
          </w:tcPr>
          <w:p w:rsidR="00000000" w:rsidDel="00000000" w:rsidP="00000000" w:rsidRDefault="00000000" w:rsidRPr="00000000" w14:paraId="0000053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26,32</w:t>
            </w:r>
          </w:p>
        </w:tc>
        <w:tc>
          <w:tcPr>
            <w:vAlign w:val="top"/>
          </w:tcPr>
          <w:p w:rsidR="00000000" w:rsidDel="00000000" w:rsidP="00000000" w:rsidRDefault="00000000" w:rsidRPr="00000000" w14:paraId="0000053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w:t>
            </w:r>
          </w:p>
        </w:tc>
        <w:tc>
          <w:tcPr>
            <w:vAlign w:val="top"/>
          </w:tcPr>
          <w:p w:rsidR="00000000" w:rsidDel="00000000" w:rsidP="00000000" w:rsidRDefault="00000000" w:rsidRPr="00000000" w14:paraId="0000053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13,48*</w:t>
            </w:r>
          </w:p>
        </w:tc>
      </w:tr>
      <w:tr>
        <w:tc>
          <w:tcPr>
            <w:vAlign w:val="top"/>
          </w:tcPr>
          <w:p w:rsidR="00000000" w:rsidDel="00000000" w:rsidP="00000000" w:rsidRDefault="00000000" w:rsidRPr="00000000" w14:paraId="0000053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Нейтральний жир</w:t>
            </w:r>
          </w:p>
        </w:tc>
        <w:tc>
          <w:tcPr>
            <w:vAlign w:val="top"/>
          </w:tcPr>
          <w:p w:rsidR="00000000" w:rsidDel="00000000" w:rsidP="00000000" w:rsidRDefault="00000000" w:rsidRPr="00000000" w14:paraId="0000054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c>
          <w:tcPr>
            <w:vAlign w:val="top"/>
          </w:tcPr>
          <w:p w:rsidR="00000000" w:rsidDel="00000000" w:rsidP="00000000" w:rsidRDefault="00000000" w:rsidRPr="00000000" w14:paraId="0000054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21,05</w:t>
            </w:r>
          </w:p>
        </w:tc>
        <w:tc>
          <w:tcPr>
            <w:vAlign w:val="top"/>
          </w:tcPr>
          <w:p w:rsidR="00000000" w:rsidDel="00000000" w:rsidP="00000000" w:rsidRDefault="00000000" w:rsidRPr="00000000" w14:paraId="0000054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w:t>
            </w:r>
          </w:p>
        </w:tc>
        <w:tc>
          <w:tcPr>
            <w:vAlign w:val="top"/>
          </w:tcPr>
          <w:p w:rsidR="00000000" w:rsidDel="00000000" w:rsidP="00000000" w:rsidRDefault="00000000" w:rsidRPr="00000000" w14:paraId="0000054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15,73</w:t>
            </w:r>
          </w:p>
        </w:tc>
      </w:tr>
      <w:tr>
        <w:tc>
          <w:tcPr>
            <w:vAlign w:val="top"/>
          </w:tcPr>
          <w:p w:rsidR="00000000" w:rsidDel="00000000" w:rsidP="00000000" w:rsidRDefault="00000000" w:rsidRPr="00000000" w14:paraId="0000054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Крохмаль</w:t>
            </w:r>
          </w:p>
        </w:tc>
        <w:tc>
          <w:tcPr>
            <w:vAlign w:val="top"/>
          </w:tcPr>
          <w:p w:rsidR="00000000" w:rsidDel="00000000" w:rsidP="00000000" w:rsidRDefault="00000000" w:rsidRPr="00000000" w14:paraId="0000054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w:t>
            </w:r>
          </w:p>
        </w:tc>
        <w:tc>
          <w:tcPr>
            <w:vAlign w:val="top"/>
          </w:tcPr>
          <w:p w:rsidR="00000000" w:rsidDel="00000000" w:rsidP="00000000" w:rsidRDefault="00000000" w:rsidRPr="00000000" w14:paraId="0000054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42,11</w:t>
            </w:r>
          </w:p>
        </w:tc>
        <w:tc>
          <w:tcPr>
            <w:vAlign w:val="top"/>
          </w:tcPr>
          <w:p w:rsidR="00000000" w:rsidDel="00000000" w:rsidP="00000000" w:rsidRDefault="00000000" w:rsidRPr="00000000" w14:paraId="0000054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w:t>
            </w:r>
          </w:p>
        </w:tc>
        <w:tc>
          <w:tcPr>
            <w:vAlign w:val="top"/>
          </w:tcPr>
          <w:p w:rsidR="00000000" w:rsidDel="00000000" w:rsidP="00000000" w:rsidRDefault="00000000" w:rsidRPr="00000000" w14:paraId="0000054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29,21</w:t>
            </w:r>
          </w:p>
        </w:tc>
      </w:tr>
    </w:tbl>
    <w:p w:rsidR="00000000" w:rsidDel="00000000" w:rsidP="00000000" w:rsidRDefault="00000000" w:rsidRPr="00000000" w14:paraId="0000054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4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Примітка: * – вірогідність ознаки, t≥2,0.</w:t>
      </w:r>
    </w:p>
    <w:p w:rsidR="00000000" w:rsidDel="00000000" w:rsidP="00000000" w:rsidRDefault="00000000" w:rsidRPr="00000000" w14:paraId="0000054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4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4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копрограмі хворих виявлено зміни, які в цілому характеризували порушення процесів травлення та наявність запального процесу кишківника. Так, у хворих основної групи порівняно з контрольною частіше виявляли лейкоцити (28 – 73,68% проти 43 – 48,31%), слиз (32 – 84,21% проти 68 – 76,41%)</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 епітеліальні клітини (12 – 31,58% і 20 – 22,47% відповідно), хоча різниця за цими показниками не була вірогідною, (р&gt;0,05). Еритроцити виявлені лише у 4 (10,53%) дітей основної та у 6 (6,74%) контрольної групи. Достовірно вищою була наявність у копрограмі хворих з фоновим інфікуванням H. Pylori таких патологічних домішок, як неперетравлена клітковина – 24 (63,16%) проти 25 (28,09%) в контрольній групі, рослинна клітковина – 26 (68,42%) проти 32 (35,96%), м’язові волокна — 10 (26,32%) проти 12 (13,48%) відповідно, t≥2,0. Вищезазначене свідчить про суттєве порушення процесів перетравлення та всмоктування в тонкому кишковику дітей з хелікобактерним інфікуванням при шигельозі і може бути ознакою значних структурно-функціональних ушкоджень ШКТ, що необхідно враховувати при проведенні раціональної терапії хворих. Повторне дослідження копрограми дітей у період ранньої реконвалесценції виявило відновлення всіх показників до фізіологічної норми.</w:t>
      </w:r>
    </w:p>
    <w:p w:rsidR="00000000" w:rsidDel="00000000" w:rsidP="00000000" w:rsidRDefault="00000000" w:rsidRPr="00000000" w14:paraId="0000054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аналіз даних загальноприйнятих лабораторних досліджень хворих на шигельоз у гострому періоді і на етапах ранньої реконвалесценції виявив, що незважаючи на подібність та односпрямованість змін показників периферичної крові, більш значуще підвищення вмісту паличкоядерних і сегментоядерних нейтрофілів, зниження лімфоцитів та прискорення ШОЕ спостерігалося в дітей, не інфікованих H. Pylori (р&lt;0,05). У дітей, інфікованих H. Pylori, відмічається більш суттєве зниження гемоглобіну порівняно до показників дітей групи контролю, (р&lt;0,001), і відновлення цього показника не відбувається в періоді реконвалесценції шигельозу. Копрологічне дослідження хворих на шигельоз виявило порушення процесів перетравлення та всмоктування в кишковику, ознаки запального процесу кишківника, які були більш виразними занаявності в дітей хелікобактерного інфікування.</w:t>
      </w:r>
    </w:p>
    <w:p w:rsidR="00000000" w:rsidDel="00000000" w:rsidP="00000000" w:rsidRDefault="00000000" w:rsidRPr="00000000" w14:paraId="0000054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викладені в даному розділі, опубліковані в наступних наукових працях автора [87; 92; 93; 94; 96; 98].</w:t>
      </w:r>
    </w:p>
    <w:p w:rsidR="00000000" w:rsidDel="00000000" w:rsidP="00000000" w:rsidRDefault="00000000" w:rsidRPr="00000000" w14:paraId="0000055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8"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5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5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5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5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5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5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5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5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5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5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5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5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5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5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w:t>
      </w: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4</w:t>
      </w:r>
      <w:r w:rsidDel="00000000" w:rsidR="00000000" w:rsidRPr="00000000">
        <w:rPr>
          <w:rtl w:val="0"/>
        </w:rPr>
      </w:r>
    </w:p>
    <w:p w:rsidR="00000000" w:rsidDel="00000000" w:rsidP="00000000" w:rsidRDefault="00000000" w:rsidRPr="00000000" w14:paraId="0000055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35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6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ДИНАМІКА ПОКАЗНИКІВ СИСТЕМНОЇ ЗАПАЛЬНОЇ ВІДПОВІДІ, МІКРОЕЛЕМЕНТІВ ТА МІСЦЕВОГО ІМУНІТЕТУ ХВОРИХ НА ШИГЕЛЬОЗ ДІТЕЙ</w:t>
      </w:r>
    </w:p>
    <w:p w:rsidR="00000000" w:rsidDel="00000000" w:rsidP="00000000" w:rsidRDefault="00000000" w:rsidRPr="00000000" w14:paraId="0000056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6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4. 1. Цитокіновий статус хворих у динаміці шигельозу</w:t>
      </w:r>
      <w:r w:rsidDel="00000000" w:rsidR="00000000" w:rsidRPr="00000000">
        <w:rPr>
          <w:rtl w:val="0"/>
        </w:rPr>
      </w:r>
    </w:p>
    <w:p w:rsidR="00000000" w:rsidDel="00000000" w:rsidP="00000000" w:rsidRDefault="00000000" w:rsidRPr="00000000" w14:paraId="0000056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144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6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Проведено визначення вмісту інтерлейкінів сироватки крові хворих на шигельоз дітей упродовж гострого періоду (1–2-а доба захворювання) і в період ранньої реконвалесценції (5–7-а доба). Рівень інтерлейкінів сироватки крові хворих обох груп у гострий період шигельозу подано в таблиці 4. 1.</w:t>
      </w:r>
    </w:p>
    <w:p w:rsidR="00000000" w:rsidDel="00000000" w:rsidP="00000000" w:rsidRDefault="00000000" w:rsidRPr="00000000" w14:paraId="0000056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6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 1</w:t>
      </w:r>
    </w:p>
    <w:p w:rsidR="00000000" w:rsidDel="00000000" w:rsidP="00000000" w:rsidRDefault="00000000" w:rsidRPr="00000000" w14:paraId="0000056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Рівень інтерлейкінів сироватки крові хворих у гострому періоді шигельозу, (М±m, нг/мл)</w:t>
      </w:r>
      <w:r w:rsidDel="00000000" w:rsidR="00000000" w:rsidRPr="00000000">
        <w:rPr>
          <w:rtl w:val="0"/>
        </w:rPr>
      </w:r>
    </w:p>
    <w:p w:rsidR="00000000" w:rsidDel="00000000" w:rsidP="00000000" w:rsidRDefault="00000000" w:rsidRPr="00000000" w14:paraId="0000056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16"/>
        <w:tblW w:w="9854.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520"/>
        <w:gridCol w:w="2038"/>
        <w:gridCol w:w="2225"/>
        <w:gridCol w:w="3071"/>
        <w:tblGridChange w:id="0">
          <w:tblGrid>
            <w:gridCol w:w="2520"/>
            <w:gridCol w:w="2038"/>
            <w:gridCol w:w="2225"/>
            <w:gridCol w:w="3071"/>
          </w:tblGrid>
        </w:tblGridChange>
      </w:tblGrid>
      <w:tr>
        <w:trPr>
          <w:trHeight w:val="620" w:hRule="atLeast"/>
        </w:trPr>
        <w:tc>
          <w:tcPr>
            <w:vAlign w:val="center"/>
          </w:tcPr>
          <w:p w:rsidR="00000000" w:rsidDel="00000000" w:rsidP="00000000" w:rsidRDefault="00000000" w:rsidRPr="00000000" w14:paraId="0000056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Цитокін </w:t>
            </w:r>
          </w:p>
        </w:tc>
        <w:tc>
          <w:tcPr>
            <w:vAlign w:val="center"/>
          </w:tcPr>
          <w:p w:rsidR="00000000" w:rsidDel="00000000" w:rsidP="00000000" w:rsidRDefault="00000000" w:rsidRPr="00000000" w14:paraId="0000056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група (n=38)</w:t>
            </w:r>
          </w:p>
        </w:tc>
        <w:tc>
          <w:tcPr>
            <w:vAlign w:val="center"/>
          </w:tcPr>
          <w:p w:rsidR="00000000" w:rsidDel="00000000" w:rsidP="00000000" w:rsidRDefault="00000000" w:rsidRPr="00000000" w14:paraId="0000056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Група контролю</w:t>
            </w:r>
          </w:p>
          <w:p w:rsidR="00000000" w:rsidDel="00000000" w:rsidP="00000000" w:rsidRDefault="00000000" w:rsidRPr="00000000" w14:paraId="0000056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(n=89)</w:t>
            </w:r>
          </w:p>
        </w:tc>
        <w:tc>
          <w:tcPr>
            <w:vAlign w:val="center"/>
          </w:tcPr>
          <w:p w:rsidR="00000000" w:rsidDel="00000000" w:rsidP="00000000" w:rsidRDefault="00000000" w:rsidRPr="00000000" w14:paraId="0000056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Референтні значення</w:t>
            </w:r>
          </w:p>
        </w:tc>
      </w:tr>
      <w:tr>
        <w:tc>
          <w:tcPr>
            <w:vAlign w:val="center"/>
          </w:tcPr>
          <w:p w:rsidR="00000000" w:rsidDel="00000000" w:rsidP="00000000" w:rsidRDefault="00000000" w:rsidRPr="00000000" w14:paraId="0000056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IL-1β</w:t>
            </w:r>
          </w:p>
        </w:tc>
        <w:tc>
          <w:tcPr>
            <w:vAlign w:val="center"/>
          </w:tcPr>
          <w:p w:rsidR="00000000" w:rsidDel="00000000" w:rsidP="00000000" w:rsidRDefault="00000000" w:rsidRPr="00000000" w14:paraId="0000056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11,09±2,07</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1,3</w:t>
            </w:r>
            <w:r w:rsidDel="00000000" w:rsidR="00000000" w:rsidRPr="00000000">
              <w:rPr>
                <w:rtl w:val="0"/>
              </w:rPr>
            </w:r>
          </w:p>
        </w:tc>
        <w:tc>
          <w:tcPr>
            <w:vAlign w:val="center"/>
          </w:tcPr>
          <w:p w:rsidR="00000000" w:rsidDel="00000000" w:rsidP="00000000" w:rsidRDefault="00000000" w:rsidRPr="00000000" w14:paraId="0000057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18,78±2,65</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2,3</w:t>
            </w:r>
            <w:r w:rsidDel="00000000" w:rsidR="00000000" w:rsidRPr="00000000">
              <w:rPr>
                <w:rtl w:val="0"/>
              </w:rPr>
            </w:r>
          </w:p>
        </w:tc>
        <w:tc>
          <w:tcPr>
            <w:vAlign w:val="center"/>
          </w:tcPr>
          <w:p w:rsidR="00000000" w:rsidDel="00000000" w:rsidP="00000000" w:rsidRDefault="00000000" w:rsidRPr="00000000" w14:paraId="0000057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5,32±1,73</w:t>
            </w:r>
          </w:p>
        </w:tc>
      </w:tr>
      <w:tr>
        <w:tc>
          <w:tcPr>
            <w:vAlign w:val="center"/>
          </w:tcPr>
          <w:p w:rsidR="00000000" w:rsidDel="00000000" w:rsidP="00000000" w:rsidRDefault="00000000" w:rsidRPr="00000000" w14:paraId="0000057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TNF-α</w:t>
            </w:r>
          </w:p>
        </w:tc>
        <w:tc>
          <w:tcPr>
            <w:vAlign w:val="center"/>
          </w:tcPr>
          <w:p w:rsidR="00000000" w:rsidDel="00000000" w:rsidP="00000000" w:rsidRDefault="00000000" w:rsidRPr="00000000" w14:paraId="0000057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7,19±1,13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1,3</w:t>
            </w:r>
            <w:r w:rsidDel="00000000" w:rsidR="00000000" w:rsidRPr="00000000">
              <w:rPr>
                <w:rtl w:val="0"/>
              </w:rPr>
            </w:r>
          </w:p>
        </w:tc>
        <w:tc>
          <w:tcPr>
            <w:vAlign w:val="center"/>
          </w:tcPr>
          <w:p w:rsidR="00000000" w:rsidDel="00000000" w:rsidP="00000000" w:rsidRDefault="00000000" w:rsidRPr="00000000" w14:paraId="0000057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10,71±1,28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2,3</w:t>
            </w:r>
            <w:r w:rsidDel="00000000" w:rsidR="00000000" w:rsidRPr="00000000">
              <w:rPr>
                <w:rtl w:val="0"/>
              </w:rPr>
            </w:r>
          </w:p>
        </w:tc>
        <w:tc>
          <w:tcPr>
            <w:vAlign w:val="center"/>
          </w:tcPr>
          <w:p w:rsidR="00000000" w:rsidDel="00000000" w:rsidP="00000000" w:rsidRDefault="00000000" w:rsidRPr="00000000" w14:paraId="0000057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2,69±1,67</w:t>
            </w:r>
          </w:p>
        </w:tc>
      </w:tr>
      <w:tr>
        <w:tc>
          <w:tcPr>
            <w:vAlign w:val="center"/>
          </w:tcPr>
          <w:p w:rsidR="00000000" w:rsidDel="00000000" w:rsidP="00000000" w:rsidRDefault="00000000" w:rsidRPr="00000000" w14:paraId="0000057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IL-4</w:t>
            </w:r>
          </w:p>
        </w:tc>
        <w:tc>
          <w:tcPr>
            <w:vAlign w:val="center"/>
          </w:tcPr>
          <w:p w:rsidR="00000000" w:rsidDel="00000000" w:rsidP="00000000" w:rsidRDefault="00000000" w:rsidRPr="00000000" w14:paraId="0000057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3,58±1,26</w:t>
            </w:r>
          </w:p>
        </w:tc>
        <w:tc>
          <w:tcPr>
            <w:vAlign w:val="center"/>
          </w:tcPr>
          <w:p w:rsidR="00000000" w:rsidDel="00000000" w:rsidP="00000000" w:rsidRDefault="00000000" w:rsidRPr="00000000" w14:paraId="0000057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4,54±1,22</w:t>
            </w:r>
          </w:p>
        </w:tc>
        <w:tc>
          <w:tcPr>
            <w:vAlign w:val="center"/>
          </w:tcPr>
          <w:p w:rsidR="00000000" w:rsidDel="00000000" w:rsidP="00000000" w:rsidRDefault="00000000" w:rsidRPr="00000000" w14:paraId="0000057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2,06±0,94</w:t>
            </w:r>
          </w:p>
        </w:tc>
      </w:tr>
    </w:tbl>
    <w:p w:rsidR="00000000" w:rsidDel="00000000" w:rsidP="00000000" w:rsidRDefault="00000000" w:rsidRPr="00000000" w14:paraId="0000057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Примітка:</w:t>
        <w:tab/>
        <w:t xml:space="preserve">1 – відносно референтних значень, р˂0,05;</w:t>
      </w:r>
    </w:p>
    <w:p w:rsidR="00000000" w:rsidDel="00000000" w:rsidP="00000000" w:rsidRDefault="00000000" w:rsidRPr="00000000" w14:paraId="0000057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07" w:right="0" w:firstLine="709.0000000000002"/>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2 – відносно референтних значень, р˂0,001;</w:t>
      </w:r>
    </w:p>
    <w:p w:rsidR="00000000" w:rsidDel="00000000" w:rsidP="00000000" w:rsidRDefault="00000000" w:rsidRPr="00000000" w14:paraId="0000057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1416" w:right="0" w:firstLine="707.9999999999998"/>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 вірогідність ознаки між групами, р˂0,05.</w:t>
      </w:r>
    </w:p>
    <w:p w:rsidR="00000000" w:rsidDel="00000000" w:rsidP="00000000" w:rsidRDefault="00000000" w:rsidRPr="00000000" w14:paraId="0000057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1416" w:right="0" w:firstLine="707.9999999999998"/>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7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гострому періоді шигельозу у всіх дітей відзначають характерні ознаки активації механізмів протиінфекційного захисту. Вміст прозапального IL-1β в сироватці крові в розпал шигельозу у хворих обох груп був вірогідно вищим за показники здорових дітей (11,09±2,07 проти 5,32±1,73 нг/мл, p&lt;0,05 та 18,78±2,65 проти 5,32±1,73 нг/мл, p&lt;0,001). У дітей без фонового інфікування концентрація IL-1β становила 18,78±2,65 нг/мл і була достовірно вищою за відповідні показники основної групи – 11,09±2,07 нг/мл (p&lt;0,05).</w:t>
      </w:r>
    </w:p>
    <w:p w:rsidR="00000000" w:rsidDel="00000000" w:rsidP="00000000" w:rsidRDefault="00000000" w:rsidRPr="00000000" w14:paraId="0000058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Гострий перебіг шигельозу супроводжується суттєвим підвищенням рівня TNF-α порівняно з референтними значеннями (7,19±1,13 проти 2,69±1,67 нг/мл, p&lt;0,05 та 10,71±1,28 проти 2,69±1,67 нг/мл, p&lt;0,001, відповідно в групах), при чому рівень прозапального TNF-α хворих групи контролю був достовірно вищим не тільки за аналогічні показники здорових дітей (10,71±1,28 проти 2,69±1,67 нг/мл, p&lt;0,001), а й суттєво відрізнявся від показників основної групи (10,71±1,28 проти 7,19±1,13 нг/мл, p&lt;0,05).</w:t>
      </w:r>
    </w:p>
    <w:p w:rsidR="00000000" w:rsidDel="00000000" w:rsidP="00000000" w:rsidRDefault="00000000" w:rsidRPr="00000000" w14:paraId="0000058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 час вивчення рівнів IL-4 в сироватці крові хворих на шигельоз дітей виявлено підвищення показників у гострому періоді хвороби. Відзначено більш високі рівні вмісту IL-4 у дітей без фонового інфікування (4,54±1,22 нг/мл)  порівняно з інфікованими H. Pylori дітьми (3,58±1,26 нг/мл), але в обох випадках ця різниця не була вірогідною (p˃0,05).</w:t>
      </w:r>
    </w:p>
    <w:p w:rsidR="00000000" w:rsidDel="00000000" w:rsidP="00000000" w:rsidRDefault="00000000" w:rsidRPr="00000000" w14:paraId="0000058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Ураховуючи різну варіабельність значень цитокінів, для вирішення питання про міру відхилення показників від норми нами був використаний нормований показник t-критерій Стьюдента (А.М. Зосімов, В.П. Голік, 2009). </w:t>
      </w:r>
    </w:p>
    <w:p w:rsidR="00000000" w:rsidDel="00000000" w:rsidP="00000000" w:rsidRDefault="00000000" w:rsidRPr="00000000" w14:paraId="0000058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хворих основної групи відмічалося помірне відхилення від нормативу вмісту ІЛ-1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 TNFα, яке було приблизно однаковим і коливалося в діапазоні t=2,13–2,18 (р&lt;0,05), на фоні несуттєвого підвищення ІЛ-4 (рис. 4. 1).</w:t>
      </w:r>
    </w:p>
    <w:p w:rsidR="00000000" w:rsidDel="00000000" w:rsidP="00000000" w:rsidRDefault="00000000" w:rsidRPr="00000000" w14:paraId="0000058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хворих групи контролю реакція прозапальних цитокінів була значно сильнішою: підвищення вмісту ІЛ-1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 TNFα коливалося в діапазоні t=3,98–4,98 (р&lt;0,001), що було більшим порівняно з основною групою в 2,34 раза за ІЛ-1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 в 1,83 раза за TNFα. Показник ІЛ-4 також був підвищеним порівняно з основною групою у 2,59 раза. </w:t>
      </w:r>
    </w:p>
    <w:p w:rsidR="00000000" w:rsidDel="00000000" w:rsidP="00000000" w:rsidRDefault="00000000" w:rsidRPr="00000000" w14:paraId="0000058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комплексного оцінювання ступеня порушення цитокінового статусу хворих нами було проведено</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зіставлення</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ступеня відхилення від референтних значень прозапальних (ІЛ-1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ФНП α) та протизапальних (ІЛ-4) цитокінів із використанням середньоарифметичних значень t-критерію, (рис. 4. 2). </w:t>
      </w:r>
    </w:p>
    <w:p w:rsidR="00000000" w:rsidDel="00000000" w:rsidP="00000000" w:rsidRDefault="00000000" w:rsidRPr="00000000" w14:paraId="0000058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4902200" cy="2755900"/>
            <wp:effectExtent b="0" l="0" r="0" t="0"/>
            <wp:docPr id="95" name="image61.png"/>
            <a:graphic>
              <a:graphicData uri="http://schemas.openxmlformats.org/drawingml/2006/picture">
                <pic:pic>
                  <pic:nvPicPr>
                    <pic:cNvPr id="0" name="image61.png"/>
                    <pic:cNvPicPr preferRelativeResize="0"/>
                  </pic:nvPicPr>
                  <pic:blipFill>
                    <a:blip r:embed="rId18"/>
                    <a:srcRect b="0" l="0" r="0" t="0"/>
                    <a:stretch>
                      <a:fillRect/>
                    </a:stretch>
                  </pic:blipFill>
                  <pic:spPr>
                    <a:xfrm>
                      <a:off x="0" y="0"/>
                      <a:ext cx="4902200" cy="275590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4953000</wp:posOffset>
                </wp:positionH>
                <wp:positionV relativeFrom="paragraph">
                  <wp:posOffset>1524000</wp:posOffset>
                </wp:positionV>
                <wp:extent cx="1152525" cy="1127125"/>
                <wp:effectExtent b="0" l="0" r="0" t="0"/>
                <wp:wrapNone/>
                <wp:docPr id="23" name=""/>
                <a:graphic>
                  <a:graphicData uri="http://schemas.microsoft.com/office/word/2010/wordprocessingShape">
                    <wps:wsp>
                      <wps:cNvSpPr/>
                      <wps:cNvPr id="29" name="Shape 29"/>
                      <wps:spPr>
                        <a:xfrm>
                          <a:off x="4774500" y="3221200"/>
                          <a:ext cx="1143000" cy="1117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t=1,96; 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a:graphicData>
                </a:graphic>
              </wp:anchor>
            </w:drawing>
          </mc:Choice>
          <mc:Fallback>
            <w:drawing>
              <wp:anchor allowOverlap="1" behindDoc="0" distB="0" distT="0" distL="114300" distR="114300" hidden="0" layoutInCell="1" locked="0" relativeHeight="0" simplePos="0">
                <wp:simplePos x="0" y="0"/>
                <wp:positionH relativeFrom="column">
                  <wp:posOffset>4953000</wp:posOffset>
                </wp:positionH>
                <wp:positionV relativeFrom="paragraph">
                  <wp:posOffset>1524000</wp:posOffset>
                </wp:positionV>
                <wp:extent cx="1152525" cy="1127125"/>
                <wp:effectExtent b="0" l="0" r="0" t="0"/>
                <wp:wrapNone/>
                <wp:docPr id="23" name="image23.png"/>
                <a:graphic>
                  <a:graphicData uri="http://schemas.openxmlformats.org/drawingml/2006/picture">
                    <pic:pic>
                      <pic:nvPicPr>
                        <pic:cNvPr id="0" name="image23.png"/>
                        <pic:cNvPicPr preferRelativeResize="0"/>
                      </pic:nvPicPr>
                      <pic:blipFill>
                        <a:blip r:embed="rId19"/>
                        <a:srcRect/>
                        <a:stretch>
                          <a:fillRect/>
                        </a:stretch>
                      </pic:blipFill>
                      <pic:spPr>
                        <a:xfrm>
                          <a:off x="0" y="0"/>
                          <a:ext cx="1152525" cy="11271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914400</wp:posOffset>
                </wp:positionH>
                <wp:positionV relativeFrom="paragraph">
                  <wp:posOffset>1727200</wp:posOffset>
                </wp:positionV>
                <wp:extent cx="4572000" cy="12700"/>
                <wp:effectExtent b="0" l="0" r="0" t="0"/>
                <wp:wrapNone/>
                <wp:docPr id="15" name=""/>
                <a:graphic>
                  <a:graphicData uri="http://schemas.microsoft.com/office/word/2010/wordprocessingShape">
                    <wps:wsp>
                      <wps:cNvCnPr/>
                      <wps:spPr>
                        <a:xfrm flipH="1" rot="10800000">
                          <a:off x="3060000" y="3779365"/>
                          <a:ext cx="4572000" cy="127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914400</wp:posOffset>
                </wp:positionH>
                <wp:positionV relativeFrom="paragraph">
                  <wp:posOffset>1727200</wp:posOffset>
                </wp:positionV>
                <wp:extent cx="4572000" cy="12700"/>
                <wp:effectExtent b="0" l="0" r="0" t="0"/>
                <wp:wrapNone/>
                <wp:docPr id="15" name="image15.png"/>
                <a:graphic>
                  <a:graphicData uri="http://schemas.openxmlformats.org/drawingml/2006/picture">
                    <pic:pic>
                      <pic:nvPicPr>
                        <pic:cNvPr id="0" name="image15.png"/>
                        <pic:cNvPicPr preferRelativeResize="0"/>
                      </pic:nvPicPr>
                      <pic:blipFill>
                        <a:blip r:embed="rId20"/>
                        <a:srcRect/>
                        <a:stretch>
                          <a:fillRect/>
                        </a:stretch>
                      </pic:blipFill>
                      <pic:spPr>
                        <a:xfrm>
                          <a:off x="0" y="0"/>
                          <a:ext cx="4572000" cy="127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4559300</wp:posOffset>
                </wp:positionH>
                <wp:positionV relativeFrom="paragraph">
                  <wp:posOffset>2540000</wp:posOffset>
                </wp:positionV>
                <wp:extent cx="25400" cy="228600"/>
                <wp:effectExtent b="0" l="0" r="0" t="0"/>
                <wp:wrapNone/>
                <wp:docPr id="14" name=""/>
                <a:graphic>
                  <a:graphicData uri="http://schemas.microsoft.com/office/word/2010/wordprocessingShape">
                    <wps:wsp>
                      <wps:cNvCnPr/>
                      <wps:spPr>
                        <a:xfrm rot="10800000">
                          <a:off x="5341238" y="3665700"/>
                          <a:ext cx="9525"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4559300</wp:posOffset>
                </wp:positionH>
                <wp:positionV relativeFrom="paragraph">
                  <wp:posOffset>2540000</wp:posOffset>
                </wp:positionV>
                <wp:extent cx="25400" cy="228600"/>
                <wp:effectExtent b="0" l="0" r="0" t="0"/>
                <wp:wrapNone/>
                <wp:docPr id="14" name="image14.png"/>
                <a:graphic>
                  <a:graphicData uri="http://schemas.openxmlformats.org/drawingml/2006/picture">
                    <pic:pic>
                      <pic:nvPicPr>
                        <pic:cNvPr id="0" name="image14.png"/>
                        <pic:cNvPicPr preferRelativeResize="0"/>
                      </pic:nvPicPr>
                      <pic:blipFill>
                        <a:blip r:embed="rId21"/>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3302000</wp:posOffset>
                </wp:positionH>
                <wp:positionV relativeFrom="paragraph">
                  <wp:posOffset>2540000</wp:posOffset>
                </wp:positionV>
                <wp:extent cx="25400" cy="228600"/>
                <wp:effectExtent b="0" l="0" r="0" t="0"/>
                <wp:wrapNone/>
                <wp:docPr id="17" name=""/>
                <a:graphic>
                  <a:graphicData uri="http://schemas.microsoft.com/office/word/2010/wordprocessingShape">
                    <wps:wsp>
                      <wps:cNvCnPr/>
                      <wps:spPr>
                        <a:xfrm rot="10800000">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3302000</wp:posOffset>
                </wp:positionH>
                <wp:positionV relativeFrom="paragraph">
                  <wp:posOffset>2540000</wp:posOffset>
                </wp:positionV>
                <wp:extent cx="25400" cy="228600"/>
                <wp:effectExtent b="0" l="0" r="0" t="0"/>
                <wp:wrapNone/>
                <wp:docPr id="17" name="image17.png"/>
                <a:graphic>
                  <a:graphicData uri="http://schemas.openxmlformats.org/drawingml/2006/picture">
                    <pic:pic>
                      <pic:nvPicPr>
                        <pic:cNvPr id="0" name="image17.png"/>
                        <pic:cNvPicPr preferRelativeResize="0"/>
                      </pic:nvPicPr>
                      <pic:blipFill>
                        <a:blip r:embed="rId22"/>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1930400</wp:posOffset>
                </wp:positionH>
                <wp:positionV relativeFrom="paragraph">
                  <wp:posOffset>2540000</wp:posOffset>
                </wp:positionV>
                <wp:extent cx="25400" cy="228600"/>
                <wp:effectExtent b="0" l="0" r="0" t="0"/>
                <wp:wrapNone/>
                <wp:docPr id="16" name=""/>
                <a:graphic>
                  <a:graphicData uri="http://schemas.microsoft.com/office/word/2010/wordprocessingShape">
                    <wps:wsp>
                      <wps:cNvCnPr/>
                      <wps:spPr>
                        <a:xfrm rot="10800000">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1930400</wp:posOffset>
                </wp:positionH>
                <wp:positionV relativeFrom="paragraph">
                  <wp:posOffset>2540000</wp:posOffset>
                </wp:positionV>
                <wp:extent cx="25400" cy="228600"/>
                <wp:effectExtent b="0" l="0" r="0" t="0"/>
                <wp:wrapNone/>
                <wp:docPr id="16" name="image16.png"/>
                <a:graphic>
                  <a:graphicData uri="http://schemas.openxmlformats.org/drawingml/2006/picture">
                    <pic:pic>
                      <pic:nvPicPr>
                        <pic:cNvPr id="0" name="image16.png"/>
                        <pic:cNvPicPr preferRelativeResize="0"/>
                      </pic:nvPicPr>
                      <pic:blipFill>
                        <a:blip r:embed="rId23"/>
                        <a:srcRect/>
                        <a:stretch>
                          <a:fillRect/>
                        </a:stretch>
                      </pic:blipFill>
                      <pic:spPr>
                        <a:xfrm>
                          <a:off x="0" y="0"/>
                          <a:ext cx="25400" cy="228600"/>
                        </a:xfrm>
                        <a:prstGeom prst="rect"/>
                        <a:ln/>
                      </pic:spPr>
                    </pic:pic>
                  </a:graphicData>
                </a:graphic>
              </wp:anchor>
            </w:drawing>
          </mc:Fallback>
        </mc:AlternateContent>
      </w:r>
    </w:p>
    <w:p w:rsidR="00000000" w:rsidDel="00000000" w:rsidP="00000000" w:rsidRDefault="00000000" w:rsidRPr="00000000" w14:paraId="0000058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1. Ступінь відхилення цитокінів у гострому періоді шигельозу в групах спостереження</w:t>
      </w:r>
    </w:p>
    <w:p w:rsidR="00000000" w:rsidDel="00000000" w:rsidP="00000000" w:rsidRDefault="00000000" w:rsidRPr="00000000" w14:paraId="0000058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 збільшення</w:t>
      </w:r>
    </w:p>
    <w:p w:rsidR="00000000" w:rsidDel="00000000" w:rsidP="00000000" w:rsidRDefault="00000000" w:rsidRPr="00000000" w14:paraId="0000058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5486400" cy="2667000"/>
            <wp:effectExtent b="0" l="0" r="0" t="0"/>
            <wp:docPr id="94" name="image58.png"/>
            <a:graphic>
              <a:graphicData uri="http://schemas.openxmlformats.org/drawingml/2006/picture">
                <pic:pic>
                  <pic:nvPicPr>
                    <pic:cNvPr id="0" name="image58.png"/>
                    <pic:cNvPicPr preferRelativeResize="0"/>
                  </pic:nvPicPr>
                  <pic:blipFill>
                    <a:blip r:embed="rId24"/>
                    <a:srcRect b="0" l="0" r="0" t="0"/>
                    <a:stretch>
                      <a:fillRect/>
                    </a:stretch>
                  </pic:blipFill>
                  <pic:spPr>
                    <a:xfrm>
                      <a:off x="0" y="0"/>
                      <a:ext cx="5486400" cy="266700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5067300</wp:posOffset>
                </wp:positionH>
                <wp:positionV relativeFrom="paragraph">
                  <wp:posOffset>1066800</wp:posOffset>
                </wp:positionV>
                <wp:extent cx="1174750" cy="760095"/>
                <wp:effectExtent b="0" l="0" r="0" t="0"/>
                <wp:wrapNone/>
                <wp:docPr id="13" name=""/>
                <a:graphic>
                  <a:graphicData uri="http://schemas.microsoft.com/office/word/2010/wordprocessingShape">
                    <wps:wsp>
                      <wps:cNvSpPr/>
                      <wps:cNvPr id="14" name="Shape 14"/>
                      <wps:spPr>
                        <a:xfrm>
                          <a:off x="4763388" y="3404715"/>
                          <a:ext cx="1165225" cy="75057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t=1,96; 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a:graphicData>
                </a:graphic>
              </wp:anchor>
            </w:drawing>
          </mc:Choice>
          <mc:Fallback>
            <w:drawing>
              <wp:anchor allowOverlap="1" behindDoc="0" distB="0" distT="0" distL="114300" distR="114300" hidden="0" layoutInCell="1" locked="0" relativeHeight="0" simplePos="0">
                <wp:simplePos x="0" y="0"/>
                <wp:positionH relativeFrom="column">
                  <wp:posOffset>5067300</wp:posOffset>
                </wp:positionH>
                <wp:positionV relativeFrom="paragraph">
                  <wp:posOffset>1066800</wp:posOffset>
                </wp:positionV>
                <wp:extent cx="1174750" cy="760095"/>
                <wp:effectExtent b="0" l="0" r="0" t="0"/>
                <wp:wrapNone/>
                <wp:docPr id="13" name="image13.png"/>
                <a:graphic>
                  <a:graphicData uri="http://schemas.openxmlformats.org/drawingml/2006/picture">
                    <pic:pic>
                      <pic:nvPicPr>
                        <pic:cNvPr id="0" name="image13.png"/>
                        <pic:cNvPicPr preferRelativeResize="0"/>
                      </pic:nvPicPr>
                      <pic:blipFill>
                        <a:blip r:embed="rId25"/>
                        <a:srcRect/>
                        <a:stretch>
                          <a:fillRect/>
                        </a:stretch>
                      </pic:blipFill>
                      <pic:spPr>
                        <a:xfrm>
                          <a:off x="0" y="0"/>
                          <a:ext cx="1174750" cy="76009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800100</wp:posOffset>
                </wp:positionH>
                <wp:positionV relativeFrom="paragraph">
                  <wp:posOffset>1409700</wp:posOffset>
                </wp:positionV>
                <wp:extent cx="4914900" cy="12700"/>
                <wp:effectExtent b="0" l="0" r="0" t="0"/>
                <wp:wrapNone/>
                <wp:docPr id="12" name=""/>
                <a:graphic>
                  <a:graphicData uri="http://schemas.microsoft.com/office/word/2010/wordprocessingShape">
                    <wps:wsp>
                      <wps:cNvCnPr/>
                      <wps:spPr>
                        <a:xfrm>
                          <a:off x="2888550" y="3780000"/>
                          <a:ext cx="49149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800100</wp:posOffset>
                </wp:positionH>
                <wp:positionV relativeFrom="paragraph">
                  <wp:posOffset>1409700</wp:posOffset>
                </wp:positionV>
                <wp:extent cx="4914900" cy="12700"/>
                <wp:effectExtent b="0" l="0" r="0" t="0"/>
                <wp:wrapNone/>
                <wp:docPr id="12" name="image12.png"/>
                <a:graphic>
                  <a:graphicData uri="http://schemas.openxmlformats.org/drawingml/2006/picture">
                    <pic:pic>
                      <pic:nvPicPr>
                        <pic:cNvPr id="0" name="image12.png"/>
                        <pic:cNvPicPr preferRelativeResize="0"/>
                      </pic:nvPicPr>
                      <pic:blipFill>
                        <a:blip r:embed="rId26"/>
                        <a:srcRect/>
                        <a:stretch>
                          <a:fillRect/>
                        </a:stretch>
                      </pic:blipFill>
                      <pic:spPr>
                        <a:xfrm>
                          <a:off x="0" y="0"/>
                          <a:ext cx="4914900" cy="12700"/>
                        </a:xfrm>
                        <a:prstGeom prst="rect"/>
                        <a:ln/>
                      </pic:spPr>
                    </pic:pic>
                  </a:graphicData>
                </a:graphic>
              </wp:anchor>
            </w:drawing>
          </mc:Fallback>
        </mc:AlternateContent>
      </w:r>
    </w:p>
    <w:p w:rsidR="00000000" w:rsidDel="00000000" w:rsidP="00000000" w:rsidRDefault="00000000" w:rsidRPr="00000000" w14:paraId="0000058D">
      <w:pPr>
        <w:keepNext w:val="0"/>
        <w:keepLines w:val="0"/>
        <w:widowControl w:val="0"/>
        <w:pBdr>
          <w:top w:space="0" w:sz="0" w:val="nil"/>
          <w:left w:space="0" w:sz="0" w:val="nil"/>
          <w:bottom w:space="0" w:sz="0" w:val="nil"/>
          <w:right w:space="0" w:sz="0" w:val="nil"/>
          <w:between w:space="0" w:sz="0" w:val="nil"/>
        </w:pBdr>
        <w:shd w:fill="auto" w:val="clear"/>
        <w:spacing w:after="0" w:before="0" w:line="372"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8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2. Комплексна оцінка ступеня відхилень від нормативу показників прозапальних і протизапальних цитокінів хворих у гострому періоді шигельозу</w:t>
      </w:r>
    </w:p>
    <w:p w:rsidR="00000000" w:rsidDel="00000000" w:rsidP="00000000" w:rsidRDefault="00000000" w:rsidRPr="00000000" w14:paraId="0000058F">
      <w:pPr>
        <w:keepNext w:val="0"/>
        <w:keepLines w:val="0"/>
        <w:widowControl w:val="0"/>
        <w:pBdr>
          <w:top w:space="0" w:sz="0" w:val="nil"/>
          <w:left w:space="0" w:sz="0" w:val="nil"/>
          <w:bottom w:space="0" w:sz="0" w:val="nil"/>
          <w:right w:space="0" w:sz="0" w:val="nil"/>
          <w:between w:space="0" w:sz="0" w:val="nil"/>
        </w:pBdr>
        <w:shd w:fill="auto" w:val="clear"/>
        <w:spacing w:after="0" w:before="0" w:line="372"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9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рис. 4. 2 видно, що в цілому ступінь підвищення рівнів прозапальних цитокінів дітей у гострому періоді шигельозу (t=2,15 і t=4,48; р&lt;0,05) був вищим порівняно з підвищенням протизапальних цитокінів (t=0,61 і t=1,58, р˃0,05) відповідно у 3,53 і 2,83 раза в групах спостереження.</w:t>
      </w:r>
    </w:p>
    <w:p w:rsidR="00000000" w:rsidDel="00000000" w:rsidP="00000000" w:rsidRDefault="00000000" w:rsidRPr="00000000" w14:paraId="0000059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Усе зазначене вище свідчить, що у хворих на шигельоз дітей незалежно від наявності фонового інфікування в гострому періоді відмічається стереотипне порушення гомеостазу цитокінів у вигляді підвищення рівнів переважно прозапальних. </w:t>
      </w:r>
    </w:p>
    <w:p w:rsidR="00000000" w:rsidDel="00000000" w:rsidP="00000000" w:rsidRDefault="00000000" w:rsidRPr="00000000" w14:paraId="0000059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проведеного оцінювання ступеня відхилень від нормативу всього комплексу цитокінів у цілому відображено на рис. 4.3. У дітей, хворих на шигельоз без наявності хелікобактерного інфікування, наявна більш виразна (t=3,51; Р&lt;0,01) цитокінова відповідь порівняно з хворими, що мають фонове інфікування (t=1,64; Р&gt;0,05).</w:t>
      </w:r>
    </w:p>
    <w:p w:rsidR="00000000" w:rsidDel="00000000" w:rsidP="00000000" w:rsidRDefault="00000000" w:rsidRPr="00000000" w14:paraId="0000059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9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tyjcwt" w:id="5"/>
      <w:bookmarkEnd w:id="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5384800" cy="2286000"/>
            <wp:effectExtent b="0" l="0" r="0" t="0"/>
            <wp:docPr id="97" name="image69.png"/>
            <a:graphic>
              <a:graphicData uri="http://schemas.openxmlformats.org/drawingml/2006/picture">
                <pic:pic>
                  <pic:nvPicPr>
                    <pic:cNvPr id="0" name="image69.png"/>
                    <pic:cNvPicPr preferRelativeResize="0"/>
                  </pic:nvPicPr>
                  <pic:blipFill>
                    <a:blip r:embed="rId27"/>
                    <a:srcRect b="0" l="0" r="0" t="0"/>
                    <a:stretch>
                      <a:fillRect/>
                    </a:stretch>
                  </pic:blipFill>
                  <pic:spPr>
                    <a:xfrm>
                      <a:off x="0" y="0"/>
                      <a:ext cx="5384800" cy="228600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1485900</wp:posOffset>
                </wp:positionH>
                <wp:positionV relativeFrom="paragraph">
                  <wp:posOffset>1016000</wp:posOffset>
                </wp:positionV>
                <wp:extent cx="3886200" cy="12700"/>
                <wp:effectExtent b="0" l="0" r="0" t="0"/>
                <wp:wrapNone/>
                <wp:docPr id="26" name=""/>
                <a:graphic>
                  <a:graphicData uri="http://schemas.microsoft.com/office/word/2010/wordprocessingShape">
                    <wps:wsp>
                      <wps:cNvCnPr/>
                      <wps:spPr>
                        <a:xfrm>
                          <a:off x="3402900" y="3780000"/>
                          <a:ext cx="38862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1485900</wp:posOffset>
                </wp:positionH>
                <wp:positionV relativeFrom="paragraph">
                  <wp:posOffset>1016000</wp:posOffset>
                </wp:positionV>
                <wp:extent cx="3886200" cy="12700"/>
                <wp:effectExtent b="0" l="0" r="0" t="0"/>
                <wp:wrapNone/>
                <wp:docPr id="26" name="image26.png"/>
                <a:graphic>
                  <a:graphicData uri="http://schemas.openxmlformats.org/drawingml/2006/picture">
                    <pic:pic>
                      <pic:nvPicPr>
                        <pic:cNvPr id="0" name="image26.png"/>
                        <pic:cNvPicPr preferRelativeResize="0"/>
                      </pic:nvPicPr>
                      <pic:blipFill>
                        <a:blip r:embed="rId28"/>
                        <a:srcRect/>
                        <a:stretch>
                          <a:fillRect/>
                        </a:stretch>
                      </pic:blipFill>
                      <pic:spPr>
                        <a:xfrm>
                          <a:off x="0" y="0"/>
                          <a:ext cx="3886200" cy="12700"/>
                        </a:xfrm>
                        <a:prstGeom prst="rect"/>
                        <a:ln/>
                      </pic:spPr>
                    </pic:pic>
                  </a:graphicData>
                </a:graphic>
              </wp:anchor>
            </w:drawing>
          </mc:Fallback>
        </mc:AlternateContent>
      </w:r>
    </w:p>
    <w:p w:rsidR="00000000" w:rsidDel="00000000" w:rsidP="00000000" w:rsidRDefault="00000000" w:rsidRPr="00000000" w14:paraId="00000595">
      <w:pPr>
        <w:keepNext w:val="0"/>
        <w:keepLines w:val="0"/>
        <w:widowControl w:val="0"/>
        <w:pBdr>
          <w:top w:space="0" w:sz="0" w:val="nil"/>
          <w:left w:space="0" w:sz="0" w:val="nil"/>
          <w:bottom w:space="0" w:sz="0" w:val="nil"/>
          <w:right w:space="0" w:sz="0" w:val="nil"/>
          <w:between w:space="0" w:sz="0" w:val="nil"/>
        </w:pBdr>
        <w:shd w:fill="auto" w:val="clear"/>
        <w:spacing w:after="0" w:before="0" w:line="372"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96">
      <w:pPr>
        <w:keepNext w:val="0"/>
        <w:keepLines w:val="0"/>
        <w:widowControl w:val="0"/>
        <w:pBdr>
          <w:top w:space="0" w:sz="0" w:val="nil"/>
          <w:left w:space="0" w:sz="0" w:val="nil"/>
          <w:bottom w:space="0" w:sz="0" w:val="nil"/>
          <w:right w:space="0" w:sz="0" w:val="nil"/>
          <w:between w:space="0" w:sz="0" w:val="nil"/>
        </w:pBdr>
        <w:shd w:fill="auto" w:val="clear"/>
        <w:spacing w:after="0" w:before="0" w:line="372"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3. Комплексна оцінка ступеня відхилень від нормативу рівнів цитокінів у хворих на шигельоз протягом гострого періоду</w:t>
      </w:r>
    </w:p>
    <w:p w:rsidR="00000000" w:rsidDel="00000000" w:rsidP="00000000" w:rsidRDefault="00000000" w:rsidRPr="00000000" w14:paraId="00000597">
      <w:pPr>
        <w:keepNext w:val="0"/>
        <w:keepLines w:val="0"/>
        <w:widowControl w:val="0"/>
        <w:pBdr>
          <w:top w:space="0" w:sz="0" w:val="nil"/>
          <w:left w:space="0" w:sz="0" w:val="nil"/>
          <w:bottom w:space="0" w:sz="0" w:val="nil"/>
          <w:right w:space="0" w:sz="0" w:val="nil"/>
          <w:between w:space="0" w:sz="0" w:val="nil"/>
        </w:pBdr>
        <w:shd w:fill="auto" w:val="clear"/>
        <w:spacing w:after="0" w:before="0" w:line="372"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9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у гострому періоді шигельозу цитокіновий гомеостаз у хворих без фонового інфікування H. Pylori функціонує в режимі нормокомпенсації з явищами перенапруги, тимчасом як у дітей на фоні інфікування спостерігається дисбаланс системи цитокінового реагування із ознаками гіпокомпенсації.</w:t>
      </w:r>
    </w:p>
    <w:p w:rsidR="00000000" w:rsidDel="00000000" w:rsidP="00000000" w:rsidRDefault="00000000" w:rsidRPr="00000000" w14:paraId="0000059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таблиці 4. 2 представлено рівень інтерлейкінів сироватки крові хворих у період ранньої реконвалесценції шигельозу. Нами не виявлено достовірної різниці показників IL-1β у сироватці крові дітей груп спостереження (9,66±0,94 проти 9,05±1,92 нг/мл, p&gt;0,05), а також при порівнянні досліджуваних показників групи контролю з референтними значеннями (9,05±1,92 і 5,32±1,73 нг/мл, p&gt;0,05). Водночас між показниками хворих основної групи і референтними значеннями, як і в гострому періоді, відмічається суттєва відмінність рівнів IL-1β (9,66±0,94 проти 5,32±1,73 нг/мл, p˂0,05).</w:t>
      </w:r>
    </w:p>
    <w:p w:rsidR="00000000" w:rsidDel="00000000" w:rsidP="00000000" w:rsidRDefault="00000000" w:rsidRPr="00000000" w14:paraId="0000059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9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 2</w:t>
      </w:r>
    </w:p>
    <w:p w:rsidR="00000000" w:rsidDel="00000000" w:rsidP="00000000" w:rsidRDefault="00000000" w:rsidRPr="00000000" w14:paraId="0000059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Рівень інтерлейкінів крові у періоді реконвалесценції, (М±m, нг/мл)</w:t>
      </w:r>
      <w:r w:rsidDel="00000000" w:rsidR="00000000" w:rsidRPr="00000000">
        <w:rPr>
          <w:rtl w:val="0"/>
        </w:rPr>
      </w:r>
    </w:p>
    <w:p w:rsidR="00000000" w:rsidDel="00000000" w:rsidP="00000000" w:rsidRDefault="00000000" w:rsidRPr="00000000" w14:paraId="0000059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17"/>
        <w:tblW w:w="9854.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520"/>
        <w:gridCol w:w="2038"/>
        <w:gridCol w:w="2225"/>
        <w:gridCol w:w="3071"/>
        <w:tblGridChange w:id="0">
          <w:tblGrid>
            <w:gridCol w:w="2520"/>
            <w:gridCol w:w="2038"/>
            <w:gridCol w:w="2225"/>
            <w:gridCol w:w="3071"/>
          </w:tblGrid>
        </w:tblGridChange>
      </w:tblGrid>
      <w:tr>
        <w:trPr>
          <w:trHeight w:val="620" w:hRule="atLeast"/>
        </w:trPr>
        <w:tc>
          <w:tcPr>
            <w:vAlign w:val="center"/>
          </w:tcPr>
          <w:p w:rsidR="00000000" w:rsidDel="00000000" w:rsidP="00000000" w:rsidRDefault="00000000" w:rsidRPr="00000000" w14:paraId="0000059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Цитокін </w:t>
            </w:r>
          </w:p>
        </w:tc>
        <w:tc>
          <w:tcPr>
            <w:vAlign w:val="center"/>
          </w:tcPr>
          <w:p w:rsidR="00000000" w:rsidDel="00000000" w:rsidP="00000000" w:rsidRDefault="00000000" w:rsidRPr="00000000" w14:paraId="0000059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група (n=38)</w:t>
            </w:r>
          </w:p>
        </w:tc>
        <w:tc>
          <w:tcPr>
            <w:vAlign w:val="center"/>
          </w:tcPr>
          <w:p w:rsidR="00000000" w:rsidDel="00000000" w:rsidP="00000000" w:rsidRDefault="00000000" w:rsidRPr="00000000" w14:paraId="000005A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Група контролю</w:t>
            </w:r>
          </w:p>
          <w:p w:rsidR="00000000" w:rsidDel="00000000" w:rsidP="00000000" w:rsidRDefault="00000000" w:rsidRPr="00000000" w14:paraId="000005A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(n=89)</w:t>
            </w:r>
          </w:p>
        </w:tc>
        <w:tc>
          <w:tcPr>
            <w:vAlign w:val="center"/>
          </w:tcPr>
          <w:p w:rsidR="00000000" w:rsidDel="00000000" w:rsidP="00000000" w:rsidRDefault="00000000" w:rsidRPr="00000000" w14:paraId="000005A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Референтні значення</w:t>
            </w:r>
          </w:p>
        </w:tc>
      </w:tr>
      <w:tr>
        <w:tc>
          <w:tcPr>
            <w:vAlign w:val="center"/>
          </w:tcPr>
          <w:p w:rsidR="00000000" w:rsidDel="00000000" w:rsidP="00000000" w:rsidRDefault="00000000" w:rsidRPr="00000000" w14:paraId="000005A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IL-1β</w:t>
            </w:r>
          </w:p>
        </w:tc>
        <w:tc>
          <w:tcPr>
            <w:vAlign w:val="center"/>
          </w:tcPr>
          <w:p w:rsidR="00000000" w:rsidDel="00000000" w:rsidP="00000000" w:rsidRDefault="00000000" w:rsidRPr="00000000" w14:paraId="000005A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9,66±0,94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w:t>
            </w:r>
            <w:r w:rsidDel="00000000" w:rsidR="00000000" w:rsidRPr="00000000">
              <w:rPr>
                <w:rtl w:val="0"/>
              </w:rPr>
            </w:r>
          </w:p>
        </w:tc>
        <w:tc>
          <w:tcPr>
            <w:vAlign w:val="center"/>
          </w:tcPr>
          <w:p w:rsidR="00000000" w:rsidDel="00000000" w:rsidP="00000000" w:rsidRDefault="00000000" w:rsidRPr="00000000" w14:paraId="000005A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9,05±1,92</w:t>
            </w:r>
          </w:p>
        </w:tc>
        <w:tc>
          <w:tcPr>
            <w:vAlign w:val="center"/>
          </w:tcPr>
          <w:p w:rsidR="00000000" w:rsidDel="00000000" w:rsidP="00000000" w:rsidRDefault="00000000" w:rsidRPr="00000000" w14:paraId="000005A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5,32±1,73</w:t>
            </w:r>
          </w:p>
        </w:tc>
      </w:tr>
      <w:tr>
        <w:tc>
          <w:tcPr>
            <w:vAlign w:val="center"/>
          </w:tcPr>
          <w:p w:rsidR="00000000" w:rsidDel="00000000" w:rsidP="00000000" w:rsidRDefault="00000000" w:rsidRPr="00000000" w14:paraId="000005A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TNF-α</w:t>
            </w:r>
          </w:p>
        </w:tc>
        <w:tc>
          <w:tcPr>
            <w:vAlign w:val="center"/>
          </w:tcPr>
          <w:p w:rsidR="00000000" w:rsidDel="00000000" w:rsidP="00000000" w:rsidRDefault="00000000" w:rsidRPr="00000000" w14:paraId="000005A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6,39±0,74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w:t>
            </w:r>
            <w:r w:rsidDel="00000000" w:rsidR="00000000" w:rsidRPr="00000000">
              <w:rPr>
                <w:rtl w:val="0"/>
              </w:rPr>
            </w:r>
          </w:p>
        </w:tc>
        <w:tc>
          <w:tcPr>
            <w:vAlign w:val="center"/>
          </w:tcPr>
          <w:p w:rsidR="00000000" w:rsidDel="00000000" w:rsidP="00000000" w:rsidRDefault="00000000" w:rsidRPr="00000000" w14:paraId="000005A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5,61±1,08</w:t>
            </w:r>
          </w:p>
        </w:tc>
        <w:tc>
          <w:tcPr>
            <w:vAlign w:val="center"/>
          </w:tcPr>
          <w:p w:rsidR="00000000" w:rsidDel="00000000" w:rsidP="00000000" w:rsidRDefault="00000000" w:rsidRPr="00000000" w14:paraId="000005A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2,69±1,67</w:t>
            </w:r>
          </w:p>
        </w:tc>
      </w:tr>
      <w:tr>
        <w:tc>
          <w:tcPr>
            <w:vAlign w:val="center"/>
          </w:tcPr>
          <w:p w:rsidR="00000000" w:rsidDel="00000000" w:rsidP="00000000" w:rsidRDefault="00000000" w:rsidRPr="00000000" w14:paraId="000005A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IL-4</w:t>
            </w:r>
          </w:p>
        </w:tc>
        <w:tc>
          <w:tcPr>
            <w:vAlign w:val="center"/>
          </w:tcPr>
          <w:p w:rsidR="00000000" w:rsidDel="00000000" w:rsidP="00000000" w:rsidRDefault="00000000" w:rsidRPr="00000000" w14:paraId="000005A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4,05±1,34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2</w:t>
            </w:r>
            <w:r w:rsidDel="00000000" w:rsidR="00000000" w:rsidRPr="00000000">
              <w:rPr>
                <w:rtl w:val="0"/>
              </w:rPr>
            </w:r>
          </w:p>
        </w:tc>
        <w:tc>
          <w:tcPr>
            <w:vAlign w:val="center"/>
          </w:tcPr>
          <w:p w:rsidR="00000000" w:rsidDel="00000000" w:rsidP="00000000" w:rsidRDefault="00000000" w:rsidRPr="00000000" w14:paraId="000005A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7,98±1,12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2,3</w:t>
            </w:r>
            <w:r w:rsidDel="00000000" w:rsidR="00000000" w:rsidRPr="00000000">
              <w:rPr>
                <w:rtl w:val="0"/>
              </w:rPr>
            </w:r>
          </w:p>
        </w:tc>
        <w:tc>
          <w:tcPr>
            <w:vAlign w:val="center"/>
          </w:tcPr>
          <w:p w:rsidR="00000000" w:rsidDel="00000000" w:rsidP="00000000" w:rsidRDefault="00000000" w:rsidRPr="00000000" w14:paraId="000005A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2,06±0,94</w:t>
            </w:r>
          </w:p>
        </w:tc>
      </w:tr>
    </w:tbl>
    <w:p w:rsidR="00000000" w:rsidDel="00000000" w:rsidP="00000000" w:rsidRDefault="00000000" w:rsidRPr="00000000" w14:paraId="000005A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B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Примітка: 1 – вірогідність ознаки до референтних значень, р˂0,05;</w:t>
      </w:r>
    </w:p>
    <w:p w:rsidR="00000000" w:rsidDel="00000000" w:rsidP="00000000" w:rsidRDefault="00000000" w:rsidRPr="00000000" w14:paraId="000005B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        2 – вірогідність ознаки між групами, р˂0,05;</w:t>
      </w:r>
    </w:p>
    <w:p w:rsidR="00000000" w:rsidDel="00000000" w:rsidP="00000000" w:rsidRDefault="00000000" w:rsidRPr="00000000" w14:paraId="000005B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        3 – вірогідність ознаки до референтних значень, р˂0,001.</w:t>
      </w:r>
    </w:p>
    <w:p w:rsidR="00000000" w:rsidDel="00000000" w:rsidP="00000000" w:rsidRDefault="00000000" w:rsidRPr="00000000" w14:paraId="000005B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B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B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TNF-α дітей без фонового інфікування в період ранньої реконвалесценції шигельозу також не мав достовірної різниці з показниками хворих на шигельоз дітей, що були інфіковані H. Pylori (5,61±1,08 проти 6,39±0,74 нг/мл, p&gt;0,05) і вірогідно не відрізнявся від показників здорових дітей (5,61±1,08 проти 2,69±1,67 нг/мл, p&gt;0,05). У періоді реконвалесценції спостерігалося збереження суттєвої різниці вмісту TNF-α у хворих основної групи порівняно з референтними значеннями, (6,39±0,74 проти 2,69±1,67 нг/мл, p˂0,05), яка відмічалась і протягом періоду розпалу хвороби (табл. 4.1).</w:t>
      </w:r>
    </w:p>
    <w:p w:rsidR="00000000" w:rsidDel="00000000" w:rsidP="00000000" w:rsidRDefault="00000000" w:rsidRPr="00000000" w14:paraId="000005B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Вміст IL-4 у сироватці крові хворих на шигельоз дітей без фонового інфікування у період реконвалесценції виявився достовірно вищим порівняно і з практично здоровими дітьми (7,98±1,12 проти 2,06±0,94 нг/мл, p&lt;0,001), так і з пацієнтами, що були інфіковані H. Pylori (7,97±1,13 проти 4,05±1,34 нг/мл, p&lt;0,01). У дітей основної групи вміст IL-4 був дещо вищим за норму, (4,05±1,34 проти 2,06±0,94 нг/мл p&gt;0,05).</w:t>
      </w:r>
    </w:p>
    <w:p w:rsidR="00000000" w:rsidDel="00000000" w:rsidP="00000000" w:rsidRDefault="00000000" w:rsidRPr="00000000" w14:paraId="000005B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ступеня відхилень цитокінів у період реконвалесценції шигельозу у дітей раннього віку подано на рис. 4. 4. У хворих основної групи відмічалося помірне  відхилення від нормативу вмісту інтерлейкінів ІЛ-1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 TNFα, яке коливалось у межах t=2,03–2,20 (р˂0,05) при несуттєвому відхіленні від норми ІЛ-4 (t=1,22; р&gt;0,05). У хворих без інфікування визначали несуттєве відхилення показників ІЛ-1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 TNFα в межах t=1,47–1,89 (р&gt;0,05) при суттєвому відхиленні показника ІЛ-4 (t=4,05; р˂0,001). </w:t>
      </w:r>
    </w:p>
    <w:p w:rsidR="00000000" w:rsidDel="00000000" w:rsidP="00000000" w:rsidRDefault="00000000" w:rsidRPr="00000000" w14:paraId="000005B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B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5486400" cy="2743200"/>
            <wp:effectExtent b="0" l="0" r="0" t="0"/>
            <wp:docPr id="96" name="image62.png"/>
            <a:graphic>
              <a:graphicData uri="http://schemas.openxmlformats.org/drawingml/2006/picture">
                <pic:pic>
                  <pic:nvPicPr>
                    <pic:cNvPr id="0" name="image62.png"/>
                    <pic:cNvPicPr preferRelativeResize="0"/>
                  </pic:nvPicPr>
                  <pic:blipFill>
                    <a:blip r:embed="rId29"/>
                    <a:srcRect b="0" l="0" r="0" t="0"/>
                    <a:stretch>
                      <a:fillRect/>
                    </a:stretch>
                  </pic:blipFill>
                  <pic:spPr>
                    <a:xfrm>
                      <a:off x="0" y="0"/>
                      <a:ext cx="5486400" cy="274320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4940300</wp:posOffset>
                </wp:positionH>
                <wp:positionV relativeFrom="paragraph">
                  <wp:posOffset>241300</wp:posOffset>
                </wp:positionV>
                <wp:extent cx="1152525" cy="316865"/>
                <wp:effectExtent b="0" l="0" r="0" t="0"/>
                <wp:wrapNone/>
                <wp:docPr id="19" name=""/>
                <a:graphic>
                  <a:graphicData uri="http://schemas.microsoft.com/office/word/2010/wordprocessingShape">
                    <wps:wsp>
                      <wps:cNvSpPr/>
                      <wps:cNvPr id="23" name="Shape 23"/>
                      <wps:spPr>
                        <a:xfrm>
                          <a:off x="4774500" y="3626330"/>
                          <a:ext cx="1143000" cy="30734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t=1,96; 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a:graphicData>
                </a:graphic>
              </wp:anchor>
            </w:drawing>
          </mc:Choice>
          <mc:Fallback>
            <w:drawing>
              <wp:anchor allowOverlap="1" behindDoc="0" distB="0" distT="0" distL="114300" distR="114300" hidden="0" layoutInCell="1" locked="0" relativeHeight="0" simplePos="0">
                <wp:simplePos x="0" y="0"/>
                <wp:positionH relativeFrom="column">
                  <wp:posOffset>4940300</wp:posOffset>
                </wp:positionH>
                <wp:positionV relativeFrom="paragraph">
                  <wp:posOffset>241300</wp:posOffset>
                </wp:positionV>
                <wp:extent cx="1152525" cy="316865"/>
                <wp:effectExtent b="0" l="0" r="0" t="0"/>
                <wp:wrapNone/>
                <wp:docPr id="19" name="image19.png"/>
                <a:graphic>
                  <a:graphicData uri="http://schemas.openxmlformats.org/drawingml/2006/picture">
                    <pic:pic>
                      <pic:nvPicPr>
                        <pic:cNvPr id="0" name="image19.png"/>
                        <pic:cNvPicPr preferRelativeResize="0"/>
                      </pic:nvPicPr>
                      <pic:blipFill>
                        <a:blip r:embed="rId30"/>
                        <a:srcRect/>
                        <a:stretch>
                          <a:fillRect/>
                        </a:stretch>
                      </pic:blipFill>
                      <pic:spPr>
                        <a:xfrm>
                          <a:off x="0" y="0"/>
                          <a:ext cx="1152525" cy="31686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2959100</wp:posOffset>
                </wp:positionH>
                <wp:positionV relativeFrom="paragraph">
                  <wp:posOffset>2082800</wp:posOffset>
                </wp:positionV>
                <wp:extent cx="25400" cy="228600"/>
                <wp:effectExtent b="0" l="0" r="0" t="0"/>
                <wp:wrapNone/>
                <wp:docPr id="21" name=""/>
                <a:graphic>
                  <a:graphicData uri="http://schemas.microsoft.com/office/word/2010/wordprocessingShape">
                    <wps:wsp>
                      <wps:cNvCnPr/>
                      <wps:spPr>
                        <a:xfrm rot="10800000">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2959100</wp:posOffset>
                </wp:positionH>
                <wp:positionV relativeFrom="paragraph">
                  <wp:posOffset>2082800</wp:posOffset>
                </wp:positionV>
                <wp:extent cx="25400" cy="228600"/>
                <wp:effectExtent b="0" l="0" r="0" t="0"/>
                <wp:wrapNone/>
                <wp:docPr id="21" name="image21.png"/>
                <a:graphic>
                  <a:graphicData uri="http://schemas.openxmlformats.org/drawingml/2006/picture">
                    <pic:pic>
                      <pic:nvPicPr>
                        <pic:cNvPr id="0" name="image21.png"/>
                        <pic:cNvPicPr preferRelativeResize="0"/>
                      </pic:nvPicPr>
                      <pic:blipFill>
                        <a:blip r:embed="rId31"/>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1244600</wp:posOffset>
                </wp:positionH>
                <wp:positionV relativeFrom="paragraph">
                  <wp:posOffset>2082800</wp:posOffset>
                </wp:positionV>
                <wp:extent cx="25400" cy="228600"/>
                <wp:effectExtent b="0" l="0" r="0" t="0"/>
                <wp:wrapNone/>
                <wp:docPr id="22" name=""/>
                <a:graphic>
                  <a:graphicData uri="http://schemas.microsoft.com/office/word/2010/wordprocessingShape">
                    <wps:wsp>
                      <wps:cNvCnPr/>
                      <wps:spPr>
                        <a:xfrm rot="10800000">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1244600</wp:posOffset>
                </wp:positionH>
                <wp:positionV relativeFrom="paragraph">
                  <wp:posOffset>2082800</wp:posOffset>
                </wp:positionV>
                <wp:extent cx="25400" cy="228600"/>
                <wp:effectExtent b="0" l="0" r="0" t="0"/>
                <wp:wrapNone/>
                <wp:docPr id="22" name="image22.png"/>
                <a:graphic>
                  <a:graphicData uri="http://schemas.openxmlformats.org/drawingml/2006/picture">
                    <pic:pic>
                      <pic:nvPicPr>
                        <pic:cNvPr id="0" name="image22.png"/>
                        <pic:cNvPicPr preferRelativeResize="0"/>
                      </pic:nvPicPr>
                      <pic:blipFill>
                        <a:blip r:embed="rId32"/>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4559300</wp:posOffset>
                </wp:positionH>
                <wp:positionV relativeFrom="paragraph">
                  <wp:posOffset>2082800</wp:posOffset>
                </wp:positionV>
                <wp:extent cx="25400" cy="228600"/>
                <wp:effectExtent b="0" l="0" r="0" t="0"/>
                <wp:wrapNone/>
                <wp:docPr id="24" name=""/>
                <a:graphic>
                  <a:graphicData uri="http://schemas.microsoft.com/office/word/2010/wordprocessingShape">
                    <wps:wsp>
                      <wps:cNvCnPr/>
                      <wps:spPr>
                        <a:xfrm rot="10800000">
                          <a:off x="5341238" y="3665700"/>
                          <a:ext cx="9525"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4559300</wp:posOffset>
                </wp:positionH>
                <wp:positionV relativeFrom="paragraph">
                  <wp:posOffset>2082800</wp:posOffset>
                </wp:positionV>
                <wp:extent cx="25400" cy="228600"/>
                <wp:effectExtent b="0" l="0" r="0" t="0"/>
                <wp:wrapNone/>
                <wp:docPr id="24" name="image24.png"/>
                <a:graphic>
                  <a:graphicData uri="http://schemas.openxmlformats.org/drawingml/2006/picture">
                    <pic:pic>
                      <pic:nvPicPr>
                        <pic:cNvPr id="0" name="image24.png"/>
                        <pic:cNvPicPr preferRelativeResize="0"/>
                      </pic:nvPicPr>
                      <pic:blipFill>
                        <a:blip r:embed="rId33"/>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914400</wp:posOffset>
                </wp:positionH>
                <wp:positionV relativeFrom="paragraph">
                  <wp:posOffset>1397000</wp:posOffset>
                </wp:positionV>
                <wp:extent cx="4572000" cy="12700"/>
                <wp:effectExtent b="0" l="0" r="0" t="0"/>
                <wp:wrapNone/>
                <wp:docPr id="2" name=""/>
                <a:graphic>
                  <a:graphicData uri="http://schemas.microsoft.com/office/word/2010/wordprocessingShape">
                    <wps:wsp>
                      <wps:cNvCnPr/>
                      <wps:spPr>
                        <a:xfrm>
                          <a:off x="3060000" y="3780000"/>
                          <a:ext cx="45720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914400</wp:posOffset>
                </wp:positionH>
                <wp:positionV relativeFrom="paragraph">
                  <wp:posOffset>1397000</wp:posOffset>
                </wp:positionV>
                <wp:extent cx="4572000" cy="12700"/>
                <wp:effectExtent b="0" l="0" r="0" t="0"/>
                <wp:wrapNone/>
                <wp:docPr id="2" name="image2.png"/>
                <a:graphic>
                  <a:graphicData uri="http://schemas.openxmlformats.org/drawingml/2006/picture">
                    <pic:pic>
                      <pic:nvPicPr>
                        <pic:cNvPr id="0" name="image2.png"/>
                        <pic:cNvPicPr preferRelativeResize="0"/>
                      </pic:nvPicPr>
                      <pic:blipFill>
                        <a:blip r:embed="rId34"/>
                        <a:srcRect/>
                        <a:stretch>
                          <a:fillRect/>
                        </a:stretch>
                      </pic:blipFill>
                      <pic:spPr>
                        <a:xfrm>
                          <a:off x="0" y="0"/>
                          <a:ext cx="4572000" cy="12700"/>
                        </a:xfrm>
                        <a:prstGeom prst="rect"/>
                        <a:ln/>
                      </pic:spPr>
                    </pic:pic>
                  </a:graphicData>
                </a:graphic>
              </wp:anchor>
            </w:drawing>
          </mc:Fallback>
        </mc:AlternateContent>
      </w:r>
    </w:p>
    <w:p w:rsidR="00000000" w:rsidDel="00000000" w:rsidP="00000000" w:rsidRDefault="00000000" w:rsidRPr="00000000" w14:paraId="000005B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4. Ступінь відхилення цитокінів у період реконвалесценції шигельозу </w:t>
      </w:r>
    </w:p>
    <w:p w:rsidR="00000000" w:rsidDel="00000000" w:rsidP="00000000" w:rsidRDefault="00000000" w:rsidRPr="00000000" w14:paraId="000005B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B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B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Комплексне оцінювання ступеня порушення цитокінового статусу хворих на шигельоз упродовж періоду реконвалесценції на підставі</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зіставлення</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ступеня відхилення від референтних значень прозапальних (ІЛ-1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ФНП α) та протизапальних (ІЛ-4) цитокінів подано на рис. 4. 5. </w:t>
      </w:r>
    </w:p>
    <w:p w:rsidR="00000000" w:rsidDel="00000000" w:rsidP="00000000" w:rsidRDefault="00000000" w:rsidRPr="00000000" w14:paraId="000005B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видно з рис. 4. 5, максимальне відхилення прозапальних цитокінів від нормативу виявлено в дітей на фоні інфікування H. Pylori (t=2,11; р&lt;0,05), тоді як максимальне відхилення протизапального цитокіну ІЛ-4 визначено у хворих без фонового інфікування (t=4,05; р&lt;0,001). </w:t>
      </w:r>
    </w:p>
    <w:p w:rsidR="00000000" w:rsidDel="00000000" w:rsidP="00000000" w:rsidRDefault="00000000" w:rsidRPr="00000000" w14:paraId="000005B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C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5486400" cy="3238500"/>
            <wp:effectExtent b="0" l="0" r="0" t="0"/>
            <wp:docPr id="100" name="image65.png"/>
            <a:graphic>
              <a:graphicData uri="http://schemas.openxmlformats.org/drawingml/2006/picture">
                <pic:pic>
                  <pic:nvPicPr>
                    <pic:cNvPr id="0" name="image65.png"/>
                    <pic:cNvPicPr preferRelativeResize="0"/>
                  </pic:nvPicPr>
                  <pic:blipFill>
                    <a:blip r:embed="rId35"/>
                    <a:srcRect b="0" l="0" r="0" t="0"/>
                    <a:stretch>
                      <a:fillRect/>
                    </a:stretch>
                  </pic:blipFill>
                  <pic:spPr>
                    <a:xfrm>
                      <a:off x="0" y="0"/>
                      <a:ext cx="5486400" cy="323850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4673600</wp:posOffset>
                </wp:positionH>
                <wp:positionV relativeFrom="paragraph">
                  <wp:posOffset>1498600</wp:posOffset>
                </wp:positionV>
                <wp:extent cx="1476375" cy="233680"/>
                <wp:effectExtent b="0" l="0" r="0" t="0"/>
                <wp:wrapNone/>
                <wp:docPr id="3" name=""/>
                <a:graphic>
                  <a:graphicData uri="http://schemas.microsoft.com/office/word/2010/wordprocessingShape">
                    <wps:wsp>
                      <wps:cNvSpPr/>
                      <wps:cNvPr id="4" name="Shape 4"/>
                      <wps:spPr>
                        <a:xfrm>
                          <a:off x="4612575" y="3667923"/>
                          <a:ext cx="1466850" cy="22415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t=1,96; 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a:graphicData>
                </a:graphic>
              </wp:anchor>
            </w:drawing>
          </mc:Choice>
          <mc:Fallback>
            <w:drawing>
              <wp:anchor allowOverlap="1" behindDoc="0" distB="0" distT="0" distL="114300" distR="114300" hidden="0" layoutInCell="1" locked="0" relativeHeight="0" simplePos="0">
                <wp:simplePos x="0" y="0"/>
                <wp:positionH relativeFrom="column">
                  <wp:posOffset>4673600</wp:posOffset>
                </wp:positionH>
                <wp:positionV relativeFrom="paragraph">
                  <wp:posOffset>1498600</wp:posOffset>
                </wp:positionV>
                <wp:extent cx="1476375" cy="233680"/>
                <wp:effectExtent b="0" l="0" r="0" t="0"/>
                <wp:wrapNone/>
                <wp:docPr id="3" name="image3.png"/>
                <a:graphic>
                  <a:graphicData uri="http://schemas.openxmlformats.org/drawingml/2006/picture">
                    <pic:pic>
                      <pic:nvPicPr>
                        <pic:cNvPr id="0" name="image3.png"/>
                        <pic:cNvPicPr preferRelativeResize="0"/>
                      </pic:nvPicPr>
                      <pic:blipFill>
                        <a:blip r:embed="rId36"/>
                        <a:srcRect/>
                        <a:stretch>
                          <a:fillRect/>
                        </a:stretch>
                      </pic:blipFill>
                      <pic:spPr>
                        <a:xfrm>
                          <a:off x="0" y="0"/>
                          <a:ext cx="1476375" cy="23368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914400</wp:posOffset>
                </wp:positionH>
                <wp:positionV relativeFrom="paragraph">
                  <wp:posOffset>1841500</wp:posOffset>
                </wp:positionV>
                <wp:extent cx="4914900" cy="12700"/>
                <wp:effectExtent b="0" l="0" r="0" t="0"/>
                <wp:wrapNone/>
                <wp:docPr id="4" name=""/>
                <a:graphic>
                  <a:graphicData uri="http://schemas.microsoft.com/office/word/2010/wordprocessingShape">
                    <wps:wsp>
                      <wps:cNvCnPr/>
                      <wps:spPr>
                        <a:xfrm>
                          <a:off x="2888550" y="3780000"/>
                          <a:ext cx="49149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914400</wp:posOffset>
                </wp:positionH>
                <wp:positionV relativeFrom="paragraph">
                  <wp:posOffset>1841500</wp:posOffset>
                </wp:positionV>
                <wp:extent cx="4914900" cy="12700"/>
                <wp:effectExtent b="0" l="0" r="0" t="0"/>
                <wp:wrapNone/>
                <wp:docPr id="4" name="image4.png"/>
                <a:graphic>
                  <a:graphicData uri="http://schemas.openxmlformats.org/drawingml/2006/picture">
                    <pic:pic>
                      <pic:nvPicPr>
                        <pic:cNvPr id="0" name="image4.png"/>
                        <pic:cNvPicPr preferRelativeResize="0"/>
                      </pic:nvPicPr>
                      <pic:blipFill>
                        <a:blip r:embed="rId37"/>
                        <a:srcRect/>
                        <a:stretch>
                          <a:fillRect/>
                        </a:stretch>
                      </pic:blipFill>
                      <pic:spPr>
                        <a:xfrm>
                          <a:off x="0" y="0"/>
                          <a:ext cx="4914900" cy="12700"/>
                        </a:xfrm>
                        <a:prstGeom prst="rect"/>
                        <a:ln/>
                      </pic:spPr>
                    </pic:pic>
                  </a:graphicData>
                </a:graphic>
              </wp:anchor>
            </w:drawing>
          </mc:Fallback>
        </mc:AlternateContent>
      </w:r>
    </w:p>
    <w:p w:rsidR="00000000" w:rsidDel="00000000" w:rsidP="00000000" w:rsidRDefault="00000000" w:rsidRPr="00000000" w14:paraId="000005C1">
      <w:pPr>
        <w:keepNext w:val="0"/>
        <w:keepLines w:val="0"/>
        <w:widowControl w:val="0"/>
        <w:pBdr>
          <w:top w:space="0" w:sz="0" w:val="nil"/>
          <w:left w:space="0" w:sz="0" w:val="nil"/>
          <w:bottom w:space="0" w:sz="0" w:val="nil"/>
          <w:right w:space="0" w:sz="0" w:val="nil"/>
          <w:between w:space="0" w:sz="0" w:val="nil"/>
        </w:pBdr>
        <w:shd w:fill="auto" w:val="clear"/>
        <w:spacing w:after="0" w:before="0" w:line="372"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C2">
      <w:pPr>
        <w:keepNext w:val="0"/>
        <w:keepLines w:val="0"/>
        <w:widowControl w:val="0"/>
        <w:pBdr>
          <w:top w:space="0" w:sz="0" w:val="nil"/>
          <w:left w:space="0" w:sz="0" w:val="nil"/>
          <w:bottom w:space="0" w:sz="0" w:val="nil"/>
          <w:right w:space="0" w:sz="0" w:val="nil"/>
          <w:between w:space="0" w:sz="0" w:val="nil"/>
        </w:pBdr>
        <w:shd w:fill="auto" w:val="clear"/>
        <w:spacing w:after="0" w:before="0" w:line="372"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5. Комплексна оцінка ступеня відхилень від нормативу показників про-х та протизапальних цитокінів хворих у періоді рековалесценції шигельозу</w:t>
      </w:r>
    </w:p>
    <w:p w:rsidR="00000000" w:rsidDel="00000000" w:rsidP="00000000" w:rsidRDefault="00000000" w:rsidRPr="00000000" w14:paraId="000005C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C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 ступеня відхилень від нормативу всього комплексу цитокінів (рис. 4. 6) виявила, що в дітей без фонового інфікування зберігалася більш виразна (t=2,47; Р&lt;0,01) цитокінова відповідь порівняно з хворими основної групи (t=1,81; Р&gt;0,05). </w:t>
      </w:r>
    </w:p>
    <w:p w:rsidR="00000000" w:rsidDel="00000000" w:rsidP="00000000" w:rsidRDefault="00000000" w:rsidRPr="00000000" w14:paraId="000005C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отримані нами дані свідчать, що в гострій фазі шигельозу в групах спостереження відбувалося підвищення рівнів прозапальних IL-1β, TNF-α у сироватці крові, але у хворих контрольної групи це підвищення було більш значущим (в 1,7 раза) і вірогідно відрізнялося порівняно з хворими основної групи (p˂0,05). У динаміці шигельозу в дітей без фонового інфікування відзначалося швидке та статистично достовірне зниження рівнів прозапальних цитокінів (p˂0,05), тимчасом як у дітей, інфікованих H. Pylori, вірогідно довше тривало збереження підвищеного вмісту прозапальних цитокінів без суттєвої динаміки до періоду реконвалесценції (p˃0,05).</w:t>
      </w:r>
    </w:p>
    <w:p w:rsidR="00000000" w:rsidDel="00000000" w:rsidP="00000000" w:rsidRDefault="00000000" w:rsidRPr="00000000" w14:paraId="000005C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3dy6vkm" w:id="6"/>
      <w:bookmarkEnd w:id="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5651500" cy="2705100"/>
            <wp:effectExtent b="0" l="0" r="0" t="0"/>
            <wp:docPr id="98" name="image63.png"/>
            <a:graphic>
              <a:graphicData uri="http://schemas.openxmlformats.org/drawingml/2006/picture">
                <pic:pic>
                  <pic:nvPicPr>
                    <pic:cNvPr id="0" name="image63.png"/>
                    <pic:cNvPicPr preferRelativeResize="0"/>
                  </pic:nvPicPr>
                  <pic:blipFill>
                    <a:blip r:embed="rId38"/>
                    <a:srcRect b="0" l="0" r="0" t="0"/>
                    <a:stretch>
                      <a:fillRect/>
                    </a:stretch>
                  </pic:blipFill>
                  <pic:spPr>
                    <a:xfrm>
                      <a:off x="0" y="0"/>
                      <a:ext cx="5651500" cy="270510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1485900</wp:posOffset>
                </wp:positionH>
                <wp:positionV relativeFrom="paragraph">
                  <wp:posOffset>787400</wp:posOffset>
                </wp:positionV>
                <wp:extent cx="3314700" cy="12700"/>
                <wp:effectExtent b="0" l="0" r="0" t="0"/>
                <wp:wrapNone/>
                <wp:docPr id="5" name=""/>
                <a:graphic>
                  <a:graphicData uri="http://schemas.microsoft.com/office/word/2010/wordprocessingShape">
                    <wps:wsp>
                      <wps:cNvCnPr/>
                      <wps:spPr>
                        <a:xfrm>
                          <a:off x="3688650" y="3780000"/>
                          <a:ext cx="33147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1485900</wp:posOffset>
                </wp:positionH>
                <wp:positionV relativeFrom="paragraph">
                  <wp:posOffset>787400</wp:posOffset>
                </wp:positionV>
                <wp:extent cx="3314700" cy="12700"/>
                <wp:effectExtent b="0" l="0" r="0" t="0"/>
                <wp:wrapNone/>
                <wp:docPr id="5" name="image5.png"/>
                <a:graphic>
                  <a:graphicData uri="http://schemas.openxmlformats.org/drawingml/2006/picture">
                    <pic:pic>
                      <pic:nvPicPr>
                        <pic:cNvPr id="0" name="image5.png"/>
                        <pic:cNvPicPr preferRelativeResize="0"/>
                      </pic:nvPicPr>
                      <pic:blipFill>
                        <a:blip r:embed="rId39"/>
                        <a:srcRect/>
                        <a:stretch>
                          <a:fillRect/>
                        </a:stretch>
                      </pic:blipFill>
                      <pic:spPr>
                        <a:xfrm>
                          <a:off x="0" y="0"/>
                          <a:ext cx="3314700" cy="12700"/>
                        </a:xfrm>
                        <a:prstGeom prst="rect"/>
                        <a:ln/>
                      </pic:spPr>
                    </pic:pic>
                  </a:graphicData>
                </a:graphic>
              </wp:anchor>
            </w:drawing>
          </mc:Fallback>
        </mc:AlternateContent>
      </w:r>
    </w:p>
    <w:p w:rsidR="00000000" w:rsidDel="00000000" w:rsidP="00000000" w:rsidRDefault="00000000" w:rsidRPr="00000000" w14:paraId="000005C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C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6. Комплексна оцінка ступеня відхилень від нормативу рівнів цитокінів у хворих на шигельоз у період реконвалесценції</w:t>
      </w:r>
    </w:p>
    <w:p w:rsidR="00000000" w:rsidDel="00000000" w:rsidP="00000000" w:rsidRDefault="00000000" w:rsidRPr="00000000" w14:paraId="000005C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C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період ранньої реконвалесценції в дітей контрольної групи виявлено вірогідне підвищення вмісту IL-4 відносно показників гострого періоду (p˂0,05), мали місце достовірно більш високі (у 1,96 раза) рівні IL-4 сироватки і крові порівняно із хворими, що мають фонове інфікування (p˂0,05). Визначено відсутність суттєвої динаміки вмісту IL-4 в дітей основної групи в різні періоди хвороби (p˃0,05), що може свідчити про розбалансування в системі цитокін- опосередкованих механізмів регуляції запалення. Виявлений дисбаланс цитокінової відповіді у хворих з наявністю хелікобактерного інфікування спричиняє дефіцит компенсації гомеостазу цитокінів, а тому, може бути одним із факторів, який потенціює запалення та підтримує патологічний стан.</w:t>
      </w:r>
    </w:p>
    <w:p w:rsidR="00000000" w:rsidDel="00000000" w:rsidP="00000000" w:rsidRDefault="00000000" w:rsidRPr="00000000" w14:paraId="000005C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C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4. 2. Імунна відповідь хворих на шигельоз</w:t>
      </w:r>
      <w:r w:rsidDel="00000000" w:rsidR="00000000" w:rsidRPr="00000000">
        <w:rPr>
          <w:rtl w:val="0"/>
        </w:rPr>
      </w:r>
    </w:p>
    <w:p w:rsidR="00000000" w:rsidDel="00000000" w:rsidP="00000000" w:rsidRDefault="00000000" w:rsidRPr="00000000" w14:paraId="000005C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C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захисній реакції дитячого організму при шигельозі одна з головних ролей належить антигенспецифічним розпізнавальним рецепторам лімфоцитів. Дослідження стану клітинного імунітету хворих проводили із використанням «скороченої» панелі моноклональних антитіл з визначенням субпопуляцій лімфоцитів. Дані про вміст основних субпопуляцій лімфоцитів крові дітей у гострому періоді шигельозу подано в табл. 4. 3.</w:t>
      </w:r>
    </w:p>
    <w:p w:rsidR="00000000" w:rsidDel="00000000" w:rsidP="00000000" w:rsidRDefault="00000000" w:rsidRPr="00000000" w14:paraId="000005C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 3</w:t>
      </w:r>
    </w:p>
    <w:p w:rsidR="00000000" w:rsidDel="00000000" w:rsidP="00000000" w:rsidRDefault="00000000" w:rsidRPr="00000000" w14:paraId="000005D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Показники клітинного імунітету хворих у гострому періоді шигельозу, (M±m)</w:t>
      </w:r>
      <w:r w:rsidDel="00000000" w:rsidR="00000000" w:rsidRPr="00000000">
        <w:rPr>
          <w:rtl w:val="0"/>
        </w:rPr>
      </w:r>
    </w:p>
    <w:p w:rsidR="00000000" w:rsidDel="00000000" w:rsidP="00000000" w:rsidRDefault="00000000" w:rsidRPr="00000000" w14:paraId="000005D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18"/>
        <w:tblW w:w="9854.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68"/>
        <w:gridCol w:w="2562"/>
        <w:gridCol w:w="2836"/>
        <w:gridCol w:w="2188"/>
        <w:tblGridChange w:id="0">
          <w:tblGrid>
            <w:gridCol w:w="2268"/>
            <w:gridCol w:w="2562"/>
            <w:gridCol w:w="2836"/>
            <w:gridCol w:w="2188"/>
          </w:tblGrid>
        </w:tblGridChange>
      </w:tblGrid>
      <w:tr>
        <w:trPr>
          <w:trHeight w:val="580" w:hRule="atLeast"/>
        </w:trPr>
        <w:tc>
          <w:tcPr>
            <w:vAlign w:val="center"/>
          </w:tcPr>
          <w:p w:rsidR="00000000" w:rsidDel="00000000" w:rsidP="00000000" w:rsidRDefault="00000000" w:rsidRPr="00000000" w14:paraId="000005D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w:t>
            </w:r>
          </w:p>
        </w:tc>
        <w:tc>
          <w:tcPr>
            <w:vAlign w:val="center"/>
          </w:tcPr>
          <w:p w:rsidR="00000000" w:rsidDel="00000000" w:rsidP="00000000" w:rsidRDefault="00000000" w:rsidRPr="00000000" w14:paraId="000005D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група (n=38)</w:t>
            </w:r>
          </w:p>
        </w:tc>
        <w:tc>
          <w:tcPr>
            <w:vAlign w:val="center"/>
          </w:tcPr>
          <w:p w:rsidR="00000000" w:rsidDel="00000000" w:rsidP="00000000" w:rsidRDefault="00000000" w:rsidRPr="00000000" w14:paraId="000005D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Група контролю</w:t>
            </w:r>
          </w:p>
          <w:p w:rsidR="00000000" w:rsidDel="00000000" w:rsidP="00000000" w:rsidRDefault="00000000" w:rsidRPr="00000000" w14:paraId="000005D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(n=89)</w:t>
            </w:r>
          </w:p>
        </w:tc>
        <w:tc>
          <w:tcPr>
            <w:vAlign w:val="center"/>
          </w:tcPr>
          <w:p w:rsidR="00000000" w:rsidDel="00000000" w:rsidP="00000000" w:rsidRDefault="00000000" w:rsidRPr="00000000" w14:paraId="000005D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Референтні значення</w:t>
            </w:r>
          </w:p>
        </w:tc>
      </w:tr>
      <w:tr>
        <w:tc>
          <w:tcPr>
            <w:vAlign w:val="center"/>
          </w:tcPr>
          <w:p w:rsidR="00000000" w:rsidDel="00000000" w:rsidP="00000000" w:rsidRDefault="00000000" w:rsidRPr="00000000" w14:paraId="000005D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 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vAlign w:val="center"/>
          </w:tcPr>
          <w:p w:rsidR="00000000" w:rsidDel="00000000" w:rsidP="00000000" w:rsidRDefault="00000000" w:rsidRPr="00000000" w14:paraId="000005D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52,16±0,76</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5D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54,71±0,77</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5D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60,60±1,20</w:t>
            </w:r>
          </w:p>
        </w:tc>
      </w:tr>
      <w:tr>
        <w:tc>
          <w:tcPr>
            <w:vAlign w:val="center"/>
          </w:tcPr>
          <w:p w:rsidR="00000000" w:rsidDel="00000000" w:rsidP="00000000" w:rsidRDefault="00000000" w:rsidRPr="00000000" w14:paraId="000005D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 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vAlign w:val="center"/>
          </w:tcPr>
          <w:p w:rsidR="00000000" w:rsidDel="00000000" w:rsidP="00000000" w:rsidRDefault="00000000" w:rsidRPr="00000000" w14:paraId="000005D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28,41±0,54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5D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30,59±0,52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5D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36,30±0,75</w:t>
            </w:r>
          </w:p>
        </w:tc>
      </w:tr>
      <w:tr>
        <w:tc>
          <w:tcPr>
            <w:vAlign w:val="center"/>
          </w:tcPr>
          <w:p w:rsidR="00000000" w:rsidDel="00000000" w:rsidP="00000000" w:rsidRDefault="00000000" w:rsidRPr="00000000" w14:paraId="000005D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 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vAlign w:val="center"/>
          </w:tcPr>
          <w:p w:rsidR="00000000" w:rsidDel="00000000" w:rsidP="00000000" w:rsidRDefault="00000000" w:rsidRPr="00000000" w14:paraId="000005E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21,10±0,62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5E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23,27±0,37</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5E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25,70±0,68</w:t>
            </w:r>
          </w:p>
        </w:tc>
      </w:tr>
      <w:tr>
        <w:tc>
          <w:tcPr>
            <w:vAlign w:val="center"/>
          </w:tcPr>
          <w:p w:rsidR="00000000" w:rsidDel="00000000" w:rsidP="00000000" w:rsidRDefault="00000000" w:rsidRPr="00000000" w14:paraId="000005E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 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vAlign w:val="center"/>
          </w:tcPr>
          <w:p w:rsidR="00000000" w:rsidDel="00000000" w:rsidP="00000000" w:rsidRDefault="00000000" w:rsidRPr="00000000" w14:paraId="000005E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23,11±0,24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p>
        </w:tc>
        <w:tc>
          <w:tcPr>
            <w:vAlign w:val="center"/>
          </w:tcPr>
          <w:p w:rsidR="00000000" w:rsidDel="00000000" w:rsidP="00000000" w:rsidRDefault="00000000" w:rsidRPr="00000000" w14:paraId="000005E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24,67±0,61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5E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17,30±0,79</w:t>
            </w:r>
          </w:p>
        </w:tc>
      </w:tr>
    </w:tbl>
    <w:p w:rsidR="00000000" w:rsidDel="00000000" w:rsidP="00000000" w:rsidRDefault="00000000" w:rsidRPr="00000000" w14:paraId="000005E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E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Примітки: 1 – вірогідність ознаки до контролю;</w:t>
      </w:r>
    </w:p>
    <w:p w:rsidR="00000000" w:rsidDel="00000000" w:rsidP="00000000" w:rsidRDefault="00000000" w:rsidRPr="00000000" w14:paraId="000005E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 – вірогідність ознаки між групами. </w:t>
      </w:r>
    </w:p>
    <w:p w:rsidR="00000000" w:rsidDel="00000000" w:rsidP="00000000" w:rsidRDefault="00000000" w:rsidRPr="00000000" w14:paraId="000005E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E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Протягом гострого періоду шигельозу у хворих спостерігали суттєві зміни в показниках клітинного імунітету. Виявлено вірогідне зниження рівнів 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 підвищення вмісту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(р˂0,01) порівняно з показниками здорових дітей. У дітей, інфікованих H. Pylori, упрдовж гострого періоду шигельозу спостерігали достовірне зниження кількості 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порівняно з показниками групи контролю, (р˂0,05). Найбільш суттєві відмінності у групах виявлено при вивченні рівнів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(р˂0,001). Підвищення вмісту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крові більш значущим було в дітей групи контролю, (р˂0,05). Отже, під час гострого періоду шигельозу в обох групах нами відмічено однотипні порушення клітинного імунітету, які полягали в дефіциті імунорегулюючих Т-лімфоцитів і збільшенні кількості В-лімфоцитів, що пов’язані із гуморальною відповіддю. У гострому періоді імунорегуляторний індекс (ІРІ) був нижчим за норму за рахунок істотного зниження кількості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відповідно 1,3±0,035 і 1,3±0,023 у групах дослідження порівняно з 1,4±0,017 за референтними значеннями, (Р˂0,05).</w:t>
      </w:r>
    </w:p>
    <w:p w:rsidR="00000000" w:rsidDel="00000000" w:rsidP="00000000" w:rsidRDefault="00000000" w:rsidRPr="00000000" w14:paraId="000005E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ступеня відхилень вмісту CD-лімфоцитів крові у гострому періоді шигельозу подано на рис. 4.7. У хворих основної групи відмічалося помірне відхилення від нормативу вмісту всіх рівнів CD-лімфоцитів, яке коливалось у межах t=4,99–8,54 (р˂0,001) У хворих без інфікування визначали нижчі за значенням, але також суттєві відхилення показників у межах t=3,14–7,38.</w:t>
      </w:r>
    </w:p>
    <w:p w:rsidR="00000000" w:rsidDel="00000000" w:rsidP="00000000" w:rsidRDefault="00000000" w:rsidRPr="00000000" w14:paraId="000005E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E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5257800" cy="2743200"/>
            <wp:effectExtent b="0" l="0" r="0" t="0"/>
            <wp:docPr id="99" name="image64.png"/>
            <a:graphic>
              <a:graphicData uri="http://schemas.openxmlformats.org/drawingml/2006/picture">
                <pic:pic>
                  <pic:nvPicPr>
                    <pic:cNvPr id="0" name="image64.png"/>
                    <pic:cNvPicPr preferRelativeResize="0"/>
                  </pic:nvPicPr>
                  <pic:blipFill>
                    <a:blip r:embed="rId40"/>
                    <a:srcRect b="0" l="0" r="0" t="0"/>
                    <a:stretch>
                      <a:fillRect/>
                    </a:stretch>
                  </pic:blipFill>
                  <pic:spPr>
                    <a:xfrm>
                      <a:off x="0" y="0"/>
                      <a:ext cx="5257800" cy="274320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5003800</wp:posOffset>
                </wp:positionH>
                <wp:positionV relativeFrom="paragraph">
                  <wp:posOffset>177800</wp:posOffset>
                </wp:positionV>
                <wp:extent cx="1152525" cy="1248410"/>
                <wp:effectExtent b="0" l="0" r="0" t="0"/>
                <wp:wrapNone/>
                <wp:docPr id="1" name=""/>
                <a:graphic>
                  <a:graphicData uri="http://schemas.microsoft.com/office/word/2010/wordprocessingShape">
                    <wps:wsp>
                      <wps:cNvSpPr/>
                      <wps:cNvPr id="2" name="Shape 2"/>
                      <wps:spPr>
                        <a:xfrm>
                          <a:off x="4774500" y="3160558"/>
                          <a:ext cx="1143000" cy="123888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t=1,96; 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a:graphicData>
                </a:graphic>
              </wp:anchor>
            </w:drawing>
          </mc:Choice>
          <mc:Fallback>
            <w:drawing>
              <wp:anchor allowOverlap="1" behindDoc="0" distB="0" distT="0" distL="114300" distR="114300" hidden="0" layoutInCell="1" locked="0" relativeHeight="0" simplePos="0">
                <wp:simplePos x="0" y="0"/>
                <wp:positionH relativeFrom="column">
                  <wp:posOffset>5003800</wp:posOffset>
                </wp:positionH>
                <wp:positionV relativeFrom="paragraph">
                  <wp:posOffset>177800</wp:posOffset>
                </wp:positionV>
                <wp:extent cx="1152525" cy="1248410"/>
                <wp:effectExtent b="0" l="0" r="0" t="0"/>
                <wp:wrapNone/>
                <wp:docPr id="1" name="image1.png"/>
                <a:graphic>
                  <a:graphicData uri="http://schemas.openxmlformats.org/drawingml/2006/picture">
                    <pic:pic>
                      <pic:nvPicPr>
                        <pic:cNvPr id="0" name="image1.png"/>
                        <pic:cNvPicPr preferRelativeResize="0"/>
                      </pic:nvPicPr>
                      <pic:blipFill>
                        <a:blip r:embed="rId41"/>
                        <a:srcRect/>
                        <a:stretch>
                          <a:fillRect/>
                        </a:stretch>
                      </pic:blipFill>
                      <pic:spPr>
                        <a:xfrm>
                          <a:off x="0" y="0"/>
                          <a:ext cx="1152525" cy="124841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1028700</wp:posOffset>
                </wp:positionH>
                <wp:positionV relativeFrom="paragraph">
                  <wp:posOffset>1689100</wp:posOffset>
                </wp:positionV>
                <wp:extent cx="4572000" cy="12700"/>
                <wp:effectExtent b="0" l="0" r="0" t="0"/>
                <wp:wrapNone/>
                <wp:docPr id="10" name=""/>
                <a:graphic>
                  <a:graphicData uri="http://schemas.microsoft.com/office/word/2010/wordprocessingShape">
                    <wps:wsp>
                      <wps:cNvCnPr/>
                      <wps:spPr>
                        <a:xfrm>
                          <a:off x="3060000" y="3780000"/>
                          <a:ext cx="45720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1028700</wp:posOffset>
                </wp:positionH>
                <wp:positionV relativeFrom="paragraph">
                  <wp:posOffset>1689100</wp:posOffset>
                </wp:positionV>
                <wp:extent cx="4572000" cy="12700"/>
                <wp:effectExtent b="0" l="0" r="0" t="0"/>
                <wp:wrapNone/>
                <wp:docPr id="10" name="image10.png"/>
                <a:graphic>
                  <a:graphicData uri="http://schemas.openxmlformats.org/drawingml/2006/picture">
                    <pic:pic>
                      <pic:nvPicPr>
                        <pic:cNvPr id="0" name="image10.png"/>
                        <pic:cNvPicPr preferRelativeResize="0"/>
                      </pic:nvPicPr>
                      <pic:blipFill>
                        <a:blip r:embed="rId42"/>
                        <a:srcRect/>
                        <a:stretch>
                          <a:fillRect/>
                        </a:stretch>
                      </pic:blipFill>
                      <pic:spPr>
                        <a:xfrm>
                          <a:off x="0" y="0"/>
                          <a:ext cx="4572000" cy="127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5130800</wp:posOffset>
                </wp:positionH>
                <wp:positionV relativeFrom="paragraph">
                  <wp:posOffset>2159000</wp:posOffset>
                </wp:positionV>
                <wp:extent cx="25400" cy="228600"/>
                <wp:effectExtent b="0" l="0" r="0" t="0"/>
                <wp:wrapNone/>
                <wp:docPr id="11" name=""/>
                <a:graphic>
                  <a:graphicData uri="http://schemas.microsoft.com/office/word/2010/wordprocessingShape">
                    <wps:wsp>
                      <wps:cNvCnPr/>
                      <wps:spPr>
                        <a:xfrm rot="10800000">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5130800</wp:posOffset>
                </wp:positionH>
                <wp:positionV relativeFrom="paragraph">
                  <wp:posOffset>2159000</wp:posOffset>
                </wp:positionV>
                <wp:extent cx="25400" cy="228600"/>
                <wp:effectExtent b="0" l="0" r="0" t="0"/>
                <wp:wrapNone/>
                <wp:docPr id="11" name="image11.png"/>
                <a:graphic>
                  <a:graphicData uri="http://schemas.openxmlformats.org/drawingml/2006/picture">
                    <pic:pic>
                      <pic:nvPicPr>
                        <pic:cNvPr id="0" name="image11.png"/>
                        <pic:cNvPicPr preferRelativeResize="0"/>
                      </pic:nvPicPr>
                      <pic:blipFill>
                        <a:blip r:embed="rId43"/>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4102100</wp:posOffset>
                </wp:positionH>
                <wp:positionV relativeFrom="paragraph">
                  <wp:posOffset>2159000</wp:posOffset>
                </wp:positionV>
                <wp:extent cx="25400" cy="228600"/>
                <wp:effectExtent b="0" l="0" r="0" t="0"/>
                <wp:wrapNone/>
                <wp:docPr id="6" name=""/>
                <a:graphic>
                  <a:graphicData uri="http://schemas.microsoft.com/office/word/2010/wordprocessingShape">
                    <wps:wsp>
                      <wps:cNvCnPr/>
                      <wps:spPr>
                        <a:xfrm>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4102100</wp:posOffset>
                </wp:positionH>
                <wp:positionV relativeFrom="paragraph">
                  <wp:posOffset>2159000</wp:posOffset>
                </wp:positionV>
                <wp:extent cx="25400" cy="228600"/>
                <wp:effectExtent b="0" l="0" r="0" t="0"/>
                <wp:wrapNone/>
                <wp:docPr id="6" name="image6.png"/>
                <a:graphic>
                  <a:graphicData uri="http://schemas.openxmlformats.org/drawingml/2006/picture">
                    <pic:pic>
                      <pic:nvPicPr>
                        <pic:cNvPr id="0" name="image6.png"/>
                        <pic:cNvPicPr preferRelativeResize="0"/>
                      </pic:nvPicPr>
                      <pic:blipFill>
                        <a:blip r:embed="rId44"/>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1587500</wp:posOffset>
                </wp:positionH>
                <wp:positionV relativeFrom="paragraph">
                  <wp:posOffset>2159000</wp:posOffset>
                </wp:positionV>
                <wp:extent cx="25400" cy="228600"/>
                <wp:effectExtent b="0" l="0" r="0" t="0"/>
                <wp:wrapNone/>
                <wp:docPr id="7" name=""/>
                <a:graphic>
                  <a:graphicData uri="http://schemas.microsoft.com/office/word/2010/wordprocessingShape">
                    <wps:wsp>
                      <wps:cNvCnPr/>
                      <wps:spPr>
                        <a:xfrm>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1587500</wp:posOffset>
                </wp:positionH>
                <wp:positionV relativeFrom="paragraph">
                  <wp:posOffset>2159000</wp:posOffset>
                </wp:positionV>
                <wp:extent cx="25400" cy="228600"/>
                <wp:effectExtent b="0" l="0" r="0" t="0"/>
                <wp:wrapNone/>
                <wp:docPr id="7" name="image7.png"/>
                <a:graphic>
                  <a:graphicData uri="http://schemas.openxmlformats.org/drawingml/2006/picture">
                    <pic:pic>
                      <pic:nvPicPr>
                        <pic:cNvPr id="0" name="image7.png"/>
                        <pic:cNvPicPr preferRelativeResize="0"/>
                      </pic:nvPicPr>
                      <pic:blipFill>
                        <a:blip r:embed="rId45"/>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2959100</wp:posOffset>
                </wp:positionH>
                <wp:positionV relativeFrom="paragraph">
                  <wp:posOffset>2159000</wp:posOffset>
                </wp:positionV>
                <wp:extent cx="25400" cy="228600"/>
                <wp:effectExtent b="0" l="0" r="0" t="0"/>
                <wp:wrapNone/>
                <wp:docPr id="8" name=""/>
                <a:graphic>
                  <a:graphicData uri="http://schemas.microsoft.com/office/word/2010/wordprocessingShape">
                    <wps:wsp>
                      <wps:cNvCnPr/>
                      <wps:spPr>
                        <a:xfrm>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2959100</wp:posOffset>
                </wp:positionH>
                <wp:positionV relativeFrom="paragraph">
                  <wp:posOffset>2159000</wp:posOffset>
                </wp:positionV>
                <wp:extent cx="25400" cy="228600"/>
                <wp:effectExtent b="0" l="0" r="0" t="0"/>
                <wp:wrapNone/>
                <wp:docPr id="8" name="image8.png"/>
                <a:graphic>
                  <a:graphicData uri="http://schemas.openxmlformats.org/drawingml/2006/picture">
                    <pic:pic>
                      <pic:nvPicPr>
                        <pic:cNvPr id="0" name="image8.png"/>
                        <pic:cNvPicPr preferRelativeResize="0"/>
                      </pic:nvPicPr>
                      <pic:blipFill>
                        <a:blip r:embed="rId46"/>
                        <a:srcRect/>
                        <a:stretch>
                          <a:fillRect/>
                        </a:stretch>
                      </pic:blipFill>
                      <pic:spPr>
                        <a:xfrm>
                          <a:off x="0" y="0"/>
                          <a:ext cx="25400" cy="228600"/>
                        </a:xfrm>
                        <a:prstGeom prst="rect"/>
                        <a:ln/>
                      </pic:spPr>
                    </pic:pic>
                  </a:graphicData>
                </a:graphic>
              </wp:anchor>
            </w:drawing>
          </mc:Fallback>
        </mc:AlternateContent>
      </w:r>
    </w:p>
    <w:p w:rsidR="00000000" w:rsidDel="00000000" w:rsidP="00000000" w:rsidRDefault="00000000" w:rsidRPr="00000000" w14:paraId="000005EF">
      <w:pPr>
        <w:keepNext w:val="0"/>
        <w:keepLines w:val="0"/>
        <w:widowControl w:val="0"/>
        <w:pBdr>
          <w:top w:space="0" w:sz="0" w:val="nil"/>
          <w:left w:space="0" w:sz="0" w:val="nil"/>
          <w:bottom w:space="0" w:sz="0" w:val="nil"/>
          <w:right w:space="0" w:sz="0" w:val="nil"/>
          <w:between w:space="0" w:sz="0" w:val="nil"/>
        </w:pBdr>
        <w:shd w:fill="auto" w:val="clear"/>
        <w:spacing w:after="0" w:before="0" w:line="372"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F0">
      <w:pPr>
        <w:keepNext w:val="0"/>
        <w:keepLines w:val="0"/>
        <w:widowControl w:val="0"/>
        <w:pBdr>
          <w:top w:space="0" w:sz="0" w:val="nil"/>
          <w:left w:space="0" w:sz="0" w:val="nil"/>
          <w:bottom w:space="0" w:sz="0" w:val="nil"/>
          <w:right w:space="0" w:sz="0" w:val="nil"/>
          <w:between w:space="0" w:sz="0" w:val="nil"/>
        </w:pBdr>
        <w:shd w:fill="auto" w:val="clear"/>
        <w:spacing w:after="0" w:before="0" w:line="372"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7. Ступінь відхилення вмісту CD-лімфоцитів крові у гострому періоді шигельозу</w:t>
      </w:r>
    </w:p>
    <w:p w:rsidR="00000000" w:rsidDel="00000000" w:rsidP="00000000" w:rsidRDefault="00000000" w:rsidRPr="00000000" w14:paraId="000005F1">
      <w:pPr>
        <w:keepNext w:val="0"/>
        <w:keepLines w:val="0"/>
        <w:widowControl w:val="0"/>
        <w:pBdr>
          <w:top w:space="0" w:sz="0" w:val="nil"/>
          <w:left w:space="0" w:sz="0" w:val="nil"/>
          <w:bottom w:space="0" w:sz="0" w:val="nil"/>
          <w:right w:space="0" w:sz="0" w:val="nil"/>
          <w:between w:space="0" w:sz="0" w:val="nil"/>
        </w:pBdr>
        <w:shd w:fill="auto" w:val="clear"/>
        <w:spacing w:after="0" w:before="0" w:line="372"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F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проведеного оцінювання ступеня відхилень від нормативу всього комплексу CD-лімфоцитів у цілому відображено на рис. 4. 8. У дітей, хворих на шигельоз на фоні хелікобактерного інфікування, має місце більш виразна (t=6,57) відповідь CD-лімфоцитів порівняно з хворими без супутнього інфікування (t=5,23).</w:t>
      </w:r>
    </w:p>
    <w:p w:rsidR="00000000" w:rsidDel="00000000" w:rsidP="00000000" w:rsidRDefault="00000000" w:rsidRPr="00000000" w14:paraId="000005F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Показники клітинної імунної відповіді хворих на шигельоз дітей у період ранньої реконвалесценції подано в табл. 4. 4.</w:t>
      </w:r>
    </w:p>
    <w:p w:rsidR="00000000" w:rsidDel="00000000" w:rsidP="00000000" w:rsidRDefault="00000000" w:rsidRPr="00000000" w14:paraId="000005F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період ранньої реконвалесценції в дітей без фонового інфікування H. Pylori виявляли тенденцію до нормалізації кількості 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рівні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яких не відрізнялися від показників здорових дітей, (Р˃0,05). У дітей основної групи зберігався достовірно низьким вміст 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(Р˂0,05) та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(Р˂0,01).</w:t>
      </w:r>
    </w:p>
    <w:p w:rsidR="00000000" w:rsidDel="00000000" w:rsidP="00000000" w:rsidRDefault="00000000" w:rsidRPr="00000000" w14:paraId="000005F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1t3h5sf" w:id="7"/>
      <w:bookmarkEnd w:id="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5397500" cy="2667000"/>
            <wp:effectExtent b="0" l="0" r="0" t="0"/>
            <wp:docPr id="101" name="image68.png"/>
            <a:graphic>
              <a:graphicData uri="http://schemas.openxmlformats.org/drawingml/2006/picture">
                <pic:pic>
                  <pic:nvPicPr>
                    <pic:cNvPr id="0" name="image68.png"/>
                    <pic:cNvPicPr preferRelativeResize="0"/>
                  </pic:nvPicPr>
                  <pic:blipFill>
                    <a:blip r:embed="rId47"/>
                    <a:srcRect b="0" l="0" r="0" t="0"/>
                    <a:stretch>
                      <a:fillRect/>
                    </a:stretch>
                  </pic:blipFill>
                  <pic:spPr>
                    <a:xfrm>
                      <a:off x="0" y="0"/>
                      <a:ext cx="5397500" cy="266700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1714500</wp:posOffset>
                </wp:positionH>
                <wp:positionV relativeFrom="paragraph">
                  <wp:posOffset>1358900</wp:posOffset>
                </wp:positionV>
                <wp:extent cx="3886200" cy="12700"/>
                <wp:effectExtent b="0" l="0" r="0" t="0"/>
                <wp:wrapNone/>
                <wp:docPr id="9" name=""/>
                <a:graphic>
                  <a:graphicData uri="http://schemas.microsoft.com/office/word/2010/wordprocessingShape">
                    <wps:wsp>
                      <wps:cNvCnPr/>
                      <wps:spPr>
                        <a:xfrm>
                          <a:off x="3402900" y="3780000"/>
                          <a:ext cx="38862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1714500</wp:posOffset>
                </wp:positionH>
                <wp:positionV relativeFrom="paragraph">
                  <wp:posOffset>1358900</wp:posOffset>
                </wp:positionV>
                <wp:extent cx="3886200" cy="12700"/>
                <wp:effectExtent b="0" l="0" r="0" t="0"/>
                <wp:wrapNone/>
                <wp:docPr id="9" name="image9.png"/>
                <a:graphic>
                  <a:graphicData uri="http://schemas.openxmlformats.org/drawingml/2006/picture">
                    <pic:pic>
                      <pic:nvPicPr>
                        <pic:cNvPr id="0" name="image9.png"/>
                        <pic:cNvPicPr preferRelativeResize="0"/>
                      </pic:nvPicPr>
                      <pic:blipFill>
                        <a:blip r:embed="rId48"/>
                        <a:srcRect/>
                        <a:stretch>
                          <a:fillRect/>
                        </a:stretch>
                      </pic:blipFill>
                      <pic:spPr>
                        <a:xfrm>
                          <a:off x="0" y="0"/>
                          <a:ext cx="3886200" cy="12700"/>
                        </a:xfrm>
                        <a:prstGeom prst="rect"/>
                        <a:ln/>
                      </pic:spPr>
                    </pic:pic>
                  </a:graphicData>
                </a:graphic>
              </wp:anchor>
            </w:drawing>
          </mc:Fallback>
        </mc:AlternateContent>
      </w:r>
    </w:p>
    <w:p w:rsidR="00000000" w:rsidDel="00000000" w:rsidP="00000000" w:rsidRDefault="00000000" w:rsidRPr="00000000" w14:paraId="000005F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F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8. Комплексна оцінка ступеня відхилень від нормативу рівнів CD-лімфоцитів крові у гострому періоді шигельозу</w:t>
      </w:r>
    </w:p>
    <w:p w:rsidR="00000000" w:rsidDel="00000000" w:rsidP="00000000" w:rsidRDefault="00000000" w:rsidRPr="00000000" w14:paraId="000005F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5F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 4</w:t>
      </w:r>
    </w:p>
    <w:p w:rsidR="00000000" w:rsidDel="00000000" w:rsidP="00000000" w:rsidRDefault="00000000" w:rsidRPr="00000000" w14:paraId="000005F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Показники клітинного імунітету хворих на шигельоз у період ранньої реконвалесценції, (M±m)</w:t>
      </w:r>
      <w:r w:rsidDel="00000000" w:rsidR="00000000" w:rsidRPr="00000000">
        <w:rPr>
          <w:rtl w:val="0"/>
        </w:rPr>
      </w:r>
    </w:p>
    <w:p w:rsidR="00000000" w:rsidDel="00000000" w:rsidP="00000000" w:rsidRDefault="00000000" w:rsidRPr="00000000" w14:paraId="000005F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19"/>
        <w:tblW w:w="9854.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160"/>
        <w:gridCol w:w="2406"/>
        <w:gridCol w:w="2696"/>
        <w:gridCol w:w="2592"/>
        <w:tblGridChange w:id="0">
          <w:tblGrid>
            <w:gridCol w:w="2160"/>
            <w:gridCol w:w="2406"/>
            <w:gridCol w:w="2696"/>
            <w:gridCol w:w="2592"/>
          </w:tblGrid>
        </w:tblGridChange>
      </w:tblGrid>
      <w:tr>
        <w:trPr>
          <w:trHeight w:val="600" w:hRule="atLeast"/>
        </w:trPr>
        <w:tc>
          <w:tcPr>
            <w:vAlign w:val="center"/>
          </w:tcPr>
          <w:p w:rsidR="00000000" w:rsidDel="00000000" w:rsidP="00000000" w:rsidRDefault="00000000" w:rsidRPr="00000000" w14:paraId="000005F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w:t>
            </w:r>
          </w:p>
        </w:tc>
        <w:tc>
          <w:tcPr>
            <w:vAlign w:val="center"/>
          </w:tcPr>
          <w:p w:rsidR="00000000" w:rsidDel="00000000" w:rsidP="00000000" w:rsidRDefault="00000000" w:rsidRPr="00000000" w14:paraId="000005F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група (n=38)</w:t>
            </w:r>
          </w:p>
        </w:tc>
        <w:tc>
          <w:tcPr>
            <w:vAlign w:val="center"/>
          </w:tcPr>
          <w:p w:rsidR="00000000" w:rsidDel="00000000" w:rsidP="00000000" w:rsidRDefault="00000000" w:rsidRPr="00000000" w14:paraId="000005F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Група контролю</w:t>
            </w:r>
          </w:p>
          <w:p w:rsidR="00000000" w:rsidDel="00000000" w:rsidP="00000000" w:rsidRDefault="00000000" w:rsidRPr="00000000" w14:paraId="000005F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(n=89)</w:t>
            </w:r>
          </w:p>
        </w:tc>
        <w:tc>
          <w:tcPr>
            <w:vAlign w:val="center"/>
          </w:tcPr>
          <w:p w:rsidR="00000000" w:rsidDel="00000000" w:rsidP="00000000" w:rsidRDefault="00000000" w:rsidRPr="00000000" w14:paraId="000006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Референтні значення</w:t>
            </w:r>
          </w:p>
        </w:tc>
      </w:tr>
      <w:tr>
        <w:tc>
          <w:tcPr>
            <w:vAlign w:val="center"/>
          </w:tcPr>
          <w:p w:rsidR="00000000" w:rsidDel="00000000" w:rsidP="00000000" w:rsidRDefault="00000000" w:rsidRPr="00000000" w14:paraId="0000060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 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vAlign w:val="center"/>
          </w:tcPr>
          <w:p w:rsidR="00000000" w:rsidDel="00000000" w:rsidP="00000000" w:rsidRDefault="00000000" w:rsidRPr="00000000" w14:paraId="0000060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56,59±0,94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60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58,97±0,68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2</w:t>
            </w:r>
            <w:r w:rsidDel="00000000" w:rsidR="00000000" w:rsidRPr="00000000">
              <w:rPr>
                <w:rtl w:val="0"/>
              </w:rPr>
            </w:r>
          </w:p>
        </w:tc>
        <w:tc>
          <w:tcPr>
            <w:vAlign w:val="center"/>
          </w:tcPr>
          <w:p w:rsidR="00000000" w:rsidDel="00000000" w:rsidP="00000000" w:rsidRDefault="00000000" w:rsidRPr="00000000" w14:paraId="0000060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60,60±1,20</w:t>
            </w:r>
          </w:p>
        </w:tc>
      </w:tr>
      <w:tr>
        <w:tc>
          <w:tcPr>
            <w:vAlign w:val="center"/>
          </w:tcPr>
          <w:p w:rsidR="00000000" w:rsidDel="00000000" w:rsidP="00000000" w:rsidRDefault="00000000" w:rsidRPr="00000000" w14:paraId="0000060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 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vAlign w:val="center"/>
          </w:tcPr>
          <w:p w:rsidR="00000000" w:rsidDel="00000000" w:rsidP="00000000" w:rsidRDefault="00000000" w:rsidRPr="00000000" w14:paraId="0000060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32,23±0,89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60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35,84±0,51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2</w:t>
            </w:r>
            <w:r w:rsidDel="00000000" w:rsidR="00000000" w:rsidRPr="00000000">
              <w:rPr>
                <w:rtl w:val="0"/>
              </w:rPr>
            </w:r>
          </w:p>
        </w:tc>
        <w:tc>
          <w:tcPr>
            <w:vAlign w:val="center"/>
          </w:tcPr>
          <w:p w:rsidR="00000000" w:rsidDel="00000000" w:rsidP="00000000" w:rsidRDefault="00000000" w:rsidRPr="00000000" w14:paraId="0000060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36,30±0,75</w:t>
            </w:r>
          </w:p>
        </w:tc>
      </w:tr>
      <w:tr>
        <w:tc>
          <w:tcPr>
            <w:vAlign w:val="center"/>
          </w:tcPr>
          <w:p w:rsidR="00000000" w:rsidDel="00000000" w:rsidP="00000000" w:rsidRDefault="00000000" w:rsidRPr="00000000" w14:paraId="0000060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 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vAlign w:val="center"/>
          </w:tcPr>
          <w:p w:rsidR="00000000" w:rsidDel="00000000" w:rsidP="00000000" w:rsidRDefault="00000000" w:rsidRPr="00000000" w14:paraId="0000060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23,88±0,43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60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25,84±0,86</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2</w:t>
            </w:r>
            <w:r w:rsidDel="00000000" w:rsidR="00000000" w:rsidRPr="00000000">
              <w:rPr>
                <w:rtl w:val="0"/>
              </w:rPr>
            </w:r>
          </w:p>
        </w:tc>
        <w:tc>
          <w:tcPr>
            <w:vAlign w:val="center"/>
          </w:tcPr>
          <w:p w:rsidR="00000000" w:rsidDel="00000000" w:rsidP="00000000" w:rsidRDefault="00000000" w:rsidRPr="00000000" w14:paraId="0000060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25,70±0,68</w:t>
            </w:r>
          </w:p>
        </w:tc>
      </w:tr>
      <w:tr>
        <w:tc>
          <w:tcPr>
            <w:vAlign w:val="center"/>
          </w:tcPr>
          <w:p w:rsidR="00000000" w:rsidDel="00000000" w:rsidP="00000000" w:rsidRDefault="00000000" w:rsidRPr="00000000" w14:paraId="0000060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 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vAlign w:val="center"/>
          </w:tcPr>
          <w:p w:rsidR="00000000" w:rsidDel="00000000" w:rsidP="00000000" w:rsidRDefault="00000000" w:rsidRPr="00000000" w14:paraId="0000060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20,15±0,78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w:t>
            </w:r>
            <w:r w:rsidDel="00000000" w:rsidR="00000000" w:rsidRPr="00000000">
              <w:rPr>
                <w:rtl w:val="0"/>
              </w:rPr>
            </w:r>
          </w:p>
        </w:tc>
        <w:tc>
          <w:tcPr>
            <w:vAlign w:val="center"/>
          </w:tcPr>
          <w:p w:rsidR="00000000" w:rsidDel="00000000" w:rsidP="00000000" w:rsidRDefault="00000000" w:rsidRPr="00000000" w14:paraId="0000060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19,44±0,67</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w:t>
            </w:r>
            <w:r w:rsidDel="00000000" w:rsidR="00000000" w:rsidRPr="00000000">
              <w:rPr>
                <w:rtl w:val="0"/>
              </w:rPr>
            </w:r>
          </w:p>
        </w:tc>
        <w:tc>
          <w:tcPr>
            <w:vAlign w:val="center"/>
          </w:tcPr>
          <w:p w:rsidR="00000000" w:rsidDel="00000000" w:rsidP="00000000" w:rsidRDefault="00000000" w:rsidRPr="00000000" w14:paraId="0000061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17,30±0,79</w:t>
            </w:r>
          </w:p>
        </w:tc>
      </w:tr>
    </w:tbl>
    <w:p w:rsidR="00000000" w:rsidDel="00000000" w:rsidP="00000000" w:rsidRDefault="00000000" w:rsidRPr="00000000" w14:paraId="0000061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1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Примітки: </w:t>
        <w:tab/>
        <w:t xml:space="preserve">1 – вірогідність ознаки до контролю;</w:t>
      </w:r>
    </w:p>
    <w:p w:rsidR="00000000" w:rsidDel="00000000" w:rsidP="00000000" w:rsidRDefault="00000000" w:rsidRPr="00000000" w14:paraId="0000061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2112" w:right="0" w:firstLine="11.99999999999988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 вірогідність ознаки між групами. </w:t>
      </w:r>
    </w:p>
    <w:p w:rsidR="00000000" w:rsidDel="00000000" w:rsidP="00000000" w:rsidRDefault="00000000" w:rsidRPr="00000000" w14:paraId="0000061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2112" w:right="0" w:firstLine="11.99999999999988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1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1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Рівні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обох групах спостереження знижувалися до періоду реконвалесценції, але залишалися високими порівняно до референтних значень, (Р˂0,05). ІРІ дітей основної групи був нижчим за нормальні величини (1,3±0,04 і 1,4±0,017 відповідно, Р&gt;0,05), тоді як у дітей групи контролю він наближався до референтних значень (1,4±0,02).</w:t>
      </w:r>
    </w:p>
    <w:p w:rsidR="00000000" w:rsidDel="00000000" w:rsidP="00000000" w:rsidRDefault="00000000" w:rsidRPr="00000000" w14:paraId="0000061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ступеня відхилень вмісту CD-лімфоцитів крові у період реконвалесценції шигельозу подано на рис. 4. 9. У хворих основної групи відмічалося помірне відхилення від нормативу вмісту усіх рівнів CD-лімфоцитів, яке коливалось в межах t=2,26–3,49 (р˂0,01) У хворих без інфікування визначали несуттєві відхилення показників CD3, CD4, CD8 в межах t=0,13–1,18 (р&gt;0,05), і помірне відхилення рівня CD19-лімфоцитів (t=2,07, р˂0,05). </w:t>
      </w:r>
    </w:p>
    <w:p w:rsidR="00000000" w:rsidDel="00000000" w:rsidP="00000000" w:rsidRDefault="00000000" w:rsidRPr="00000000" w14:paraId="0000061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1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4d34og8" w:id="8"/>
      <w:bookmarkEnd w:id="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5029200" cy="2959100"/>
            <wp:effectExtent b="0" l="0" r="0" t="0"/>
            <wp:docPr id="102" name="image91.png"/>
            <a:graphic>
              <a:graphicData uri="http://schemas.openxmlformats.org/drawingml/2006/picture">
                <pic:pic>
                  <pic:nvPicPr>
                    <pic:cNvPr id="0" name="image91.png"/>
                    <pic:cNvPicPr preferRelativeResize="0"/>
                  </pic:nvPicPr>
                  <pic:blipFill>
                    <a:blip r:embed="rId49"/>
                    <a:srcRect b="0" l="0" r="0" t="0"/>
                    <a:stretch>
                      <a:fillRect/>
                    </a:stretch>
                  </pic:blipFill>
                  <pic:spPr>
                    <a:xfrm>
                      <a:off x="0" y="0"/>
                      <a:ext cx="5029200" cy="295910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4826000</wp:posOffset>
                </wp:positionH>
                <wp:positionV relativeFrom="paragraph">
                  <wp:posOffset>355600</wp:posOffset>
                </wp:positionV>
                <wp:extent cx="1152525" cy="238125"/>
                <wp:effectExtent b="0" l="0" r="0" t="0"/>
                <wp:wrapNone/>
                <wp:docPr id="71" name=""/>
                <a:graphic>
                  <a:graphicData uri="http://schemas.microsoft.com/office/word/2010/wordprocessingShape">
                    <wps:wsp>
                      <wps:cNvSpPr/>
                      <wps:cNvPr id="381" name="Shape 381"/>
                      <wps:spPr>
                        <a:xfrm>
                          <a:off x="4774500" y="3665700"/>
                          <a:ext cx="1143000" cy="228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t=1,96; 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a:graphicData>
                </a:graphic>
              </wp:anchor>
            </w:drawing>
          </mc:Choice>
          <mc:Fallback>
            <w:drawing>
              <wp:anchor allowOverlap="1" behindDoc="0" distB="0" distT="0" distL="114300" distR="114300" hidden="0" layoutInCell="1" locked="0" relativeHeight="0" simplePos="0">
                <wp:simplePos x="0" y="0"/>
                <wp:positionH relativeFrom="column">
                  <wp:posOffset>4826000</wp:posOffset>
                </wp:positionH>
                <wp:positionV relativeFrom="paragraph">
                  <wp:posOffset>355600</wp:posOffset>
                </wp:positionV>
                <wp:extent cx="1152525" cy="238125"/>
                <wp:effectExtent b="0" l="0" r="0" t="0"/>
                <wp:wrapNone/>
                <wp:docPr id="71" name="image95.png"/>
                <a:graphic>
                  <a:graphicData uri="http://schemas.openxmlformats.org/drawingml/2006/picture">
                    <pic:pic>
                      <pic:nvPicPr>
                        <pic:cNvPr id="0" name="image95.png"/>
                        <pic:cNvPicPr preferRelativeResize="0"/>
                      </pic:nvPicPr>
                      <pic:blipFill>
                        <a:blip r:embed="rId50"/>
                        <a:srcRect/>
                        <a:stretch>
                          <a:fillRect/>
                        </a:stretch>
                      </pic:blipFill>
                      <pic:spPr>
                        <a:xfrm>
                          <a:off x="0" y="0"/>
                          <a:ext cx="1152525" cy="2381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914400</wp:posOffset>
                </wp:positionH>
                <wp:positionV relativeFrom="paragraph">
                  <wp:posOffset>1358900</wp:posOffset>
                </wp:positionV>
                <wp:extent cx="4572000" cy="12700"/>
                <wp:effectExtent b="0" l="0" r="0" t="0"/>
                <wp:wrapNone/>
                <wp:docPr id="72" name=""/>
                <a:graphic>
                  <a:graphicData uri="http://schemas.microsoft.com/office/word/2010/wordprocessingShape">
                    <wps:wsp>
                      <wps:cNvCnPr/>
                      <wps:spPr>
                        <a:xfrm>
                          <a:off x="3060000" y="3780000"/>
                          <a:ext cx="45720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914400</wp:posOffset>
                </wp:positionH>
                <wp:positionV relativeFrom="paragraph">
                  <wp:posOffset>1358900</wp:posOffset>
                </wp:positionV>
                <wp:extent cx="4572000" cy="12700"/>
                <wp:effectExtent b="0" l="0" r="0" t="0"/>
                <wp:wrapNone/>
                <wp:docPr id="72" name="image97.png"/>
                <a:graphic>
                  <a:graphicData uri="http://schemas.openxmlformats.org/drawingml/2006/picture">
                    <pic:pic>
                      <pic:nvPicPr>
                        <pic:cNvPr id="0" name="image97.png"/>
                        <pic:cNvPicPr preferRelativeResize="0"/>
                      </pic:nvPicPr>
                      <pic:blipFill>
                        <a:blip r:embed="rId51"/>
                        <a:srcRect/>
                        <a:stretch>
                          <a:fillRect/>
                        </a:stretch>
                      </pic:blipFill>
                      <pic:spPr>
                        <a:xfrm>
                          <a:off x="0" y="0"/>
                          <a:ext cx="4572000" cy="127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4445000</wp:posOffset>
                </wp:positionH>
                <wp:positionV relativeFrom="paragraph">
                  <wp:posOffset>2171700</wp:posOffset>
                </wp:positionV>
                <wp:extent cx="25400" cy="228600"/>
                <wp:effectExtent b="0" l="0" r="0" t="0"/>
                <wp:wrapNone/>
                <wp:docPr id="73" name=""/>
                <a:graphic>
                  <a:graphicData uri="http://schemas.microsoft.com/office/word/2010/wordprocessingShape">
                    <wps:wsp>
                      <wps:cNvCnPr/>
                      <wps:spPr>
                        <a:xfrm rot="10800000">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4445000</wp:posOffset>
                </wp:positionH>
                <wp:positionV relativeFrom="paragraph">
                  <wp:posOffset>2171700</wp:posOffset>
                </wp:positionV>
                <wp:extent cx="25400" cy="228600"/>
                <wp:effectExtent b="0" l="0" r="0" t="0"/>
                <wp:wrapNone/>
                <wp:docPr id="73" name="image98.png"/>
                <a:graphic>
                  <a:graphicData uri="http://schemas.openxmlformats.org/drawingml/2006/picture">
                    <pic:pic>
                      <pic:nvPicPr>
                        <pic:cNvPr id="0" name="image98.png"/>
                        <pic:cNvPicPr preferRelativeResize="0"/>
                      </pic:nvPicPr>
                      <pic:blipFill>
                        <a:blip r:embed="rId52"/>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3302000</wp:posOffset>
                </wp:positionH>
                <wp:positionV relativeFrom="paragraph">
                  <wp:posOffset>2171700</wp:posOffset>
                </wp:positionV>
                <wp:extent cx="25400" cy="228600"/>
                <wp:effectExtent b="0" l="0" r="0" t="0"/>
                <wp:wrapNone/>
                <wp:docPr id="74" name=""/>
                <a:graphic>
                  <a:graphicData uri="http://schemas.microsoft.com/office/word/2010/wordprocessingShape">
                    <wps:wsp>
                      <wps:cNvCnPr/>
                      <wps:spPr>
                        <a:xfrm>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3302000</wp:posOffset>
                </wp:positionH>
                <wp:positionV relativeFrom="paragraph">
                  <wp:posOffset>2171700</wp:posOffset>
                </wp:positionV>
                <wp:extent cx="25400" cy="228600"/>
                <wp:effectExtent b="0" l="0" r="0" t="0"/>
                <wp:wrapNone/>
                <wp:docPr id="74" name="image99.png"/>
                <a:graphic>
                  <a:graphicData uri="http://schemas.openxmlformats.org/drawingml/2006/picture">
                    <pic:pic>
                      <pic:nvPicPr>
                        <pic:cNvPr id="0" name="image99.png"/>
                        <pic:cNvPicPr preferRelativeResize="0"/>
                      </pic:nvPicPr>
                      <pic:blipFill>
                        <a:blip r:embed="rId53"/>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2273300</wp:posOffset>
                </wp:positionH>
                <wp:positionV relativeFrom="paragraph">
                  <wp:posOffset>2171700</wp:posOffset>
                </wp:positionV>
                <wp:extent cx="25400" cy="228600"/>
                <wp:effectExtent b="0" l="0" r="0" t="0"/>
                <wp:wrapNone/>
                <wp:docPr id="79" name=""/>
                <a:graphic>
                  <a:graphicData uri="http://schemas.microsoft.com/office/word/2010/wordprocessingShape">
                    <wps:wsp>
                      <wps:cNvCnPr/>
                      <wps:spPr>
                        <a:xfrm>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2273300</wp:posOffset>
                </wp:positionH>
                <wp:positionV relativeFrom="paragraph">
                  <wp:posOffset>2171700</wp:posOffset>
                </wp:positionV>
                <wp:extent cx="25400" cy="228600"/>
                <wp:effectExtent b="0" l="0" r="0" t="0"/>
                <wp:wrapNone/>
                <wp:docPr id="79" name="image105.png"/>
                <a:graphic>
                  <a:graphicData uri="http://schemas.openxmlformats.org/drawingml/2006/picture">
                    <pic:pic>
                      <pic:nvPicPr>
                        <pic:cNvPr id="0" name="image105.png"/>
                        <pic:cNvPicPr preferRelativeResize="0"/>
                      </pic:nvPicPr>
                      <pic:blipFill>
                        <a:blip r:embed="rId54"/>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1130300</wp:posOffset>
                </wp:positionH>
                <wp:positionV relativeFrom="paragraph">
                  <wp:posOffset>2171700</wp:posOffset>
                </wp:positionV>
                <wp:extent cx="25400" cy="228600"/>
                <wp:effectExtent b="0" l="0" r="0" t="0"/>
                <wp:wrapNone/>
                <wp:docPr id="80" name=""/>
                <a:graphic>
                  <a:graphicData uri="http://schemas.microsoft.com/office/word/2010/wordprocessingShape">
                    <wps:wsp>
                      <wps:cNvCnPr/>
                      <wps:spPr>
                        <a:xfrm>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1130300</wp:posOffset>
                </wp:positionH>
                <wp:positionV relativeFrom="paragraph">
                  <wp:posOffset>2171700</wp:posOffset>
                </wp:positionV>
                <wp:extent cx="25400" cy="228600"/>
                <wp:effectExtent b="0" l="0" r="0" t="0"/>
                <wp:wrapNone/>
                <wp:docPr id="80" name="image106.png"/>
                <a:graphic>
                  <a:graphicData uri="http://schemas.openxmlformats.org/drawingml/2006/picture">
                    <pic:pic>
                      <pic:nvPicPr>
                        <pic:cNvPr id="0" name="image106.png"/>
                        <pic:cNvPicPr preferRelativeResize="0"/>
                      </pic:nvPicPr>
                      <pic:blipFill>
                        <a:blip r:embed="rId55"/>
                        <a:srcRect/>
                        <a:stretch>
                          <a:fillRect/>
                        </a:stretch>
                      </pic:blipFill>
                      <pic:spPr>
                        <a:xfrm>
                          <a:off x="0" y="0"/>
                          <a:ext cx="25400" cy="228600"/>
                        </a:xfrm>
                        <a:prstGeom prst="rect"/>
                        <a:ln/>
                      </pic:spPr>
                    </pic:pic>
                  </a:graphicData>
                </a:graphic>
              </wp:anchor>
            </w:drawing>
          </mc:Fallback>
        </mc:AlternateContent>
      </w:r>
    </w:p>
    <w:p w:rsidR="00000000" w:rsidDel="00000000" w:rsidP="00000000" w:rsidRDefault="00000000" w:rsidRPr="00000000" w14:paraId="0000061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9. Ступінь відхилення вмісту CD-лімфоцитів крові в період реконвалесценції шигельозу</w:t>
      </w:r>
    </w:p>
    <w:p w:rsidR="00000000" w:rsidDel="00000000" w:rsidP="00000000" w:rsidRDefault="00000000" w:rsidRPr="00000000" w14:paraId="0000061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1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проведеної оцінки ступеня відхилень від нормативу всього комплексу CD-лімфоцитів у період реконвалесценції шигельозу в цілому відображено на рис. 4. 10. У дітей, хворих на шигельоз на фоні хелікобактерного інфікування, має місце більш виразна (t=2,74; р&lt;0,01) відповідь клітинної ланки імунної відповіді порівняно з хворими без супутнього інфікування (t=0,97; р˃0,05).</w:t>
      </w:r>
    </w:p>
    <w:p w:rsidR="00000000" w:rsidDel="00000000" w:rsidP="00000000" w:rsidRDefault="00000000" w:rsidRPr="00000000" w14:paraId="0000061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2s8eyo1" w:id="9"/>
      <w:bookmarkEnd w:id="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5486400" cy="2387600"/>
            <wp:effectExtent b="0" l="0" r="0" t="0"/>
            <wp:docPr id="103" name="image85.png"/>
            <a:graphic>
              <a:graphicData uri="http://schemas.openxmlformats.org/drawingml/2006/picture">
                <pic:pic>
                  <pic:nvPicPr>
                    <pic:cNvPr id="0" name="image85.png"/>
                    <pic:cNvPicPr preferRelativeResize="0"/>
                  </pic:nvPicPr>
                  <pic:blipFill>
                    <a:blip r:embed="rId56"/>
                    <a:srcRect b="0" l="0" r="0" t="0"/>
                    <a:stretch>
                      <a:fillRect/>
                    </a:stretch>
                  </pic:blipFill>
                  <pic:spPr>
                    <a:xfrm>
                      <a:off x="0" y="0"/>
                      <a:ext cx="5486400" cy="238760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1485900</wp:posOffset>
                </wp:positionH>
                <wp:positionV relativeFrom="paragraph">
                  <wp:posOffset>1003300</wp:posOffset>
                </wp:positionV>
                <wp:extent cx="3886200" cy="12700"/>
                <wp:effectExtent b="0" l="0" r="0" t="0"/>
                <wp:wrapNone/>
                <wp:docPr id="81" name=""/>
                <a:graphic>
                  <a:graphicData uri="http://schemas.microsoft.com/office/word/2010/wordprocessingShape">
                    <wps:wsp>
                      <wps:cNvCnPr/>
                      <wps:spPr>
                        <a:xfrm>
                          <a:off x="3402900" y="3780000"/>
                          <a:ext cx="38862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1485900</wp:posOffset>
                </wp:positionH>
                <wp:positionV relativeFrom="paragraph">
                  <wp:posOffset>1003300</wp:posOffset>
                </wp:positionV>
                <wp:extent cx="3886200" cy="12700"/>
                <wp:effectExtent b="0" l="0" r="0" t="0"/>
                <wp:wrapNone/>
                <wp:docPr id="81" name="image107.png"/>
                <a:graphic>
                  <a:graphicData uri="http://schemas.openxmlformats.org/drawingml/2006/picture">
                    <pic:pic>
                      <pic:nvPicPr>
                        <pic:cNvPr id="0" name="image107.png"/>
                        <pic:cNvPicPr preferRelativeResize="0"/>
                      </pic:nvPicPr>
                      <pic:blipFill>
                        <a:blip r:embed="rId57"/>
                        <a:srcRect/>
                        <a:stretch>
                          <a:fillRect/>
                        </a:stretch>
                      </pic:blipFill>
                      <pic:spPr>
                        <a:xfrm>
                          <a:off x="0" y="0"/>
                          <a:ext cx="3886200" cy="12700"/>
                        </a:xfrm>
                        <a:prstGeom prst="rect"/>
                        <a:ln/>
                      </pic:spPr>
                    </pic:pic>
                  </a:graphicData>
                </a:graphic>
              </wp:anchor>
            </w:drawing>
          </mc:Fallback>
        </mc:AlternateContent>
      </w:r>
    </w:p>
    <w:p w:rsidR="00000000" w:rsidDel="00000000" w:rsidP="00000000" w:rsidRDefault="00000000" w:rsidRPr="00000000" w14:paraId="0000061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10. Комплексна оцінка ступеня відхилень від нормативу рівнів CD-лімфоцитів крові у період реконвалесценції шигельозу</w:t>
      </w:r>
    </w:p>
    <w:p w:rsidR="00000000" w:rsidDel="00000000" w:rsidP="00000000" w:rsidRDefault="00000000" w:rsidRPr="00000000" w14:paraId="0000061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2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змін показників імунітету хворих у різні періоди шигельозу виявив, що інфікування H. Pylori обумовлює перебіг основного захворювання з більш виразною супресорною активністю клітинних імунних реакцій. Нами виявлено достовірну різницю показників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гострий період і період ранньої реконвалесценції у хворих основної групи, (р˂0,01). У хворих групи контролю в динаміці хвороби найсуттєвіші зміни виявлено щодо показників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(р˂0,01). На нашу думку, такі зміни, можливо, пов’язані із компенсаторними реакціями на транзиторну неспроможність Т-хелперної ланки імунітету. </w:t>
      </w:r>
    </w:p>
    <w:p w:rsidR="00000000" w:rsidDel="00000000" w:rsidP="00000000" w:rsidRDefault="00000000" w:rsidRPr="00000000" w14:paraId="0000062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перебіг шигельозу у дітей раннього віку супроводжується суттєвими змінами показників клітинної ланки імунної відповіді, максимальний ступінь виразності яких визначається у гострий період хвороби. Інфікування дітей H. Pylori призводить до пригнічення Т-хелперної ланки імунітету хворих на шигельоз у гострому періоді, відновлення якої повною мірою не відбувається до періоду реконвалесценції, а також активацією супресорної активності цитотоксичних Т-лімфоцитів. Виявлено суттєву різницю імунного реагування хворих на шигельоз дітей, інфікованих хелікобактер пілорі, яка характеризувалася неповноцінністю хелперної ланки захисту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при активації супресорної активності цитотоксичних Т-лімфоцитів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При шигельозі одужання дітей, інфікованих H. Pylori, супроводжується збереженням суттєвих порушень показників клітинної ланки імунної відповіді, виразним ступенем відхилення від нормативу рівнів CD-лімфоцитів, що свідчить про дисбаланс у роботі цієї системі. </w:t>
      </w:r>
    </w:p>
    <w:p w:rsidR="00000000" w:rsidDel="00000000" w:rsidP="00000000" w:rsidRDefault="00000000" w:rsidRPr="00000000" w14:paraId="0000062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2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4. 3. Вміст мікроелементів цинку та міді крові дітей при шигельозі</w:t>
      </w:r>
      <w:r w:rsidDel="00000000" w:rsidR="00000000" w:rsidRPr="00000000">
        <w:rPr>
          <w:rtl w:val="0"/>
        </w:rPr>
      </w:r>
    </w:p>
    <w:p w:rsidR="00000000" w:rsidDel="00000000" w:rsidP="00000000" w:rsidRDefault="00000000" w:rsidRPr="00000000" w14:paraId="0000062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2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відомо, імунна система та її фізіологічний стан значною мірою залежать від достатньої концентрації в організмі людини таких мікроелементів, як мідь (Cu) і цинк (Zn). Нами проведено обстеження вмісту вищезазначених мікроелементів в плазмі крові хворих на шигельоз дітей з фоновим інфікуванням та без нього у різні періоди хвороби. Результати дослідження під час гострого періоду шигельозу подано в табл. 4. 5.</w:t>
      </w:r>
    </w:p>
    <w:p w:rsidR="00000000" w:rsidDel="00000000" w:rsidP="00000000" w:rsidRDefault="00000000" w:rsidRPr="00000000" w14:paraId="0000062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 5</w:t>
      </w:r>
    </w:p>
    <w:p w:rsidR="00000000" w:rsidDel="00000000" w:rsidP="00000000" w:rsidRDefault="00000000" w:rsidRPr="00000000" w14:paraId="0000062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Вміст мікроелементів крові дітей під час гострого періоду шигельозу,</w:t>
      </w:r>
      <w:r w:rsidDel="00000000" w:rsidR="00000000" w:rsidRPr="00000000">
        <w:rPr>
          <w:rtl w:val="0"/>
        </w:rPr>
      </w:r>
    </w:p>
    <w:p w:rsidR="00000000" w:rsidDel="00000000" w:rsidP="00000000" w:rsidRDefault="00000000" w:rsidRPr="00000000" w14:paraId="0000062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144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(М±m, мкмоль/л)</w:t>
      </w:r>
      <w:r w:rsidDel="00000000" w:rsidR="00000000" w:rsidRPr="00000000">
        <w:rPr>
          <w:rtl w:val="0"/>
        </w:rPr>
      </w:r>
    </w:p>
    <w:p w:rsidR="00000000" w:rsidDel="00000000" w:rsidP="00000000" w:rsidRDefault="00000000" w:rsidRPr="00000000" w14:paraId="0000062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1434"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20"/>
        <w:tblW w:w="9854.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088"/>
        <w:gridCol w:w="2498"/>
        <w:gridCol w:w="2434"/>
        <w:gridCol w:w="2834"/>
        <w:tblGridChange w:id="0">
          <w:tblGrid>
            <w:gridCol w:w="2088"/>
            <w:gridCol w:w="2498"/>
            <w:gridCol w:w="2434"/>
            <w:gridCol w:w="2834"/>
          </w:tblGrid>
        </w:tblGridChange>
      </w:tblGrid>
      <w:tr>
        <w:trPr>
          <w:trHeight w:val="620" w:hRule="atLeast"/>
        </w:trPr>
        <w:tc>
          <w:tcPr>
            <w:vAlign w:val="center"/>
          </w:tcPr>
          <w:p w:rsidR="00000000" w:rsidDel="00000000" w:rsidP="00000000" w:rsidRDefault="00000000" w:rsidRPr="00000000" w14:paraId="0000062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Мікроелемент </w:t>
            </w:r>
          </w:p>
        </w:tc>
        <w:tc>
          <w:tcPr>
            <w:vAlign w:val="center"/>
          </w:tcPr>
          <w:p w:rsidR="00000000" w:rsidDel="00000000" w:rsidP="00000000" w:rsidRDefault="00000000" w:rsidRPr="00000000" w14:paraId="0000062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група (n=38)</w:t>
            </w:r>
          </w:p>
        </w:tc>
        <w:tc>
          <w:tcPr>
            <w:vAlign w:val="center"/>
          </w:tcPr>
          <w:p w:rsidR="00000000" w:rsidDel="00000000" w:rsidP="00000000" w:rsidRDefault="00000000" w:rsidRPr="00000000" w14:paraId="0000062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Група контролю</w:t>
            </w:r>
          </w:p>
          <w:p w:rsidR="00000000" w:rsidDel="00000000" w:rsidP="00000000" w:rsidRDefault="00000000" w:rsidRPr="00000000" w14:paraId="0000062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(n=89)</w:t>
            </w:r>
          </w:p>
        </w:tc>
        <w:tc>
          <w:tcPr>
            <w:vAlign w:val="center"/>
          </w:tcPr>
          <w:p w:rsidR="00000000" w:rsidDel="00000000" w:rsidP="00000000" w:rsidRDefault="00000000" w:rsidRPr="00000000" w14:paraId="0000062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Референтні значення</w:t>
            </w:r>
          </w:p>
        </w:tc>
      </w:tr>
      <w:tr>
        <w:tc>
          <w:tcPr>
            <w:vAlign w:val="center"/>
          </w:tcPr>
          <w:p w:rsidR="00000000" w:rsidDel="00000000" w:rsidP="00000000" w:rsidRDefault="00000000" w:rsidRPr="00000000" w14:paraId="0000062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Цинк</w:t>
            </w:r>
          </w:p>
        </w:tc>
        <w:tc>
          <w:tcPr>
            <w:vAlign w:val="center"/>
          </w:tcPr>
          <w:p w:rsidR="00000000" w:rsidDel="00000000" w:rsidP="00000000" w:rsidRDefault="00000000" w:rsidRPr="00000000" w14:paraId="0000063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152" w:right="0" w:hanging="10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9,53±0,55</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63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hanging="1346"/>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11,05±0,34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63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hanging="1261"/>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12,32±0,45</w:t>
            </w:r>
          </w:p>
        </w:tc>
      </w:tr>
      <w:tr>
        <w:tc>
          <w:tcPr>
            <w:vAlign w:val="center"/>
          </w:tcPr>
          <w:p w:rsidR="00000000" w:rsidDel="00000000" w:rsidP="00000000" w:rsidRDefault="00000000" w:rsidRPr="00000000" w14:paraId="0000063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Мідь</w:t>
            </w:r>
          </w:p>
        </w:tc>
        <w:tc>
          <w:tcPr>
            <w:vAlign w:val="center"/>
          </w:tcPr>
          <w:p w:rsidR="00000000" w:rsidDel="00000000" w:rsidP="00000000" w:rsidRDefault="00000000" w:rsidRPr="00000000" w14:paraId="0000063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152" w:right="0" w:hanging="108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17,28±0,45</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63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hanging="1346"/>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14,23±0,45</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63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hanging="1261"/>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18,35±0,28</w:t>
            </w:r>
          </w:p>
        </w:tc>
      </w:tr>
    </w:tbl>
    <w:p w:rsidR="00000000" w:rsidDel="00000000" w:rsidP="00000000" w:rsidRDefault="00000000" w:rsidRPr="00000000" w14:paraId="0000063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144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3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Примітка:</w:t>
        <w:tab/>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вірогідність ознаки до референтних значень, р˂0,05;</w:t>
      </w:r>
    </w:p>
    <w:p w:rsidR="00000000" w:rsidDel="00000000" w:rsidP="00000000" w:rsidRDefault="00000000" w:rsidRPr="00000000" w14:paraId="0000063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2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вірогідність ознаки між групами, р˂0,05.</w:t>
      </w:r>
    </w:p>
    <w:p w:rsidR="00000000" w:rsidDel="00000000" w:rsidP="00000000" w:rsidRDefault="00000000" w:rsidRPr="00000000" w14:paraId="0000063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3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видно з табл. 4. 5, гострий період шигельозу в дітей раннього віку супроводжується зниженням вмісту цинку в сироватці крові без урахування наявності фоновового хелікобактерного інфікування. Вірогідно нижчим за аналогічні показники практично здорових дітей був вміст цинку у хворих основної групи (9,53±0,55 мкмоль/л проти 12,32±0,35 мкмоль/л, p&lt;0,01) і групи контролю (11,05±0,34 мкмоль/л проти 12,32±0,35 мкмоль/л, p&lt;0,05). Виявлено вплив хелікобактерного інфікування на рівень цинку крові хворих на шигельоз: вміст цинку у крові хворих, інфікованих H. Pylori, був суттєво нижчим за такий у пацієнтів групи контролю (9,53±0,55 проти 11,05±0,34 мкмоль/л, p&lt;0,05).</w:t>
      </w:r>
    </w:p>
    <w:p w:rsidR="00000000" w:rsidDel="00000000" w:rsidP="00000000" w:rsidRDefault="00000000" w:rsidRPr="00000000" w14:paraId="0000063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Подібні закономірності було встановлено при аналізі досліджень рівнів міді. Виявлено, що рівень міді сироватки крові хворих на шигельоз дітей був достовірно нижчим за показники здорових дітей: у пацієнтів без фонового інфікування – 14,23±0,45 проти 18,35±0,28 мкмоль/л, у пацієнтів з хелікобактерним інфікуванням – 17,28±0,45 проти 18,35±0,28 мкмоль/л контрольної групи, p&lt;0,001 і p&lt;0,05 відповідно.</w:t>
      </w:r>
    </w:p>
    <w:p w:rsidR="00000000" w:rsidDel="00000000" w:rsidP="00000000" w:rsidRDefault="00000000" w:rsidRPr="00000000" w14:paraId="0000063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Нами визначено вірогідну різницю рівня міді сироватки крові між досліджуваними групами хворих: вміст міді у сироватці крові дітей з фоновим інфікуванням H. Pylori в гострому періоді шигельозу був значно вищим і становив 17,26±0,42 мкмоль/л проти 14,23±0,45 мкмоль/л у хворих, що не були інфіковані, p&lt;0,001.</w:t>
      </w:r>
    </w:p>
    <w:p w:rsidR="00000000" w:rsidDel="00000000" w:rsidP="00000000" w:rsidRDefault="00000000" w:rsidRPr="00000000" w14:paraId="0000063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ступеня відхилень вмісту цинку і міді крові в гострому періоді шигельозу надано на рис. 4.11. У хворих відмічалося помірне відхилення від нормативу вмісту цинку й міді, яке в дітей основної групи коливалося в діапазоні t=2,25–3,93 (р&lt;0,05), у контрольній – t=2,16–7,77 (р&lt;0,05).</w:t>
      </w:r>
    </w:p>
    <w:p w:rsidR="00000000" w:rsidDel="00000000" w:rsidP="00000000" w:rsidRDefault="00000000" w:rsidRPr="00000000" w14:paraId="0000063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17dp8vu" w:id="10"/>
      <w:bookmarkEnd w:id="1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5499100" cy="2971800"/>
            <wp:effectExtent b="0" l="0" r="0" t="0"/>
            <wp:docPr id="104" name="image67.png"/>
            <a:graphic>
              <a:graphicData uri="http://schemas.openxmlformats.org/drawingml/2006/picture">
                <pic:pic>
                  <pic:nvPicPr>
                    <pic:cNvPr id="0" name="image67.png"/>
                    <pic:cNvPicPr preferRelativeResize="0"/>
                  </pic:nvPicPr>
                  <pic:blipFill>
                    <a:blip r:embed="rId58"/>
                    <a:srcRect b="0" l="0" r="0" t="0"/>
                    <a:stretch>
                      <a:fillRect/>
                    </a:stretch>
                  </pic:blipFill>
                  <pic:spPr>
                    <a:xfrm>
                      <a:off x="0" y="0"/>
                      <a:ext cx="5499100" cy="297180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4724400</wp:posOffset>
                </wp:positionH>
                <wp:positionV relativeFrom="paragraph">
                  <wp:posOffset>1397000</wp:posOffset>
                </wp:positionV>
                <wp:extent cx="1450340" cy="1127125"/>
                <wp:effectExtent b="0" l="0" r="0" t="0"/>
                <wp:wrapNone/>
                <wp:docPr id="75" name=""/>
                <a:graphic>
                  <a:graphicData uri="http://schemas.microsoft.com/office/word/2010/wordprocessingShape">
                    <wps:wsp>
                      <wps:cNvSpPr/>
                      <wps:cNvPr id="385" name="Shape 385"/>
                      <wps:spPr>
                        <a:xfrm>
                          <a:off x="4625593" y="3221200"/>
                          <a:ext cx="1440815" cy="1117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t=1,96; 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a:graphicData>
                </a:graphic>
              </wp:anchor>
            </w:drawing>
          </mc:Choice>
          <mc:Fallback>
            <w:drawing>
              <wp:anchor allowOverlap="1" behindDoc="0" distB="0" distT="0" distL="114300" distR="114300" hidden="0" layoutInCell="1" locked="0" relativeHeight="0" simplePos="0">
                <wp:simplePos x="0" y="0"/>
                <wp:positionH relativeFrom="column">
                  <wp:posOffset>4724400</wp:posOffset>
                </wp:positionH>
                <wp:positionV relativeFrom="paragraph">
                  <wp:posOffset>1397000</wp:posOffset>
                </wp:positionV>
                <wp:extent cx="1450340" cy="1127125"/>
                <wp:effectExtent b="0" l="0" r="0" t="0"/>
                <wp:wrapNone/>
                <wp:docPr id="75" name="image100.png"/>
                <a:graphic>
                  <a:graphicData uri="http://schemas.openxmlformats.org/drawingml/2006/picture">
                    <pic:pic>
                      <pic:nvPicPr>
                        <pic:cNvPr id="0" name="image100.png"/>
                        <pic:cNvPicPr preferRelativeResize="0"/>
                      </pic:nvPicPr>
                      <pic:blipFill>
                        <a:blip r:embed="rId59"/>
                        <a:srcRect/>
                        <a:stretch>
                          <a:fillRect/>
                        </a:stretch>
                      </pic:blipFill>
                      <pic:spPr>
                        <a:xfrm>
                          <a:off x="0" y="0"/>
                          <a:ext cx="1450340" cy="112712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3416300</wp:posOffset>
                </wp:positionH>
                <wp:positionV relativeFrom="paragraph">
                  <wp:posOffset>2082800</wp:posOffset>
                </wp:positionV>
                <wp:extent cx="25400" cy="228600"/>
                <wp:effectExtent b="0" l="0" r="0" t="0"/>
                <wp:wrapNone/>
                <wp:docPr id="76" name=""/>
                <a:graphic>
                  <a:graphicData uri="http://schemas.microsoft.com/office/word/2010/wordprocessingShape">
                    <wps:wsp>
                      <wps:cNvCnPr/>
                      <wps:spPr>
                        <a:xfrm>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3416300</wp:posOffset>
                </wp:positionH>
                <wp:positionV relativeFrom="paragraph">
                  <wp:posOffset>2082800</wp:posOffset>
                </wp:positionV>
                <wp:extent cx="25400" cy="228600"/>
                <wp:effectExtent b="0" l="0" r="0" t="0"/>
                <wp:wrapNone/>
                <wp:docPr id="76" name="image101.png"/>
                <a:graphic>
                  <a:graphicData uri="http://schemas.openxmlformats.org/drawingml/2006/picture">
                    <pic:pic>
                      <pic:nvPicPr>
                        <pic:cNvPr id="0" name="image101.png"/>
                        <pic:cNvPicPr preferRelativeResize="0"/>
                      </pic:nvPicPr>
                      <pic:blipFill>
                        <a:blip r:embed="rId60"/>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1473200</wp:posOffset>
                </wp:positionH>
                <wp:positionV relativeFrom="paragraph">
                  <wp:posOffset>2082800</wp:posOffset>
                </wp:positionV>
                <wp:extent cx="25400" cy="228600"/>
                <wp:effectExtent b="0" l="0" r="0" t="0"/>
                <wp:wrapNone/>
                <wp:docPr id="77" name=""/>
                <a:graphic>
                  <a:graphicData uri="http://schemas.microsoft.com/office/word/2010/wordprocessingShape">
                    <wps:wsp>
                      <wps:cNvCnPr/>
                      <wps:spPr>
                        <a:xfrm>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1473200</wp:posOffset>
                </wp:positionH>
                <wp:positionV relativeFrom="paragraph">
                  <wp:posOffset>2082800</wp:posOffset>
                </wp:positionV>
                <wp:extent cx="25400" cy="228600"/>
                <wp:effectExtent b="0" l="0" r="0" t="0"/>
                <wp:wrapNone/>
                <wp:docPr id="77" name="image102.png"/>
                <a:graphic>
                  <a:graphicData uri="http://schemas.openxmlformats.org/drawingml/2006/picture">
                    <pic:pic>
                      <pic:nvPicPr>
                        <pic:cNvPr id="0" name="image102.png"/>
                        <pic:cNvPicPr preferRelativeResize="0"/>
                      </pic:nvPicPr>
                      <pic:blipFill>
                        <a:blip r:embed="rId61"/>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914400</wp:posOffset>
                </wp:positionH>
                <wp:positionV relativeFrom="paragraph">
                  <wp:posOffset>1727200</wp:posOffset>
                </wp:positionV>
                <wp:extent cx="4572000" cy="12700"/>
                <wp:effectExtent b="0" l="0" r="0" t="0"/>
                <wp:wrapNone/>
                <wp:docPr id="78" name=""/>
                <a:graphic>
                  <a:graphicData uri="http://schemas.microsoft.com/office/word/2010/wordprocessingShape">
                    <wps:wsp>
                      <wps:cNvCnPr/>
                      <wps:spPr>
                        <a:xfrm flipH="1" rot="10800000">
                          <a:off x="3060000" y="3779365"/>
                          <a:ext cx="4572000" cy="127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914400</wp:posOffset>
                </wp:positionH>
                <wp:positionV relativeFrom="paragraph">
                  <wp:posOffset>1727200</wp:posOffset>
                </wp:positionV>
                <wp:extent cx="4572000" cy="12700"/>
                <wp:effectExtent b="0" l="0" r="0" t="0"/>
                <wp:wrapNone/>
                <wp:docPr id="78" name="image103.png"/>
                <a:graphic>
                  <a:graphicData uri="http://schemas.openxmlformats.org/drawingml/2006/picture">
                    <pic:pic>
                      <pic:nvPicPr>
                        <pic:cNvPr id="0" name="image103.png"/>
                        <pic:cNvPicPr preferRelativeResize="0"/>
                      </pic:nvPicPr>
                      <pic:blipFill>
                        <a:blip r:embed="rId62"/>
                        <a:srcRect/>
                        <a:stretch>
                          <a:fillRect/>
                        </a:stretch>
                      </pic:blipFill>
                      <pic:spPr>
                        <a:xfrm>
                          <a:off x="0" y="0"/>
                          <a:ext cx="4572000" cy="12700"/>
                        </a:xfrm>
                        <a:prstGeom prst="rect"/>
                        <a:ln/>
                      </pic:spPr>
                    </pic:pic>
                  </a:graphicData>
                </a:graphic>
              </wp:anchor>
            </w:drawing>
          </mc:Fallback>
        </mc:AlternateContent>
      </w:r>
    </w:p>
    <w:p w:rsidR="00000000" w:rsidDel="00000000" w:rsidP="00000000" w:rsidRDefault="00000000" w:rsidRPr="00000000" w14:paraId="00000640">
      <w:pPr>
        <w:keepNext w:val="0"/>
        <w:keepLines w:val="0"/>
        <w:widowControl w:val="0"/>
        <w:pBdr>
          <w:top w:space="0" w:sz="0" w:val="nil"/>
          <w:left w:space="0" w:sz="0" w:val="nil"/>
          <w:bottom w:space="0" w:sz="0" w:val="nil"/>
          <w:right w:space="0" w:sz="0" w:val="nil"/>
          <w:between w:space="0" w:sz="0" w:val="nil"/>
        </w:pBdr>
        <w:shd w:fill="auto" w:val="clear"/>
        <w:spacing w:after="0" w:before="0" w:line="372"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4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11. Ступінь відхилення мікроелементів у гострому періоді шигельозу в групах спостереження</w:t>
      </w:r>
    </w:p>
    <w:p w:rsidR="00000000" w:rsidDel="00000000" w:rsidP="00000000" w:rsidRDefault="00000000" w:rsidRPr="00000000" w14:paraId="0000064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проведеного оцінювання ступеня відхилень від нормативу мікроелементів у цілому відображено на рис. 4. 12. У дітей, хворих на шигельоз без фонового інфікування H. Pylori, має місце більш виразне (t=5,01) відхилення порівняно з хворими із супутнім інфікуванням (t=3,05).</w:t>
      </w:r>
    </w:p>
    <w:p w:rsidR="00000000" w:rsidDel="00000000" w:rsidP="00000000" w:rsidRDefault="00000000" w:rsidRPr="00000000" w14:paraId="0000064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3rdcrjn" w:id="11"/>
      <w:bookmarkEnd w:id="1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4800600" cy="2590800"/>
            <wp:effectExtent b="0" l="0" r="0" t="0"/>
            <wp:docPr id="105" name="image71.png"/>
            <a:graphic>
              <a:graphicData uri="http://schemas.openxmlformats.org/drawingml/2006/picture">
                <pic:pic>
                  <pic:nvPicPr>
                    <pic:cNvPr id="0" name="image71.png"/>
                    <pic:cNvPicPr preferRelativeResize="0"/>
                  </pic:nvPicPr>
                  <pic:blipFill>
                    <a:blip r:embed="rId63"/>
                    <a:srcRect b="0" l="0" r="0" t="0"/>
                    <a:stretch>
                      <a:fillRect/>
                    </a:stretch>
                  </pic:blipFill>
                  <pic:spPr>
                    <a:xfrm>
                      <a:off x="0" y="0"/>
                      <a:ext cx="4800600" cy="259080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1143000</wp:posOffset>
                </wp:positionH>
                <wp:positionV relativeFrom="paragraph">
                  <wp:posOffset>1536700</wp:posOffset>
                </wp:positionV>
                <wp:extent cx="3886200" cy="12700"/>
                <wp:effectExtent b="0" l="0" r="0" t="0"/>
                <wp:wrapNone/>
                <wp:docPr id="60" name=""/>
                <a:graphic>
                  <a:graphicData uri="http://schemas.microsoft.com/office/word/2010/wordprocessingShape">
                    <wps:wsp>
                      <wps:cNvCnPr/>
                      <wps:spPr>
                        <a:xfrm>
                          <a:off x="3402900" y="3780000"/>
                          <a:ext cx="38862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1143000</wp:posOffset>
                </wp:positionH>
                <wp:positionV relativeFrom="paragraph">
                  <wp:posOffset>1536700</wp:posOffset>
                </wp:positionV>
                <wp:extent cx="3886200" cy="12700"/>
                <wp:effectExtent b="0" l="0" r="0" t="0"/>
                <wp:wrapNone/>
                <wp:docPr id="60" name="image80.png"/>
                <a:graphic>
                  <a:graphicData uri="http://schemas.openxmlformats.org/drawingml/2006/picture">
                    <pic:pic>
                      <pic:nvPicPr>
                        <pic:cNvPr id="0" name="image80.png"/>
                        <pic:cNvPicPr preferRelativeResize="0"/>
                      </pic:nvPicPr>
                      <pic:blipFill>
                        <a:blip r:embed="rId64"/>
                        <a:srcRect/>
                        <a:stretch>
                          <a:fillRect/>
                        </a:stretch>
                      </pic:blipFill>
                      <pic:spPr>
                        <a:xfrm>
                          <a:off x="0" y="0"/>
                          <a:ext cx="3886200" cy="12700"/>
                        </a:xfrm>
                        <a:prstGeom prst="rect"/>
                        <a:ln/>
                      </pic:spPr>
                    </pic:pic>
                  </a:graphicData>
                </a:graphic>
              </wp:anchor>
            </w:drawing>
          </mc:Fallback>
        </mc:AlternateContent>
      </w:r>
    </w:p>
    <w:p w:rsidR="00000000" w:rsidDel="00000000" w:rsidP="00000000" w:rsidRDefault="00000000" w:rsidRPr="00000000" w14:paraId="0000064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12. Комплексна оцінка ступеня відхилень від нормативу мікроелементів крові у гострому періоді шигельозу</w:t>
      </w:r>
    </w:p>
    <w:p w:rsidR="00000000" w:rsidDel="00000000" w:rsidP="00000000" w:rsidRDefault="00000000" w:rsidRPr="00000000" w14:paraId="0000064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4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Рівні мікроелементів сироватки крові хворих у період реконвалесценції шигельозу подано в табл.4. 6.</w:t>
      </w:r>
    </w:p>
    <w:p w:rsidR="00000000" w:rsidDel="00000000" w:rsidP="00000000" w:rsidRDefault="00000000" w:rsidRPr="00000000" w14:paraId="0000064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 6</w:t>
      </w:r>
    </w:p>
    <w:p w:rsidR="00000000" w:rsidDel="00000000" w:rsidP="00000000" w:rsidRDefault="00000000" w:rsidRPr="00000000" w14:paraId="0000064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Вміст мікроелементів сироватки крові хворих на шигельоз дітей в період реконвалесценції, (М±m, мкмоль/л)</w:t>
      </w:r>
      <w:r w:rsidDel="00000000" w:rsidR="00000000" w:rsidRPr="00000000">
        <w:rPr>
          <w:rtl w:val="0"/>
        </w:rPr>
      </w:r>
    </w:p>
    <w:p w:rsidR="00000000" w:rsidDel="00000000" w:rsidP="00000000" w:rsidRDefault="00000000" w:rsidRPr="00000000" w14:paraId="0000064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21"/>
        <w:tblW w:w="9854.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269"/>
        <w:gridCol w:w="2209"/>
        <w:gridCol w:w="2674"/>
        <w:gridCol w:w="2702"/>
        <w:tblGridChange w:id="0">
          <w:tblGrid>
            <w:gridCol w:w="2269"/>
            <w:gridCol w:w="2209"/>
            <w:gridCol w:w="2674"/>
            <w:gridCol w:w="2702"/>
          </w:tblGrid>
        </w:tblGridChange>
      </w:tblGrid>
      <w:tr>
        <w:trPr>
          <w:trHeight w:val="560" w:hRule="atLeast"/>
        </w:trPr>
        <w:tc>
          <w:tcPr>
            <w:vAlign w:val="center"/>
          </w:tcPr>
          <w:p w:rsidR="00000000" w:rsidDel="00000000" w:rsidP="00000000" w:rsidRDefault="00000000" w:rsidRPr="00000000" w14:paraId="0000064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hanging="144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Мікроелемент</w:t>
            </w:r>
          </w:p>
        </w:tc>
        <w:tc>
          <w:tcPr>
            <w:vAlign w:val="center"/>
          </w:tcPr>
          <w:p w:rsidR="00000000" w:rsidDel="00000000" w:rsidP="00000000" w:rsidRDefault="00000000" w:rsidRPr="00000000" w14:paraId="0000064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група (n=38)</w:t>
            </w:r>
          </w:p>
        </w:tc>
        <w:tc>
          <w:tcPr>
            <w:vAlign w:val="center"/>
          </w:tcPr>
          <w:p w:rsidR="00000000" w:rsidDel="00000000" w:rsidP="00000000" w:rsidRDefault="00000000" w:rsidRPr="00000000" w14:paraId="0000064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Група контролю</w:t>
            </w:r>
          </w:p>
          <w:p w:rsidR="00000000" w:rsidDel="00000000" w:rsidP="00000000" w:rsidRDefault="00000000" w:rsidRPr="00000000" w14:paraId="0000064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(n=89)</w:t>
            </w:r>
          </w:p>
        </w:tc>
        <w:tc>
          <w:tcPr>
            <w:vAlign w:val="center"/>
          </w:tcPr>
          <w:p w:rsidR="00000000" w:rsidDel="00000000" w:rsidP="00000000" w:rsidRDefault="00000000" w:rsidRPr="00000000" w14:paraId="0000064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Референтні значення</w:t>
            </w:r>
          </w:p>
        </w:tc>
      </w:tr>
      <w:tr>
        <w:tc>
          <w:tcPr>
            <w:vAlign w:val="center"/>
          </w:tcPr>
          <w:p w:rsidR="00000000" w:rsidDel="00000000" w:rsidP="00000000" w:rsidRDefault="00000000" w:rsidRPr="00000000" w14:paraId="0000064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605" w:right="0" w:hanging="1605"/>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Цинк</w:t>
            </w:r>
          </w:p>
        </w:tc>
        <w:tc>
          <w:tcPr>
            <w:vAlign w:val="center"/>
          </w:tcPr>
          <w:p w:rsidR="00000000" w:rsidDel="00000000" w:rsidP="00000000" w:rsidRDefault="00000000" w:rsidRPr="00000000" w14:paraId="0000065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hanging="136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9,84±0,51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tl w:val="0"/>
              </w:rPr>
            </w:r>
          </w:p>
        </w:tc>
        <w:tc>
          <w:tcPr>
            <w:vAlign w:val="center"/>
          </w:tcPr>
          <w:p w:rsidR="00000000" w:rsidDel="00000000" w:rsidP="00000000" w:rsidRDefault="00000000" w:rsidRPr="00000000" w14:paraId="0000065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hanging="136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12,14±0,34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2</w:t>
            </w:r>
            <w:r w:rsidDel="00000000" w:rsidR="00000000" w:rsidRPr="00000000">
              <w:rPr>
                <w:rtl w:val="0"/>
              </w:rPr>
            </w:r>
          </w:p>
        </w:tc>
        <w:tc>
          <w:tcPr>
            <w:vAlign w:val="center"/>
          </w:tcPr>
          <w:p w:rsidR="00000000" w:rsidDel="00000000" w:rsidP="00000000" w:rsidRDefault="00000000" w:rsidRPr="00000000" w14:paraId="0000065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hanging="136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12,32±0,45</w:t>
            </w:r>
          </w:p>
        </w:tc>
      </w:tr>
      <w:tr>
        <w:tc>
          <w:tcPr>
            <w:vAlign w:val="center"/>
          </w:tcPr>
          <w:p w:rsidR="00000000" w:rsidDel="00000000" w:rsidP="00000000" w:rsidRDefault="00000000" w:rsidRPr="00000000" w14:paraId="0000065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605" w:right="0" w:hanging="1605"/>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Мідь</w:t>
            </w:r>
          </w:p>
        </w:tc>
        <w:tc>
          <w:tcPr>
            <w:vAlign w:val="center"/>
          </w:tcPr>
          <w:p w:rsidR="00000000" w:rsidDel="00000000" w:rsidP="00000000" w:rsidRDefault="00000000" w:rsidRPr="00000000" w14:paraId="0000065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hanging="136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17,85±0,34</w:t>
            </w:r>
          </w:p>
        </w:tc>
        <w:tc>
          <w:tcPr>
            <w:vAlign w:val="center"/>
          </w:tcPr>
          <w:p w:rsidR="00000000" w:rsidDel="00000000" w:rsidP="00000000" w:rsidRDefault="00000000" w:rsidRPr="00000000" w14:paraId="0000065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hanging="136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17,33±0,55</w:t>
            </w:r>
          </w:p>
        </w:tc>
        <w:tc>
          <w:tcPr>
            <w:vAlign w:val="center"/>
          </w:tcPr>
          <w:p w:rsidR="00000000" w:rsidDel="00000000" w:rsidP="00000000" w:rsidRDefault="00000000" w:rsidRPr="00000000" w14:paraId="0000065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hanging="136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18,35±0,28</w:t>
            </w:r>
          </w:p>
        </w:tc>
      </w:tr>
    </w:tbl>
    <w:p w:rsidR="00000000" w:rsidDel="00000000" w:rsidP="00000000" w:rsidRDefault="00000000" w:rsidRPr="00000000" w14:paraId="0000065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144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5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Примітка: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вірогідність ознаки до референтних значень, р˂0,01;</w:t>
      </w:r>
    </w:p>
    <w:p w:rsidR="00000000" w:rsidDel="00000000" w:rsidP="00000000" w:rsidRDefault="00000000" w:rsidRPr="00000000" w14:paraId="0000065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144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2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вірогідність ознаки між групами, р˂0,05.</w:t>
      </w:r>
    </w:p>
    <w:p w:rsidR="00000000" w:rsidDel="00000000" w:rsidP="00000000" w:rsidRDefault="00000000" w:rsidRPr="00000000" w14:paraId="0000065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5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період ранньої реконвалесценції шигельозу спостерігали незначне підвищення рівня цинку в сироватці крові пацієнтів. Але якщо у хворих без фонового інфікування нами не виявлено достовірної різниці щодо показників здорових дітей (12,14±0,34 і 12,32±0,45 мкмоль/л, p&gt;0,05), то у хворих основної групи вміст цинку ще суттєво відрізнявся від референтних значень (9,84±0,51 проти 12,14±0,34 мкмоль/л, p˂0,01). Виявлена у гострому періоді шигельозу вірогідна відмінність рівнів цинку між хворими зберігалася і до періоду ранньої реконвалесценції (9,84±0,51 проти 12,14±0,34 мкмоль/л, p˂0,01).</w:t>
      </w:r>
    </w:p>
    <w:p w:rsidR="00000000" w:rsidDel="00000000" w:rsidP="00000000" w:rsidRDefault="00000000" w:rsidRPr="00000000" w14:paraId="0000065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періоді реконвалесценції шигельозу рівні міді дітей основної групи й групи контролю не мали достовірної різниці порівняно з референтними значеннями (17,85±0,34 і 17,33±0,55 відповідно проти 18,35±0,28 мкмоль/л, p&gt;0,05). Нами не виявлено суттєвої різниці вмісту міді між групами спостереження (17,85±0,34 і 17,33±0,55 мкмоль/л, p&gt;0,05).</w:t>
      </w:r>
    </w:p>
    <w:p w:rsidR="00000000" w:rsidDel="00000000" w:rsidP="00000000" w:rsidRDefault="00000000" w:rsidRPr="00000000" w14:paraId="0000065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ступеня відхилень вмісту цинку й міді крові в періоді реконвалесценції шигельозу подано на рис. 4. 13. У хворих основної групи відмічалося помірне відхилення від нормативу вмісту цинку (t=3,65, р&lt;0,05) без суттєвих коливань вмісту міді (t=1,14, р˃0,05). У дітей групи контролю значущих відхилень показників цинку й міді не виявлено t=0,32–1,65 (р&gt;0,05). </w:t>
      </w:r>
    </w:p>
    <w:p w:rsidR="00000000" w:rsidDel="00000000" w:rsidP="00000000" w:rsidRDefault="00000000" w:rsidRPr="00000000" w14:paraId="0000065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26in1rg" w:id="12"/>
      <w:bookmarkEnd w:id="1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5676900" cy="2857500"/>
            <wp:effectExtent b="0" l="0" r="0" t="0"/>
            <wp:docPr id="106" name="image81.png"/>
            <a:graphic>
              <a:graphicData uri="http://schemas.openxmlformats.org/drawingml/2006/picture">
                <pic:pic>
                  <pic:nvPicPr>
                    <pic:cNvPr id="0" name="image81.png"/>
                    <pic:cNvPicPr preferRelativeResize="0"/>
                  </pic:nvPicPr>
                  <pic:blipFill>
                    <a:blip r:embed="rId65"/>
                    <a:srcRect b="0" l="0" r="0" t="0"/>
                    <a:stretch>
                      <a:fillRect/>
                    </a:stretch>
                  </pic:blipFill>
                  <pic:spPr>
                    <a:xfrm>
                      <a:off x="0" y="0"/>
                      <a:ext cx="5676900" cy="285750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Рис. 4. 13. Ступінь відхилення мікроелементів у гострому періоді шигельозу в групах спостереження</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5016500</wp:posOffset>
                </wp:positionH>
                <wp:positionV relativeFrom="paragraph">
                  <wp:posOffset>1473200</wp:posOffset>
                </wp:positionV>
                <wp:extent cx="1152525" cy="1238250"/>
                <wp:effectExtent b="0" l="0" r="0" t="0"/>
                <wp:wrapNone/>
                <wp:docPr id="61" name=""/>
                <a:graphic>
                  <a:graphicData uri="http://schemas.microsoft.com/office/word/2010/wordprocessingShape">
                    <wps:wsp>
                      <wps:cNvSpPr/>
                      <wps:cNvPr id="371" name="Shape 371"/>
                      <wps:spPr>
                        <a:xfrm>
                          <a:off x="4774500" y="3165638"/>
                          <a:ext cx="1143000" cy="12287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t=1,96; 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r w:rsidDel="00000000" w:rsidR="00000000" w:rsidRPr="00000000">
                              <w:rPr>
                                <w:rFonts w:ascii="Arial" w:cs="Arial" w:eastAsia="Arial" w:hAnsi="Arial"/>
                                <w:b w:val="0"/>
                                <w:i w:val="0"/>
                                <w:smallCaps w:val="0"/>
                                <w:strike w:val="0"/>
                                <w:color w:val="000000"/>
                                <w:sz w:val="24"/>
                                <w:vertAlign w:val="baseline"/>
                              </w:rPr>
                              <w:t xml:space="preserve">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a:graphicData>
                </a:graphic>
              </wp:anchor>
            </w:drawing>
          </mc:Choice>
          <mc:Fallback>
            <w:drawing>
              <wp:anchor allowOverlap="1" behindDoc="0" distB="0" distT="0" distL="114300" distR="114300" hidden="0" layoutInCell="1" locked="0" relativeHeight="0" simplePos="0">
                <wp:simplePos x="0" y="0"/>
                <wp:positionH relativeFrom="column">
                  <wp:posOffset>5016500</wp:posOffset>
                </wp:positionH>
                <wp:positionV relativeFrom="paragraph">
                  <wp:posOffset>1473200</wp:posOffset>
                </wp:positionV>
                <wp:extent cx="1152525" cy="1238250"/>
                <wp:effectExtent b="0" l="0" r="0" t="0"/>
                <wp:wrapNone/>
                <wp:docPr id="61" name="image82.png"/>
                <a:graphic>
                  <a:graphicData uri="http://schemas.openxmlformats.org/drawingml/2006/picture">
                    <pic:pic>
                      <pic:nvPicPr>
                        <pic:cNvPr id="0" name="image82.png"/>
                        <pic:cNvPicPr preferRelativeResize="0"/>
                      </pic:nvPicPr>
                      <pic:blipFill>
                        <a:blip r:embed="rId66"/>
                        <a:srcRect/>
                        <a:stretch>
                          <a:fillRect/>
                        </a:stretch>
                      </pic:blipFill>
                      <pic:spPr>
                        <a:xfrm>
                          <a:off x="0" y="0"/>
                          <a:ext cx="1152525" cy="123825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3644900</wp:posOffset>
                </wp:positionH>
                <wp:positionV relativeFrom="paragraph">
                  <wp:posOffset>2400300</wp:posOffset>
                </wp:positionV>
                <wp:extent cx="25400" cy="228600"/>
                <wp:effectExtent b="0" l="0" r="0" t="0"/>
                <wp:wrapNone/>
                <wp:docPr id="62" name=""/>
                <a:graphic>
                  <a:graphicData uri="http://schemas.microsoft.com/office/word/2010/wordprocessingShape">
                    <wps:wsp>
                      <wps:cNvCnPr/>
                      <wps:spPr>
                        <a:xfrm>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3644900</wp:posOffset>
                </wp:positionH>
                <wp:positionV relativeFrom="paragraph">
                  <wp:posOffset>2400300</wp:posOffset>
                </wp:positionV>
                <wp:extent cx="25400" cy="228600"/>
                <wp:effectExtent b="0" l="0" r="0" t="0"/>
                <wp:wrapNone/>
                <wp:docPr id="62" name="image83.png"/>
                <a:graphic>
                  <a:graphicData uri="http://schemas.openxmlformats.org/drawingml/2006/picture">
                    <pic:pic>
                      <pic:nvPicPr>
                        <pic:cNvPr id="0" name="image83.png"/>
                        <pic:cNvPicPr preferRelativeResize="0"/>
                      </pic:nvPicPr>
                      <pic:blipFill>
                        <a:blip r:embed="rId67"/>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2044700</wp:posOffset>
                </wp:positionH>
                <wp:positionV relativeFrom="paragraph">
                  <wp:posOffset>2400300</wp:posOffset>
                </wp:positionV>
                <wp:extent cx="25400" cy="228600"/>
                <wp:effectExtent b="0" l="0" r="0" t="0"/>
                <wp:wrapNone/>
                <wp:docPr id="67" name=""/>
                <a:graphic>
                  <a:graphicData uri="http://schemas.microsoft.com/office/word/2010/wordprocessingShape">
                    <wps:wsp>
                      <wps:cNvCnPr/>
                      <wps:spPr>
                        <a:xfrm>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2044700</wp:posOffset>
                </wp:positionH>
                <wp:positionV relativeFrom="paragraph">
                  <wp:posOffset>2400300</wp:posOffset>
                </wp:positionV>
                <wp:extent cx="25400" cy="228600"/>
                <wp:effectExtent b="0" l="0" r="0" t="0"/>
                <wp:wrapNone/>
                <wp:docPr id="67" name="image89.png"/>
                <a:graphic>
                  <a:graphicData uri="http://schemas.openxmlformats.org/drawingml/2006/picture">
                    <pic:pic>
                      <pic:nvPicPr>
                        <pic:cNvPr id="0" name="image89.png"/>
                        <pic:cNvPicPr preferRelativeResize="0"/>
                      </pic:nvPicPr>
                      <pic:blipFill>
                        <a:blip r:embed="rId68"/>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914400</wp:posOffset>
                </wp:positionH>
                <wp:positionV relativeFrom="paragraph">
                  <wp:posOffset>1473200</wp:posOffset>
                </wp:positionV>
                <wp:extent cx="4572000" cy="12700"/>
                <wp:effectExtent b="0" l="0" r="0" t="0"/>
                <wp:wrapNone/>
                <wp:docPr id="68" name=""/>
                <a:graphic>
                  <a:graphicData uri="http://schemas.microsoft.com/office/word/2010/wordprocessingShape">
                    <wps:wsp>
                      <wps:cNvCnPr/>
                      <wps:spPr>
                        <a:xfrm flipH="1" rot="10800000">
                          <a:off x="3060000" y="3779365"/>
                          <a:ext cx="4572000" cy="127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914400</wp:posOffset>
                </wp:positionH>
                <wp:positionV relativeFrom="paragraph">
                  <wp:posOffset>1473200</wp:posOffset>
                </wp:positionV>
                <wp:extent cx="4572000" cy="12700"/>
                <wp:effectExtent b="0" l="0" r="0" t="0"/>
                <wp:wrapNone/>
                <wp:docPr id="68" name="image90.png"/>
                <a:graphic>
                  <a:graphicData uri="http://schemas.openxmlformats.org/drawingml/2006/picture">
                    <pic:pic>
                      <pic:nvPicPr>
                        <pic:cNvPr id="0" name="image90.png"/>
                        <pic:cNvPicPr preferRelativeResize="0"/>
                      </pic:nvPicPr>
                      <pic:blipFill>
                        <a:blip r:embed="rId69"/>
                        <a:srcRect/>
                        <a:stretch>
                          <a:fillRect/>
                        </a:stretch>
                      </pic:blipFill>
                      <pic:spPr>
                        <a:xfrm>
                          <a:off x="0" y="0"/>
                          <a:ext cx="4572000" cy="12700"/>
                        </a:xfrm>
                        <a:prstGeom prst="rect"/>
                        <a:ln/>
                      </pic:spPr>
                    </pic:pic>
                  </a:graphicData>
                </a:graphic>
              </wp:anchor>
            </w:drawing>
          </mc:Fallback>
        </mc:AlternateContent>
      </w:r>
    </w:p>
    <w:p w:rsidR="00000000" w:rsidDel="00000000" w:rsidP="00000000" w:rsidRDefault="00000000" w:rsidRPr="00000000" w14:paraId="0000065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6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проведеного оцінювання ступеня відхилень від нормативу мікроелементів у цілому відображено на рис. 4. 14. У дітей, хворих на шигельоз з інфікуванням H. Pylori, має місце більш виразне (t=2,4; р˂0,05) відхилення  порівняно з хворими без супутнього інфікування (t=1,00; р˃0,05).</w:t>
      </w:r>
    </w:p>
    <w:p w:rsidR="00000000" w:rsidDel="00000000" w:rsidP="00000000" w:rsidRDefault="00000000" w:rsidRPr="00000000" w14:paraId="0000066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6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lnxbz9" w:id="13"/>
      <w:bookmarkEnd w:id="1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4457700" cy="2387600"/>
            <wp:effectExtent b="0" l="0" r="0" t="0"/>
            <wp:docPr id="107" name="image96.png"/>
            <a:graphic>
              <a:graphicData uri="http://schemas.openxmlformats.org/drawingml/2006/picture">
                <pic:pic>
                  <pic:nvPicPr>
                    <pic:cNvPr id="0" name="image96.png"/>
                    <pic:cNvPicPr preferRelativeResize="0"/>
                  </pic:nvPicPr>
                  <pic:blipFill>
                    <a:blip r:embed="rId70"/>
                    <a:srcRect b="0" l="0" r="0" t="0"/>
                    <a:stretch>
                      <a:fillRect/>
                    </a:stretch>
                  </pic:blipFill>
                  <pic:spPr>
                    <a:xfrm>
                      <a:off x="0" y="0"/>
                      <a:ext cx="4457700" cy="238760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1028700</wp:posOffset>
                </wp:positionH>
                <wp:positionV relativeFrom="paragraph">
                  <wp:posOffset>1003300</wp:posOffset>
                </wp:positionV>
                <wp:extent cx="3886200" cy="12700"/>
                <wp:effectExtent b="0" l="0" r="0" t="0"/>
                <wp:wrapNone/>
                <wp:docPr id="69" name=""/>
                <a:graphic>
                  <a:graphicData uri="http://schemas.microsoft.com/office/word/2010/wordprocessingShape">
                    <wps:wsp>
                      <wps:cNvCnPr/>
                      <wps:spPr>
                        <a:xfrm>
                          <a:off x="3402900" y="3780000"/>
                          <a:ext cx="38862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1028700</wp:posOffset>
                </wp:positionH>
                <wp:positionV relativeFrom="paragraph">
                  <wp:posOffset>1003300</wp:posOffset>
                </wp:positionV>
                <wp:extent cx="3886200" cy="12700"/>
                <wp:effectExtent b="0" l="0" r="0" t="0"/>
                <wp:wrapNone/>
                <wp:docPr id="69" name="image92.png"/>
                <a:graphic>
                  <a:graphicData uri="http://schemas.openxmlformats.org/drawingml/2006/picture">
                    <pic:pic>
                      <pic:nvPicPr>
                        <pic:cNvPr id="0" name="image92.png"/>
                        <pic:cNvPicPr preferRelativeResize="0"/>
                      </pic:nvPicPr>
                      <pic:blipFill>
                        <a:blip r:embed="rId71"/>
                        <a:srcRect/>
                        <a:stretch>
                          <a:fillRect/>
                        </a:stretch>
                      </pic:blipFill>
                      <pic:spPr>
                        <a:xfrm>
                          <a:off x="0" y="0"/>
                          <a:ext cx="3886200" cy="12700"/>
                        </a:xfrm>
                        <a:prstGeom prst="rect"/>
                        <a:ln/>
                      </pic:spPr>
                    </pic:pic>
                  </a:graphicData>
                </a:graphic>
              </wp:anchor>
            </w:drawing>
          </mc:Fallback>
        </mc:AlternateContent>
      </w:r>
    </w:p>
    <w:p w:rsidR="00000000" w:rsidDel="00000000" w:rsidP="00000000" w:rsidRDefault="00000000" w:rsidRPr="00000000" w14:paraId="0000066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14. Комплексна оцінка ступеня відхилень від нормативу мікроелементів крові в період реконвалесценції шигельозу</w:t>
      </w:r>
    </w:p>
    <w:p w:rsidR="00000000" w:rsidDel="00000000" w:rsidP="00000000" w:rsidRDefault="00000000" w:rsidRPr="00000000" w14:paraId="0000066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6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незважаючи на підвищення концентрації цинку у пацієнтів з хелікобактерною інфекцією у період реконвалесценції шигельозу (9,84±0,51 проти 9,53±0,55 мкмоль/л), вона не досягала значень здорових дітей (9,84±0,51 проти 12,32±0,45 мкмоль/л, p&lt;0,05). У хворих групи контролю вміст цинку в період реконвалесценції мав виразну тенденцію до підвищення порівняно з гострого періоду (12,14±0,34 проти 11,05±0,34 мкмоль/л, p&lt;0,05), і суттєво не відрізнявся від показників контрольної групи (12,14±0,34 проти 12,32±0,45 мкмоль/л, p&gt;0,05). Низький вміст цинку в період реконвалесценції шигельозу (особливо у хворих основної групи), на нашу думку, може свідчити про порушення його всмоктування, а також перерозподіл цинку між плазмою й слизовою оболонкою шлунково-кишкового тракту, що цілком імовірно при хелікобактерному інфікуванні.</w:t>
      </w:r>
    </w:p>
    <w:p w:rsidR="00000000" w:rsidDel="00000000" w:rsidP="00000000" w:rsidRDefault="00000000" w:rsidRPr="00000000" w14:paraId="0000066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Сироватковий рівень міді дітей основної групи у період реконвалесценції шигельозу підвищувався відносно гострого періоду, але без суттєвої різниці (17,85±0,34 проти 17,26±0,42 мкмоль/л, p˃0,05) і не відрізнявся від референтних значень (17,85±0,34 проти 18,35±028 мкмоль/л, p˃0,05). У групі контролю реєстрували достовірне підвищення вмісту міді сироватки крові дітей у період реконвалесценції відносно гострого періоду (17,33±0,55 проти 14,23±0,45 мкмоль/л, p&lt;0,001) із досягненням референтних значень (17,33±0,55 проти 18,35±028 мкмоль/л, p˃0,05). Відносно високий рівень міді плазми дітей з фоновим інфікуванням (порівняно з рівнем міді неінфікованих дітей), на нашу думку, можна пояснити тривалим запальним процесом у шлунку, а також конкурентними взаємовідносинами між двома досліджуваними мікроелементами.</w:t>
      </w:r>
    </w:p>
    <w:p w:rsidR="00000000" w:rsidDel="00000000" w:rsidP="00000000" w:rsidRDefault="00000000" w:rsidRPr="00000000" w14:paraId="0000066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оцінка вмісту цинку й міді сироватки дітей, хворих на шигельоз, свідчить про значні порушення у системі мікроелементного гомеостазу в гострому періоді. До періоду ранньої реконвалесценції відбувається суттєве підвищення вмісту мікроелементів, але в дітей, інфікованих H. Pylori, повного відновлення рівня цинку не спостерігається. Отримані дані є підставою для теоретичної рекомендації щодо доцільності використання препаратів цинку в комплексній терапії шигельозу в дітей з хелікобактерним інфікуванням і стали основою для оформлення патенту на корисну модель.</w:t>
      </w:r>
    </w:p>
    <w:p w:rsidR="00000000" w:rsidDel="00000000" w:rsidP="00000000" w:rsidRDefault="00000000" w:rsidRPr="00000000" w14:paraId="0000066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6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4. 4. Стан місцевого імунітету хворих на шигельоз дітей</w:t>
      </w:r>
      <w:r w:rsidDel="00000000" w:rsidR="00000000" w:rsidRPr="00000000">
        <w:rPr>
          <w:rtl w:val="0"/>
        </w:rPr>
      </w:r>
    </w:p>
    <w:p w:rsidR="00000000" w:rsidDel="00000000" w:rsidP="00000000" w:rsidRDefault="00000000" w:rsidRPr="00000000" w14:paraId="0000066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6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Ураховуючи, що «першою лінією захисту» кишківника від впливу чужорідних антигенів є sIgA, який становить більшу частину імуноглобулінів у його секреті, ми провели визначення цього антигена у копрофільтратах хворих у гострому періоді і в періоді ранньої реконвалесценції шигельозу. Результати дослідження подано в табл. 4. 7.</w:t>
      </w:r>
    </w:p>
    <w:p w:rsidR="00000000" w:rsidDel="00000000" w:rsidP="00000000" w:rsidRDefault="00000000" w:rsidRPr="00000000" w14:paraId="0000066C">
      <w:pPr>
        <w:keepNext w:val="0"/>
        <w:keepLines w:val="0"/>
        <w:widowControl w:val="1"/>
        <w:pBdr>
          <w:top w:space="0" w:sz="0" w:val="nil"/>
          <w:left w:space="0" w:sz="0" w:val="nil"/>
          <w:bottom w:space="0" w:sz="0" w:val="nil"/>
          <w:right w:space="0" w:sz="0" w:val="nil"/>
          <w:between w:space="0" w:sz="0" w:val="nil"/>
        </w:pBdr>
        <w:shd w:fill="auto" w:val="clear"/>
        <w:spacing w:after="0" w:before="0" w:line="386"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дітей обох груп гострий період шигельозу супроводжується вірогідним підвищенням рівня sIgA у копрофільтратах порівняно з референтними значеннями, (p˂0,01). Визначено, що більш високі показники sIgA спостерігаються у хворих без фонового інфікування порівняно з показниками основної групи, (1,19±0,04 проти 1,07±0,03 мг/л; p˂0,05). </w:t>
      </w:r>
    </w:p>
    <w:p w:rsidR="00000000" w:rsidDel="00000000" w:rsidP="00000000" w:rsidRDefault="00000000" w:rsidRPr="00000000" w14:paraId="0000066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6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 7</w:t>
      </w:r>
    </w:p>
    <w:p w:rsidR="00000000" w:rsidDel="00000000" w:rsidP="00000000" w:rsidRDefault="00000000" w:rsidRPr="00000000" w14:paraId="0000066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Вміст sIgА у копрофільтратах хворих у різні періоди хвороби</w:t>
      </w:r>
      <w:bookmarkStart w:colFirst="0" w:colLast="0" w:name="35nkun2" w:id="14"/>
      <w:bookmarkEnd w:id="14"/>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мг/л, (M±m)</w:t>
      </w:r>
      <w:r w:rsidDel="00000000" w:rsidR="00000000" w:rsidRPr="00000000">
        <w:rPr>
          <w:rtl w:val="0"/>
        </w:rPr>
      </w:r>
    </w:p>
    <w:p w:rsidR="00000000" w:rsidDel="00000000" w:rsidP="00000000" w:rsidRDefault="00000000" w:rsidRPr="00000000" w14:paraId="0000067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22"/>
        <w:tblW w:w="9870.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366"/>
        <w:gridCol w:w="2160"/>
        <w:gridCol w:w="2520"/>
        <w:gridCol w:w="1824"/>
        <w:tblGridChange w:id="0">
          <w:tblGrid>
            <w:gridCol w:w="3366"/>
            <w:gridCol w:w="2160"/>
            <w:gridCol w:w="2520"/>
            <w:gridCol w:w="1824"/>
          </w:tblGrid>
        </w:tblGridChange>
      </w:tblGrid>
      <w:tr>
        <w:trPr>
          <w:trHeight w:val="1060" w:hRule="atLeast"/>
        </w:trPr>
        <w:tc>
          <w:tcPr>
            <w:vAlign w:val="center"/>
          </w:tcPr>
          <w:p w:rsidR="00000000" w:rsidDel="00000000" w:rsidP="00000000" w:rsidRDefault="00000000" w:rsidRPr="00000000" w14:paraId="0000067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Період хвороби</w:t>
            </w:r>
          </w:p>
        </w:tc>
        <w:tc>
          <w:tcPr>
            <w:vAlign w:val="center"/>
          </w:tcPr>
          <w:p w:rsidR="00000000" w:rsidDel="00000000" w:rsidP="00000000" w:rsidRDefault="00000000" w:rsidRPr="00000000" w14:paraId="0000067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група (n=38)</w:t>
            </w:r>
          </w:p>
        </w:tc>
        <w:tc>
          <w:tcPr>
            <w:vAlign w:val="center"/>
          </w:tcPr>
          <w:p w:rsidR="00000000" w:rsidDel="00000000" w:rsidP="00000000" w:rsidRDefault="00000000" w:rsidRPr="00000000" w14:paraId="0000067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Група контролю</w:t>
            </w:r>
          </w:p>
          <w:p w:rsidR="00000000" w:rsidDel="00000000" w:rsidP="00000000" w:rsidRDefault="00000000" w:rsidRPr="00000000" w14:paraId="0000067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(n=89)</w:t>
            </w:r>
          </w:p>
        </w:tc>
        <w:tc>
          <w:tcPr>
            <w:vAlign w:val="center"/>
          </w:tcPr>
          <w:p w:rsidR="00000000" w:rsidDel="00000000" w:rsidP="00000000" w:rsidRDefault="00000000" w:rsidRPr="00000000" w14:paraId="0000067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Референтні значення</w:t>
            </w:r>
          </w:p>
        </w:tc>
      </w:tr>
      <w:tr>
        <w:tc>
          <w:tcPr>
            <w:vAlign w:val="center"/>
          </w:tcPr>
          <w:p w:rsidR="00000000" w:rsidDel="00000000" w:rsidP="00000000" w:rsidRDefault="00000000" w:rsidRPr="00000000" w14:paraId="0000067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Гострий </w:t>
            </w:r>
          </w:p>
        </w:tc>
        <w:tc>
          <w:tcPr>
            <w:vAlign w:val="center"/>
          </w:tcPr>
          <w:p w:rsidR="00000000" w:rsidDel="00000000" w:rsidP="00000000" w:rsidRDefault="00000000" w:rsidRPr="00000000" w14:paraId="0000067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1,07±0,03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p>
          <w:p w:rsidR="00000000" w:rsidDel="00000000" w:rsidP="00000000" w:rsidRDefault="00000000" w:rsidRPr="00000000" w14:paraId="0000067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p w:rsidR="00000000" w:rsidDel="00000000" w:rsidP="00000000" w:rsidRDefault="00000000" w:rsidRPr="00000000" w14:paraId="0000067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˂0,05</w:t>
            </w:r>
          </w:p>
        </w:tc>
        <w:tc>
          <w:tcPr>
            <w:vAlign w:val="center"/>
          </w:tcPr>
          <w:p w:rsidR="00000000" w:rsidDel="00000000" w:rsidP="00000000" w:rsidRDefault="00000000" w:rsidRPr="00000000" w14:paraId="0000067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1,19±0,04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w:t>
            </w:r>
          </w:p>
          <w:p w:rsidR="00000000" w:rsidDel="00000000" w:rsidP="00000000" w:rsidRDefault="00000000" w:rsidRPr="00000000" w14:paraId="0000067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vAlign w:val="center"/>
          </w:tcPr>
          <w:p w:rsidR="00000000" w:rsidDel="00000000" w:rsidP="00000000" w:rsidRDefault="00000000" w:rsidRPr="00000000" w14:paraId="0000067C">
            <w:pPr>
              <w:keepNext w:val="0"/>
              <w:keepLines w:val="0"/>
              <w:widowControl w:val="1"/>
              <w:pBdr>
                <w:top w:space="0" w:sz="0" w:val="nil"/>
                <w:left w:space="0" w:sz="0" w:val="nil"/>
                <w:bottom w:space="0" w:sz="0" w:val="nil"/>
                <w:right w:space="0" w:sz="0" w:val="nil"/>
                <w:between w:space="0" w:sz="0" w:val="nil"/>
              </w:pBdr>
              <w:shd w:fill="auto" w:val="clear"/>
              <w:spacing w:after="0" w:before="0" w:line="386"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0,91±0,03</w:t>
            </w:r>
          </w:p>
        </w:tc>
      </w:tr>
      <w:tr>
        <w:trPr>
          <w:trHeight w:val="540" w:hRule="atLeast"/>
        </w:trPr>
        <w:tc>
          <w:tcPr>
            <w:vAlign w:val="center"/>
          </w:tcPr>
          <w:p w:rsidR="00000000" w:rsidDel="00000000" w:rsidP="00000000" w:rsidRDefault="00000000" w:rsidRPr="00000000" w14:paraId="0000067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Реконвалесценції</w:t>
            </w:r>
          </w:p>
        </w:tc>
        <w:tc>
          <w:tcPr>
            <w:vAlign w:val="center"/>
          </w:tcPr>
          <w:p w:rsidR="00000000" w:rsidDel="00000000" w:rsidP="00000000" w:rsidRDefault="00000000" w:rsidRPr="00000000" w14:paraId="0000067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superscrip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0,83±0,02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w:t>
            </w:r>
          </w:p>
          <w:p w:rsidR="00000000" w:rsidDel="00000000" w:rsidP="00000000" w:rsidRDefault="00000000" w:rsidRPr="00000000" w14:paraId="0000067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˂0,05</w:t>
            </w:r>
          </w:p>
        </w:tc>
        <w:tc>
          <w:tcPr>
            <w:vAlign w:val="center"/>
          </w:tcPr>
          <w:p w:rsidR="00000000" w:rsidDel="00000000" w:rsidP="00000000" w:rsidRDefault="00000000" w:rsidRPr="00000000" w14:paraId="00000680">
            <w:pPr>
              <w:keepNext w:val="0"/>
              <w:keepLines w:val="0"/>
              <w:widowControl w:val="1"/>
              <w:pBdr>
                <w:top w:space="0" w:sz="0" w:val="nil"/>
                <w:left w:space="0" w:sz="0" w:val="nil"/>
                <w:bottom w:space="0" w:sz="0" w:val="nil"/>
                <w:right w:space="0" w:sz="0" w:val="nil"/>
                <w:between w:space="0" w:sz="0" w:val="nil"/>
              </w:pBdr>
              <w:shd w:fill="auto" w:val="clear"/>
              <w:spacing w:after="0" w:before="0" w:line="386"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0,97±0,02</w:t>
            </w:r>
          </w:p>
        </w:tc>
        <w:tc>
          <w:tcPr>
            <w:vAlign w:val="center"/>
          </w:tcPr>
          <w:p w:rsidR="00000000" w:rsidDel="00000000" w:rsidP="00000000" w:rsidRDefault="00000000" w:rsidRPr="00000000" w14:paraId="00000681">
            <w:pPr>
              <w:keepNext w:val="0"/>
              <w:keepLines w:val="0"/>
              <w:widowControl w:val="1"/>
              <w:pBdr>
                <w:top w:space="0" w:sz="0" w:val="nil"/>
                <w:left w:space="0" w:sz="0" w:val="nil"/>
                <w:bottom w:space="0" w:sz="0" w:val="nil"/>
                <w:right w:space="0" w:sz="0" w:val="nil"/>
                <w:between w:space="0" w:sz="0" w:val="nil"/>
              </w:pBdr>
              <w:shd w:fill="auto" w:val="clear"/>
              <w:spacing w:after="0" w:before="0" w:line="386"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0,91±0,03</w:t>
            </w:r>
          </w:p>
        </w:tc>
      </w:tr>
    </w:tbl>
    <w:p w:rsidR="00000000" w:rsidDel="00000000" w:rsidP="00000000" w:rsidRDefault="00000000" w:rsidRPr="00000000" w14:paraId="0000068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144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8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Примітка: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вірогідність ознаки до референтних значень;</w:t>
      </w:r>
    </w:p>
    <w:p w:rsidR="00000000" w:rsidDel="00000000" w:rsidP="00000000" w:rsidRDefault="00000000" w:rsidRPr="00000000" w14:paraId="0000068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144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2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вірогідність ознаки між групами.</w:t>
      </w:r>
    </w:p>
    <w:p w:rsidR="00000000" w:rsidDel="00000000" w:rsidP="00000000" w:rsidRDefault="00000000" w:rsidRPr="00000000" w14:paraId="0000068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144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86">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період ранньої реконвалесценції шигельозу в дітей без фонового інфікування кількісний вміст sIgA відновлювався та вірогідно не відрізнявся від референтних показників (р˃0,05). Відмічено достовірну динаміку зниження показника порівняно із вмістом sIgA хворих у гострому періоді (р&lt;0,001). Концентрація sIgA дітей, інфікованих H. Pylori, у період клінічного одужання також вірогідно знижувалася порівняно до показників гострого періоду (р&lt;0,001). Виявлено, що вміст sIgA у хворих основної групи суттєво відрізнявся від референтних значень (0,83±0,02 проти 0,91±0,03мг/л, р˂0,05) і дітей контрольної групи, (0,83±0,02 проти 0,97±0,02мг/л, р&lt;0,001). </w:t>
      </w:r>
    </w:p>
    <w:bookmarkStart w:colFirst="0" w:colLast="0" w:name="1ksv4uv" w:id="15"/>
    <w:bookmarkEnd w:id="15"/>
    <w:p w:rsidR="00000000" w:rsidDel="00000000" w:rsidP="00000000" w:rsidRDefault="00000000" w:rsidRPr="00000000" w14:paraId="00000687">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Схематично динаміку змін вмісту sIgА в копрофільтратах хворих груп спостереження в різні періоди шигельозу представлено на рис. 4. 15.</w:t>
      </w:r>
    </w:p>
    <w:p w:rsidR="00000000" w:rsidDel="00000000" w:rsidP="00000000" w:rsidRDefault="00000000" w:rsidRPr="00000000" w14:paraId="00000688">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інфікування дітей H. Pylori впливає на стан місцевого імунітету кишковика, зокрема – на секрецію sIgA у копрофільтратах. Визначено, що шигельоз у дітей, інфікованих H. Pylori, має перебіг за типом гіпореактивного реагування зі значно нижчою концентрацією sIgA у копрофільтратах у гострому періоді порівняно з показниками хворих без інфікування. Суттєве зниження вмісту sIgA в копрофільтратах у дітей, інфікованих H. Pylori, спостерігається до періоду реконвалесценції шигельозу.</w:t>
      </w:r>
    </w:p>
    <w:p w:rsidR="00000000" w:rsidDel="00000000" w:rsidP="00000000" w:rsidRDefault="00000000" w:rsidRPr="00000000" w14:paraId="00000689">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44sinio" w:id="16"/>
      <w:bookmarkEnd w:id="1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5486400" cy="2197100"/>
            <wp:effectExtent b="0" l="0" r="0" t="0"/>
            <wp:docPr id="108" name="image93.png"/>
            <a:graphic>
              <a:graphicData uri="http://schemas.openxmlformats.org/drawingml/2006/picture">
                <pic:pic>
                  <pic:nvPicPr>
                    <pic:cNvPr id="0" name="image93.png"/>
                    <pic:cNvPicPr preferRelativeResize="0"/>
                  </pic:nvPicPr>
                  <pic:blipFill>
                    <a:blip r:embed="rId72"/>
                    <a:srcRect b="0" l="0" r="0" t="0"/>
                    <a:stretch>
                      <a:fillRect/>
                    </a:stretch>
                  </pic:blipFill>
                  <pic:spPr>
                    <a:xfrm>
                      <a:off x="0" y="0"/>
                      <a:ext cx="5486400" cy="219710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3733800</wp:posOffset>
                </wp:positionH>
                <wp:positionV relativeFrom="paragraph">
                  <wp:posOffset>203200</wp:posOffset>
                </wp:positionV>
                <wp:extent cx="2407285" cy="476250"/>
                <wp:effectExtent b="0" l="0" r="0" t="0"/>
                <wp:wrapNone/>
                <wp:docPr id="70" name=""/>
                <a:graphic>
                  <a:graphicData uri="http://schemas.microsoft.com/office/word/2010/wordprocessingShape">
                    <wps:wsp>
                      <wps:cNvSpPr/>
                      <wps:cNvPr id="380" name="Shape 380"/>
                      <wps:spPr>
                        <a:xfrm>
                          <a:off x="4147120" y="3546638"/>
                          <a:ext cx="2397760" cy="4667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0,91 – референтні значення</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a:graphicData>
                </a:graphic>
              </wp:anchor>
            </w:drawing>
          </mc:Choice>
          <mc:Fallback>
            <w:drawing>
              <wp:anchor allowOverlap="1" behindDoc="0" distB="0" distT="0" distL="114300" distR="114300" hidden="0" layoutInCell="1" locked="0" relativeHeight="0" simplePos="0">
                <wp:simplePos x="0" y="0"/>
                <wp:positionH relativeFrom="column">
                  <wp:posOffset>3733800</wp:posOffset>
                </wp:positionH>
                <wp:positionV relativeFrom="paragraph">
                  <wp:posOffset>203200</wp:posOffset>
                </wp:positionV>
                <wp:extent cx="2407285" cy="476250"/>
                <wp:effectExtent b="0" l="0" r="0" t="0"/>
                <wp:wrapNone/>
                <wp:docPr id="70" name="image94.png"/>
                <a:graphic>
                  <a:graphicData uri="http://schemas.openxmlformats.org/drawingml/2006/picture">
                    <pic:pic>
                      <pic:nvPicPr>
                        <pic:cNvPr id="0" name="image94.png"/>
                        <pic:cNvPicPr preferRelativeResize="0"/>
                      </pic:nvPicPr>
                      <pic:blipFill>
                        <a:blip r:embed="rId73"/>
                        <a:srcRect/>
                        <a:stretch>
                          <a:fillRect/>
                        </a:stretch>
                      </pic:blipFill>
                      <pic:spPr>
                        <a:xfrm>
                          <a:off x="0" y="0"/>
                          <a:ext cx="2407285" cy="47625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5245100</wp:posOffset>
                </wp:positionH>
                <wp:positionV relativeFrom="paragraph">
                  <wp:posOffset>1498600</wp:posOffset>
                </wp:positionV>
                <wp:extent cx="25400" cy="228600"/>
                <wp:effectExtent b="0" l="0" r="0" t="0"/>
                <wp:wrapNone/>
                <wp:docPr id="63" name=""/>
                <a:graphic>
                  <a:graphicData uri="http://schemas.microsoft.com/office/word/2010/wordprocessingShape">
                    <wps:wsp>
                      <wps:cNvCnPr/>
                      <wps:spPr>
                        <a:xfrm rot="10800000">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5245100</wp:posOffset>
                </wp:positionH>
                <wp:positionV relativeFrom="paragraph">
                  <wp:posOffset>1498600</wp:posOffset>
                </wp:positionV>
                <wp:extent cx="25400" cy="228600"/>
                <wp:effectExtent b="0" l="0" r="0" t="0"/>
                <wp:wrapNone/>
                <wp:docPr id="63" name="image84.png"/>
                <a:graphic>
                  <a:graphicData uri="http://schemas.openxmlformats.org/drawingml/2006/picture">
                    <pic:pic>
                      <pic:nvPicPr>
                        <pic:cNvPr id="0" name="image84.png"/>
                        <pic:cNvPicPr preferRelativeResize="0"/>
                      </pic:nvPicPr>
                      <pic:blipFill>
                        <a:blip r:embed="rId74"/>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3987800</wp:posOffset>
                </wp:positionH>
                <wp:positionV relativeFrom="paragraph">
                  <wp:posOffset>1498600</wp:posOffset>
                </wp:positionV>
                <wp:extent cx="25400" cy="228600"/>
                <wp:effectExtent b="0" l="0" r="0" t="0"/>
                <wp:wrapNone/>
                <wp:docPr id="64" name=""/>
                <a:graphic>
                  <a:graphicData uri="http://schemas.microsoft.com/office/word/2010/wordprocessingShape">
                    <wps:wsp>
                      <wps:cNvCnPr/>
                      <wps:spPr>
                        <a:xfrm rot="10800000">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3987800</wp:posOffset>
                </wp:positionH>
                <wp:positionV relativeFrom="paragraph">
                  <wp:posOffset>1498600</wp:posOffset>
                </wp:positionV>
                <wp:extent cx="25400" cy="228600"/>
                <wp:effectExtent b="0" l="0" r="0" t="0"/>
                <wp:wrapNone/>
                <wp:docPr id="64" name="image86.png"/>
                <a:graphic>
                  <a:graphicData uri="http://schemas.openxmlformats.org/drawingml/2006/picture">
                    <pic:pic>
                      <pic:nvPicPr>
                        <pic:cNvPr id="0" name="image86.png"/>
                        <pic:cNvPicPr preferRelativeResize="0"/>
                      </pic:nvPicPr>
                      <pic:blipFill>
                        <a:blip r:embed="rId75"/>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2616200</wp:posOffset>
                </wp:positionH>
                <wp:positionV relativeFrom="paragraph">
                  <wp:posOffset>1612900</wp:posOffset>
                </wp:positionV>
                <wp:extent cx="25400" cy="228600"/>
                <wp:effectExtent b="0" l="0" r="0" t="0"/>
                <wp:wrapNone/>
                <wp:docPr id="65" name=""/>
                <a:graphic>
                  <a:graphicData uri="http://schemas.microsoft.com/office/word/2010/wordprocessingShape">
                    <wps:wsp>
                      <wps:cNvCnPr/>
                      <wps:spPr>
                        <a:xfrm>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2616200</wp:posOffset>
                </wp:positionH>
                <wp:positionV relativeFrom="paragraph">
                  <wp:posOffset>1612900</wp:posOffset>
                </wp:positionV>
                <wp:extent cx="25400" cy="228600"/>
                <wp:effectExtent b="0" l="0" r="0" t="0"/>
                <wp:wrapNone/>
                <wp:docPr id="65" name="image87.png"/>
                <a:graphic>
                  <a:graphicData uri="http://schemas.openxmlformats.org/drawingml/2006/picture">
                    <pic:pic>
                      <pic:nvPicPr>
                        <pic:cNvPr id="0" name="image87.png"/>
                        <pic:cNvPicPr preferRelativeResize="0"/>
                      </pic:nvPicPr>
                      <pic:blipFill>
                        <a:blip r:embed="rId76"/>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1358900</wp:posOffset>
                </wp:positionH>
                <wp:positionV relativeFrom="paragraph">
                  <wp:posOffset>1612900</wp:posOffset>
                </wp:positionV>
                <wp:extent cx="25400" cy="228600"/>
                <wp:effectExtent b="0" l="0" r="0" t="0"/>
                <wp:wrapNone/>
                <wp:docPr id="66" name=""/>
                <a:graphic>
                  <a:graphicData uri="http://schemas.microsoft.com/office/word/2010/wordprocessingShape">
                    <wps:wsp>
                      <wps:cNvCnPr/>
                      <wps:spPr>
                        <a:xfrm rot="10800000">
                          <a:off x="5346000" y="3665700"/>
                          <a:ext cx="0" cy="228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1358900</wp:posOffset>
                </wp:positionH>
                <wp:positionV relativeFrom="paragraph">
                  <wp:posOffset>1612900</wp:posOffset>
                </wp:positionV>
                <wp:extent cx="25400" cy="228600"/>
                <wp:effectExtent b="0" l="0" r="0" t="0"/>
                <wp:wrapNone/>
                <wp:docPr id="66" name="image88.png"/>
                <a:graphic>
                  <a:graphicData uri="http://schemas.openxmlformats.org/drawingml/2006/picture">
                    <pic:pic>
                      <pic:nvPicPr>
                        <pic:cNvPr id="0" name="image88.png"/>
                        <pic:cNvPicPr preferRelativeResize="0"/>
                      </pic:nvPicPr>
                      <pic:blipFill>
                        <a:blip r:embed="rId77"/>
                        <a:srcRect/>
                        <a:stretch>
                          <a:fillRect/>
                        </a:stretch>
                      </pic:blipFill>
                      <pic:spPr>
                        <a:xfrm>
                          <a:off x="0" y="0"/>
                          <a:ext cx="25400" cy="22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685800</wp:posOffset>
                </wp:positionH>
                <wp:positionV relativeFrom="paragraph">
                  <wp:posOffset>1041400</wp:posOffset>
                </wp:positionV>
                <wp:extent cx="5600700" cy="12700"/>
                <wp:effectExtent b="0" l="0" r="0" t="0"/>
                <wp:wrapNone/>
                <wp:docPr id="49" name=""/>
                <a:graphic>
                  <a:graphicData uri="http://schemas.microsoft.com/office/word/2010/wordprocessingShape">
                    <wps:wsp>
                      <wps:cNvCnPr/>
                      <wps:spPr>
                        <a:xfrm>
                          <a:off x="2545650" y="3780000"/>
                          <a:ext cx="56007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685800</wp:posOffset>
                </wp:positionH>
                <wp:positionV relativeFrom="paragraph">
                  <wp:posOffset>1041400</wp:posOffset>
                </wp:positionV>
                <wp:extent cx="5600700" cy="12700"/>
                <wp:effectExtent b="0" l="0" r="0" t="0"/>
                <wp:wrapNone/>
                <wp:docPr id="49" name="image49.png"/>
                <a:graphic>
                  <a:graphicData uri="http://schemas.openxmlformats.org/drawingml/2006/picture">
                    <pic:pic>
                      <pic:nvPicPr>
                        <pic:cNvPr id="0" name="image49.png"/>
                        <pic:cNvPicPr preferRelativeResize="0"/>
                      </pic:nvPicPr>
                      <pic:blipFill>
                        <a:blip r:embed="rId78"/>
                        <a:srcRect/>
                        <a:stretch>
                          <a:fillRect/>
                        </a:stretch>
                      </pic:blipFill>
                      <pic:spPr>
                        <a:xfrm>
                          <a:off x="0" y="0"/>
                          <a:ext cx="5600700" cy="12700"/>
                        </a:xfrm>
                        <a:prstGeom prst="rect"/>
                        <a:ln/>
                      </pic:spPr>
                    </pic:pic>
                  </a:graphicData>
                </a:graphic>
              </wp:anchor>
            </w:drawing>
          </mc:Fallback>
        </mc:AlternateContent>
      </w:r>
    </w:p>
    <w:p w:rsidR="00000000" w:rsidDel="00000000" w:rsidP="00000000" w:rsidRDefault="00000000" w:rsidRPr="00000000" w14:paraId="0000068A">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8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15. Концентрація sIgА в копрофільтратах хворих у різні періоди шигельозу</w:t>
      </w:r>
    </w:p>
    <w:p w:rsidR="00000000" w:rsidDel="00000000" w:rsidP="00000000" w:rsidRDefault="00000000" w:rsidRPr="00000000" w14:paraId="0000068C">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8D">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Отримані нами результати свідчать про дисбаланс стану місцевого імунітету кишковика при шигельозі в дітей, інфікованих H. Pylori, зокрема – порушення продукування sIgA. Виявлений «дефіцит» секреції sIgA в копрофільтратах хворих на шигельоз дітей не суперечить гіпотезі окремих авторів щодо можливості патогенних штамів H. Pylori реалізувати свій цитотоксичний ефект на тлі зниження як місцевих захисних механізмів слизових оболонок ШКТ, так і системного імунітету, здатності «вислизати» від контролю специфічних механізмів імунітету аж до формування імунозалежних форм запалення. </w:t>
      </w:r>
    </w:p>
    <w:p w:rsidR="00000000" w:rsidDel="00000000" w:rsidP="00000000" w:rsidRDefault="00000000" w:rsidRPr="00000000" w14:paraId="0000068E">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8F">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4. 5. Математичний аналіз показників хворих на шигельоз</w:t>
      </w:r>
      <w:r w:rsidDel="00000000" w:rsidR="00000000" w:rsidRPr="00000000">
        <w:rPr>
          <w:rtl w:val="0"/>
        </w:rPr>
      </w:r>
    </w:p>
    <w:p w:rsidR="00000000" w:rsidDel="00000000" w:rsidP="00000000" w:rsidRDefault="00000000" w:rsidRPr="00000000" w14:paraId="0000069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144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9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Нами було проведено зіставлення ступенів відхилення від нормативу показників цитокінового статусу, клітинної ланки імунної відповіді, мікроелементів, sIgA у копрофільтратах дітей, хворих на шигельоз, залежно від фонового інфікування хворих. Як нормований показник використовували</w:t>
      </w:r>
      <w:bookmarkStart w:colFirst="0" w:colLast="0" w:name="2jxsxqh" w:id="17"/>
      <w:bookmarkEnd w:id="1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t-критерій.</w:t>
      </w:r>
    </w:p>
    <w:p w:rsidR="00000000" w:rsidDel="00000000" w:rsidP="00000000" w:rsidRDefault="00000000" w:rsidRPr="00000000" w14:paraId="00000692">
      <w:pPr>
        <w:keepNext w:val="0"/>
        <w:keepLines w:val="0"/>
        <w:widowControl w:val="1"/>
        <w:pBdr>
          <w:top w:space="0" w:sz="0" w:val="nil"/>
          <w:left w:space="0" w:sz="0" w:val="nil"/>
          <w:bottom w:space="0" w:sz="0" w:val="nil"/>
          <w:right w:space="0" w:sz="0" w:val="nil"/>
          <w:between w:space="0" w:sz="0" w:val="nil"/>
        </w:pBdr>
        <w:shd w:fill="auto" w:val="clear"/>
        <w:spacing w:after="0" w:before="0" w:line="348"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рис. 4. 16 представлено значення ступеня відхилення від нормативу вищезазначених показників хворих основної групи (на фоні інфікування) в гострому періоді шигельозу.</w:t>
      </w:r>
    </w:p>
    <w:p w:rsidR="00000000" w:rsidDel="00000000" w:rsidP="00000000" w:rsidRDefault="00000000" w:rsidRPr="00000000" w14:paraId="00000693">
      <w:pPr>
        <w:keepNext w:val="0"/>
        <w:keepLines w:val="0"/>
        <w:widowControl w:val="1"/>
        <w:pBdr>
          <w:top w:space="0" w:sz="0" w:val="nil"/>
          <w:left w:space="0" w:sz="0" w:val="nil"/>
          <w:bottom w:space="0" w:sz="0" w:val="nil"/>
          <w:right w:space="0" w:sz="0" w:val="nil"/>
          <w:between w:space="0" w:sz="0" w:val="nil"/>
        </w:pBdr>
        <w:shd w:fill="auto" w:val="clear"/>
        <w:spacing w:after="0" w:before="0" w:line="348"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9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18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4902200" cy="2870200"/>
            <wp:effectExtent b="0" l="0" r="0" t="0"/>
            <wp:docPr id="82" name="image50.png"/>
            <a:graphic>
              <a:graphicData uri="http://schemas.openxmlformats.org/drawingml/2006/picture">
                <pic:pic>
                  <pic:nvPicPr>
                    <pic:cNvPr id="0" name="image50.png"/>
                    <pic:cNvPicPr preferRelativeResize="0"/>
                  </pic:nvPicPr>
                  <pic:blipFill>
                    <a:blip r:embed="rId79"/>
                    <a:srcRect b="0" l="0" r="0" t="0"/>
                    <a:stretch>
                      <a:fillRect/>
                    </a:stretch>
                  </pic:blipFill>
                  <pic:spPr>
                    <a:xfrm>
                      <a:off x="0" y="0"/>
                      <a:ext cx="4902200" cy="2870200"/>
                    </a:xfrm>
                    <a:prstGeom prst="rect"/>
                    <a:ln/>
                  </pic:spPr>
                </pic:pic>
              </a:graphicData>
            </a:graphic>
          </wp:inline>
        </w:drawing>
      </w:r>
      <w:r w:rsidDel="00000000" w:rsidR="00000000" w:rsidRPr="00000000">
        <w:rPr>
          <w:rtl w:val="0"/>
        </w:rPr>
      </w:r>
    </w:p>
    <w:bookmarkStart w:colFirst="0" w:colLast="0" w:name="z337ya" w:id="18"/>
    <w:bookmarkEnd w:id="18"/>
    <w:p w:rsidR="00000000" w:rsidDel="00000000" w:rsidP="00000000" w:rsidRDefault="00000000" w:rsidRPr="00000000" w14:paraId="0000069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18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Cardo" w:cs="Cardo" w:eastAsia="Cardo" w:hAnsi="Cardo"/>
          <w:b w:val="0"/>
          <w:i w:val="0"/>
          <w:smallCaps w:val="0"/>
          <w:strike w:val="0"/>
          <w:color w:val="000000"/>
          <w:sz w:val="28"/>
          <w:szCs w:val="28"/>
          <w:u w:val="none"/>
          <w:shd w:fill="auto" w:val="clear"/>
          <w:vertAlign w:val="baseline"/>
          <w:rtl w:val="0"/>
        </w:rPr>
        <w:t xml:space="preserve">               ↓        ↑       ↓        ↓        ↓        ↑       ↑       ↓       ↑         ↑</w:t>
      </w:r>
    </w:p>
    <w:p w:rsidR="00000000" w:rsidDel="00000000" w:rsidP="00000000" w:rsidRDefault="00000000" w:rsidRPr="00000000" w14:paraId="0000069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1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9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16</w:t>
      </w:r>
      <w:bookmarkStart w:colFirst="0" w:colLast="0" w:name="3j2qqm3" w:id="19"/>
      <w:bookmarkEnd w:id="1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Ступінь відхилення (t-критерій) від нормативу показників хворих основної групи в гострому періоді шигельозу </w:t>
      </w:r>
    </w:p>
    <w:p w:rsidR="00000000" w:rsidDel="00000000" w:rsidP="00000000" w:rsidRDefault="00000000" w:rsidRPr="00000000" w14:paraId="00000698">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 збільшення; ↓ - зниження.</w:t>
      </w:r>
    </w:p>
    <w:p w:rsidR="00000000" w:rsidDel="00000000" w:rsidP="00000000" w:rsidRDefault="00000000" w:rsidRPr="00000000" w14:paraId="0000069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9A">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З рис. 4. 16 видно, що дев’ять з десяти показників мають значні (р&lt;0,05) відхилення від нормативу. При цьому виражені відхилення (5,0≤t&lt;10,0) виявлено відносно рівня CD4 (t=8,54), CD19 (t=7,04), CD3 (t=5,70). Помірні відхилення від нормативу (3,3≤t&lt;5,0) були характерні для зміни вмісту CD8 (t=4,99), цинку (t=3,93) і секреторного IgA (t=3,77). Незначне відхилення (1,96 ≤ t &lt; 3,33) реєстрували відносно ФНП сироватки крові (t = 2,18), міді (t = 2,16) та ІЛ-1 (t=2,13). Вірогідних відмінностей від нормативу за показником рівня ІЛ-4 не виявлено (t=0,61).</w:t>
      </w:r>
    </w:p>
    <w:p w:rsidR="00000000" w:rsidDel="00000000" w:rsidP="00000000" w:rsidRDefault="00000000" w:rsidRPr="00000000" w14:paraId="0000069B">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У порядку ієрархії показники утворили такий ряд: CD4 (t=8,54) → CD19 (t=7,04) → CD3 (t=5,70) → CD8 (t=4,99) →Zn (t=3,93) →sIgA (t=3,77) → ФНП (t=2,18) → Cu (t =2,16) → ІЛ-1 (t =2,13) → ІЛ-4 (t=0,61).</w:t>
      </w:r>
    </w:p>
    <w:p w:rsidR="00000000" w:rsidDel="00000000" w:rsidP="00000000" w:rsidRDefault="00000000" w:rsidRPr="00000000" w14:paraId="0000069C">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середньоарифметичних значень t-критерію дозволяє дати комплексну оцінку ступеня відхилення від нормативу окремих підсистем організму – рис. 4. 17.</w:t>
      </w:r>
    </w:p>
    <w:p w:rsidR="00000000" w:rsidDel="00000000" w:rsidP="00000000" w:rsidRDefault="00000000" w:rsidRPr="00000000" w14:paraId="0000069D">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6078220" cy="3088005"/>
                <wp:effectExtent b="0" l="0" r="0" t="0"/>
                <wp:wrapNone/>
                <wp:docPr id="50" name=""/>
                <a:graphic>
                  <a:graphicData uri="http://schemas.microsoft.com/office/word/2010/wordprocessingGroup">
                    <wpg:wgp>
                      <wpg:cNvGrpSpPr/>
                      <wpg:grpSpPr>
                        <a:xfrm>
                          <a:off x="2306890" y="2235998"/>
                          <a:ext cx="6078220" cy="3088005"/>
                          <a:chOff x="2306890" y="2235998"/>
                          <a:chExt cx="6078220" cy="3088005"/>
                        </a:xfrm>
                      </wpg:grpSpPr>
                      <wpg:grpSp>
                        <wpg:cNvGrpSpPr/>
                        <wpg:grpSpPr>
                          <a:xfrm>
                            <a:off x="2306890" y="2235998"/>
                            <a:ext cx="6078220" cy="3088005"/>
                            <a:chOff x="1578" y="9487"/>
                            <a:chExt cx="9572" cy="4863"/>
                          </a:xfrm>
                        </wpg:grpSpPr>
                        <wps:wsp>
                          <wps:cNvSpPr/>
                          <wps:cNvPr id="20" name="Shape 20"/>
                          <wps:spPr>
                            <a:xfrm>
                              <a:off x="1578" y="9487"/>
                              <a:ext cx="9550" cy="48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63" name="Shape 263"/>
                          <wps:spPr>
                            <a:xfrm>
                              <a:off x="1578" y="9487"/>
                              <a:ext cx="9572" cy="4863"/>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64" name="Shape 264"/>
                          <wps:spPr>
                            <a:xfrm>
                              <a:off x="2240" y="10387"/>
                              <a:ext cx="8828" cy="3956"/>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CnPr/>
                          <wps:spPr>
                            <a:xfrm>
                              <a:off x="2173" y="12996"/>
                              <a:ext cx="8828"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73" y="12224"/>
                              <a:ext cx="8828"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73" y="11451"/>
                              <a:ext cx="8828"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73" y="10679"/>
                              <a:ext cx="8828"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SpPr/>
                          <wps:cNvPr id="269" name="Shape 269"/>
                          <wps:spPr>
                            <a:xfrm>
                              <a:off x="2298" y="10027"/>
                              <a:ext cx="8770" cy="3780"/>
                            </a:xfrm>
                            <a:prstGeom prst="rect">
                              <a:avLst/>
                            </a:prstGeom>
                            <a:noFill/>
                            <a:ln cap="flat" cmpd="sng" w="9525">
                              <a:solidFill>
                                <a:srgbClr val="80808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70" name="Shape 270"/>
                          <wps:spPr>
                            <a:xfrm>
                              <a:off x="3320" y="13087"/>
                              <a:ext cx="1605" cy="720"/>
                            </a:xfrm>
                            <a:prstGeom prst="rect">
                              <a:avLst/>
                            </a:prstGeom>
                            <a:solidFill>
                              <a:srgbClr val="9999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71" name="Shape 271"/>
                          <wps:spPr>
                            <a:xfrm>
                              <a:off x="4940" y="11107"/>
                              <a:ext cx="1678" cy="2700"/>
                            </a:xfrm>
                            <a:prstGeom prst="rect">
                              <a:avLst/>
                            </a:prstGeom>
                            <a:solidFill>
                              <a:srgbClr val="993366"/>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72" name="Shape 272"/>
                          <wps:spPr>
                            <a:xfrm>
                              <a:off x="6618" y="12547"/>
                              <a:ext cx="1574" cy="1260"/>
                            </a:xfrm>
                            <a:prstGeom prst="rect">
                              <a:avLst/>
                            </a:prstGeom>
                            <a:solidFill>
                              <a:srgbClr val="FFFFCC"/>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73" name="Shape 273"/>
                          <wps:spPr>
                            <a:xfrm>
                              <a:off x="8192" y="12367"/>
                              <a:ext cx="1605" cy="1440"/>
                            </a:xfrm>
                            <a:prstGeom prst="rect">
                              <a:avLst/>
                            </a:prstGeom>
                            <a:solidFill>
                              <a:srgbClr val="CC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CnPr/>
                          <wps:spPr>
                            <a:xfrm>
                              <a:off x="2122" y="13768"/>
                              <a:ext cx="51"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22" y="12996"/>
                              <a:ext cx="51"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22" y="12224"/>
                              <a:ext cx="51"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22" y="11451"/>
                              <a:ext cx="51"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22" y="10679"/>
                              <a:ext cx="51"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18" y="13807"/>
                              <a:ext cx="8828" cy="1"/>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rot="10800000">
                              <a:off x="2173" y="13768"/>
                              <a:ext cx="0" cy="37"/>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rot="10800000">
                              <a:off x="11001" y="13768"/>
                              <a:ext cx="0" cy="37"/>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SpPr/>
                          <wps:cNvPr id="282" name="Shape 282"/>
                          <wps:spPr>
                            <a:xfrm>
                              <a:off x="3860" y="12727"/>
                              <a:ext cx="421" cy="276"/>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1,64</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283" name="Shape 283"/>
                          <wps:spPr>
                            <a:xfrm>
                              <a:off x="5660" y="10747"/>
                              <a:ext cx="421" cy="276"/>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6,57</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284" name="Shape 284"/>
                          <wps:spPr>
                            <a:xfrm>
                              <a:off x="7100" y="11827"/>
                              <a:ext cx="421" cy="276"/>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3,05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285" name="Shape 285"/>
                          <wps:spPr>
                            <a:xfrm>
                              <a:off x="8900" y="12007"/>
                              <a:ext cx="421" cy="276"/>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3,77</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286" name="Shape 286"/>
                          <wps:spPr>
                            <a:xfrm>
                              <a:off x="1773" y="13680"/>
                              <a:ext cx="246" cy="161"/>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vertAlign w:val="baseline"/>
                                  </w:rPr>
                                  <w:t xml:space="preserve">0,00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s:wsp>
                          <wps:cNvSpPr/>
                          <wps:cNvPr id="287" name="Shape 287"/>
                          <wps:spPr>
                            <a:xfrm>
                              <a:off x="1773" y="12908"/>
                              <a:ext cx="246" cy="161"/>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vertAlign w:val="baseline"/>
                                  </w:rPr>
                                  <w:t xml:space="preserve">2,00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s:wsp>
                          <wps:cNvSpPr/>
                          <wps:cNvPr id="288" name="Shape 288"/>
                          <wps:spPr>
                            <a:xfrm>
                              <a:off x="1773" y="12136"/>
                              <a:ext cx="246" cy="161"/>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vertAlign w:val="baseline"/>
                                  </w:rPr>
                                  <w:t xml:space="preserve">4,00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s:wsp>
                          <wps:cNvSpPr/>
                          <wps:cNvPr id="289" name="Shape 289"/>
                          <wps:spPr>
                            <a:xfrm>
                              <a:off x="1773" y="11364"/>
                              <a:ext cx="246" cy="161"/>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vertAlign w:val="baseline"/>
                                  </w:rPr>
                                  <w:t xml:space="preserve">6,00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s:wsp>
                          <wps:cNvSpPr/>
                          <wps:cNvPr id="290" name="Shape 290"/>
                          <wps:spPr>
                            <a:xfrm>
                              <a:off x="1773" y="10591"/>
                              <a:ext cx="246" cy="161"/>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vertAlign w:val="baseline"/>
                                  </w:rPr>
                                  <w:t xml:space="preserve">8,00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s:wsp>
                          <wps:cNvSpPr/>
                          <wps:cNvPr id="291" name="Shape 291"/>
                          <wps:spPr>
                            <a:xfrm>
                              <a:off x="1693" y="9819"/>
                              <a:ext cx="109" cy="276"/>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292" name="Shape 292"/>
                          <wps:spPr>
                            <a:xfrm>
                              <a:off x="6550" y="13874"/>
                              <a:ext cx="67" cy="13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2"/>
                                    <w:vertAlign w:val="baseline"/>
                                  </w:rPr>
                                  <w:t xml:space="preserve">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293" name="Shape 293"/>
                          <wps:spPr>
                            <a:xfrm>
                              <a:off x="2202" y="13047"/>
                              <a:ext cx="8784" cy="9"/>
                            </a:xfrm>
                            <a:custGeom>
                              <a:rect b="b" l="l" r="r" t="t"/>
                              <a:pathLst>
                                <a:path extrusionOk="0" h="25" w="22121">
                                  <a:moveTo>
                                    <a:pt x="12" y="0"/>
                                  </a:moveTo>
                                  <a:lnTo>
                                    <a:pt x="87" y="0"/>
                                  </a:lnTo>
                                  <a:cubicBezTo>
                                    <a:pt x="94" y="0"/>
                                    <a:pt x="100" y="6"/>
                                    <a:pt x="100" y="12"/>
                                  </a:cubicBezTo>
                                  <a:cubicBezTo>
                                    <a:pt x="100" y="19"/>
                                    <a:pt x="94" y="25"/>
                                    <a:pt x="87" y="25"/>
                                  </a:cubicBezTo>
                                  <a:lnTo>
                                    <a:pt x="12" y="25"/>
                                  </a:lnTo>
                                  <a:cubicBezTo>
                                    <a:pt x="6" y="25"/>
                                    <a:pt x="0" y="19"/>
                                    <a:pt x="0" y="12"/>
                                  </a:cubicBezTo>
                                  <a:cubicBezTo>
                                    <a:pt x="0" y="6"/>
                                    <a:pt x="6" y="0"/>
                                    <a:pt x="12" y="0"/>
                                  </a:cubicBezTo>
                                  <a:close/>
                                  <a:moveTo>
                                    <a:pt x="187" y="0"/>
                                  </a:moveTo>
                                  <a:lnTo>
                                    <a:pt x="262" y="0"/>
                                  </a:lnTo>
                                  <a:cubicBezTo>
                                    <a:pt x="269" y="0"/>
                                    <a:pt x="275" y="6"/>
                                    <a:pt x="275" y="12"/>
                                  </a:cubicBezTo>
                                  <a:cubicBezTo>
                                    <a:pt x="275" y="19"/>
                                    <a:pt x="269" y="25"/>
                                    <a:pt x="262" y="25"/>
                                  </a:cubicBezTo>
                                  <a:lnTo>
                                    <a:pt x="187" y="25"/>
                                  </a:lnTo>
                                  <a:cubicBezTo>
                                    <a:pt x="181" y="25"/>
                                    <a:pt x="175" y="19"/>
                                    <a:pt x="175" y="12"/>
                                  </a:cubicBezTo>
                                  <a:cubicBezTo>
                                    <a:pt x="175" y="6"/>
                                    <a:pt x="181" y="0"/>
                                    <a:pt x="187" y="0"/>
                                  </a:cubicBezTo>
                                  <a:close/>
                                  <a:moveTo>
                                    <a:pt x="362" y="0"/>
                                  </a:moveTo>
                                  <a:lnTo>
                                    <a:pt x="437" y="0"/>
                                  </a:lnTo>
                                  <a:cubicBezTo>
                                    <a:pt x="444" y="0"/>
                                    <a:pt x="450" y="6"/>
                                    <a:pt x="450" y="12"/>
                                  </a:cubicBezTo>
                                  <a:cubicBezTo>
                                    <a:pt x="450" y="19"/>
                                    <a:pt x="444" y="25"/>
                                    <a:pt x="437" y="25"/>
                                  </a:cubicBezTo>
                                  <a:lnTo>
                                    <a:pt x="362" y="25"/>
                                  </a:lnTo>
                                  <a:cubicBezTo>
                                    <a:pt x="356" y="25"/>
                                    <a:pt x="350" y="19"/>
                                    <a:pt x="350" y="12"/>
                                  </a:cubicBezTo>
                                  <a:cubicBezTo>
                                    <a:pt x="350" y="6"/>
                                    <a:pt x="356" y="0"/>
                                    <a:pt x="362" y="0"/>
                                  </a:cubicBezTo>
                                  <a:close/>
                                  <a:moveTo>
                                    <a:pt x="537" y="0"/>
                                  </a:moveTo>
                                  <a:lnTo>
                                    <a:pt x="612" y="0"/>
                                  </a:lnTo>
                                  <a:cubicBezTo>
                                    <a:pt x="619" y="0"/>
                                    <a:pt x="625" y="6"/>
                                    <a:pt x="625" y="12"/>
                                  </a:cubicBezTo>
                                  <a:cubicBezTo>
                                    <a:pt x="625" y="19"/>
                                    <a:pt x="619" y="25"/>
                                    <a:pt x="612" y="25"/>
                                  </a:cubicBezTo>
                                  <a:lnTo>
                                    <a:pt x="537" y="25"/>
                                  </a:lnTo>
                                  <a:cubicBezTo>
                                    <a:pt x="531" y="25"/>
                                    <a:pt x="525" y="19"/>
                                    <a:pt x="525" y="12"/>
                                  </a:cubicBezTo>
                                  <a:cubicBezTo>
                                    <a:pt x="525" y="6"/>
                                    <a:pt x="531" y="0"/>
                                    <a:pt x="537" y="0"/>
                                  </a:cubicBezTo>
                                  <a:close/>
                                  <a:moveTo>
                                    <a:pt x="712" y="0"/>
                                  </a:moveTo>
                                  <a:lnTo>
                                    <a:pt x="787" y="0"/>
                                  </a:lnTo>
                                  <a:cubicBezTo>
                                    <a:pt x="794" y="0"/>
                                    <a:pt x="800" y="6"/>
                                    <a:pt x="800" y="12"/>
                                  </a:cubicBezTo>
                                  <a:cubicBezTo>
                                    <a:pt x="800" y="19"/>
                                    <a:pt x="794" y="25"/>
                                    <a:pt x="787" y="25"/>
                                  </a:cubicBezTo>
                                  <a:lnTo>
                                    <a:pt x="712" y="25"/>
                                  </a:lnTo>
                                  <a:cubicBezTo>
                                    <a:pt x="706" y="25"/>
                                    <a:pt x="700" y="19"/>
                                    <a:pt x="700" y="12"/>
                                  </a:cubicBezTo>
                                  <a:cubicBezTo>
                                    <a:pt x="700" y="6"/>
                                    <a:pt x="706" y="0"/>
                                    <a:pt x="712" y="0"/>
                                  </a:cubicBezTo>
                                  <a:close/>
                                  <a:moveTo>
                                    <a:pt x="887" y="0"/>
                                  </a:moveTo>
                                  <a:lnTo>
                                    <a:pt x="962" y="0"/>
                                  </a:lnTo>
                                  <a:cubicBezTo>
                                    <a:pt x="969" y="0"/>
                                    <a:pt x="975" y="6"/>
                                    <a:pt x="975" y="12"/>
                                  </a:cubicBezTo>
                                  <a:cubicBezTo>
                                    <a:pt x="975" y="19"/>
                                    <a:pt x="969" y="25"/>
                                    <a:pt x="962" y="25"/>
                                  </a:cubicBezTo>
                                  <a:lnTo>
                                    <a:pt x="887" y="25"/>
                                  </a:lnTo>
                                  <a:cubicBezTo>
                                    <a:pt x="881" y="25"/>
                                    <a:pt x="875" y="19"/>
                                    <a:pt x="875" y="12"/>
                                  </a:cubicBezTo>
                                  <a:cubicBezTo>
                                    <a:pt x="875" y="6"/>
                                    <a:pt x="881" y="0"/>
                                    <a:pt x="887" y="0"/>
                                  </a:cubicBezTo>
                                  <a:close/>
                                  <a:moveTo>
                                    <a:pt x="1062" y="0"/>
                                  </a:moveTo>
                                  <a:lnTo>
                                    <a:pt x="1137" y="0"/>
                                  </a:lnTo>
                                  <a:cubicBezTo>
                                    <a:pt x="1144" y="0"/>
                                    <a:pt x="1150" y="6"/>
                                    <a:pt x="1150" y="12"/>
                                  </a:cubicBezTo>
                                  <a:cubicBezTo>
                                    <a:pt x="1150" y="19"/>
                                    <a:pt x="1144" y="25"/>
                                    <a:pt x="1137" y="25"/>
                                  </a:cubicBezTo>
                                  <a:lnTo>
                                    <a:pt x="1062" y="25"/>
                                  </a:lnTo>
                                  <a:cubicBezTo>
                                    <a:pt x="1056" y="25"/>
                                    <a:pt x="1050" y="19"/>
                                    <a:pt x="1050" y="12"/>
                                  </a:cubicBezTo>
                                  <a:cubicBezTo>
                                    <a:pt x="1050" y="6"/>
                                    <a:pt x="1056" y="0"/>
                                    <a:pt x="1062" y="0"/>
                                  </a:cubicBezTo>
                                  <a:close/>
                                  <a:moveTo>
                                    <a:pt x="1237" y="0"/>
                                  </a:moveTo>
                                  <a:lnTo>
                                    <a:pt x="1312" y="0"/>
                                  </a:lnTo>
                                  <a:cubicBezTo>
                                    <a:pt x="1319" y="0"/>
                                    <a:pt x="1325" y="6"/>
                                    <a:pt x="1325" y="12"/>
                                  </a:cubicBezTo>
                                  <a:cubicBezTo>
                                    <a:pt x="1325" y="19"/>
                                    <a:pt x="1319" y="25"/>
                                    <a:pt x="1312" y="25"/>
                                  </a:cubicBezTo>
                                  <a:lnTo>
                                    <a:pt x="1237" y="25"/>
                                  </a:lnTo>
                                  <a:cubicBezTo>
                                    <a:pt x="1231" y="25"/>
                                    <a:pt x="1225" y="19"/>
                                    <a:pt x="1225" y="12"/>
                                  </a:cubicBezTo>
                                  <a:cubicBezTo>
                                    <a:pt x="1225" y="6"/>
                                    <a:pt x="1231" y="0"/>
                                    <a:pt x="1237" y="0"/>
                                  </a:cubicBezTo>
                                  <a:close/>
                                  <a:moveTo>
                                    <a:pt x="1412" y="0"/>
                                  </a:moveTo>
                                  <a:lnTo>
                                    <a:pt x="1487" y="0"/>
                                  </a:lnTo>
                                  <a:cubicBezTo>
                                    <a:pt x="1494" y="0"/>
                                    <a:pt x="1500" y="6"/>
                                    <a:pt x="1500" y="12"/>
                                  </a:cubicBezTo>
                                  <a:cubicBezTo>
                                    <a:pt x="1500" y="19"/>
                                    <a:pt x="1494" y="25"/>
                                    <a:pt x="1487" y="25"/>
                                  </a:cubicBezTo>
                                  <a:lnTo>
                                    <a:pt x="1412" y="25"/>
                                  </a:lnTo>
                                  <a:cubicBezTo>
                                    <a:pt x="1406" y="25"/>
                                    <a:pt x="1400" y="19"/>
                                    <a:pt x="1400" y="12"/>
                                  </a:cubicBezTo>
                                  <a:cubicBezTo>
                                    <a:pt x="1400" y="6"/>
                                    <a:pt x="1406" y="0"/>
                                    <a:pt x="1412" y="0"/>
                                  </a:cubicBezTo>
                                  <a:close/>
                                  <a:moveTo>
                                    <a:pt x="1587" y="0"/>
                                  </a:moveTo>
                                  <a:lnTo>
                                    <a:pt x="1662" y="0"/>
                                  </a:lnTo>
                                  <a:cubicBezTo>
                                    <a:pt x="1669" y="0"/>
                                    <a:pt x="1675" y="6"/>
                                    <a:pt x="1675" y="12"/>
                                  </a:cubicBezTo>
                                  <a:cubicBezTo>
                                    <a:pt x="1675" y="19"/>
                                    <a:pt x="1669" y="25"/>
                                    <a:pt x="1662" y="25"/>
                                  </a:cubicBezTo>
                                  <a:lnTo>
                                    <a:pt x="1587" y="25"/>
                                  </a:lnTo>
                                  <a:cubicBezTo>
                                    <a:pt x="1581" y="25"/>
                                    <a:pt x="1575" y="19"/>
                                    <a:pt x="1575" y="12"/>
                                  </a:cubicBezTo>
                                  <a:cubicBezTo>
                                    <a:pt x="1575" y="6"/>
                                    <a:pt x="1581" y="0"/>
                                    <a:pt x="1587" y="0"/>
                                  </a:cubicBezTo>
                                  <a:close/>
                                  <a:moveTo>
                                    <a:pt x="1762" y="0"/>
                                  </a:moveTo>
                                  <a:lnTo>
                                    <a:pt x="1837" y="0"/>
                                  </a:lnTo>
                                  <a:cubicBezTo>
                                    <a:pt x="1844" y="0"/>
                                    <a:pt x="1850" y="6"/>
                                    <a:pt x="1850" y="12"/>
                                  </a:cubicBezTo>
                                  <a:cubicBezTo>
                                    <a:pt x="1850" y="19"/>
                                    <a:pt x="1844" y="25"/>
                                    <a:pt x="1837" y="25"/>
                                  </a:cubicBezTo>
                                  <a:lnTo>
                                    <a:pt x="1762" y="25"/>
                                  </a:lnTo>
                                  <a:cubicBezTo>
                                    <a:pt x="1756" y="25"/>
                                    <a:pt x="1750" y="19"/>
                                    <a:pt x="1750" y="12"/>
                                  </a:cubicBezTo>
                                  <a:cubicBezTo>
                                    <a:pt x="1750" y="6"/>
                                    <a:pt x="1756" y="0"/>
                                    <a:pt x="1762" y="0"/>
                                  </a:cubicBezTo>
                                  <a:close/>
                                  <a:moveTo>
                                    <a:pt x="1937" y="0"/>
                                  </a:moveTo>
                                  <a:lnTo>
                                    <a:pt x="2012" y="0"/>
                                  </a:lnTo>
                                  <a:cubicBezTo>
                                    <a:pt x="2019" y="0"/>
                                    <a:pt x="2025" y="6"/>
                                    <a:pt x="2025" y="12"/>
                                  </a:cubicBezTo>
                                  <a:cubicBezTo>
                                    <a:pt x="2025" y="19"/>
                                    <a:pt x="2019" y="25"/>
                                    <a:pt x="2012" y="25"/>
                                  </a:cubicBezTo>
                                  <a:lnTo>
                                    <a:pt x="1937" y="25"/>
                                  </a:lnTo>
                                  <a:cubicBezTo>
                                    <a:pt x="1931" y="25"/>
                                    <a:pt x="1925" y="19"/>
                                    <a:pt x="1925" y="12"/>
                                  </a:cubicBezTo>
                                  <a:cubicBezTo>
                                    <a:pt x="1925" y="6"/>
                                    <a:pt x="1931" y="0"/>
                                    <a:pt x="1937" y="0"/>
                                  </a:cubicBezTo>
                                  <a:close/>
                                  <a:moveTo>
                                    <a:pt x="2112" y="0"/>
                                  </a:moveTo>
                                  <a:lnTo>
                                    <a:pt x="2187" y="0"/>
                                  </a:lnTo>
                                  <a:cubicBezTo>
                                    <a:pt x="2194" y="0"/>
                                    <a:pt x="2200" y="6"/>
                                    <a:pt x="2200" y="12"/>
                                  </a:cubicBezTo>
                                  <a:cubicBezTo>
                                    <a:pt x="2200" y="19"/>
                                    <a:pt x="2194" y="25"/>
                                    <a:pt x="2187" y="25"/>
                                  </a:cubicBezTo>
                                  <a:lnTo>
                                    <a:pt x="2112" y="25"/>
                                  </a:lnTo>
                                  <a:cubicBezTo>
                                    <a:pt x="2106" y="25"/>
                                    <a:pt x="2100" y="19"/>
                                    <a:pt x="2100" y="12"/>
                                  </a:cubicBezTo>
                                  <a:cubicBezTo>
                                    <a:pt x="2100" y="6"/>
                                    <a:pt x="2106" y="0"/>
                                    <a:pt x="2112" y="0"/>
                                  </a:cubicBezTo>
                                  <a:close/>
                                  <a:moveTo>
                                    <a:pt x="2287" y="0"/>
                                  </a:moveTo>
                                  <a:lnTo>
                                    <a:pt x="2362" y="0"/>
                                  </a:lnTo>
                                  <a:cubicBezTo>
                                    <a:pt x="2369" y="0"/>
                                    <a:pt x="2375" y="6"/>
                                    <a:pt x="2375" y="12"/>
                                  </a:cubicBezTo>
                                  <a:cubicBezTo>
                                    <a:pt x="2375" y="19"/>
                                    <a:pt x="2369" y="25"/>
                                    <a:pt x="2362" y="25"/>
                                  </a:cubicBezTo>
                                  <a:lnTo>
                                    <a:pt x="2287" y="25"/>
                                  </a:lnTo>
                                  <a:cubicBezTo>
                                    <a:pt x="2281" y="25"/>
                                    <a:pt x="2275" y="19"/>
                                    <a:pt x="2275" y="12"/>
                                  </a:cubicBezTo>
                                  <a:cubicBezTo>
                                    <a:pt x="2275" y="6"/>
                                    <a:pt x="2281" y="0"/>
                                    <a:pt x="2287" y="0"/>
                                  </a:cubicBezTo>
                                  <a:close/>
                                  <a:moveTo>
                                    <a:pt x="2462" y="0"/>
                                  </a:moveTo>
                                  <a:lnTo>
                                    <a:pt x="2537" y="0"/>
                                  </a:lnTo>
                                  <a:cubicBezTo>
                                    <a:pt x="2544" y="0"/>
                                    <a:pt x="2550" y="6"/>
                                    <a:pt x="2550" y="12"/>
                                  </a:cubicBezTo>
                                  <a:cubicBezTo>
                                    <a:pt x="2550" y="19"/>
                                    <a:pt x="2544" y="25"/>
                                    <a:pt x="2537" y="25"/>
                                  </a:cubicBezTo>
                                  <a:lnTo>
                                    <a:pt x="2462" y="25"/>
                                  </a:lnTo>
                                  <a:cubicBezTo>
                                    <a:pt x="2456" y="25"/>
                                    <a:pt x="2450" y="19"/>
                                    <a:pt x="2450" y="12"/>
                                  </a:cubicBezTo>
                                  <a:cubicBezTo>
                                    <a:pt x="2450" y="6"/>
                                    <a:pt x="2456" y="0"/>
                                    <a:pt x="2462" y="0"/>
                                  </a:cubicBezTo>
                                  <a:close/>
                                  <a:moveTo>
                                    <a:pt x="2637" y="0"/>
                                  </a:moveTo>
                                  <a:lnTo>
                                    <a:pt x="2712" y="0"/>
                                  </a:lnTo>
                                  <a:cubicBezTo>
                                    <a:pt x="2719" y="0"/>
                                    <a:pt x="2725" y="6"/>
                                    <a:pt x="2725" y="12"/>
                                  </a:cubicBezTo>
                                  <a:cubicBezTo>
                                    <a:pt x="2725" y="19"/>
                                    <a:pt x="2719" y="25"/>
                                    <a:pt x="2712" y="25"/>
                                  </a:cubicBezTo>
                                  <a:lnTo>
                                    <a:pt x="2637" y="25"/>
                                  </a:lnTo>
                                  <a:cubicBezTo>
                                    <a:pt x="2631" y="25"/>
                                    <a:pt x="2625" y="19"/>
                                    <a:pt x="2625" y="12"/>
                                  </a:cubicBezTo>
                                  <a:cubicBezTo>
                                    <a:pt x="2625" y="6"/>
                                    <a:pt x="2631" y="0"/>
                                    <a:pt x="2637" y="0"/>
                                  </a:cubicBezTo>
                                  <a:close/>
                                  <a:moveTo>
                                    <a:pt x="2812" y="0"/>
                                  </a:moveTo>
                                  <a:lnTo>
                                    <a:pt x="2887" y="0"/>
                                  </a:lnTo>
                                  <a:cubicBezTo>
                                    <a:pt x="2894" y="0"/>
                                    <a:pt x="2900" y="6"/>
                                    <a:pt x="2900" y="12"/>
                                  </a:cubicBezTo>
                                  <a:cubicBezTo>
                                    <a:pt x="2900" y="19"/>
                                    <a:pt x="2894" y="25"/>
                                    <a:pt x="2887" y="25"/>
                                  </a:cubicBezTo>
                                  <a:lnTo>
                                    <a:pt x="2812" y="25"/>
                                  </a:lnTo>
                                  <a:cubicBezTo>
                                    <a:pt x="2806" y="25"/>
                                    <a:pt x="2800" y="19"/>
                                    <a:pt x="2800" y="12"/>
                                  </a:cubicBezTo>
                                  <a:cubicBezTo>
                                    <a:pt x="2800" y="6"/>
                                    <a:pt x="2806" y="0"/>
                                    <a:pt x="2812" y="0"/>
                                  </a:cubicBezTo>
                                  <a:close/>
                                  <a:moveTo>
                                    <a:pt x="2987" y="0"/>
                                  </a:moveTo>
                                  <a:lnTo>
                                    <a:pt x="3062" y="0"/>
                                  </a:lnTo>
                                  <a:cubicBezTo>
                                    <a:pt x="3069" y="0"/>
                                    <a:pt x="3075" y="6"/>
                                    <a:pt x="3075" y="12"/>
                                  </a:cubicBezTo>
                                  <a:cubicBezTo>
                                    <a:pt x="3075" y="19"/>
                                    <a:pt x="3069" y="25"/>
                                    <a:pt x="3062" y="25"/>
                                  </a:cubicBezTo>
                                  <a:lnTo>
                                    <a:pt x="2987" y="25"/>
                                  </a:lnTo>
                                  <a:cubicBezTo>
                                    <a:pt x="2981" y="25"/>
                                    <a:pt x="2975" y="19"/>
                                    <a:pt x="2975" y="12"/>
                                  </a:cubicBezTo>
                                  <a:cubicBezTo>
                                    <a:pt x="2975" y="6"/>
                                    <a:pt x="2981" y="0"/>
                                    <a:pt x="2987" y="0"/>
                                  </a:cubicBezTo>
                                  <a:close/>
                                  <a:moveTo>
                                    <a:pt x="3162" y="0"/>
                                  </a:moveTo>
                                  <a:lnTo>
                                    <a:pt x="3237" y="0"/>
                                  </a:lnTo>
                                  <a:cubicBezTo>
                                    <a:pt x="3244" y="0"/>
                                    <a:pt x="3250" y="6"/>
                                    <a:pt x="3250" y="12"/>
                                  </a:cubicBezTo>
                                  <a:cubicBezTo>
                                    <a:pt x="3250" y="19"/>
                                    <a:pt x="3244" y="25"/>
                                    <a:pt x="3237" y="25"/>
                                  </a:cubicBezTo>
                                  <a:lnTo>
                                    <a:pt x="3162" y="25"/>
                                  </a:lnTo>
                                  <a:cubicBezTo>
                                    <a:pt x="3156" y="25"/>
                                    <a:pt x="3150" y="19"/>
                                    <a:pt x="3150" y="12"/>
                                  </a:cubicBezTo>
                                  <a:cubicBezTo>
                                    <a:pt x="3150" y="6"/>
                                    <a:pt x="3156" y="0"/>
                                    <a:pt x="3162" y="0"/>
                                  </a:cubicBezTo>
                                  <a:close/>
                                  <a:moveTo>
                                    <a:pt x="3337" y="0"/>
                                  </a:moveTo>
                                  <a:lnTo>
                                    <a:pt x="3412" y="0"/>
                                  </a:lnTo>
                                  <a:cubicBezTo>
                                    <a:pt x="3419" y="0"/>
                                    <a:pt x="3425" y="6"/>
                                    <a:pt x="3425" y="12"/>
                                  </a:cubicBezTo>
                                  <a:cubicBezTo>
                                    <a:pt x="3425" y="19"/>
                                    <a:pt x="3419" y="25"/>
                                    <a:pt x="3412" y="25"/>
                                  </a:cubicBezTo>
                                  <a:lnTo>
                                    <a:pt x="3337" y="25"/>
                                  </a:lnTo>
                                  <a:cubicBezTo>
                                    <a:pt x="3331" y="25"/>
                                    <a:pt x="3325" y="19"/>
                                    <a:pt x="3325" y="12"/>
                                  </a:cubicBezTo>
                                  <a:cubicBezTo>
                                    <a:pt x="3325" y="6"/>
                                    <a:pt x="3331" y="0"/>
                                    <a:pt x="3337" y="0"/>
                                  </a:cubicBezTo>
                                  <a:close/>
                                  <a:moveTo>
                                    <a:pt x="3512" y="0"/>
                                  </a:moveTo>
                                  <a:lnTo>
                                    <a:pt x="3587" y="0"/>
                                  </a:lnTo>
                                  <a:cubicBezTo>
                                    <a:pt x="3594" y="0"/>
                                    <a:pt x="3600" y="6"/>
                                    <a:pt x="3600" y="12"/>
                                  </a:cubicBezTo>
                                  <a:cubicBezTo>
                                    <a:pt x="3600" y="19"/>
                                    <a:pt x="3594" y="25"/>
                                    <a:pt x="3587" y="25"/>
                                  </a:cubicBezTo>
                                  <a:lnTo>
                                    <a:pt x="3512" y="25"/>
                                  </a:lnTo>
                                  <a:cubicBezTo>
                                    <a:pt x="3506" y="25"/>
                                    <a:pt x="3500" y="19"/>
                                    <a:pt x="3500" y="12"/>
                                  </a:cubicBezTo>
                                  <a:cubicBezTo>
                                    <a:pt x="3500" y="6"/>
                                    <a:pt x="3506" y="0"/>
                                    <a:pt x="3512" y="0"/>
                                  </a:cubicBezTo>
                                  <a:close/>
                                  <a:moveTo>
                                    <a:pt x="3687" y="0"/>
                                  </a:moveTo>
                                  <a:lnTo>
                                    <a:pt x="3762" y="0"/>
                                  </a:lnTo>
                                  <a:cubicBezTo>
                                    <a:pt x="3769" y="0"/>
                                    <a:pt x="3775" y="6"/>
                                    <a:pt x="3775" y="12"/>
                                  </a:cubicBezTo>
                                  <a:cubicBezTo>
                                    <a:pt x="3775" y="19"/>
                                    <a:pt x="3769" y="25"/>
                                    <a:pt x="3762" y="25"/>
                                  </a:cubicBezTo>
                                  <a:lnTo>
                                    <a:pt x="3687" y="25"/>
                                  </a:lnTo>
                                  <a:cubicBezTo>
                                    <a:pt x="3681" y="25"/>
                                    <a:pt x="3675" y="19"/>
                                    <a:pt x="3675" y="12"/>
                                  </a:cubicBezTo>
                                  <a:cubicBezTo>
                                    <a:pt x="3675" y="6"/>
                                    <a:pt x="3681" y="0"/>
                                    <a:pt x="3687" y="0"/>
                                  </a:cubicBezTo>
                                  <a:close/>
                                  <a:moveTo>
                                    <a:pt x="3862" y="0"/>
                                  </a:moveTo>
                                  <a:lnTo>
                                    <a:pt x="3937" y="0"/>
                                  </a:lnTo>
                                  <a:cubicBezTo>
                                    <a:pt x="3944" y="0"/>
                                    <a:pt x="3950" y="6"/>
                                    <a:pt x="3950" y="12"/>
                                  </a:cubicBezTo>
                                  <a:cubicBezTo>
                                    <a:pt x="3950" y="19"/>
                                    <a:pt x="3944" y="25"/>
                                    <a:pt x="3937" y="25"/>
                                  </a:cubicBezTo>
                                  <a:lnTo>
                                    <a:pt x="3862" y="25"/>
                                  </a:lnTo>
                                  <a:cubicBezTo>
                                    <a:pt x="3856" y="25"/>
                                    <a:pt x="3850" y="19"/>
                                    <a:pt x="3850" y="12"/>
                                  </a:cubicBezTo>
                                  <a:cubicBezTo>
                                    <a:pt x="3850" y="6"/>
                                    <a:pt x="3856" y="0"/>
                                    <a:pt x="3862" y="0"/>
                                  </a:cubicBezTo>
                                  <a:close/>
                                  <a:moveTo>
                                    <a:pt x="4037" y="0"/>
                                  </a:moveTo>
                                  <a:lnTo>
                                    <a:pt x="4112" y="0"/>
                                  </a:lnTo>
                                  <a:cubicBezTo>
                                    <a:pt x="4119" y="0"/>
                                    <a:pt x="4125" y="6"/>
                                    <a:pt x="4125" y="12"/>
                                  </a:cubicBezTo>
                                  <a:cubicBezTo>
                                    <a:pt x="4125" y="19"/>
                                    <a:pt x="4119" y="25"/>
                                    <a:pt x="4112" y="25"/>
                                  </a:cubicBezTo>
                                  <a:lnTo>
                                    <a:pt x="4037" y="25"/>
                                  </a:lnTo>
                                  <a:cubicBezTo>
                                    <a:pt x="4031" y="25"/>
                                    <a:pt x="4025" y="19"/>
                                    <a:pt x="4025" y="12"/>
                                  </a:cubicBezTo>
                                  <a:cubicBezTo>
                                    <a:pt x="4025" y="6"/>
                                    <a:pt x="4031" y="0"/>
                                    <a:pt x="4037" y="0"/>
                                  </a:cubicBezTo>
                                  <a:close/>
                                  <a:moveTo>
                                    <a:pt x="4212" y="0"/>
                                  </a:moveTo>
                                  <a:lnTo>
                                    <a:pt x="4287" y="0"/>
                                  </a:lnTo>
                                  <a:cubicBezTo>
                                    <a:pt x="4294" y="0"/>
                                    <a:pt x="4300" y="6"/>
                                    <a:pt x="4300" y="12"/>
                                  </a:cubicBezTo>
                                  <a:cubicBezTo>
                                    <a:pt x="4300" y="19"/>
                                    <a:pt x="4294" y="25"/>
                                    <a:pt x="4287" y="25"/>
                                  </a:cubicBezTo>
                                  <a:lnTo>
                                    <a:pt x="4212" y="25"/>
                                  </a:lnTo>
                                  <a:cubicBezTo>
                                    <a:pt x="4206" y="25"/>
                                    <a:pt x="4200" y="19"/>
                                    <a:pt x="4200" y="12"/>
                                  </a:cubicBezTo>
                                  <a:cubicBezTo>
                                    <a:pt x="4200" y="6"/>
                                    <a:pt x="4206" y="0"/>
                                    <a:pt x="4212" y="0"/>
                                  </a:cubicBezTo>
                                  <a:close/>
                                  <a:moveTo>
                                    <a:pt x="4387" y="0"/>
                                  </a:moveTo>
                                  <a:lnTo>
                                    <a:pt x="4462" y="0"/>
                                  </a:lnTo>
                                  <a:cubicBezTo>
                                    <a:pt x="4469" y="0"/>
                                    <a:pt x="4475" y="6"/>
                                    <a:pt x="4475" y="12"/>
                                  </a:cubicBezTo>
                                  <a:cubicBezTo>
                                    <a:pt x="4475" y="19"/>
                                    <a:pt x="4469" y="25"/>
                                    <a:pt x="4462" y="25"/>
                                  </a:cubicBezTo>
                                  <a:lnTo>
                                    <a:pt x="4387" y="25"/>
                                  </a:lnTo>
                                  <a:cubicBezTo>
                                    <a:pt x="4381" y="25"/>
                                    <a:pt x="4375" y="19"/>
                                    <a:pt x="4375" y="12"/>
                                  </a:cubicBezTo>
                                  <a:cubicBezTo>
                                    <a:pt x="4375" y="6"/>
                                    <a:pt x="4381" y="0"/>
                                    <a:pt x="4387" y="0"/>
                                  </a:cubicBezTo>
                                  <a:close/>
                                  <a:moveTo>
                                    <a:pt x="4562" y="0"/>
                                  </a:moveTo>
                                  <a:lnTo>
                                    <a:pt x="4637" y="0"/>
                                  </a:lnTo>
                                  <a:cubicBezTo>
                                    <a:pt x="4644" y="0"/>
                                    <a:pt x="4650" y="6"/>
                                    <a:pt x="4650" y="12"/>
                                  </a:cubicBezTo>
                                  <a:cubicBezTo>
                                    <a:pt x="4650" y="19"/>
                                    <a:pt x="4644" y="25"/>
                                    <a:pt x="4637" y="25"/>
                                  </a:cubicBezTo>
                                  <a:lnTo>
                                    <a:pt x="4562" y="25"/>
                                  </a:lnTo>
                                  <a:cubicBezTo>
                                    <a:pt x="4556" y="25"/>
                                    <a:pt x="4550" y="19"/>
                                    <a:pt x="4550" y="12"/>
                                  </a:cubicBezTo>
                                  <a:cubicBezTo>
                                    <a:pt x="4550" y="6"/>
                                    <a:pt x="4556" y="0"/>
                                    <a:pt x="4562" y="0"/>
                                  </a:cubicBezTo>
                                  <a:close/>
                                  <a:moveTo>
                                    <a:pt x="4737" y="0"/>
                                  </a:moveTo>
                                  <a:lnTo>
                                    <a:pt x="4812" y="0"/>
                                  </a:lnTo>
                                  <a:cubicBezTo>
                                    <a:pt x="4819" y="0"/>
                                    <a:pt x="4825" y="6"/>
                                    <a:pt x="4825" y="12"/>
                                  </a:cubicBezTo>
                                  <a:cubicBezTo>
                                    <a:pt x="4825" y="19"/>
                                    <a:pt x="4819" y="25"/>
                                    <a:pt x="4812" y="25"/>
                                  </a:cubicBezTo>
                                  <a:lnTo>
                                    <a:pt x="4737" y="25"/>
                                  </a:lnTo>
                                  <a:cubicBezTo>
                                    <a:pt x="4731" y="25"/>
                                    <a:pt x="4725" y="19"/>
                                    <a:pt x="4725" y="12"/>
                                  </a:cubicBezTo>
                                  <a:cubicBezTo>
                                    <a:pt x="4725" y="6"/>
                                    <a:pt x="4731" y="0"/>
                                    <a:pt x="4737" y="0"/>
                                  </a:cubicBezTo>
                                  <a:close/>
                                  <a:moveTo>
                                    <a:pt x="4912" y="0"/>
                                  </a:moveTo>
                                  <a:lnTo>
                                    <a:pt x="4987" y="0"/>
                                  </a:lnTo>
                                  <a:cubicBezTo>
                                    <a:pt x="4994" y="0"/>
                                    <a:pt x="5000" y="6"/>
                                    <a:pt x="5000" y="12"/>
                                  </a:cubicBezTo>
                                  <a:cubicBezTo>
                                    <a:pt x="5000" y="19"/>
                                    <a:pt x="4994" y="25"/>
                                    <a:pt x="4987" y="25"/>
                                  </a:cubicBezTo>
                                  <a:lnTo>
                                    <a:pt x="4912" y="25"/>
                                  </a:lnTo>
                                  <a:cubicBezTo>
                                    <a:pt x="4906" y="25"/>
                                    <a:pt x="4900" y="19"/>
                                    <a:pt x="4900" y="12"/>
                                  </a:cubicBezTo>
                                  <a:cubicBezTo>
                                    <a:pt x="4900" y="6"/>
                                    <a:pt x="4906" y="0"/>
                                    <a:pt x="4912" y="0"/>
                                  </a:cubicBezTo>
                                  <a:close/>
                                  <a:moveTo>
                                    <a:pt x="5087" y="0"/>
                                  </a:moveTo>
                                  <a:lnTo>
                                    <a:pt x="5162" y="0"/>
                                  </a:lnTo>
                                  <a:cubicBezTo>
                                    <a:pt x="5169" y="0"/>
                                    <a:pt x="5175" y="6"/>
                                    <a:pt x="5175" y="12"/>
                                  </a:cubicBezTo>
                                  <a:cubicBezTo>
                                    <a:pt x="5175" y="19"/>
                                    <a:pt x="5169" y="25"/>
                                    <a:pt x="5162" y="25"/>
                                  </a:cubicBezTo>
                                  <a:lnTo>
                                    <a:pt x="5087" y="25"/>
                                  </a:lnTo>
                                  <a:cubicBezTo>
                                    <a:pt x="5081" y="25"/>
                                    <a:pt x="5075" y="19"/>
                                    <a:pt x="5075" y="12"/>
                                  </a:cubicBezTo>
                                  <a:cubicBezTo>
                                    <a:pt x="5075" y="6"/>
                                    <a:pt x="5081" y="0"/>
                                    <a:pt x="5087" y="0"/>
                                  </a:cubicBezTo>
                                  <a:close/>
                                  <a:moveTo>
                                    <a:pt x="5262" y="0"/>
                                  </a:moveTo>
                                  <a:lnTo>
                                    <a:pt x="5337" y="0"/>
                                  </a:lnTo>
                                  <a:cubicBezTo>
                                    <a:pt x="5344" y="0"/>
                                    <a:pt x="5350" y="6"/>
                                    <a:pt x="5350" y="12"/>
                                  </a:cubicBezTo>
                                  <a:cubicBezTo>
                                    <a:pt x="5350" y="19"/>
                                    <a:pt x="5344" y="25"/>
                                    <a:pt x="5337" y="25"/>
                                  </a:cubicBezTo>
                                  <a:lnTo>
                                    <a:pt x="5262" y="25"/>
                                  </a:lnTo>
                                  <a:cubicBezTo>
                                    <a:pt x="5256" y="25"/>
                                    <a:pt x="5250" y="19"/>
                                    <a:pt x="5250" y="12"/>
                                  </a:cubicBezTo>
                                  <a:cubicBezTo>
                                    <a:pt x="5250" y="6"/>
                                    <a:pt x="5256" y="0"/>
                                    <a:pt x="5262" y="0"/>
                                  </a:cubicBezTo>
                                  <a:close/>
                                  <a:moveTo>
                                    <a:pt x="5437" y="0"/>
                                  </a:moveTo>
                                  <a:lnTo>
                                    <a:pt x="5512" y="0"/>
                                  </a:lnTo>
                                  <a:cubicBezTo>
                                    <a:pt x="5519" y="0"/>
                                    <a:pt x="5525" y="6"/>
                                    <a:pt x="5525" y="12"/>
                                  </a:cubicBezTo>
                                  <a:cubicBezTo>
                                    <a:pt x="5525" y="19"/>
                                    <a:pt x="5519" y="25"/>
                                    <a:pt x="5512" y="25"/>
                                  </a:cubicBezTo>
                                  <a:lnTo>
                                    <a:pt x="5437" y="25"/>
                                  </a:lnTo>
                                  <a:cubicBezTo>
                                    <a:pt x="5431" y="25"/>
                                    <a:pt x="5425" y="19"/>
                                    <a:pt x="5425" y="12"/>
                                  </a:cubicBezTo>
                                  <a:cubicBezTo>
                                    <a:pt x="5425" y="6"/>
                                    <a:pt x="5431" y="0"/>
                                    <a:pt x="5437" y="0"/>
                                  </a:cubicBezTo>
                                  <a:close/>
                                  <a:moveTo>
                                    <a:pt x="5612" y="0"/>
                                  </a:moveTo>
                                  <a:lnTo>
                                    <a:pt x="5687" y="0"/>
                                  </a:lnTo>
                                  <a:cubicBezTo>
                                    <a:pt x="5694" y="0"/>
                                    <a:pt x="5700" y="6"/>
                                    <a:pt x="5700" y="12"/>
                                  </a:cubicBezTo>
                                  <a:cubicBezTo>
                                    <a:pt x="5700" y="19"/>
                                    <a:pt x="5694" y="25"/>
                                    <a:pt x="5687" y="25"/>
                                  </a:cubicBezTo>
                                  <a:lnTo>
                                    <a:pt x="5612" y="25"/>
                                  </a:lnTo>
                                  <a:cubicBezTo>
                                    <a:pt x="5606" y="25"/>
                                    <a:pt x="5600" y="19"/>
                                    <a:pt x="5600" y="12"/>
                                  </a:cubicBezTo>
                                  <a:cubicBezTo>
                                    <a:pt x="5600" y="6"/>
                                    <a:pt x="5606" y="0"/>
                                    <a:pt x="5612" y="0"/>
                                  </a:cubicBezTo>
                                  <a:close/>
                                  <a:moveTo>
                                    <a:pt x="5787" y="0"/>
                                  </a:moveTo>
                                  <a:lnTo>
                                    <a:pt x="5862" y="0"/>
                                  </a:lnTo>
                                  <a:cubicBezTo>
                                    <a:pt x="5869" y="0"/>
                                    <a:pt x="5875" y="6"/>
                                    <a:pt x="5875" y="12"/>
                                  </a:cubicBezTo>
                                  <a:cubicBezTo>
                                    <a:pt x="5875" y="19"/>
                                    <a:pt x="5869" y="25"/>
                                    <a:pt x="5862" y="25"/>
                                  </a:cubicBezTo>
                                  <a:lnTo>
                                    <a:pt x="5787" y="25"/>
                                  </a:lnTo>
                                  <a:cubicBezTo>
                                    <a:pt x="5781" y="25"/>
                                    <a:pt x="5775" y="19"/>
                                    <a:pt x="5775" y="12"/>
                                  </a:cubicBezTo>
                                  <a:cubicBezTo>
                                    <a:pt x="5775" y="6"/>
                                    <a:pt x="5781" y="0"/>
                                    <a:pt x="5787" y="0"/>
                                  </a:cubicBezTo>
                                  <a:close/>
                                  <a:moveTo>
                                    <a:pt x="5962" y="0"/>
                                  </a:moveTo>
                                  <a:lnTo>
                                    <a:pt x="6037" y="0"/>
                                  </a:lnTo>
                                  <a:cubicBezTo>
                                    <a:pt x="6044" y="0"/>
                                    <a:pt x="6050" y="6"/>
                                    <a:pt x="6050" y="12"/>
                                  </a:cubicBezTo>
                                  <a:cubicBezTo>
                                    <a:pt x="6050" y="19"/>
                                    <a:pt x="6044" y="25"/>
                                    <a:pt x="6037" y="25"/>
                                  </a:cubicBezTo>
                                  <a:lnTo>
                                    <a:pt x="5962" y="25"/>
                                  </a:lnTo>
                                  <a:cubicBezTo>
                                    <a:pt x="5956" y="25"/>
                                    <a:pt x="5950" y="19"/>
                                    <a:pt x="5950" y="12"/>
                                  </a:cubicBezTo>
                                  <a:cubicBezTo>
                                    <a:pt x="5950" y="6"/>
                                    <a:pt x="5956" y="0"/>
                                    <a:pt x="5962" y="0"/>
                                  </a:cubicBezTo>
                                  <a:close/>
                                  <a:moveTo>
                                    <a:pt x="6137" y="0"/>
                                  </a:moveTo>
                                  <a:lnTo>
                                    <a:pt x="6212" y="0"/>
                                  </a:lnTo>
                                  <a:cubicBezTo>
                                    <a:pt x="6219" y="0"/>
                                    <a:pt x="6225" y="6"/>
                                    <a:pt x="6225" y="12"/>
                                  </a:cubicBezTo>
                                  <a:cubicBezTo>
                                    <a:pt x="6225" y="19"/>
                                    <a:pt x="6219" y="25"/>
                                    <a:pt x="6212" y="25"/>
                                  </a:cubicBezTo>
                                  <a:lnTo>
                                    <a:pt x="6137" y="25"/>
                                  </a:lnTo>
                                  <a:cubicBezTo>
                                    <a:pt x="6131" y="25"/>
                                    <a:pt x="6125" y="19"/>
                                    <a:pt x="6125" y="12"/>
                                  </a:cubicBezTo>
                                  <a:cubicBezTo>
                                    <a:pt x="6125" y="6"/>
                                    <a:pt x="6131" y="0"/>
                                    <a:pt x="6137" y="0"/>
                                  </a:cubicBezTo>
                                  <a:close/>
                                  <a:moveTo>
                                    <a:pt x="6312" y="0"/>
                                  </a:moveTo>
                                  <a:lnTo>
                                    <a:pt x="6387" y="0"/>
                                  </a:lnTo>
                                  <a:cubicBezTo>
                                    <a:pt x="6394" y="0"/>
                                    <a:pt x="6400" y="6"/>
                                    <a:pt x="6400" y="12"/>
                                  </a:cubicBezTo>
                                  <a:cubicBezTo>
                                    <a:pt x="6400" y="19"/>
                                    <a:pt x="6394" y="25"/>
                                    <a:pt x="6387" y="25"/>
                                  </a:cubicBezTo>
                                  <a:lnTo>
                                    <a:pt x="6312" y="25"/>
                                  </a:lnTo>
                                  <a:cubicBezTo>
                                    <a:pt x="6306" y="25"/>
                                    <a:pt x="6300" y="19"/>
                                    <a:pt x="6300" y="12"/>
                                  </a:cubicBezTo>
                                  <a:cubicBezTo>
                                    <a:pt x="6300" y="6"/>
                                    <a:pt x="6306" y="0"/>
                                    <a:pt x="6312" y="0"/>
                                  </a:cubicBezTo>
                                  <a:close/>
                                  <a:moveTo>
                                    <a:pt x="6487" y="0"/>
                                  </a:moveTo>
                                  <a:lnTo>
                                    <a:pt x="6562" y="0"/>
                                  </a:lnTo>
                                  <a:cubicBezTo>
                                    <a:pt x="6569" y="0"/>
                                    <a:pt x="6575" y="6"/>
                                    <a:pt x="6575" y="12"/>
                                  </a:cubicBezTo>
                                  <a:cubicBezTo>
                                    <a:pt x="6575" y="19"/>
                                    <a:pt x="6569" y="25"/>
                                    <a:pt x="6562" y="25"/>
                                  </a:cubicBezTo>
                                  <a:lnTo>
                                    <a:pt x="6487" y="25"/>
                                  </a:lnTo>
                                  <a:cubicBezTo>
                                    <a:pt x="6481" y="25"/>
                                    <a:pt x="6475" y="19"/>
                                    <a:pt x="6475" y="12"/>
                                  </a:cubicBezTo>
                                  <a:cubicBezTo>
                                    <a:pt x="6475" y="6"/>
                                    <a:pt x="6481" y="0"/>
                                    <a:pt x="6487" y="0"/>
                                  </a:cubicBezTo>
                                  <a:close/>
                                  <a:moveTo>
                                    <a:pt x="6662" y="0"/>
                                  </a:moveTo>
                                  <a:lnTo>
                                    <a:pt x="6737" y="0"/>
                                  </a:lnTo>
                                  <a:cubicBezTo>
                                    <a:pt x="6744" y="0"/>
                                    <a:pt x="6750" y="6"/>
                                    <a:pt x="6750" y="12"/>
                                  </a:cubicBezTo>
                                  <a:cubicBezTo>
                                    <a:pt x="6750" y="19"/>
                                    <a:pt x="6744" y="25"/>
                                    <a:pt x="6737" y="25"/>
                                  </a:cubicBezTo>
                                  <a:lnTo>
                                    <a:pt x="6662" y="25"/>
                                  </a:lnTo>
                                  <a:cubicBezTo>
                                    <a:pt x="6656" y="25"/>
                                    <a:pt x="6650" y="19"/>
                                    <a:pt x="6650" y="12"/>
                                  </a:cubicBezTo>
                                  <a:cubicBezTo>
                                    <a:pt x="6650" y="6"/>
                                    <a:pt x="6656" y="0"/>
                                    <a:pt x="6662" y="0"/>
                                  </a:cubicBezTo>
                                  <a:close/>
                                  <a:moveTo>
                                    <a:pt x="6837" y="0"/>
                                  </a:moveTo>
                                  <a:lnTo>
                                    <a:pt x="6912" y="0"/>
                                  </a:lnTo>
                                  <a:cubicBezTo>
                                    <a:pt x="6919" y="0"/>
                                    <a:pt x="6925" y="6"/>
                                    <a:pt x="6925" y="12"/>
                                  </a:cubicBezTo>
                                  <a:cubicBezTo>
                                    <a:pt x="6925" y="19"/>
                                    <a:pt x="6919" y="25"/>
                                    <a:pt x="6912" y="25"/>
                                  </a:cubicBezTo>
                                  <a:lnTo>
                                    <a:pt x="6837" y="25"/>
                                  </a:lnTo>
                                  <a:cubicBezTo>
                                    <a:pt x="6831" y="25"/>
                                    <a:pt x="6825" y="19"/>
                                    <a:pt x="6825" y="12"/>
                                  </a:cubicBezTo>
                                  <a:cubicBezTo>
                                    <a:pt x="6825" y="6"/>
                                    <a:pt x="6831" y="0"/>
                                    <a:pt x="6837" y="0"/>
                                  </a:cubicBezTo>
                                  <a:close/>
                                  <a:moveTo>
                                    <a:pt x="7012" y="0"/>
                                  </a:moveTo>
                                  <a:lnTo>
                                    <a:pt x="7087" y="0"/>
                                  </a:lnTo>
                                  <a:cubicBezTo>
                                    <a:pt x="7094" y="0"/>
                                    <a:pt x="7100" y="6"/>
                                    <a:pt x="7100" y="12"/>
                                  </a:cubicBezTo>
                                  <a:cubicBezTo>
                                    <a:pt x="7100" y="19"/>
                                    <a:pt x="7094" y="25"/>
                                    <a:pt x="7087" y="25"/>
                                  </a:cubicBezTo>
                                  <a:lnTo>
                                    <a:pt x="7012" y="25"/>
                                  </a:lnTo>
                                  <a:cubicBezTo>
                                    <a:pt x="7006" y="25"/>
                                    <a:pt x="7000" y="19"/>
                                    <a:pt x="7000" y="12"/>
                                  </a:cubicBezTo>
                                  <a:cubicBezTo>
                                    <a:pt x="7000" y="6"/>
                                    <a:pt x="7006" y="0"/>
                                    <a:pt x="7012" y="0"/>
                                  </a:cubicBezTo>
                                  <a:close/>
                                  <a:moveTo>
                                    <a:pt x="7187" y="0"/>
                                  </a:moveTo>
                                  <a:lnTo>
                                    <a:pt x="7262" y="0"/>
                                  </a:lnTo>
                                  <a:cubicBezTo>
                                    <a:pt x="7269" y="0"/>
                                    <a:pt x="7275" y="6"/>
                                    <a:pt x="7275" y="12"/>
                                  </a:cubicBezTo>
                                  <a:cubicBezTo>
                                    <a:pt x="7275" y="19"/>
                                    <a:pt x="7269" y="25"/>
                                    <a:pt x="7262" y="25"/>
                                  </a:cubicBezTo>
                                  <a:lnTo>
                                    <a:pt x="7187" y="25"/>
                                  </a:lnTo>
                                  <a:cubicBezTo>
                                    <a:pt x="7181" y="25"/>
                                    <a:pt x="7175" y="19"/>
                                    <a:pt x="7175" y="12"/>
                                  </a:cubicBezTo>
                                  <a:cubicBezTo>
                                    <a:pt x="7175" y="6"/>
                                    <a:pt x="7181" y="0"/>
                                    <a:pt x="7187" y="0"/>
                                  </a:cubicBezTo>
                                  <a:close/>
                                  <a:moveTo>
                                    <a:pt x="7362" y="0"/>
                                  </a:moveTo>
                                  <a:lnTo>
                                    <a:pt x="7437" y="0"/>
                                  </a:lnTo>
                                  <a:cubicBezTo>
                                    <a:pt x="7444" y="0"/>
                                    <a:pt x="7450" y="6"/>
                                    <a:pt x="7450" y="12"/>
                                  </a:cubicBezTo>
                                  <a:cubicBezTo>
                                    <a:pt x="7450" y="19"/>
                                    <a:pt x="7444" y="25"/>
                                    <a:pt x="7437" y="25"/>
                                  </a:cubicBezTo>
                                  <a:lnTo>
                                    <a:pt x="7362" y="25"/>
                                  </a:lnTo>
                                  <a:cubicBezTo>
                                    <a:pt x="7356" y="25"/>
                                    <a:pt x="7350" y="19"/>
                                    <a:pt x="7350" y="12"/>
                                  </a:cubicBezTo>
                                  <a:cubicBezTo>
                                    <a:pt x="7350" y="6"/>
                                    <a:pt x="7356" y="0"/>
                                    <a:pt x="7362" y="0"/>
                                  </a:cubicBezTo>
                                  <a:close/>
                                  <a:moveTo>
                                    <a:pt x="7537" y="0"/>
                                  </a:moveTo>
                                  <a:lnTo>
                                    <a:pt x="7612" y="0"/>
                                  </a:lnTo>
                                  <a:cubicBezTo>
                                    <a:pt x="7619" y="0"/>
                                    <a:pt x="7625" y="6"/>
                                    <a:pt x="7625" y="12"/>
                                  </a:cubicBezTo>
                                  <a:cubicBezTo>
                                    <a:pt x="7625" y="19"/>
                                    <a:pt x="7619" y="25"/>
                                    <a:pt x="7612" y="25"/>
                                  </a:cubicBezTo>
                                  <a:lnTo>
                                    <a:pt x="7537" y="25"/>
                                  </a:lnTo>
                                  <a:cubicBezTo>
                                    <a:pt x="7531" y="25"/>
                                    <a:pt x="7525" y="19"/>
                                    <a:pt x="7525" y="12"/>
                                  </a:cubicBezTo>
                                  <a:cubicBezTo>
                                    <a:pt x="7525" y="6"/>
                                    <a:pt x="7531" y="0"/>
                                    <a:pt x="7537" y="0"/>
                                  </a:cubicBezTo>
                                  <a:close/>
                                  <a:moveTo>
                                    <a:pt x="7712" y="0"/>
                                  </a:moveTo>
                                  <a:lnTo>
                                    <a:pt x="7787" y="0"/>
                                  </a:lnTo>
                                  <a:cubicBezTo>
                                    <a:pt x="7794" y="0"/>
                                    <a:pt x="7800" y="6"/>
                                    <a:pt x="7800" y="12"/>
                                  </a:cubicBezTo>
                                  <a:cubicBezTo>
                                    <a:pt x="7800" y="19"/>
                                    <a:pt x="7794" y="25"/>
                                    <a:pt x="7787" y="25"/>
                                  </a:cubicBezTo>
                                  <a:lnTo>
                                    <a:pt x="7712" y="25"/>
                                  </a:lnTo>
                                  <a:cubicBezTo>
                                    <a:pt x="7706" y="25"/>
                                    <a:pt x="7700" y="19"/>
                                    <a:pt x="7700" y="12"/>
                                  </a:cubicBezTo>
                                  <a:cubicBezTo>
                                    <a:pt x="7700" y="6"/>
                                    <a:pt x="7706" y="0"/>
                                    <a:pt x="7712" y="0"/>
                                  </a:cubicBezTo>
                                  <a:close/>
                                  <a:moveTo>
                                    <a:pt x="7887" y="0"/>
                                  </a:moveTo>
                                  <a:lnTo>
                                    <a:pt x="7962" y="0"/>
                                  </a:lnTo>
                                  <a:cubicBezTo>
                                    <a:pt x="7969" y="0"/>
                                    <a:pt x="7975" y="6"/>
                                    <a:pt x="7975" y="12"/>
                                  </a:cubicBezTo>
                                  <a:cubicBezTo>
                                    <a:pt x="7975" y="19"/>
                                    <a:pt x="7969" y="25"/>
                                    <a:pt x="7962" y="25"/>
                                  </a:cubicBezTo>
                                  <a:lnTo>
                                    <a:pt x="7887" y="25"/>
                                  </a:lnTo>
                                  <a:cubicBezTo>
                                    <a:pt x="7881" y="25"/>
                                    <a:pt x="7875" y="19"/>
                                    <a:pt x="7875" y="12"/>
                                  </a:cubicBezTo>
                                  <a:cubicBezTo>
                                    <a:pt x="7875" y="6"/>
                                    <a:pt x="7881" y="0"/>
                                    <a:pt x="7887" y="0"/>
                                  </a:cubicBezTo>
                                  <a:close/>
                                  <a:moveTo>
                                    <a:pt x="8062" y="0"/>
                                  </a:moveTo>
                                  <a:lnTo>
                                    <a:pt x="8137" y="0"/>
                                  </a:lnTo>
                                  <a:cubicBezTo>
                                    <a:pt x="8144" y="0"/>
                                    <a:pt x="8150" y="6"/>
                                    <a:pt x="8150" y="12"/>
                                  </a:cubicBezTo>
                                  <a:cubicBezTo>
                                    <a:pt x="8150" y="19"/>
                                    <a:pt x="8144" y="25"/>
                                    <a:pt x="8137" y="25"/>
                                  </a:cubicBezTo>
                                  <a:lnTo>
                                    <a:pt x="8062" y="25"/>
                                  </a:lnTo>
                                  <a:cubicBezTo>
                                    <a:pt x="8056" y="25"/>
                                    <a:pt x="8050" y="19"/>
                                    <a:pt x="8050" y="12"/>
                                  </a:cubicBezTo>
                                  <a:cubicBezTo>
                                    <a:pt x="8050" y="6"/>
                                    <a:pt x="8056" y="0"/>
                                    <a:pt x="8062" y="0"/>
                                  </a:cubicBezTo>
                                  <a:close/>
                                  <a:moveTo>
                                    <a:pt x="8237" y="0"/>
                                  </a:moveTo>
                                  <a:lnTo>
                                    <a:pt x="8312" y="0"/>
                                  </a:lnTo>
                                  <a:cubicBezTo>
                                    <a:pt x="8319" y="0"/>
                                    <a:pt x="8325" y="6"/>
                                    <a:pt x="8325" y="12"/>
                                  </a:cubicBezTo>
                                  <a:cubicBezTo>
                                    <a:pt x="8325" y="19"/>
                                    <a:pt x="8319" y="25"/>
                                    <a:pt x="8312" y="25"/>
                                  </a:cubicBezTo>
                                  <a:lnTo>
                                    <a:pt x="8237" y="25"/>
                                  </a:lnTo>
                                  <a:cubicBezTo>
                                    <a:pt x="8231" y="25"/>
                                    <a:pt x="8225" y="19"/>
                                    <a:pt x="8225" y="12"/>
                                  </a:cubicBezTo>
                                  <a:cubicBezTo>
                                    <a:pt x="8225" y="6"/>
                                    <a:pt x="8231" y="0"/>
                                    <a:pt x="8237" y="0"/>
                                  </a:cubicBezTo>
                                  <a:close/>
                                  <a:moveTo>
                                    <a:pt x="8412" y="0"/>
                                  </a:moveTo>
                                  <a:lnTo>
                                    <a:pt x="8487" y="0"/>
                                  </a:lnTo>
                                  <a:cubicBezTo>
                                    <a:pt x="8494" y="0"/>
                                    <a:pt x="8500" y="6"/>
                                    <a:pt x="8500" y="12"/>
                                  </a:cubicBezTo>
                                  <a:cubicBezTo>
                                    <a:pt x="8500" y="19"/>
                                    <a:pt x="8494" y="25"/>
                                    <a:pt x="8487" y="25"/>
                                  </a:cubicBezTo>
                                  <a:lnTo>
                                    <a:pt x="8412" y="25"/>
                                  </a:lnTo>
                                  <a:cubicBezTo>
                                    <a:pt x="8406" y="25"/>
                                    <a:pt x="8400" y="19"/>
                                    <a:pt x="8400" y="12"/>
                                  </a:cubicBezTo>
                                  <a:cubicBezTo>
                                    <a:pt x="8400" y="6"/>
                                    <a:pt x="8406" y="0"/>
                                    <a:pt x="8412" y="0"/>
                                  </a:cubicBezTo>
                                  <a:close/>
                                  <a:moveTo>
                                    <a:pt x="8587" y="0"/>
                                  </a:moveTo>
                                  <a:lnTo>
                                    <a:pt x="8662" y="0"/>
                                  </a:lnTo>
                                  <a:cubicBezTo>
                                    <a:pt x="8669" y="0"/>
                                    <a:pt x="8675" y="6"/>
                                    <a:pt x="8675" y="12"/>
                                  </a:cubicBezTo>
                                  <a:cubicBezTo>
                                    <a:pt x="8675" y="19"/>
                                    <a:pt x="8669" y="25"/>
                                    <a:pt x="8662" y="25"/>
                                  </a:cubicBezTo>
                                  <a:lnTo>
                                    <a:pt x="8587" y="25"/>
                                  </a:lnTo>
                                  <a:cubicBezTo>
                                    <a:pt x="8581" y="25"/>
                                    <a:pt x="8575" y="19"/>
                                    <a:pt x="8575" y="12"/>
                                  </a:cubicBezTo>
                                  <a:cubicBezTo>
                                    <a:pt x="8575" y="6"/>
                                    <a:pt x="8581" y="0"/>
                                    <a:pt x="8587" y="0"/>
                                  </a:cubicBezTo>
                                  <a:close/>
                                  <a:moveTo>
                                    <a:pt x="8762" y="0"/>
                                  </a:moveTo>
                                  <a:lnTo>
                                    <a:pt x="8837" y="0"/>
                                  </a:lnTo>
                                  <a:cubicBezTo>
                                    <a:pt x="8844" y="0"/>
                                    <a:pt x="8850" y="6"/>
                                    <a:pt x="8850" y="12"/>
                                  </a:cubicBezTo>
                                  <a:cubicBezTo>
                                    <a:pt x="8850" y="19"/>
                                    <a:pt x="8844" y="25"/>
                                    <a:pt x="8837" y="25"/>
                                  </a:cubicBezTo>
                                  <a:lnTo>
                                    <a:pt x="8762" y="25"/>
                                  </a:lnTo>
                                  <a:cubicBezTo>
                                    <a:pt x="8756" y="25"/>
                                    <a:pt x="8750" y="19"/>
                                    <a:pt x="8750" y="12"/>
                                  </a:cubicBezTo>
                                  <a:cubicBezTo>
                                    <a:pt x="8750" y="6"/>
                                    <a:pt x="8756" y="0"/>
                                    <a:pt x="8762" y="0"/>
                                  </a:cubicBezTo>
                                  <a:close/>
                                  <a:moveTo>
                                    <a:pt x="8937" y="0"/>
                                  </a:moveTo>
                                  <a:lnTo>
                                    <a:pt x="9012" y="0"/>
                                  </a:lnTo>
                                  <a:cubicBezTo>
                                    <a:pt x="9019" y="0"/>
                                    <a:pt x="9025" y="6"/>
                                    <a:pt x="9025" y="12"/>
                                  </a:cubicBezTo>
                                  <a:cubicBezTo>
                                    <a:pt x="9025" y="19"/>
                                    <a:pt x="9019" y="25"/>
                                    <a:pt x="9012" y="25"/>
                                  </a:cubicBezTo>
                                  <a:lnTo>
                                    <a:pt x="8937" y="25"/>
                                  </a:lnTo>
                                  <a:cubicBezTo>
                                    <a:pt x="8931" y="25"/>
                                    <a:pt x="8925" y="19"/>
                                    <a:pt x="8925" y="12"/>
                                  </a:cubicBezTo>
                                  <a:cubicBezTo>
                                    <a:pt x="8925" y="6"/>
                                    <a:pt x="8931" y="0"/>
                                    <a:pt x="8937" y="0"/>
                                  </a:cubicBezTo>
                                  <a:close/>
                                  <a:moveTo>
                                    <a:pt x="9112" y="0"/>
                                  </a:moveTo>
                                  <a:lnTo>
                                    <a:pt x="9187" y="0"/>
                                  </a:lnTo>
                                  <a:cubicBezTo>
                                    <a:pt x="9194" y="0"/>
                                    <a:pt x="9200" y="6"/>
                                    <a:pt x="9200" y="12"/>
                                  </a:cubicBezTo>
                                  <a:cubicBezTo>
                                    <a:pt x="9200" y="19"/>
                                    <a:pt x="9194" y="25"/>
                                    <a:pt x="9187" y="25"/>
                                  </a:cubicBezTo>
                                  <a:lnTo>
                                    <a:pt x="9112" y="25"/>
                                  </a:lnTo>
                                  <a:cubicBezTo>
                                    <a:pt x="9106" y="25"/>
                                    <a:pt x="9100" y="19"/>
                                    <a:pt x="9100" y="12"/>
                                  </a:cubicBezTo>
                                  <a:cubicBezTo>
                                    <a:pt x="9100" y="6"/>
                                    <a:pt x="9106" y="0"/>
                                    <a:pt x="9112" y="0"/>
                                  </a:cubicBezTo>
                                  <a:close/>
                                  <a:moveTo>
                                    <a:pt x="9287" y="0"/>
                                  </a:moveTo>
                                  <a:lnTo>
                                    <a:pt x="9362" y="0"/>
                                  </a:lnTo>
                                  <a:cubicBezTo>
                                    <a:pt x="9369" y="0"/>
                                    <a:pt x="9375" y="6"/>
                                    <a:pt x="9375" y="12"/>
                                  </a:cubicBezTo>
                                  <a:cubicBezTo>
                                    <a:pt x="9375" y="19"/>
                                    <a:pt x="9369" y="25"/>
                                    <a:pt x="9362" y="25"/>
                                  </a:cubicBezTo>
                                  <a:lnTo>
                                    <a:pt x="9287" y="25"/>
                                  </a:lnTo>
                                  <a:cubicBezTo>
                                    <a:pt x="9281" y="25"/>
                                    <a:pt x="9275" y="19"/>
                                    <a:pt x="9275" y="12"/>
                                  </a:cubicBezTo>
                                  <a:cubicBezTo>
                                    <a:pt x="9275" y="6"/>
                                    <a:pt x="9281" y="0"/>
                                    <a:pt x="9287" y="0"/>
                                  </a:cubicBezTo>
                                  <a:close/>
                                  <a:moveTo>
                                    <a:pt x="9462" y="0"/>
                                  </a:moveTo>
                                  <a:lnTo>
                                    <a:pt x="9537" y="0"/>
                                  </a:lnTo>
                                  <a:cubicBezTo>
                                    <a:pt x="9544" y="0"/>
                                    <a:pt x="9550" y="6"/>
                                    <a:pt x="9550" y="12"/>
                                  </a:cubicBezTo>
                                  <a:cubicBezTo>
                                    <a:pt x="9550" y="19"/>
                                    <a:pt x="9544" y="25"/>
                                    <a:pt x="9537" y="25"/>
                                  </a:cubicBezTo>
                                  <a:lnTo>
                                    <a:pt x="9462" y="25"/>
                                  </a:lnTo>
                                  <a:cubicBezTo>
                                    <a:pt x="9456" y="25"/>
                                    <a:pt x="9450" y="19"/>
                                    <a:pt x="9450" y="12"/>
                                  </a:cubicBezTo>
                                  <a:cubicBezTo>
                                    <a:pt x="9450" y="6"/>
                                    <a:pt x="9456" y="0"/>
                                    <a:pt x="9462" y="0"/>
                                  </a:cubicBezTo>
                                  <a:close/>
                                  <a:moveTo>
                                    <a:pt x="9637" y="0"/>
                                  </a:moveTo>
                                  <a:lnTo>
                                    <a:pt x="9712" y="0"/>
                                  </a:lnTo>
                                  <a:cubicBezTo>
                                    <a:pt x="9719" y="0"/>
                                    <a:pt x="9725" y="6"/>
                                    <a:pt x="9725" y="12"/>
                                  </a:cubicBezTo>
                                  <a:cubicBezTo>
                                    <a:pt x="9725" y="19"/>
                                    <a:pt x="9719" y="25"/>
                                    <a:pt x="9712" y="25"/>
                                  </a:cubicBezTo>
                                  <a:lnTo>
                                    <a:pt x="9637" y="25"/>
                                  </a:lnTo>
                                  <a:cubicBezTo>
                                    <a:pt x="9631" y="25"/>
                                    <a:pt x="9625" y="19"/>
                                    <a:pt x="9625" y="12"/>
                                  </a:cubicBezTo>
                                  <a:cubicBezTo>
                                    <a:pt x="9625" y="6"/>
                                    <a:pt x="9631" y="0"/>
                                    <a:pt x="9637" y="0"/>
                                  </a:cubicBezTo>
                                  <a:close/>
                                  <a:moveTo>
                                    <a:pt x="9812" y="0"/>
                                  </a:moveTo>
                                  <a:lnTo>
                                    <a:pt x="9887" y="0"/>
                                  </a:lnTo>
                                  <a:cubicBezTo>
                                    <a:pt x="9894" y="0"/>
                                    <a:pt x="9900" y="6"/>
                                    <a:pt x="9900" y="12"/>
                                  </a:cubicBezTo>
                                  <a:cubicBezTo>
                                    <a:pt x="9900" y="19"/>
                                    <a:pt x="9894" y="25"/>
                                    <a:pt x="9887" y="25"/>
                                  </a:cubicBezTo>
                                  <a:lnTo>
                                    <a:pt x="9812" y="25"/>
                                  </a:lnTo>
                                  <a:cubicBezTo>
                                    <a:pt x="9806" y="25"/>
                                    <a:pt x="9800" y="19"/>
                                    <a:pt x="9800" y="12"/>
                                  </a:cubicBezTo>
                                  <a:cubicBezTo>
                                    <a:pt x="9800" y="6"/>
                                    <a:pt x="9806" y="0"/>
                                    <a:pt x="9812" y="0"/>
                                  </a:cubicBezTo>
                                  <a:close/>
                                  <a:moveTo>
                                    <a:pt x="9987" y="0"/>
                                  </a:moveTo>
                                  <a:lnTo>
                                    <a:pt x="10062" y="0"/>
                                  </a:lnTo>
                                  <a:cubicBezTo>
                                    <a:pt x="10069" y="0"/>
                                    <a:pt x="10075" y="6"/>
                                    <a:pt x="10075" y="12"/>
                                  </a:cubicBezTo>
                                  <a:cubicBezTo>
                                    <a:pt x="10075" y="19"/>
                                    <a:pt x="10069" y="25"/>
                                    <a:pt x="10062" y="25"/>
                                  </a:cubicBezTo>
                                  <a:lnTo>
                                    <a:pt x="9987" y="25"/>
                                  </a:lnTo>
                                  <a:cubicBezTo>
                                    <a:pt x="9981" y="25"/>
                                    <a:pt x="9975" y="19"/>
                                    <a:pt x="9975" y="12"/>
                                  </a:cubicBezTo>
                                  <a:cubicBezTo>
                                    <a:pt x="9975" y="6"/>
                                    <a:pt x="9981" y="0"/>
                                    <a:pt x="9987" y="0"/>
                                  </a:cubicBezTo>
                                  <a:close/>
                                  <a:moveTo>
                                    <a:pt x="10162" y="0"/>
                                  </a:moveTo>
                                  <a:lnTo>
                                    <a:pt x="10237" y="0"/>
                                  </a:lnTo>
                                  <a:cubicBezTo>
                                    <a:pt x="10244" y="0"/>
                                    <a:pt x="10250" y="6"/>
                                    <a:pt x="10250" y="12"/>
                                  </a:cubicBezTo>
                                  <a:cubicBezTo>
                                    <a:pt x="10250" y="19"/>
                                    <a:pt x="10244" y="25"/>
                                    <a:pt x="10237" y="25"/>
                                  </a:cubicBezTo>
                                  <a:lnTo>
                                    <a:pt x="10162" y="25"/>
                                  </a:lnTo>
                                  <a:cubicBezTo>
                                    <a:pt x="10156" y="25"/>
                                    <a:pt x="10150" y="19"/>
                                    <a:pt x="10150" y="12"/>
                                  </a:cubicBezTo>
                                  <a:cubicBezTo>
                                    <a:pt x="10150" y="6"/>
                                    <a:pt x="10156" y="0"/>
                                    <a:pt x="10162" y="0"/>
                                  </a:cubicBezTo>
                                  <a:close/>
                                  <a:moveTo>
                                    <a:pt x="10337" y="0"/>
                                  </a:moveTo>
                                  <a:lnTo>
                                    <a:pt x="10412" y="0"/>
                                  </a:lnTo>
                                  <a:cubicBezTo>
                                    <a:pt x="10419" y="0"/>
                                    <a:pt x="10425" y="6"/>
                                    <a:pt x="10425" y="12"/>
                                  </a:cubicBezTo>
                                  <a:cubicBezTo>
                                    <a:pt x="10425" y="19"/>
                                    <a:pt x="10419" y="25"/>
                                    <a:pt x="10412" y="25"/>
                                  </a:cubicBezTo>
                                  <a:lnTo>
                                    <a:pt x="10337" y="25"/>
                                  </a:lnTo>
                                  <a:cubicBezTo>
                                    <a:pt x="10331" y="25"/>
                                    <a:pt x="10325" y="19"/>
                                    <a:pt x="10325" y="12"/>
                                  </a:cubicBezTo>
                                  <a:cubicBezTo>
                                    <a:pt x="10325" y="6"/>
                                    <a:pt x="10331" y="0"/>
                                    <a:pt x="10337" y="0"/>
                                  </a:cubicBezTo>
                                  <a:close/>
                                  <a:moveTo>
                                    <a:pt x="10512" y="0"/>
                                  </a:moveTo>
                                  <a:lnTo>
                                    <a:pt x="10587" y="0"/>
                                  </a:lnTo>
                                  <a:cubicBezTo>
                                    <a:pt x="10594" y="0"/>
                                    <a:pt x="10600" y="6"/>
                                    <a:pt x="10600" y="12"/>
                                  </a:cubicBezTo>
                                  <a:cubicBezTo>
                                    <a:pt x="10600" y="19"/>
                                    <a:pt x="10594" y="25"/>
                                    <a:pt x="10587" y="25"/>
                                  </a:cubicBezTo>
                                  <a:lnTo>
                                    <a:pt x="10512" y="25"/>
                                  </a:lnTo>
                                  <a:cubicBezTo>
                                    <a:pt x="10506" y="25"/>
                                    <a:pt x="10500" y="19"/>
                                    <a:pt x="10500" y="12"/>
                                  </a:cubicBezTo>
                                  <a:cubicBezTo>
                                    <a:pt x="10500" y="6"/>
                                    <a:pt x="10506" y="0"/>
                                    <a:pt x="10512" y="0"/>
                                  </a:cubicBezTo>
                                  <a:close/>
                                  <a:moveTo>
                                    <a:pt x="10687" y="0"/>
                                  </a:moveTo>
                                  <a:lnTo>
                                    <a:pt x="10762" y="0"/>
                                  </a:lnTo>
                                  <a:cubicBezTo>
                                    <a:pt x="10769" y="0"/>
                                    <a:pt x="10775" y="6"/>
                                    <a:pt x="10775" y="12"/>
                                  </a:cubicBezTo>
                                  <a:cubicBezTo>
                                    <a:pt x="10775" y="19"/>
                                    <a:pt x="10769" y="25"/>
                                    <a:pt x="10762" y="25"/>
                                  </a:cubicBezTo>
                                  <a:lnTo>
                                    <a:pt x="10687" y="25"/>
                                  </a:lnTo>
                                  <a:cubicBezTo>
                                    <a:pt x="10681" y="25"/>
                                    <a:pt x="10675" y="19"/>
                                    <a:pt x="10675" y="12"/>
                                  </a:cubicBezTo>
                                  <a:cubicBezTo>
                                    <a:pt x="10675" y="6"/>
                                    <a:pt x="10681" y="0"/>
                                    <a:pt x="10687" y="0"/>
                                  </a:cubicBezTo>
                                  <a:close/>
                                  <a:moveTo>
                                    <a:pt x="10862" y="0"/>
                                  </a:moveTo>
                                  <a:lnTo>
                                    <a:pt x="10937" y="0"/>
                                  </a:lnTo>
                                  <a:cubicBezTo>
                                    <a:pt x="10944" y="0"/>
                                    <a:pt x="10950" y="6"/>
                                    <a:pt x="10950" y="12"/>
                                  </a:cubicBezTo>
                                  <a:cubicBezTo>
                                    <a:pt x="10950" y="19"/>
                                    <a:pt x="10944" y="25"/>
                                    <a:pt x="10937" y="25"/>
                                  </a:cubicBezTo>
                                  <a:lnTo>
                                    <a:pt x="10862" y="25"/>
                                  </a:lnTo>
                                  <a:cubicBezTo>
                                    <a:pt x="10856" y="25"/>
                                    <a:pt x="10850" y="19"/>
                                    <a:pt x="10850" y="12"/>
                                  </a:cubicBezTo>
                                  <a:cubicBezTo>
                                    <a:pt x="10850" y="6"/>
                                    <a:pt x="10856" y="0"/>
                                    <a:pt x="10862" y="0"/>
                                  </a:cubicBezTo>
                                  <a:close/>
                                  <a:moveTo>
                                    <a:pt x="11037" y="0"/>
                                  </a:moveTo>
                                  <a:lnTo>
                                    <a:pt x="11112" y="0"/>
                                  </a:lnTo>
                                  <a:cubicBezTo>
                                    <a:pt x="11119" y="0"/>
                                    <a:pt x="11125" y="6"/>
                                    <a:pt x="11125" y="12"/>
                                  </a:cubicBezTo>
                                  <a:cubicBezTo>
                                    <a:pt x="11125" y="19"/>
                                    <a:pt x="11119" y="25"/>
                                    <a:pt x="11112" y="25"/>
                                  </a:cubicBezTo>
                                  <a:lnTo>
                                    <a:pt x="11037" y="25"/>
                                  </a:lnTo>
                                  <a:cubicBezTo>
                                    <a:pt x="11031" y="25"/>
                                    <a:pt x="11025" y="19"/>
                                    <a:pt x="11025" y="12"/>
                                  </a:cubicBezTo>
                                  <a:cubicBezTo>
                                    <a:pt x="11025" y="6"/>
                                    <a:pt x="11031" y="0"/>
                                    <a:pt x="11037" y="0"/>
                                  </a:cubicBezTo>
                                  <a:close/>
                                  <a:moveTo>
                                    <a:pt x="11212" y="0"/>
                                  </a:moveTo>
                                  <a:lnTo>
                                    <a:pt x="11287" y="0"/>
                                  </a:lnTo>
                                  <a:cubicBezTo>
                                    <a:pt x="11294" y="0"/>
                                    <a:pt x="11300" y="6"/>
                                    <a:pt x="11300" y="12"/>
                                  </a:cubicBezTo>
                                  <a:cubicBezTo>
                                    <a:pt x="11300" y="19"/>
                                    <a:pt x="11294" y="25"/>
                                    <a:pt x="11287" y="25"/>
                                  </a:cubicBezTo>
                                  <a:lnTo>
                                    <a:pt x="11212" y="25"/>
                                  </a:lnTo>
                                  <a:cubicBezTo>
                                    <a:pt x="11206" y="25"/>
                                    <a:pt x="11200" y="19"/>
                                    <a:pt x="11200" y="12"/>
                                  </a:cubicBezTo>
                                  <a:cubicBezTo>
                                    <a:pt x="11200" y="6"/>
                                    <a:pt x="11206" y="0"/>
                                    <a:pt x="11212" y="0"/>
                                  </a:cubicBezTo>
                                  <a:close/>
                                  <a:moveTo>
                                    <a:pt x="11387" y="0"/>
                                  </a:moveTo>
                                  <a:lnTo>
                                    <a:pt x="11462" y="0"/>
                                  </a:lnTo>
                                  <a:cubicBezTo>
                                    <a:pt x="11469" y="0"/>
                                    <a:pt x="11475" y="6"/>
                                    <a:pt x="11475" y="12"/>
                                  </a:cubicBezTo>
                                  <a:cubicBezTo>
                                    <a:pt x="11475" y="19"/>
                                    <a:pt x="11469" y="25"/>
                                    <a:pt x="11462" y="25"/>
                                  </a:cubicBezTo>
                                  <a:lnTo>
                                    <a:pt x="11387" y="25"/>
                                  </a:lnTo>
                                  <a:cubicBezTo>
                                    <a:pt x="11381" y="25"/>
                                    <a:pt x="11375" y="19"/>
                                    <a:pt x="11375" y="12"/>
                                  </a:cubicBezTo>
                                  <a:cubicBezTo>
                                    <a:pt x="11375" y="6"/>
                                    <a:pt x="11381" y="0"/>
                                    <a:pt x="11387" y="0"/>
                                  </a:cubicBezTo>
                                  <a:close/>
                                  <a:moveTo>
                                    <a:pt x="11562" y="0"/>
                                  </a:moveTo>
                                  <a:lnTo>
                                    <a:pt x="11637" y="0"/>
                                  </a:lnTo>
                                  <a:cubicBezTo>
                                    <a:pt x="11644" y="0"/>
                                    <a:pt x="11650" y="6"/>
                                    <a:pt x="11650" y="12"/>
                                  </a:cubicBezTo>
                                  <a:cubicBezTo>
                                    <a:pt x="11650" y="19"/>
                                    <a:pt x="11644" y="25"/>
                                    <a:pt x="11637" y="25"/>
                                  </a:cubicBezTo>
                                  <a:lnTo>
                                    <a:pt x="11562" y="25"/>
                                  </a:lnTo>
                                  <a:cubicBezTo>
                                    <a:pt x="11556" y="25"/>
                                    <a:pt x="11550" y="19"/>
                                    <a:pt x="11550" y="12"/>
                                  </a:cubicBezTo>
                                  <a:cubicBezTo>
                                    <a:pt x="11550" y="6"/>
                                    <a:pt x="11556" y="0"/>
                                    <a:pt x="11562" y="0"/>
                                  </a:cubicBezTo>
                                  <a:close/>
                                  <a:moveTo>
                                    <a:pt x="11737" y="0"/>
                                  </a:moveTo>
                                  <a:lnTo>
                                    <a:pt x="11812" y="0"/>
                                  </a:lnTo>
                                  <a:cubicBezTo>
                                    <a:pt x="11819" y="0"/>
                                    <a:pt x="11825" y="6"/>
                                    <a:pt x="11825" y="12"/>
                                  </a:cubicBezTo>
                                  <a:cubicBezTo>
                                    <a:pt x="11825" y="19"/>
                                    <a:pt x="11819" y="25"/>
                                    <a:pt x="11812" y="25"/>
                                  </a:cubicBezTo>
                                  <a:lnTo>
                                    <a:pt x="11737" y="25"/>
                                  </a:lnTo>
                                  <a:cubicBezTo>
                                    <a:pt x="11731" y="25"/>
                                    <a:pt x="11725" y="19"/>
                                    <a:pt x="11725" y="12"/>
                                  </a:cubicBezTo>
                                  <a:cubicBezTo>
                                    <a:pt x="11725" y="6"/>
                                    <a:pt x="11731" y="0"/>
                                    <a:pt x="11737" y="0"/>
                                  </a:cubicBezTo>
                                  <a:close/>
                                  <a:moveTo>
                                    <a:pt x="11912" y="0"/>
                                  </a:moveTo>
                                  <a:lnTo>
                                    <a:pt x="11987" y="0"/>
                                  </a:lnTo>
                                  <a:cubicBezTo>
                                    <a:pt x="11994" y="0"/>
                                    <a:pt x="12000" y="6"/>
                                    <a:pt x="12000" y="12"/>
                                  </a:cubicBezTo>
                                  <a:cubicBezTo>
                                    <a:pt x="12000" y="19"/>
                                    <a:pt x="11994" y="25"/>
                                    <a:pt x="11987" y="25"/>
                                  </a:cubicBezTo>
                                  <a:lnTo>
                                    <a:pt x="11912" y="25"/>
                                  </a:lnTo>
                                  <a:cubicBezTo>
                                    <a:pt x="11906" y="25"/>
                                    <a:pt x="11900" y="19"/>
                                    <a:pt x="11900" y="12"/>
                                  </a:cubicBezTo>
                                  <a:cubicBezTo>
                                    <a:pt x="11900" y="6"/>
                                    <a:pt x="11906" y="0"/>
                                    <a:pt x="11912" y="0"/>
                                  </a:cubicBezTo>
                                  <a:close/>
                                  <a:moveTo>
                                    <a:pt x="12087" y="0"/>
                                  </a:moveTo>
                                  <a:lnTo>
                                    <a:pt x="12162" y="0"/>
                                  </a:lnTo>
                                  <a:cubicBezTo>
                                    <a:pt x="12169" y="0"/>
                                    <a:pt x="12175" y="6"/>
                                    <a:pt x="12175" y="12"/>
                                  </a:cubicBezTo>
                                  <a:cubicBezTo>
                                    <a:pt x="12175" y="19"/>
                                    <a:pt x="12169" y="25"/>
                                    <a:pt x="12162" y="25"/>
                                  </a:cubicBezTo>
                                  <a:lnTo>
                                    <a:pt x="12087" y="25"/>
                                  </a:lnTo>
                                  <a:cubicBezTo>
                                    <a:pt x="12081" y="25"/>
                                    <a:pt x="12075" y="19"/>
                                    <a:pt x="12075" y="12"/>
                                  </a:cubicBezTo>
                                  <a:cubicBezTo>
                                    <a:pt x="12075" y="6"/>
                                    <a:pt x="12081" y="0"/>
                                    <a:pt x="12087" y="0"/>
                                  </a:cubicBezTo>
                                  <a:close/>
                                  <a:moveTo>
                                    <a:pt x="12262" y="0"/>
                                  </a:moveTo>
                                  <a:lnTo>
                                    <a:pt x="12337" y="0"/>
                                  </a:lnTo>
                                  <a:cubicBezTo>
                                    <a:pt x="12344" y="0"/>
                                    <a:pt x="12350" y="6"/>
                                    <a:pt x="12350" y="12"/>
                                  </a:cubicBezTo>
                                  <a:cubicBezTo>
                                    <a:pt x="12350" y="19"/>
                                    <a:pt x="12344" y="25"/>
                                    <a:pt x="12337" y="25"/>
                                  </a:cubicBezTo>
                                  <a:lnTo>
                                    <a:pt x="12262" y="25"/>
                                  </a:lnTo>
                                  <a:cubicBezTo>
                                    <a:pt x="12256" y="25"/>
                                    <a:pt x="12250" y="19"/>
                                    <a:pt x="12250" y="12"/>
                                  </a:cubicBezTo>
                                  <a:cubicBezTo>
                                    <a:pt x="12250" y="6"/>
                                    <a:pt x="12256" y="0"/>
                                    <a:pt x="12262" y="0"/>
                                  </a:cubicBezTo>
                                  <a:close/>
                                  <a:moveTo>
                                    <a:pt x="12437" y="0"/>
                                  </a:moveTo>
                                  <a:lnTo>
                                    <a:pt x="12512" y="0"/>
                                  </a:lnTo>
                                  <a:cubicBezTo>
                                    <a:pt x="12519" y="0"/>
                                    <a:pt x="12525" y="6"/>
                                    <a:pt x="12525" y="12"/>
                                  </a:cubicBezTo>
                                  <a:cubicBezTo>
                                    <a:pt x="12525" y="19"/>
                                    <a:pt x="12519" y="25"/>
                                    <a:pt x="12512" y="25"/>
                                  </a:cubicBezTo>
                                  <a:lnTo>
                                    <a:pt x="12437" y="25"/>
                                  </a:lnTo>
                                  <a:cubicBezTo>
                                    <a:pt x="12431" y="25"/>
                                    <a:pt x="12425" y="19"/>
                                    <a:pt x="12425" y="12"/>
                                  </a:cubicBezTo>
                                  <a:cubicBezTo>
                                    <a:pt x="12425" y="6"/>
                                    <a:pt x="12431" y="0"/>
                                    <a:pt x="12437" y="0"/>
                                  </a:cubicBezTo>
                                  <a:close/>
                                  <a:moveTo>
                                    <a:pt x="12612" y="0"/>
                                  </a:moveTo>
                                  <a:lnTo>
                                    <a:pt x="12687" y="0"/>
                                  </a:lnTo>
                                  <a:cubicBezTo>
                                    <a:pt x="12694" y="0"/>
                                    <a:pt x="12700" y="6"/>
                                    <a:pt x="12700" y="12"/>
                                  </a:cubicBezTo>
                                  <a:cubicBezTo>
                                    <a:pt x="12700" y="19"/>
                                    <a:pt x="12694" y="25"/>
                                    <a:pt x="12687" y="25"/>
                                  </a:cubicBezTo>
                                  <a:lnTo>
                                    <a:pt x="12612" y="25"/>
                                  </a:lnTo>
                                  <a:cubicBezTo>
                                    <a:pt x="12606" y="25"/>
                                    <a:pt x="12600" y="19"/>
                                    <a:pt x="12600" y="12"/>
                                  </a:cubicBezTo>
                                  <a:cubicBezTo>
                                    <a:pt x="12600" y="6"/>
                                    <a:pt x="12606" y="0"/>
                                    <a:pt x="12612" y="0"/>
                                  </a:cubicBezTo>
                                  <a:close/>
                                  <a:moveTo>
                                    <a:pt x="12787" y="0"/>
                                  </a:moveTo>
                                  <a:lnTo>
                                    <a:pt x="12862" y="0"/>
                                  </a:lnTo>
                                  <a:cubicBezTo>
                                    <a:pt x="12869" y="0"/>
                                    <a:pt x="12875" y="6"/>
                                    <a:pt x="12875" y="12"/>
                                  </a:cubicBezTo>
                                  <a:cubicBezTo>
                                    <a:pt x="12875" y="19"/>
                                    <a:pt x="12869" y="25"/>
                                    <a:pt x="12862" y="25"/>
                                  </a:cubicBezTo>
                                  <a:lnTo>
                                    <a:pt x="12787" y="25"/>
                                  </a:lnTo>
                                  <a:cubicBezTo>
                                    <a:pt x="12781" y="25"/>
                                    <a:pt x="12775" y="19"/>
                                    <a:pt x="12775" y="12"/>
                                  </a:cubicBezTo>
                                  <a:cubicBezTo>
                                    <a:pt x="12775" y="6"/>
                                    <a:pt x="12781" y="0"/>
                                    <a:pt x="12787" y="0"/>
                                  </a:cubicBezTo>
                                  <a:close/>
                                  <a:moveTo>
                                    <a:pt x="12962" y="0"/>
                                  </a:moveTo>
                                  <a:lnTo>
                                    <a:pt x="13037" y="0"/>
                                  </a:lnTo>
                                  <a:cubicBezTo>
                                    <a:pt x="13044" y="0"/>
                                    <a:pt x="13050" y="6"/>
                                    <a:pt x="13050" y="12"/>
                                  </a:cubicBezTo>
                                  <a:cubicBezTo>
                                    <a:pt x="13050" y="19"/>
                                    <a:pt x="13044" y="25"/>
                                    <a:pt x="13037" y="25"/>
                                  </a:cubicBezTo>
                                  <a:lnTo>
                                    <a:pt x="12962" y="25"/>
                                  </a:lnTo>
                                  <a:cubicBezTo>
                                    <a:pt x="12956" y="25"/>
                                    <a:pt x="12950" y="19"/>
                                    <a:pt x="12950" y="12"/>
                                  </a:cubicBezTo>
                                  <a:cubicBezTo>
                                    <a:pt x="12950" y="6"/>
                                    <a:pt x="12956" y="0"/>
                                    <a:pt x="12962" y="0"/>
                                  </a:cubicBezTo>
                                  <a:close/>
                                  <a:moveTo>
                                    <a:pt x="13137" y="0"/>
                                  </a:moveTo>
                                  <a:lnTo>
                                    <a:pt x="13212" y="0"/>
                                  </a:lnTo>
                                  <a:cubicBezTo>
                                    <a:pt x="13219" y="0"/>
                                    <a:pt x="13225" y="6"/>
                                    <a:pt x="13225" y="12"/>
                                  </a:cubicBezTo>
                                  <a:cubicBezTo>
                                    <a:pt x="13225" y="19"/>
                                    <a:pt x="13219" y="25"/>
                                    <a:pt x="13212" y="25"/>
                                  </a:cubicBezTo>
                                  <a:lnTo>
                                    <a:pt x="13137" y="25"/>
                                  </a:lnTo>
                                  <a:cubicBezTo>
                                    <a:pt x="13131" y="25"/>
                                    <a:pt x="13125" y="19"/>
                                    <a:pt x="13125" y="12"/>
                                  </a:cubicBezTo>
                                  <a:cubicBezTo>
                                    <a:pt x="13125" y="6"/>
                                    <a:pt x="13131" y="0"/>
                                    <a:pt x="13137" y="0"/>
                                  </a:cubicBezTo>
                                  <a:close/>
                                  <a:moveTo>
                                    <a:pt x="13312" y="0"/>
                                  </a:moveTo>
                                  <a:lnTo>
                                    <a:pt x="13387" y="0"/>
                                  </a:lnTo>
                                  <a:cubicBezTo>
                                    <a:pt x="13394" y="0"/>
                                    <a:pt x="13400" y="6"/>
                                    <a:pt x="13400" y="12"/>
                                  </a:cubicBezTo>
                                  <a:cubicBezTo>
                                    <a:pt x="13400" y="19"/>
                                    <a:pt x="13394" y="25"/>
                                    <a:pt x="13387" y="25"/>
                                  </a:cubicBezTo>
                                  <a:lnTo>
                                    <a:pt x="13312" y="25"/>
                                  </a:lnTo>
                                  <a:cubicBezTo>
                                    <a:pt x="13306" y="25"/>
                                    <a:pt x="13300" y="19"/>
                                    <a:pt x="13300" y="12"/>
                                  </a:cubicBezTo>
                                  <a:cubicBezTo>
                                    <a:pt x="13300" y="6"/>
                                    <a:pt x="13306" y="0"/>
                                    <a:pt x="13312" y="0"/>
                                  </a:cubicBezTo>
                                  <a:close/>
                                  <a:moveTo>
                                    <a:pt x="13487" y="0"/>
                                  </a:moveTo>
                                  <a:lnTo>
                                    <a:pt x="13562" y="0"/>
                                  </a:lnTo>
                                  <a:cubicBezTo>
                                    <a:pt x="13569" y="0"/>
                                    <a:pt x="13575" y="6"/>
                                    <a:pt x="13575" y="12"/>
                                  </a:cubicBezTo>
                                  <a:cubicBezTo>
                                    <a:pt x="13575" y="19"/>
                                    <a:pt x="13569" y="25"/>
                                    <a:pt x="13562" y="25"/>
                                  </a:cubicBezTo>
                                  <a:lnTo>
                                    <a:pt x="13487" y="25"/>
                                  </a:lnTo>
                                  <a:cubicBezTo>
                                    <a:pt x="13481" y="25"/>
                                    <a:pt x="13475" y="19"/>
                                    <a:pt x="13475" y="12"/>
                                  </a:cubicBezTo>
                                  <a:cubicBezTo>
                                    <a:pt x="13475" y="6"/>
                                    <a:pt x="13481" y="0"/>
                                    <a:pt x="13487" y="0"/>
                                  </a:cubicBezTo>
                                  <a:close/>
                                  <a:moveTo>
                                    <a:pt x="13662" y="0"/>
                                  </a:moveTo>
                                  <a:lnTo>
                                    <a:pt x="13737" y="0"/>
                                  </a:lnTo>
                                  <a:cubicBezTo>
                                    <a:pt x="13744" y="0"/>
                                    <a:pt x="13750" y="6"/>
                                    <a:pt x="13750" y="12"/>
                                  </a:cubicBezTo>
                                  <a:cubicBezTo>
                                    <a:pt x="13750" y="19"/>
                                    <a:pt x="13744" y="25"/>
                                    <a:pt x="13737" y="25"/>
                                  </a:cubicBezTo>
                                  <a:lnTo>
                                    <a:pt x="13662" y="25"/>
                                  </a:lnTo>
                                  <a:cubicBezTo>
                                    <a:pt x="13656" y="25"/>
                                    <a:pt x="13650" y="19"/>
                                    <a:pt x="13650" y="12"/>
                                  </a:cubicBezTo>
                                  <a:cubicBezTo>
                                    <a:pt x="13650" y="6"/>
                                    <a:pt x="13656" y="0"/>
                                    <a:pt x="13662" y="0"/>
                                  </a:cubicBezTo>
                                  <a:close/>
                                  <a:moveTo>
                                    <a:pt x="13837" y="0"/>
                                  </a:moveTo>
                                  <a:lnTo>
                                    <a:pt x="13912" y="0"/>
                                  </a:lnTo>
                                  <a:cubicBezTo>
                                    <a:pt x="13919" y="0"/>
                                    <a:pt x="13925" y="6"/>
                                    <a:pt x="13925" y="12"/>
                                  </a:cubicBezTo>
                                  <a:cubicBezTo>
                                    <a:pt x="13925" y="19"/>
                                    <a:pt x="13919" y="25"/>
                                    <a:pt x="13912" y="25"/>
                                  </a:cubicBezTo>
                                  <a:lnTo>
                                    <a:pt x="13837" y="25"/>
                                  </a:lnTo>
                                  <a:cubicBezTo>
                                    <a:pt x="13831" y="25"/>
                                    <a:pt x="13825" y="19"/>
                                    <a:pt x="13825" y="12"/>
                                  </a:cubicBezTo>
                                  <a:cubicBezTo>
                                    <a:pt x="13825" y="6"/>
                                    <a:pt x="13831" y="0"/>
                                    <a:pt x="13837" y="0"/>
                                  </a:cubicBezTo>
                                  <a:close/>
                                  <a:moveTo>
                                    <a:pt x="14012" y="0"/>
                                  </a:moveTo>
                                  <a:lnTo>
                                    <a:pt x="14087" y="0"/>
                                  </a:lnTo>
                                  <a:cubicBezTo>
                                    <a:pt x="14094" y="0"/>
                                    <a:pt x="14100" y="6"/>
                                    <a:pt x="14100" y="12"/>
                                  </a:cubicBezTo>
                                  <a:cubicBezTo>
                                    <a:pt x="14100" y="19"/>
                                    <a:pt x="14094" y="25"/>
                                    <a:pt x="14087" y="25"/>
                                  </a:cubicBezTo>
                                  <a:lnTo>
                                    <a:pt x="14012" y="25"/>
                                  </a:lnTo>
                                  <a:cubicBezTo>
                                    <a:pt x="14006" y="25"/>
                                    <a:pt x="14000" y="19"/>
                                    <a:pt x="14000" y="12"/>
                                  </a:cubicBezTo>
                                  <a:cubicBezTo>
                                    <a:pt x="14000" y="6"/>
                                    <a:pt x="14006" y="0"/>
                                    <a:pt x="14012" y="0"/>
                                  </a:cubicBezTo>
                                  <a:close/>
                                  <a:moveTo>
                                    <a:pt x="14187" y="0"/>
                                  </a:moveTo>
                                  <a:lnTo>
                                    <a:pt x="14262" y="0"/>
                                  </a:lnTo>
                                  <a:cubicBezTo>
                                    <a:pt x="14269" y="0"/>
                                    <a:pt x="14275" y="6"/>
                                    <a:pt x="14275" y="12"/>
                                  </a:cubicBezTo>
                                  <a:cubicBezTo>
                                    <a:pt x="14275" y="19"/>
                                    <a:pt x="14269" y="25"/>
                                    <a:pt x="14262" y="25"/>
                                  </a:cubicBezTo>
                                  <a:lnTo>
                                    <a:pt x="14187" y="25"/>
                                  </a:lnTo>
                                  <a:cubicBezTo>
                                    <a:pt x="14181" y="25"/>
                                    <a:pt x="14175" y="19"/>
                                    <a:pt x="14175" y="12"/>
                                  </a:cubicBezTo>
                                  <a:cubicBezTo>
                                    <a:pt x="14175" y="6"/>
                                    <a:pt x="14181" y="0"/>
                                    <a:pt x="14187" y="0"/>
                                  </a:cubicBezTo>
                                  <a:close/>
                                  <a:moveTo>
                                    <a:pt x="14362" y="0"/>
                                  </a:moveTo>
                                  <a:lnTo>
                                    <a:pt x="14437" y="0"/>
                                  </a:lnTo>
                                  <a:cubicBezTo>
                                    <a:pt x="14444" y="0"/>
                                    <a:pt x="14450" y="6"/>
                                    <a:pt x="14450" y="12"/>
                                  </a:cubicBezTo>
                                  <a:cubicBezTo>
                                    <a:pt x="14450" y="19"/>
                                    <a:pt x="14444" y="25"/>
                                    <a:pt x="14437" y="25"/>
                                  </a:cubicBezTo>
                                  <a:lnTo>
                                    <a:pt x="14362" y="25"/>
                                  </a:lnTo>
                                  <a:cubicBezTo>
                                    <a:pt x="14356" y="25"/>
                                    <a:pt x="14350" y="19"/>
                                    <a:pt x="14350" y="12"/>
                                  </a:cubicBezTo>
                                  <a:cubicBezTo>
                                    <a:pt x="14350" y="6"/>
                                    <a:pt x="14356" y="0"/>
                                    <a:pt x="14362" y="0"/>
                                  </a:cubicBezTo>
                                  <a:close/>
                                  <a:moveTo>
                                    <a:pt x="14537" y="0"/>
                                  </a:moveTo>
                                  <a:lnTo>
                                    <a:pt x="14612" y="0"/>
                                  </a:lnTo>
                                  <a:cubicBezTo>
                                    <a:pt x="14619" y="0"/>
                                    <a:pt x="14625" y="6"/>
                                    <a:pt x="14625" y="12"/>
                                  </a:cubicBezTo>
                                  <a:cubicBezTo>
                                    <a:pt x="14625" y="19"/>
                                    <a:pt x="14619" y="25"/>
                                    <a:pt x="14612" y="25"/>
                                  </a:cubicBezTo>
                                  <a:lnTo>
                                    <a:pt x="14537" y="25"/>
                                  </a:lnTo>
                                  <a:cubicBezTo>
                                    <a:pt x="14531" y="25"/>
                                    <a:pt x="14525" y="19"/>
                                    <a:pt x="14525" y="12"/>
                                  </a:cubicBezTo>
                                  <a:cubicBezTo>
                                    <a:pt x="14525" y="6"/>
                                    <a:pt x="14531" y="0"/>
                                    <a:pt x="14537" y="0"/>
                                  </a:cubicBezTo>
                                  <a:close/>
                                  <a:moveTo>
                                    <a:pt x="14712" y="0"/>
                                  </a:moveTo>
                                  <a:lnTo>
                                    <a:pt x="14787" y="0"/>
                                  </a:lnTo>
                                  <a:cubicBezTo>
                                    <a:pt x="14794" y="0"/>
                                    <a:pt x="14800" y="6"/>
                                    <a:pt x="14800" y="12"/>
                                  </a:cubicBezTo>
                                  <a:cubicBezTo>
                                    <a:pt x="14800" y="19"/>
                                    <a:pt x="14794" y="25"/>
                                    <a:pt x="14787" y="25"/>
                                  </a:cubicBezTo>
                                  <a:lnTo>
                                    <a:pt x="14712" y="25"/>
                                  </a:lnTo>
                                  <a:cubicBezTo>
                                    <a:pt x="14706" y="25"/>
                                    <a:pt x="14700" y="19"/>
                                    <a:pt x="14700" y="12"/>
                                  </a:cubicBezTo>
                                  <a:cubicBezTo>
                                    <a:pt x="14700" y="6"/>
                                    <a:pt x="14706" y="0"/>
                                    <a:pt x="14712" y="0"/>
                                  </a:cubicBezTo>
                                  <a:close/>
                                  <a:moveTo>
                                    <a:pt x="14887" y="0"/>
                                  </a:moveTo>
                                  <a:lnTo>
                                    <a:pt x="14962" y="0"/>
                                  </a:lnTo>
                                  <a:cubicBezTo>
                                    <a:pt x="14969" y="0"/>
                                    <a:pt x="14975" y="6"/>
                                    <a:pt x="14975" y="12"/>
                                  </a:cubicBezTo>
                                  <a:cubicBezTo>
                                    <a:pt x="14975" y="19"/>
                                    <a:pt x="14969" y="25"/>
                                    <a:pt x="14962" y="25"/>
                                  </a:cubicBezTo>
                                  <a:lnTo>
                                    <a:pt x="14887" y="25"/>
                                  </a:lnTo>
                                  <a:cubicBezTo>
                                    <a:pt x="14881" y="25"/>
                                    <a:pt x="14875" y="19"/>
                                    <a:pt x="14875" y="12"/>
                                  </a:cubicBezTo>
                                  <a:cubicBezTo>
                                    <a:pt x="14875" y="6"/>
                                    <a:pt x="14881" y="0"/>
                                    <a:pt x="14887" y="0"/>
                                  </a:cubicBezTo>
                                  <a:close/>
                                  <a:moveTo>
                                    <a:pt x="15062" y="0"/>
                                  </a:moveTo>
                                  <a:lnTo>
                                    <a:pt x="15137" y="0"/>
                                  </a:lnTo>
                                  <a:cubicBezTo>
                                    <a:pt x="15144" y="0"/>
                                    <a:pt x="15150" y="6"/>
                                    <a:pt x="15150" y="12"/>
                                  </a:cubicBezTo>
                                  <a:cubicBezTo>
                                    <a:pt x="15150" y="19"/>
                                    <a:pt x="15144" y="25"/>
                                    <a:pt x="15137" y="25"/>
                                  </a:cubicBezTo>
                                  <a:lnTo>
                                    <a:pt x="15062" y="25"/>
                                  </a:lnTo>
                                  <a:cubicBezTo>
                                    <a:pt x="15056" y="25"/>
                                    <a:pt x="15050" y="19"/>
                                    <a:pt x="15050" y="12"/>
                                  </a:cubicBezTo>
                                  <a:cubicBezTo>
                                    <a:pt x="15050" y="6"/>
                                    <a:pt x="15056" y="0"/>
                                    <a:pt x="15062" y="0"/>
                                  </a:cubicBezTo>
                                  <a:close/>
                                  <a:moveTo>
                                    <a:pt x="15237" y="0"/>
                                  </a:moveTo>
                                  <a:lnTo>
                                    <a:pt x="15312" y="0"/>
                                  </a:lnTo>
                                  <a:cubicBezTo>
                                    <a:pt x="15319" y="0"/>
                                    <a:pt x="15325" y="6"/>
                                    <a:pt x="15325" y="12"/>
                                  </a:cubicBezTo>
                                  <a:cubicBezTo>
                                    <a:pt x="15325" y="19"/>
                                    <a:pt x="15319" y="25"/>
                                    <a:pt x="15312" y="25"/>
                                  </a:cubicBezTo>
                                  <a:lnTo>
                                    <a:pt x="15237" y="25"/>
                                  </a:lnTo>
                                  <a:cubicBezTo>
                                    <a:pt x="15231" y="25"/>
                                    <a:pt x="15225" y="19"/>
                                    <a:pt x="15225" y="12"/>
                                  </a:cubicBezTo>
                                  <a:cubicBezTo>
                                    <a:pt x="15225" y="6"/>
                                    <a:pt x="15231" y="0"/>
                                    <a:pt x="15237" y="0"/>
                                  </a:cubicBezTo>
                                  <a:close/>
                                  <a:moveTo>
                                    <a:pt x="15412" y="0"/>
                                  </a:moveTo>
                                  <a:lnTo>
                                    <a:pt x="15487" y="0"/>
                                  </a:lnTo>
                                  <a:cubicBezTo>
                                    <a:pt x="15494" y="0"/>
                                    <a:pt x="15500" y="6"/>
                                    <a:pt x="15500" y="12"/>
                                  </a:cubicBezTo>
                                  <a:cubicBezTo>
                                    <a:pt x="15500" y="19"/>
                                    <a:pt x="15494" y="25"/>
                                    <a:pt x="15487" y="25"/>
                                  </a:cubicBezTo>
                                  <a:lnTo>
                                    <a:pt x="15412" y="25"/>
                                  </a:lnTo>
                                  <a:cubicBezTo>
                                    <a:pt x="15406" y="25"/>
                                    <a:pt x="15400" y="19"/>
                                    <a:pt x="15400" y="12"/>
                                  </a:cubicBezTo>
                                  <a:cubicBezTo>
                                    <a:pt x="15400" y="6"/>
                                    <a:pt x="15406" y="0"/>
                                    <a:pt x="15412" y="0"/>
                                  </a:cubicBezTo>
                                  <a:close/>
                                  <a:moveTo>
                                    <a:pt x="15587" y="0"/>
                                  </a:moveTo>
                                  <a:lnTo>
                                    <a:pt x="15662" y="0"/>
                                  </a:lnTo>
                                  <a:cubicBezTo>
                                    <a:pt x="15669" y="0"/>
                                    <a:pt x="15675" y="6"/>
                                    <a:pt x="15675" y="12"/>
                                  </a:cubicBezTo>
                                  <a:cubicBezTo>
                                    <a:pt x="15675" y="19"/>
                                    <a:pt x="15669" y="25"/>
                                    <a:pt x="15662" y="25"/>
                                  </a:cubicBezTo>
                                  <a:lnTo>
                                    <a:pt x="15587" y="25"/>
                                  </a:lnTo>
                                  <a:cubicBezTo>
                                    <a:pt x="15581" y="25"/>
                                    <a:pt x="15575" y="19"/>
                                    <a:pt x="15575" y="12"/>
                                  </a:cubicBezTo>
                                  <a:cubicBezTo>
                                    <a:pt x="15575" y="6"/>
                                    <a:pt x="15581" y="0"/>
                                    <a:pt x="15587" y="0"/>
                                  </a:cubicBezTo>
                                  <a:close/>
                                  <a:moveTo>
                                    <a:pt x="15762" y="0"/>
                                  </a:moveTo>
                                  <a:lnTo>
                                    <a:pt x="15837" y="0"/>
                                  </a:lnTo>
                                  <a:cubicBezTo>
                                    <a:pt x="15844" y="0"/>
                                    <a:pt x="15850" y="6"/>
                                    <a:pt x="15850" y="12"/>
                                  </a:cubicBezTo>
                                  <a:cubicBezTo>
                                    <a:pt x="15850" y="19"/>
                                    <a:pt x="15844" y="25"/>
                                    <a:pt x="15837" y="25"/>
                                  </a:cubicBezTo>
                                  <a:lnTo>
                                    <a:pt x="15762" y="25"/>
                                  </a:lnTo>
                                  <a:cubicBezTo>
                                    <a:pt x="15756" y="25"/>
                                    <a:pt x="15750" y="19"/>
                                    <a:pt x="15750" y="12"/>
                                  </a:cubicBezTo>
                                  <a:cubicBezTo>
                                    <a:pt x="15750" y="6"/>
                                    <a:pt x="15756" y="0"/>
                                    <a:pt x="15762" y="0"/>
                                  </a:cubicBezTo>
                                  <a:close/>
                                  <a:moveTo>
                                    <a:pt x="15937" y="0"/>
                                  </a:moveTo>
                                  <a:lnTo>
                                    <a:pt x="16012" y="0"/>
                                  </a:lnTo>
                                  <a:cubicBezTo>
                                    <a:pt x="16019" y="0"/>
                                    <a:pt x="16025" y="6"/>
                                    <a:pt x="16025" y="12"/>
                                  </a:cubicBezTo>
                                  <a:cubicBezTo>
                                    <a:pt x="16025" y="19"/>
                                    <a:pt x="16019" y="25"/>
                                    <a:pt x="16012" y="25"/>
                                  </a:cubicBezTo>
                                  <a:lnTo>
                                    <a:pt x="15937" y="25"/>
                                  </a:lnTo>
                                  <a:cubicBezTo>
                                    <a:pt x="15931" y="25"/>
                                    <a:pt x="15925" y="19"/>
                                    <a:pt x="15925" y="12"/>
                                  </a:cubicBezTo>
                                  <a:cubicBezTo>
                                    <a:pt x="15925" y="6"/>
                                    <a:pt x="15931" y="0"/>
                                    <a:pt x="15937" y="0"/>
                                  </a:cubicBezTo>
                                  <a:close/>
                                  <a:moveTo>
                                    <a:pt x="16112" y="0"/>
                                  </a:moveTo>
                                  <a:lnTo>
                                    <a:pt x="16187" y="0"/>
                                  </a:lnTo>
                                  <a:cubicBezTo>
                                    <a:pt x="16194" y="0"/>
                                    <a:pt x="16200" y="6"/>
                                    <a:pt x="16200" y="12"/>
                                  </a:cubicBezTo>
                                  <a:cubicBezTo>
                                    <a:pt x="16200" y="19"/>
                                    <a:pt x="16194" y="25"/>
                                    <a:pt x="16187" y="25"/>
                                  </a:cubicBezTo>
                                  <a:lnTo>
                                    <a:pt x="16112" y="25"/>
                                  </a:lnTo>
                                  <a:cubicBezTo>
                                    <a:pt x="16106" y="25"/>
                                    <a:pt x="16100" y="19"/>
                                    <a:pt x="16100" y="12"/>
                                  </a:cubicBezTo>
                                  <a:cubicBezTo>
                                    <a:pt x="16100" y="6"/>
                                    <a:pt x="16106" y="0"/>
                                    <a:pt x="16112" y="0"/>
                                  </a:cubicBezTo>
                                  <a:close/>
                                  <a:moveTo>
                                    <a:pt x="16287" y="0"/>
                                  </a:moveTo>
                                  <a:lnTo>
                                    <a:pt x="16362" y="0"/>
                                  </a:lnTo>
                                  <a:cubicBezTo>
                                    <a:pt x="16369" y="0"/>
                                    <a:pt x="16375" y="6"/>
                                    <a:pt x="16375" y="12"/>
                                  </a:cubicBezTo>
                                  <a:cubicBezTo>
                                    <a:pt x="16375" y="19"/>
                                    <a:pt x="16369" y="25"/>
                                    <a:pt x="16362" y="25"/>
                                  </a:cubicBezTo>
                                  <a:lnTo>
                                    <a:pt x="16287" y="25"/>
                                  </a:lnTo>
                                  <a:cubicBezTo>
                                    <a:pt x="16281" y="25"/>
                                    <a:pt x="16275" y="19"/>
                                    <a:pt x="16275" y="12"/>
                                  </a:cubicBezTo>
                                  <a:cubicBezTo>
                                    <a:pt x="16275" y="6"/>
                                    <a:pt x="16281" y="0"/>
                                    <a:pt x="16287" y="0"/>
                                  </a:cubicBezTo>
                                  <a:close/>
                                  <a:moveTo>
                                    <a:pt x="16462" y="0"/>
                                  </a:moveTo>
                                  <a:lnTo>
                                    <a:pt x="16537" y="0"/>
                                  </a:lnTo>
                                  <a:cubicBezTo>
                                    <a:pt x="16544" y="0"/>
                                    <a:pt x="16550" y="6"/>
                                    <a:pt x="16550" y="12"/>
                                  </a:cubicBezTo>
                                  <a:cubicBezTo>
                                    <a:pt x="16550" y="19"/>
                                    <a:pt x="16544" y="25"/>
                                    <a:pt x="16537" y="25"/>
                                  </a:cubicBezTo>
                                  <a:lnTo>
                                    <a:pt x="16462" y="25"/>
                                  </a:lnTo>
                                  <a:cubicBezTo>
                                    <a:pt x="16456" y="25"/>
                                    <a:pt x="16450" y="19"/>
                                    <a:pt x="16450" y="12"/>
                                  </a:cubicBezTo>
                                  <a:cubicBezTo>
                                    <a:pt x="16450" y="6"/>
                                    <a:pt x="16456" y="0"/>
                                    <a:pt x="16462" y="0"/>
                                  </a:cubicBezTo>
                                  <a:close/>
                                  <a:moveTo>
                                    <a:pt x="16637" y="0"/>
                                  </a:moveTo>
                                  <a:lnTo>
                                    <a:pt x="16712" y="0"/>
                                  </a:lnTo>
                                  <a:cubicBezTo>
                                    <a:pt x="16719" y="0"/>
                                    <a:pt x="16725" y="6"/>
                                    <a:pt x="16725" y="12"/>
                                  </a:cubicBezTo>
                                  <a:cubicBezTo>
                                    <a:pt x="16725" y="19"/>
                                    <a:pt x="16719" y="25"/>
                                    <a:pt x="16712" y="25"/>
                                  </a:cubicBezTo>
                                  <a:lnTo>
                                    <a:pt x="16637" y="25"/>
                                  </a:lnTo>
                                  <a:cubicBezTo>
                                    <a:pt x="16631" y="25"/>
                                    <a:pt x="16625" y="19"/>
                                    <a:pt x="16625" y="12"/>
                                  </a:cubicBezTo>
                                  <a:cubicBezTo>
                                    <a:pt x="16625" y="6"/>
                                    <a:pt x="16631" y="0"/>
                                    <a:pt x="16637" y="0"/>
                                  </a:cubicBezTo>
                                  <a:close/>
                                  <a:moveTo>
                                    <a:pt x="16812" y="0"/>
                                  </a:moveTo>
                                  <a:lnTo>
                                    <a:pt x="16887" y="0"/>
                                  </a:lnTo>
                                  <a:cubicBezTo>
                                    <a:pt x="16894" y="0"/>
                                    <a:pt x="16900" y="6"/>
                                    <a:pt x="16900" y="12"/>
                                  </a:cubicBezTo>
                                  <a:cubicBezTo>
                                    <a:pt x="16900" y="19"/>
                                    <a:pt x="16894" y="25"/>
                                    <a:pt x="16887" y="25"/>
                                  </a:cubicBezTo>
                                  <a:lnTo>
                                    <a:pt x="16812" y="25"/>
                                  </a:lnTo>
                                  <a:cubicBezTo>
                                    <a:pt x="16806" y="25"/>
                                    <a:pt x="16800" y="19"/>
                                    <a:pt x="16800" y="12"/>
                                  </a:cubicBezTo>
                                  <a:cubicBezTo>
                                    <a:pt x="16800" y="6"/>
                                    <a:pt x="16806" y="0"/>
                                    <a:pt x="16812" y="0"/>
                                  </a:cubicBezTo>
                                  <a:close/>
                                  <a:moveTo>
                                    <a:pt x="16987" y="0"/>
                                  </a:moveTo>
                                  <a:lnTo>
                                    <a:pt x="17062" y="0"/>
                                  </a:lnTo>
                                  <a:cubicBezTo>
                                    <a:pt x="17069" y="0"/>
                                    <a:pt x="17075" y="6"/>
                                    <a:pt x="17075" y="12"/>
                                  </a:cubicBezTo>
                                  <a:cubicBezTo>
                                    <a:pt x="17075" y="19"/>
                                    <a:pt x="17069" y="25"/>
                                    <a:pt x="17062" y="25"/>
                                  </a:cubicBezTo>
                                  <a:lnTo>
                                    <a:pt x="16987" y="25"/>
                                  </a:lnTo>
                                  <a:cubicBezTo>
                                    <a:pt x="16981" y="25"/>
                                    <a:pt x="16975" y="19"/>
                                    <a:pt x="16975" y="12"/>
                                  </a:cubicBezTo>
                                  <a:cubicBezTo>
                                    <a:pt x="16975" y="6"/>
                                    <a:pt x="16981" y="0"/>
                                    <a:pt x="16987" y="0"/>
                                  </a:cubicBezTo>
                                  <a:close/>
                                  <a:moveTo>
                                    <a:pt x="17162" y="0"/>
                                  </a:moveTo>
                                  <a:lnTo>
                                    <a:pt x="17237" y="0"/>
                                  </a:lnTo>
                                  <a:cubicBezTo>
                                    <a:pt x="17244" y="0"/>
                                    <a:pt x="17250" y="6"/>
                                    <a:pt x="17250" y="12"/>
                                  </a:cubicBezTo>
                                  <a:cubicBezTo>
                                    <a:pt x="17250" y="19"/>
                                    <a:pt x="17244" y="25"/>
                                    <a:pt x="17237" y="25"/>
                                  </a:cubicBezTo>
                                  <a:lnTo>
                                    <a:pt x="17162" y="25"/>
                                  </a:lnTo>
                                  <a:cubicBezTo>
                                    <a:pt x="17156" y="25"/>
                                    <a:pt x="17150" y="19"/>
                                    <a:pt x="17150" y="12"/>
                                  </a:cubicBezTo>
                                  <a:cubicBezTo>
                                    <a:pt x="17150" y="6"/>
                                    <a:pt x="17156" y="0"/>
                                    <a:pt x="17162" y="0"/>
                                  </a:cubicBezTo>
                                  <a:close/>
                                  <a:moveTo>
                                    <a:pt x="17337" y="0"/>
                                  </a:moveTo>
                                  <a:lnTo>
                                    <a:pt x="17412" y="0"/>
                                  </a:lnTo>
                                  <a:cubicBezTo>
                                    <a:pt x="17419" y="0"/>
                                    <a:pt x="17425" y="6"/>
                                    <a:pt x="17425" y="12"/>
                                  </a:cubicBezTo>
                                  <a:cubicBezTo>
                                    <a:pt x="17425" y="19"/>
                                    <a:pt x="17419" y="25"/>
                                    <a:pt x="17412" y="25"/>
                                  </a:cubicBezTo>
                                  <a:lnTo>
                                    <a:pt x="17337" y="25"/>
                                  </a:lnTo>
                                  <a:cubicBezTo>
                                    <a:pt x="17331" y="25"/>
                                    <a:pt x="17325" y="19"/>
                                    <a:pt x="17325" y="12"/>
                                  </a:cubicBezTo>
                                  <a:cubicBezTo>
                                    <a:pt x="17325" y="6"/>
                                    <a:pt x="17331" y="0"/>
                                    <a:pt x="17337" y="0"/>
                                  </a:cubicBezTo>
                                  <a:close/>
                                  <a:moveTo>
                                    <a:pt x="17512" y="0"/>
                                  </a:moveTo>
                                  <a:lnTo>
                                    <a:pt x="17587" y="0"/>
                                  </a:lnTo>
                                  <a:cubicBezTo>
                                    <a:pt x="17594" y="0"/>
                                    <a:pt x="17600" y="6"/>
                                    <a:pt x="17600" y="12"/>
                                  </a:cubicBezTo>
                                  <a:cubicBezTo>
                                    <a:pt x="17600" y="19"/>
                                    <a:pt x="17594" y="25"/>
                                    <a:pt x="17587" y="25"/>
                                  </a:cubicBezTo>
                                  <a:lnTo>
                                    <a:pt x="17512" y="25"/>
                                  </a:lnTo>
                                  <a:cubicBezTo>
                                    <a:pt x="17506" y="25"/>
                                    <a:pt x="17500" y="19"/>
                                    <a:pt x="17500" y="12"/>
                                  </a:cubicBezTo>
                                  <a:cubicBezTo>
                                    <a:pt x="17500" y="6"/>
                                    <a:pt x="17506" y="0"/>
                                    <a:pt x="17512" y="0"/>
                                  </a:cubicBezTo>
                                  <a:close/>
                                  <a:moveTo>
                                    <a:pt x="17687" y="0"/>
                                  </a:moveTo>
                                  <a:lnTo>
                                    <a:pt x="17762" y="0"/>
                                  </a:lnTo>
                                  <a:cubicBezTo>
                                    <a:pt x="17769" y="0"/>
                                    <a:pt x="17775" y="6"/>
                                    <a:pt x="17775" y="12"/>
                                  </a:cubicBezTo>
                                  <a:cubicBezTo>
                                    <a:pt x="17775" y="19"/>
                                    <a:pt x="17769" y="25"/>
                                    <a:pt x="17762" y="25"/>
                                  </a:cubicBezTo>
                                  <a:lnTo>
                                    <a:pt x="17687" y="25"/>
                                  </a:lnTo>
                                  <a:cubicBezTo>
                                    <a:pt x="17681" y="25"/>
                                    <a:pt x="17675" y="19"/>
                                    <a:pt x="17675" y="12"/>
                                  </a:cubicBezTo>
                                  <a:cubicBezTo>
                                    <a:pt x="17675" y="6"/>
                                    <a:pt x="17681" y="0"/>
                                    <a:pt x="17687" y="0"/>
                                  </a:cubicBezTo>
                                  <a:close/>
                                  <a:moveTo>
                                    <a:pt x="17862" y="0"/>
                                  </a:moveTo>
                                  <a:lnTo>
                                    <a:pt x="17937" y="0"/>
                                  </a:lnTo>
                                  <a:cubicBezTo>
                                    <a:pt x="17944" y="0"/>
                                    <a:pt x="17950" y="6"/>
                                    <a:pt x="17950" y="12"/>
                                  </a:cubicBezTo>
                                  <a:cubicBezTo>
                                    <a:pt x="17950" y="19"/>
                                    <a:pt x="17944" y="25"/>
                                    <a:pt x="17937" y="25"/>
                                  </a:cubicBezTo>
                                  <a:lnTo>
                                    <a:pt x="17862" y="25"/>
                                  </a:lnTo>
                                  <a:cubicBezTo>
                                    <a:pt x="17856" y="25"/>
                                    <a:pt x="17850" y="19"/>
                                    <a:pt x="17850" y="12"/>
                                  </a:cubicBezTo>
                                  <a:cubicBezTo>
                                    <a:pt x="17850" y="6"/>
                                    <a:pt x="17856" y="0"/>
                                    <a:pt x="17862" y="0"/>
                                  </a:cubicBezTo>
                                  <a:close/>
                                  <a:moveTo>
                                    <a:pt x="18037" y="0"/>
                                  </a:moveTo>
                                  <a:lnTo>
                                    <a:pt x="18112" y="0"/>
                                  </a:lnTo>
                                  <a:cubicBezTo>
                                    <a:pt x="18119" y="0"/>
                                    <a:pt x="18125" y="6"/>
                                    <a:pt x="18125" y="12"/>
                                  </a:cubicBezTo>
                                  <a:cubicBezTo>
                                    <a:pt x="18125" y="19"/>
                                    <a:pt x="18119" y="25"/>
                                    <a:pt x="18112" y="25"/>
                                  </a:cubicBezTo>
                                  <a:lnTo>
                                    <a:pt x="18037" y="25"/>
                                  </a:lnTo>
                                  <a:cubicBezTo>
                                    <a:pt x="18031" y="25"/>
                                    <a:pt x="18025" y="19"/>
                                    <a:pt x="18025" y="12"/>
                                  </a:cubicBezTo>
                                  <a:cubicBezTo>
                                    <a:pt x="18025" y="6"/>
                                    <a:pt x="18031" y="0"/>
                                    <a:pt x="18037" y="0"/>
                                  </a:cubicBezTo>
                                  <a:close/>
                                  <a:moveTo>
                                    <a:pt x="18212" y="0"/>
                                  </a:moveTo>
                                  <a:lnTo>
                                    <a:pt x="18287" y="0"/>
                                  </a:lnTo>
                                  <a:cubicBezTo>
                                    <a:pt x="18294" y="0"/>
                                    <a:pt x="18300" y="6"/>
                                    <a:pt x="18300" y="12"/>
                                  </a:cubicBezTo>
                                  <a:cubicBezTo>
                                    <a:pt x="18300" y="19"/>
                                    <a:pt x="18294" y="25"/>
                                    <a:pt x="18287" y="25"/>
                                  </a:cubicBezTo>
                                  <a:lnTo>
                                    <a:pt x="18212" y="25"/>
                                  </a:lnTo>
                                  <a:cubicBezTo>
                                    <a:pt x="18206" y="25"/>
                                    <a:pt x="18200" y="19"/>
                                    <a:pt x="18200" y="12"/>
                                  </a:cubicBezTo>
                                  <a:cubicBezTo>
                                    <a:pt x="18200" y="6"/>
                                    <a:pt x="18206" y="0"/>
                                    <a:pt x="18212" y="0"/>
                                  </a:cubicBezTo>
                                  <a:close/>
                                  <a:moveTo>
                                    <a:pt x="18387" y="0"/>
                                  </a:moveTo>
                                  <a:lnTo>
                                    <a:pt x="18462" y="0"/>
                                  </a:lnTo>
                                  <a:cubicBezTo>
                                    <a:pt x="18469" y="0"/>
                                    <a:pt x="18475" y="6"/>
                                    <a:pt x="18475" y="12"/>
                                  </a:cubicBezTo>
                                  <a:cubicBezTo>
                                    <a:pt x="18475" y="19"/>
                                    <a:pt x="18469" y="25"/>
                                    <a:pt x="18462" y="25"/>
                                  </a:cubicBezTo>
                                  <a:lnTo>
                                    <a:pt x="18387" y="25"/>
                                  </a:lnTo>
                                  <a:cubicBezTo>
                                    <a:pt x="18381" y="25"/>
                                    <a:pt x="18375" y="19"/>
                                    <a:pt x="18375" y="12"/>
                                  </a:cubicBezTo>
                                  <a:cubicBezTo>
                                    <a:pt x="18375" y="6"/>
                                    <a:pt x="18381" y="0"/>
                                    <a:pt x="18387" y="0"/>
                                  </a:cubicBezTo>
                                  <a:close/>
                                  <a:moveTo>
                                    <a:pt x="18562" y="0"/>
                                  </a:moveTo>
                                  <a:lnTo>
                                    <a:pt x="18637" y="0"/>
                                  </a:lnTo>
                                  <a:cubicBezTo>
                                    <a:pt x="18644" y="0"/>
                                    <a:pt x="18650" y="6"/>
                                    <a:pt x="18650" y="12"/>
                                  </a:cubicBezTo>
                                  <a:cubicBezTo>
                                    <a:pt x="18650" y="19"/>
                                    <a:pt x="18644" y="25"/>
                                    <a:pt x="18637" y="25"/>
                                  </a:cubicBezTo>
                                  <a:lnTo>
                                    <a:pt x="18562" y="25"/>
                                  </a:lnTo>
                                  <a:cubicBezTo>
                                    <a:pt x="18556" y="25"/>
                                    <a:pt x="18550" y="19"/>
                                    <a:pt x="18550" y="12"/>
                                  </a:cubicBezTo>
                                  <a:cubicBezTo>
                                    <a:pt x="18550" y="6"/>
                                    <a:pt x="18556" y="0"/>
                                    <a:pt x="18562" y="0"/>
                                  </a:cubicBezTo>
                                  <a:close/>
                                  <a:moveTo>
                                    <a:pt x="18737" y="0"/>
                                  </a:moveTo>
                                  <a:lnTo>
                                    <a:pt x="18812" y="0"/>
                                  </a:lnTo>
                                  <a:cubicBezTo>
                                    <a:pt x="18819" y="0"/>
                                    <a:pt x="18825" y="6"/>
                                    <a:pt x="18825" y="12"/>
                                  </a:cubicBezTo>
                                  <a:cubicBezTo>
                                    <a:pt x="18825" y="19"/>
                                    <a:pt x="18819" y="25"/>
                                    <a:pt x="18812" y="25"/>
                                  </a:cubicBezTo>
                                  <a:lnTo>
                                    <a:pt x="18737" y="25"/>
                                  </a:lnTo>
                                  <a:cubicBezTo>
                                    <a:pt x="18731" y="25"/>
                                    <a:pt x="18725" y="19"/>
                                    <a:pt x="18725" y="12"/>
                                  </a:cubicBezTo>
                                  <a:cubicBezTo>
                                    <a:pt x="18725" y="6"/>
                                    <a:pt x="18731" y="0"/>
                                    <a:pt x="18737" y="0"/>
                                  </a:cubicBezTo>
                                  <a:close/>
                                  <a:moveTo>
                                    <a:pt x="18912" y="0"/>
                                  </a:moveTo>
                                  <a:lnTo>
                                    <a:pt x="18987" y="0"/>
                                  </a:lnTo>
                                  <a:cubicBezTo>
                                    <a:pt x="18994" y="0"/>
                                    <a:pt x="19000" y="6"/>
                                    <a:pt x="19000" y="12"/>
                                  </a:cubicBezTo>
                                  <a:cubicBezTo>
                                    <a:pt x="19000" y="19"/>
                                    <a:pt x="18994" y="25"/>
                                    <a:pt x="18987" y="25"/>
                                  </a:cubicBezTo>
                                  <a:lnTo>
                                    <a:pt x="18912" y="25"/>
                                  </a:lnTo>
                                  <a:cubicBezTo>
                                    <a:pt x="18906" y="25"/>
                                    <a:pt x="18900" y="19"/>
                                    <a:pt x="18900" y="12"/>
                                  </a:cubicBezTo>
                                  <a:cubicBezTo>
                                    <a:pt x="18900" y="6"/>
                                    <a:pt x="18906" y="0"/>
                                    <a:pt x="18912" y="0"/>
                                  </a:cubicBezTo>
                                  <a:close/>
                                  <a:moveTo>
                                    <a:pt x="19087" y="0"/>
                                  </a:moveTo>
                                  <a:lnTo>
                                    <a:pt x="19162" y="0"/>
                                  </a:lnTo>
                                  <a:cubicBezTo>
                                    <a:pt x="19169" y="0"/>
                                    <a:pt x="19175" y="6"/>
                                    <a:pt x="19175" y="12"/>
                                  </a:cubicBezTo>
                                  <a:cubicBezTo>
                                    <a:pt x="19175" y="19"/>
                                    <a:pt x="19169" y="25"/>
                                    <a:pt x="19162" y="25"/>
                                  </a:cubicBezTo>
                                  <a:lnTo>
                                    <a:pt x="19087" y="25"/>
                                  </a:lnTo>
                                  <a:cubicBezTo>
                                    <a:pt x="19081" y="25"/>
                                    <a:pt x="19075" y="19"/>
                                    <a:pt x="19075" y="12"/>
                                  </a:cubicBezTo>
                                  <a:cubicBezTo>
                                    <a:pt x="19075" y="6"/>
                                    <a:pt x="19081" y="0"/>
                                    <a:pt x="19087" y="0"/>
                                  </a:cubicBezTo>
                                  <a:close/>
                                  <a:moveTo>
                                    <a:pt x="19262" y="0"/>
                                  </a:moveTo>
                                  <a:lnTo>
                                    <a:pt x="19337" y="0"/>
                                  </a:lnTo>
                                  <a:cubicBezTo>
                                    <a:pt x="19344" y="0"/>
                                    <a:pt x="19350" y="6"/>
                                    <a:pt x="19350" y="12"/>
                                  </a:cubicBezTo>
                                  <a:cubicBezTo>
                                    <a:pt x="19350" y="19"/>
                                    <a:pt x="19344" y="25"/>
                                    <a:pt x="19337" y="25"/>
                                  </a:cubicBezTo>
                                  <a:lnTo>
                                    <a:pt x="19262" y="25"/>
                                  </a:lnTo>
                                  <a:cubicBezTo>
                                    <a:pt x="19256" y="25"/>
                                    <a:pt x="19250" y="19"/>
                                    <a:pt x="19250" y="12"/>
                                  </a:cubicBezTo>
                                  <a:cubicBezTo>
                                    <a:pt x="19250" y="6"/>
                                    <a:pt x="19256" y="0"/>
                                    <a:pt x="19262" y="0"/>
                                  </a:cubicBezTo>
                                  <a:close/>
                                  <a:moveTo>
                                    <a:pt x="19437" y="0"/>
                                  </a:moveTo>
                                  <a:lnTo>
                                    <a:pt x="19512" y="0"/>
                                  </a:lnTo>
                                  <a:cubicBezTo>
                                    <a:pt x="19519" y="0"/>
                                    <a:pt x="19525" y="6"/>
                                    <a:pt x="19525" y="12"/>
                                  </a:cubicBezTo>
                                  <a:cubicBezTo>
                                    <a:pt x="19525" y="19"/>
                                    <a:pt x="19519" y="25"/>
                                    <a:pt x="19512" y="25"/>
                                  </a:cubicBezTo>
                                  <a:lnTo>
                                    <a:pt x="19437" y="25"/>
                                  </a:lnTo>
                                  <a:cubicBezTo>
                                    <a:pt x="19431" y="25"/>
                                    <a:pt x="19425" y="19"/>
                                    <a:pt x="19425" y="12"/>
                                  </a:cubicBezTo>
                                  <a:cubicBezTo>
                                    <a:pt x="19425" y="6"/>
                                    <a:pt x="19431" y="0"/>
                                    <a:pt x="19437" y="0"/>
                                  </a:cubicBezTo>
                                  <a:close/>
                                  <a:moveTo>
                                    <a:pt x="19612" y="0"/>
                                  </a:moveTo>
                                  <a:lnTo>
                                    <a:pt x="19687" y="0"/>
                                  </a:lnTo>
                                  <a:cubicBezTo>
                                    <a:pt x="19694" y="0"/>
                                    <a:pt x="19700" y="6"/>
                                    <a:pt x="19700" y="12"/>
                                  </a:cubicBezTo>
                                  <a:cubicBezTo>
                                    <a:pt x="19700" y="19"/>
                                    <a:pt x="19694" y="25"/>
                                    <a:pt x="19687" y="25"/>
                                  </a:cubicBezTo>
                                  <a:lnTo>
                                    <a:pt x="19612" y="25"/>
                                  </a:lnTo>
                                  <a:cubicBezTo>
                                    <a:pt x="19606" y="25"/>
                                    <a:pt x="19600" y="19"/>
                                    <a:pt x="19600" y="12"/>
                                  </a:cubicBezTo>
                                  <a:cubicBezTo>
                                    <a:pt x="19600" y="6"/>
                                    <a:pt x="19606" y="0"/>
                                    <a:pt x="19612" y="0"/>
                                  </a:cubicBezTo>
                                  <a:close/>
                                  <a:moveTo>
                                    <a:pt x="19787" y="0"/>
                                  </a:moveTo>
                                  <a:lnTo>
                                    <a:pt x="19862" y="0"/>
                                  </a:lnTo>
                                  <a:cubicBezTo>
                                    <a:pt x="19869" y="0"/>
                                    <a:pt x="19875" y="6"/>
                                    <a:pt x="19875" y="12"/>
                                  </a:cubicBezTo>
                                  <a:cubicBezTo>
                                    <a:pt x="19875" y="19"/>
                                    <a:pt x="19869" y="25"/>
                                    <a:pt x="19862" y="25"/>
                                  </a:cubicBezTo>
                                  <a:lnTo>
                                    <a:pt x="19787" y="25"/>
                                  </a:lnTo>
                                  <a:cubicBezTo>
                                    <a:pt x="19781" y="25"/>
                                    <a:pt x="19775" y="19"/>
                                    <a:pt x="19775" y="12"/>
                                  </a:cubicBezTo>
                                  <a:cubicBezTo>
                                    <a:pt x="19775" y="6"/>
                                    <a:pt x="19781" y="0"/>
                                    <a:pt x="19787" y="0"/>
                                  </a:cubicBezTo>
                                  <a:close/>
                                  <a:moveTo>
                                    <a:pt x="19962" y="0"/>
                                  </a:moveTo>
                                  <a:lnTo>
                                    <a:pt x="20037" y="0"/>
                                  </a:lnTo>
                                  <a:cubicBezTo>
                                    <a:pt x="20044" y="0"/>
                                    <a:pt x="20050" y="6"/>
                                    <a:pt x="20050" y="12"/>
                                  </a:cubicBezTo>
                                  <a:cubicBezTo>
                                    <a:pt x="20050" y="19"/>
                                    <a:pt x="20044" y="25"/>
                                    <a:pt x="20037" y="25"/>
                                  </a:cubicBezTo>
                                  <a:lnTo>
                                    <a:pt x="19962" y="25"/>
                                  </a:lnTo>
                                  <a:cubicBezTo>
                                    <a:pt x="19956" y="25"/>
                                    <a:pt x="19950" y="19"/>
                                    <a:pt x="19950" y="12"/>
                                  </a:cubicBezTo>
                                  <a:cubicBezTo>
                                    <a:pt x="19950" y="6"/>
                                    <a:pt x="19956" y="0"/>
                                    <a:pt x="19962" y="0"/>
                                  </a:cubicBezTo>
                                  <a:close/>
                                  <a:moveTo>
                                    <a:pt x="20137" y="0"/>
                                  </a:moveTo>
                                  <a:lnTo>
                                    <a:pt x="20212" y="0"/>
                                  </a:lnTo>
                                  <a:cubicBezTo>
                                    <a:pt x="20219" y="0"/>
                                    <a:pt x="20225" y="6"/>
                                    <a:pt x="20225" y="12"/>
                                  </a:cubicBezTo>
                                  <a:cubicBezTo>
                                    <a:pt x="20225" y="19"/>
                                    <a:pt x="20219" y="25"/>
                                    <a:pt x="20212" y="25"/>
                                  </a:cubicBezTo>
                                  <a:lnTo>
                                    <a:pt x="20137" y="25"/>
                                  </a:lnTo>
                                  <a:cubicBezTo>
                                    <a:pt x="20131" y="25"/>
                                    <a:pt x="20125" y="19"/>
                                    <a:pt x="20125" y="12"/>
                                  </a:cubicBezTo>
                                  <a:cubicBezTo>
                                    <a:pt x="20125" y="6"/>
                                    <a:pt x="20131" y="0"/>
                                    <a:pt x="20137" y="0"/>
                                  </a:cubicBezTo>
                                  <a:close/>
                                  <a:moveTo>
                                    <a:pt x="20312" y="0"/>
                                  </a:moveTo>
                                  <a:lnTo>
                                    <a:pt x="20387" y="0"/>
                                  </a:lnTo>
                                  <a:cubicBezTo>
                                    <a:pt x="20394" y="0"/>
                                    <a:pt x="20400" y="6"/>
                                    <a:pt x="20400" y="12"/>
                                  </a:cubicBezTo>
                                  <a:cubicBezTo>
                                    <a:pt x="20400" y="19"/>
                                    <a:pt x="20394" y="25"/>
                                    <a:pt x="20387" y="25"/>
                                  </a:cubicBezTo>
                                  <a:lnTo>
                                    <a:pt x="20312" y="25"/>
                                  </a:lnTo>
                                  <a:cubicBezTo>
                                    <a:pt x="20306" y="25"/>
                                    <a:pt x="20300" y="19"/>
                                    <a:pt x="20300" y="12"/>
                                  </a:cubicBezTo>
                                  <a:cubicBezTo>
                                    <a:pt x="20300" y="6"/>
                                    <a:pt x="20306" y="0"/>
                                    <a:pt x="20312" y="0"/>
                                  </a:cubicBezTo>
                                  <a:close/>
                                  <a:moveTo>
                                    <a:pt x="20487" y="0"/>
                                  </a:moveTo>
                                  <a:lnTo>
                                    <a:pt x="20562" y="0"/>
                                  </a:lnTo>
                                  <a:cubicBezTo>
                                    <a:pt x="20569" y="0"/>
                                    <a:pt x="20575" y="6"/>
                                    <a:pt x="20575" y="12"/>
                                  </a:cubicBezTo>
                                  <a:cubicBezTo>
                                    <a:pt x="20575" y="19"/>
                                    <a:pt x="20569" y="25"/>
                                    <a:pt x="20562" y="25"/>
                                  </a:cubicBezTo>
                                  <a:lnTo>
                                    <a:pt x="20487" y="25"/>
                                  </a:lnTo>
                                  <a:cubicBezTo>
                                    <a:pt x="20481" y="25"/>
                                    <a:pt x="20475" y="19"/>
                                    <a:pt x="20475" y="12"/>
                                  </a:cubicBezTo>
                                  <a:cubicBezTo>
                                    <a:pt x="20475" y="6"/>
                                    <a:pt x="20481" y="0"/>
                                    <a:pt x="20487" y="0"/>
                                  </a:cubicBezTo>
                                  <a:close/>
                                  <a:moveTo>
                                    <a:pt x="20662" y="0"/>
                                  </a:moveTo>
                                  <a:lnTo>
                                    <a:pt x="20737" y="0"/>
                                  </a:lnTo>
                                  <a:cubicBezTo>
                                    <a:pt x="20744" y="0"/>
                                    <a:pt x="20750" y="6"/>
                                    <a:pt x="20750" y="12"/>
                                  </a:cubicBezTo>
                                  <a:cubicBezTo>
                                    <a:pt x="20750" y="19"/>
                                    <a:pt x="20744" y="25"/>
                                    <a:pt x="20737" y="25"/>
                                  </a:cubicBezTo>
                                  <a:lnTo>
                                    <a:pt x="20662" y="25"/>
                                  </a:lnTo>
                                  <a:cubicBezTo>
                                    <a:pt x="20656" y="25"/>
                                    <a:pt x="20650" y="19"/>
                                    <a:pt x="20650" y="12"/>
                                  </a:cubicBezTo>
                                  <a:cubicBezTo>
                                    <a:pt x="20650" y="6"/>
                                    <a:pt x="20656" y="0"/>
                                    <a:pt x="20662" y="0"/>
                                  </a:cubicBezTo>
                                  <a:close/>
                                  <a:moveTo>
                                    <a:pt x="20837" y="0"/>
                                  </a:moveTo>
                                  <a:lnTo>
                                    <a:pt x="20912" y="0"/>
                                  </a:lnTo>
                                  <a:cubicBezTo>
                                    <a:pt x="20919" y="0"/>
                                    <a:pt x="20925" y="6"/>
                                    <a:pt x="20925" y="12"/>
                                  </a:cubicBezTo>
                                  <a:cubicBezTo>
                                    <a:pt x="20925" y="19"/>
                                    <a:pt x="20919" y="25"/>
                                    <a:pt x="20912" y="25"/>
                                  </a:cubicBezTo>
                                  <a:lnTo>
                                    <a:pt x="20837" y="25"/>
                                  </a:lnTo>
                                  <a:cubicBezTo>
                                    <a:pt x="20831" y="25"/>
                                    <a:pt x="20825" y="19"/>
                                    <a:pt x="20825" y="12"/>
                                  </a:cubicBezTo>
                                  <a:cubicBezTo>
                                    <a:pt x="20825" y="6"/>
                                    <a:pt x="20831" y="0"/>
                                    <a:pt x="20837" y="0"/>
                                  </a:cubicBezTo>
                                  <a:close/>
                                  <a:moveTo>
                                    <a:pt x="21012" y="0"/>
                                  </a:moveTo>
                                  <a:lnTo>
                                    <a:pt x="21087" y="0"/>
                                  </a:lnTo>
                                  <a:cubicBezTo>
                                    <a:pt x="21094" y="0"/>
                                    <a:pt x="21100" y="6"/>
                                    <a:pt x="21100" y="12"/>
                                  </a:cubicBezTo>
                                  <a:cubicBezTo>
                                    <a:pt x="21100" y="19"/>
                                    <a:pt x="21094" y="25"/>
                                    <a:pt x="21087" y="25"/>
                                  </a:cubicBezTo>
                                  <a:lnTo>
                                    <a:pt x="21012" y="25"/>
                                  </a:lnTo>
                                  <a:cubicBezTo>
                                    <a:pt x="21006" y="25"/>
                                    <a:pt x="21000" y="19"/>
                                    <a:pt x="21000" y="12"/>
                                  </a:cubicBezTo>
                                  <a:cubicBezTo>
                                    <a:pt x="21000" y="6"/>
                                    <a:pt x="21006" y="0"/>
                                    <a:pt x="21012" y="0"/>
                                  </a:cubicBezTo>
                                  <a:close/>
                                  <a:moveTo>
                                    <a:pt x="21187" y="0"/>
                                  </a:moveTo>
                                  <a:lnTo>
                                    <a:pt x="21262" y="0"/>
                                  </a:lnTo>
                                  <a:cubicBezTo>
                                    <a:pt x="21269" y="0"/>
                                    <a:pt x="21275" y="6"/>
                                    <a:pt x="21275" y="12"/>
                                  </a:cubicBezTo>
                                  <a:cubicBezTo>
                                    <a:pt x="21275" y="19"/>
                                    <a:pt x="21269" y="25"/>
                                    <a:pt x="21262" y="25"/>
                                  </a:cubicBezTo>
                                  <a:lnTo>
                                    <a:pt x="21187" y="25"/>
                                  </a:lnTo>
                                  <a:cubicBezTo>
                                    <a:pt x="21181" y="25"/>
                                    <a:pt x="21175" y="19"/>
                                    <a:pt x="21175" y="12"/>
                                  </a:cubicBezTo>
                                  <a:cubicBezTo>
                                    <a:pt x="21175" y="6"/>
                                    <a:pt x="21181" y="0"/>
                                    <a:pt x="21187" y="0"/>
                                  </a:cubicBezTo>
                                  <a:close/>
                                  <a:moveTo>
                                    <a:pt x="21362" y="0"/>
                                  </a:moveTo>
                                  <a:lnTo>
                                    <a:pt x="21437" y="0"/>
                                  </a:lnTo>
                                  <a:cubicBezTo>
                                    <a:pt x="21444" y="0"/>
                                    <a:pt x="21450" y="6"/>
                                    <a:pt x="21450" y="12"/>
                                  </a:cubicBezTo>
                                  <a:cubicBezTo>
                                    <a:pt x="21450" y="19"/>
                                    <a:pt x="21444" y="25"/>
                                    <a:pt x="21437" y="25"/>
                                  </a:cubicBezTo>
                                  <a:lnTo>
                                    <a:pt x="21362" y="25"/>
                                  </a:lnTo>
                                  <a:cubicBezTo>
                                    <a:pt x="21356" y="25"/>
                                    <a:pt x="21350" y="19"/>
                                    <a:pt x="21350" y="12"/>
                                  </a:cubicBezTo>
                                  <a:cubicBezTo>
                                    <a:pt x="21350" y="6"/>
                                    <a:pt x="21356" y="0"/>
                                    <a:pt x="21362" y="0"/>
                                  </a:cubicBezTo>
                                  <a:close/>
                                  <a:moveTo>
                                    <a:pt x="21537" y="0"/>
                                  </a:moveTo>
                                  <a:lnTo>
                                    <a:pt x="21612" y="0"/>
                                  </a:lnTo>
                                  <a:cubicBezTo>
                                    <a:pt x="21619" y="0"/>
                                    <a:pt x="21625" y="6"/>
                                    <a:pt x="21625" y="12"/>
                                  </a:cubicBezTo>
                                  <a:cubicBezTo>
                                    <a:pt x="21625" y="19"/>
                                    <a:pt x="21619" y="25"/>
                                    <a:pt x="21612" y="25"/>
                                  </a:cubicBezTo>
                                  <a:lnTo>
                                    <a:pt x="21537" y="25"/>
                                  </a:lnTo>
                                  <a:cubicBezTo>
                                    <a:pt x="21531" y="25"/>
                                    <a:pt x="21525" y="19"/>
                                    <a:pt x="21525" y="12"/>
                                  </a:cubicBezTo>
                                  <a:cubicBezTo>
                                    <a:pt x="21525" y="6"/>
                                    <a:pt x="21531" y="0"/>
                                    <a:pt x="21537" y="0"/>
                                  </a:cubicBezTo>
                                  <a:close/>
                                  <a:moveTo>
                                    <a:pt x="21712" y="0"/>
                                  </a:moveTo>
                                  <a:lnTo>
                                    <a:pt x="21787" y="0"/>
                                  </a:lnTo>
                                  <a:cubicBezTo>
                                    <a:pt x="21794" y="0"/>
                                    <a:pt x="21800" y="6"/>
                                    <a:pt x="21800" y="12"/>
                                  </a:cubicBezTo>
                                  <a:cubicBezTo>
                                    <a:pt x="21800" y="19"/>
                                    <a:pt x="21794" y="25"/>
                                    <a:pt x="21787" y="25"/>
                                  </a:cubicBezTo>
                                  <a:lnTo>
                                    <a:pt x="21712" y="25"/>
                                  </a:lnTo>
                                  <a:cubicBezTo>
                                    <a:pt x="21706" y="25"/>
                                    <a:pt x="21700" y="19"/>
                                    <a:pt x="21700" y="12"/>
                                  </a:cubicBezTo>
                                  <a:cubicBezTo>
                                    <a:pt x="21700" y="6"/>
                                    <a:pt x="21706" y="0"/>
                                    <a:pt x="21712" y="0"/>
                                  </a:cubicBezTo>
                                  <a:close/>
                                  <a:moveTo>
                                    <a:pt x="21887" y="0"/>
                                  </a:moveTo>
                                  <a:lnTo>
                                    <a:pt x="21962" y="0"/>
                                  </a:lnTo>
                                  <a:cubicBezTo>
                                    <a:pt x="21969" y="0"/>
                                    <a:pt x="21975" y="6"/>
                                    <a:pt x="21975" y="12"/>
                                  </a:cubicBezTo>
                                  <a:cubicBezTo>
                                    <a:pt x="21975" y="19"/>
                                    <a:pt x="21969" y="25"/>
                                    <a:pt x="21962" y="25"/>
                                  </a:cubicBezTo>
                                  <a:lnTo>
                                    <a:pt x="21887" y="25"/>
                                  </a:lnTo>
                                  <a:cubicBezTo>
                                    <a:pt x="21881" y="25"/>
                                    <a:pt x="21875" y="19"/>
                                    <a:pt x="21875" y="12"/>
                                  </a:cubicBezTo>
                                  <a:cubicBezTo>
                                    <a:pt x="21875" y="6"/>
                                    <a:pt x="21881" y="0"/>
                                    <a:pt x="21887" y="0"/>
                                  </a:cubicBezTo>
                                  <a:close/>
                                  <a:moveTo>
                                    <a:pt x="22062" y="0"/>
                                  </a:moveTo>
                                  <a:lnTo>
                                    <a:pt x="22108" y="0"/>
                                  </a:lnTo>
                                  <a:cubicBezTo>
                                    <a:pt x="22115" y="0"/>
                                    <a:pt x="22121" y="6"/>
                                    <a:pt x="22121" y="12"/>
                                  </a:cubicBezTo>
                                  <a:cubicBezTo>
                                    <a:pt x="22121" y="19"/>
                                    <a:pt x="22115" y="25"/>
                                    <a:pt x="22108" y="25"/>
                                  </a:cubicBezTo>
                                  <a:lnTo>
                                    <a:pt x="22062" y="25"/>
                                  </a:lnTo>
                                  <a:cubicBezTo>
                                    <a:pt x="22056" y="25"/>
                                    <a:pt x="22050" y="19"/>
                                    <a:pt x="22050" y="12"/>
                                  </a:cubicBezTo>
                                  <a:cubicBezTo>
                                    <a:pt x="22050" y="6"/>
                                    <a:pt x="22056" y="0"/>
                                    <a:pt x="22062" y="0"/>
                                  </a:cubicBezTo>
                                  <a:close/>
                                </a:path>
                              </a:pathLst>
                            </a:custGeom>
                            <a:solidFill>
                              <a:srgbClr val="000000"/>
                            </a:solidFill>
                            <a:ln cap="flat" cmpd="sng" w="9525">
                              <a:solidFill>
                                <a:srgbClr val="000000"/>
                              </a:solidFill>
                              <a:prstDash val="solid"/>
                              <a:bevel/>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g:cNvGrpSpPr/>
                          <wpg:grpSpPr>
                            <a:xfrm>
                              <a:off x="9809" y="12784"/>
                              <a:ext cx="1172" cy="230"/>
                              <a:chOff x="9809" y="12784"/>
                              <a:chExt cx="1172" cy="230"/>
                            </a:xfrm>
                          </wpg:grpSpPr>
                          <wps:wsp>
                            <wps:cNvSpPr/>
                            <wps:cNvPr id="295" name="Shape 295"/>
                            <wps:spPr>
                              <a:xfrm>
                                <a:off x="9809" y="12784"/>
                                <a:ext cx="1172" cy="23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96" name="Shape 296"/>
                            <wps:spPr>
                              <a:xfrm>
                                <a:off x="9809" y="12784"/>
                                <a:ext cx="1172" cy="230"/>
                              </a:xfrm>
                              <a:prstGeom prst="rect">
                                <a:avLst/>
                              </a:prstGeom>
                              <a:noFill/>
                              <a:ln cap="rnd" cmpd="sng" w="9525">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s:wsp>
                          <wps:cNvSpPr/>
                          <wps:cNvPr id="297" name="Shape 297"/>
                          <wps:spPr>
                            <a:xfrm>
                              <a:off x="8505" y="10935"/>
                              <a:ext cx="1311" cy="333"/>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t xml:space="preserve">t =1,96</w:t>
                                </w:r>
                                <w:r w:rsidDel="00000000" w:rsidR="00000000" w:rsidRPr="00000000">
                                  <w:rPr>
                                    <w:rFonts w:ascii="Arial" w:cs="Arial" w:eastAsia="Arial" w:hAnsi="Arial"/>
                                    <w:b w:val="1"/>
                                    <w:i w:val="0"/>
                                    <w:smallCaps w:val="0"/>
                                    <w:strike w:val="0"/>
                                    <w:color w:val="000000"/>
                                    <w:sz w:val="14"/>
                                    <w:vertAlign w:val="baseline"/>
                                  </w:rPr>
                                  <w:t xml:space="preserve"> P </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s:wsp>
                          <wps:cNvSpPr/>
                          <wps:cNvPr id="298" name="Shape 298"/>
                          <wps:spPr>
                            <a:xfrm>
                              <a:off x="9962" y="10918"/>
                              <a:ext cx="984" cy="3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t xml:space="preserve">р˂ 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s:wsp>
                          <wps:cNvSpPr/>
                          <wps:cNvPr id="299" name="Shape 299"/>
                          <wps:spPr>
                            <a:xfrm>
                              <a:off x="3633" y="13879"/>
                              <a:ext cx="1158" cy="207"/>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00" name="Shape 300"/>
                          <wps:spPr>
                            <a:xfrm>
                              <a:off x="3500" y="13807"/>
                              <a:ext cx="769" cy="46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цитокіни</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s:wsp>
                          <wps:cNvSpPr/>
                          <wps:cNvPr id="301" name="Shape 301"/>
                          <wps:spPr>
                            <a:xfrm>
                              <a:off x="5101" y="13879"/>
                              <a:ext cx="1374" cy="278"/>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02" name="Shape 302"/>
                          <wps:spPr>
                            <a:xfrm>
                              <a:off x="4940" y="13807"/>
                              <a:ext cx="1265" cy="46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CD-лімфоцити</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g:grpSp>
                          <wpg:cNvGrpSpPr/>
                          <wpg:grpSpPr>
                            <a:xfrm>
                              <a:off x="6581" y="13879"/>
                              <a:ext cx="1469" cy="242"/>
                              <a:chOff x="6581" y="13879"/>
                              <a:chExt cx="1469" cy="242"/>
                            </a:xfrm>
                          </wpg:grpSpPr>
                          <wps:wsp>
                            <wps:cNvSpPr/>
                            <wps:cNvPr id="304" name="Shape 304"/>
                            <wps:spPr>
                              <a:xfrm>
                                <a:off x="6581" y="13879"/>
                                <a:ext cx="1469" cy="242"/>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05" name="Shape 305"/>
                            <wps:spPr>
                              <a:xfrm>
                                <a:off x="6581" y="13879"/>
                                <a:ext cx="1469" cy="242"/>
                              </a:xfrm>
                              <a:prstGeom prst="rect">
                                <a:avLst/>
                              </a:prstGeom>
                              <a:noFill/>
                              <a:ln cap="rnd" cmpd="sng" w="9525">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s:wsp>
                          <wps:cNvSpPr/>
                          <wps:cNvPr id="306" name="Shape 306"/>
                          <wps:spPr>
                            <a:xfrm>
                              <a:off x="6766" y="13890"/>
                              <a:ext cx="1274" cy="46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мікроелементи</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g:grpSp>
                          <wpg:cNvGrpSpPr/>
                          <wpg:grpSpPr>
                            <a:xfrm>
                              <a:off x="8392" y="13807"/>
                              <a:ext cx="1355" cy="401"/>
                              <a:chOff x="8392" y="13807"/>
                              <a:chExt cx="1355" cy="401"/>
                            </a:xfrm>
                          </wpg:grpSpPr>
                          <wps:wsp>
                            <wps:cNvSpPr/>
                            <wps:cNvPr id="308" name="Shape 308"/>
                            <wps:spPr>
                              <a:xfrm>
                                <a:off x="8392" y="13807"/>
                                <a:ext cx="1355" cy="401"/>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09" name="Shape 309"/>
                            <wps:spPr>
                              <a:xfrm>
                                <a:off x="8392" y="13807"/>
                                <a:ext cx="1355" cy="401"/>
                              </a:xfrm>
                              <a:prstGeom prst="rect">
                                <a:avLst/>
                              </a:prstGeom>
                              <a:noFill/>
                              <a:ln cap="rnd" cmpd="sng" w="9525">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s:wsp>
                          <wps:cNvSpPr/>
                          <wps:cNvPr id="310" name="Shape 310"/>
                          <wps:spPr>
                            <a:xfrm>
                              <a:off x="8505" y="13819"/>
                              <a:ext cx="2015" cy="52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мсцеві фактори захисту</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s:wsp>
                          <wps:cNvSpPr/>
                          <wps:cNvPr id="311" name="Shape 311"/>
                          <wps:spPr>
                            <a:xfrm>
                              <a:off x="1578" y="10918"/>
                              <a:ext cx="222" cy="238"/>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12" name="Shape 312"/>
                          <wps:spPr>
                            <a:xfrm>
                              <a:off x="1660" y="10895"/>
                              <a:ext cx="47" cy="161"/>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vertAlign w:val="baseline"/>
                                  </w:rPr>
                                  <w:t xml:space="preserve">t</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6078220" cy="3088005"/>
                <wp:effectExtent b="0" l="0" r="0" t="0"/>
                <wp:wrapNone/>
                <wp:docPr id="50" name="image66.png"/>
                <a:graphic>
                  <a:graphicData uri="http://schemas.openxmlformats.org/drawingml/2006/picture">
                    <pic:pic>
                      <pic:nvPicPr>
                        <pic:cNvPr id="0" name="image66.png"/>
                        <pic:cNvPicPr preferRelativeResize="0"/>
                      </pic:nvPicPr>
                      <pic:blipFill>
                        <a:blip r:embed="rId80"/>
                        <a:srcRect/>
                        <a:stretch>
                          <a:fillRect/>
                        </a:stretch>
                      </pic:blipFill>
                      <pic:spPr>
                        <a:xfrm>
                          <a:off x="0" y="0"/>
                          <a:ext cx="6078220" cy="3088005"/>
                        </a:xfrm>
                        <a:prstGeom prst="rect"/>
                        <a:ln/>
                      </pic:spPr>
                    </pic:pic>
                  </a:graphicData>
                </a:graphic>
              </wp:anchor>
            </w:drawing>
          </mc:Fallback>
        </mc:AlternateContent>
      </w:r>
    </w:p>
    <w:p w:rsidR="00000000" w:rsidDel="00000000" w:rsidP="00000000" w:rsidRDefault="00000000" w:rsidRPr="00000000" w14:paraId="0000069E">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9F">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A0">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A1">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A2">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A3">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A4">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A5">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4.17. Комплексна оцінка ступеня відхилень від нормативу окремих підсистем організму дітей основної групи у гострому періоді шигельозу</w:t>
      </w:r>
    </w:p>
    <w:p w:rsidR="00000000" w:rsidDel="00000000" w:rsidP="00000000" w:rsidRDefault="00000000" w:rsidRPr="00000000" w14:paraId="000006A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A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A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17. Ступінь відхилення (t-критерій) від нормативу показників хворих основної групи в гострому періоді шигельозу </w:t>
      </w:r>
    </w:p>
    <w:p w:rsidR="00000000" w:rsidDel="00000000" w:rsidP="00000000" w:rsidRDefault="00000000" w:rsidRPr="00000000" w14:paraId="000006A9">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AA">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даними рис. 4. 17, бачимо, що протягом гострого періоду шигельозу у дітей з фоновим інфікуванням H. Pylori, відмічено вірогідне відхилення від нормативу переважної більшості підсистем організму. При цьому порушення у клітинній ланці імунної відповіді за результатами визначення CD-лімфоцитів мають виразний характер (t=6,57), менш суттєві – у системі місцевих факторів захисту (t =3,77) і мікроелементів (t=3,05). Виявлене нами несуттєве відхилення в системі цитокінів пов’язано передусім із описаними раніше порушеннями в цитокіновому реагуванні хворих основної групи з ознаками її гіпокомпенсації.</w:t>
      </w:r>
    </w:p>
    <w:p w:rsidR="00000000" w:rsidDel="00000000" w:rsidP="00000000" w:rsidRDefault="00000000" w:rsidRPr="00000000" w14:paraId="000006AB">
      <w:pPr>
        <w:keepNext w:val="0"/>
        <w:keepLines w:val="0"/>
        <w:widowControl w:val="1"/>
        <w:pBdr>
          <w:top w:space="0" w:sz="0" w:val="nil"/>
          <w:left w:space="0" w:sz="0" w:val="nil"/>
          <w:bottom w:space="0" w:sz="0" w:val="nil"/>
          <w:right w:space="0" w:sz="0" w:val="nil"/>
          <w:between w:space="0" w:sz="0" w:val="nil"/>
        </w:pBdr>
        <w:shd w:fill="auto" w:val="clear"/>
        <w:spacing w:after="0" w:before="0" w:line="348"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рис. 4. 18 представлено значення ступеня відхилення від нормативу показників хворих групи контролю (без інфікування) у гострому періоді шигельозу.</w:t>
      </w:r>
    </w:p>
    <w:p w:rsidR="00000000" w:rsidDel="00000000" w:rsidP="00000000" w:rsidRDefault="00000000" w:rsidRPr="00000000" w14:paraId="000006AC">
      <w:pPr>
        <w:keepNext w:val="0"/>
        <w:keepLines w:val="0"/>
        <w:widowControl w:val="1"/>
        <w:pBdr>
          <w:top w:space="0" w:sz="0" w:val="nil"/>
          <w:left w:space="0" w:sz="0" w:val="nil"/>
          <w:bottom w:space="0" w:sz="0" w:val="nil"/>
          <w:right w:space="0" w:sz="0" w:val="nil"/>
          <w:between w:space="0" w:sz="0" w:val="nil"/>
        </w:pBdr>
        <w:shd w:fill="auto" w:val="clear"/>
        <w:spacing w:after="0" w:before="0" w:line="348"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A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6477000" cy="3987800"/>
            <wp:effectExtent b="0" l="0" r="0" t="0"/>
            <wp:docPr id="83" name="image56.png"/>
            <a:graphic>
              <a:graphicData uri="http://schemas.openxmlformats.org/drawingml/2006/picture">
                <pic:pic>
                  <pic:nvPicPr>
                    <pic:cNvPr id="0" name="image56.png"/>
                    <pic:cNvPicPr preferRelativeResize="0"/>
                  </pic:nvPicPr>
                  <pic:blipFill>
                    <a:blip r:embed="rId81"/>
                    <a:srcRect b="0" l="0" r="0" t="0"/>
                    <a:stretch>
                      <a:fillRect/>
                    </a:stretch>
                  </pic:blipFill>
                  <pic:spPr>
                    <a:xfrm>
                      <a:off x="0" y="0"/>
                      <a:ext cx="6477000" cy="3987800"/>
                    </a:xfrm>
                    <a:prstGeom prst="rect"/>
                    <a:ln/>
                  </pic:spPr>
                </pic:pic>
              </a:graphicData>
            </a:graphic>
          </wp:inline>
        </w:drawing>
      </w:r>
      <w:r w:rsidDel="00000000" w:rsidR="00000000" w:rsidRPr="00000000">
        <w:rPr>
          <w:rFonts w:ascii="Cardo" w:cs="Cardo" w:eastAsia="Cardo" w:hAnsi="Cardo"/>
          <w:b w:val="0"/>
          <w:i w:val="0"/>
          <w:smallCaps w:val="0"/>
          <w:strike w:val="0"/>
          <w:color w:val="000000"/>
          <w:sz w:val="28"/>
          <w:szCs w:val="28"/>
          <w:u w:val="none"/>
          <w:shd w:fill="auto" w:val="clear"/>
          <w:vertAlign w:val="baseline"/>
          <w:rtl w:val="0"/>
        </w:rPr>
        <w:t xml:space="preserve">                 ↓          ↑         ↓         ↑          ↑           ↑          ↑         ↓         ↓          ↑</w:t>
      </w:r>
    </w:p>
    <w:p w:rsidR="00000000" w:rsidDel="00000000" w:rsidP="00000000" w:rsidRDefault="00000000" w:rsidRPr="00000000" w14:paraId="000006A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1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6A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18. Ступінь відхилення (t-критерій) від нормативу показників хворих групи контролю в гострому періоді шигельозу </w:t>
      </w:r>
    </w:p>
    <w:p w:rsidR="00000000" w:rsidDel="00000000" w:rsidP="00000000" w:rsidRDefault="00000000" w:rsidRPr="00000000" w14:paraId="000006B0">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 збільшення; ↓ - зниження.</w:t>
      </w:r>
    </w:p>
    <w:p w:rsidR="00000000" w:rsidDel="00000000" w:rsidP="00000000" w:rsidRDefault="00000000" w:rsidRPr="00000000" w14:paraId="000006B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B2">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У хворих групи контролю в гострому періоді шигельозу дев’ять з десяти показників мали значні (р&lt;0,05) відхилення від нормативу. Значні порушення (5,0 ≤ t &lt; 10,0) відмічено щодо рівня</w:t>
      </w:r>
      <w:bookmarkStart w:colFirst="0" w:colLast="0" w:name="1y810tw" w:id="20"/>
      <w:bookmarkEnd w:id="20"/>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 міді (t = 7,77), CD19 (t=7,38), CD4 (t=6,26) і секреторного IgA (t=5,60). Помірні відхилення від нормативу (3,3≤t&lt;5,0) виявлено для зміни вмісту ІЛ-1 (t=4,98), CD3 (t=4,13), ФНП (t =3,98). Щодо CD8 (t=3,14), цинку (t=2,25) відхилення було незначним (1,96 ≤ t &lt; 3,33). Як і в дітей основної групи, вірогідних відмінностей від нормативу за показником рівня ІЛ-4 не виявлено (t=1,58).</w:t>
      </w:r>
    </w:p>
    <w:p w:rsidR="00000000" w:rsidDel="00000000" w:rsidP="00000000" w:rsidRDefault="00000000" w:rsidRPr="00000000" w14:paraId="000006B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У порядку ієрархії вони утворили таку послідовність: Cu (t=7,77) → CD19 (t=7,38) → CD4 (t=6,26) → sIgA (t=5,60) → ІЛ-1 (t=4,98) → CD3 (t=4,13) → ФНП (t =3,98) → CD8 (t=3,14) → Zn (t=2,25) → ІЛ-4 (t=1,58).</w:t>
      </w:r>
    </w:p>
    <w:p w:rsidR="00000000" w:rsidDel="00000000" w:rsidP="00000000" w:rsidRDefault="00000000" w:rsidRPr="00000000" w14:paraId="000006B4">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Комплексна оцінка ступеня відхилення від нормативу окремих підсистем дітей групи контролю подана на рис. 4. 19.</w:t>
      </w:r>
    </w:p>
    <w:p w:rsidR="00000000" w:rsidDel="00000000" w:rsidP="00000000" w:rsidRDefault="00000000" w:rsidRPr="00000000" w14:paraId="000006B5">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12701</wp:posOffset>
                </wp:positionH>
                <wp:positionV relativeFrom="paragraph">
                  <wp:posOffset>139700</wp:posOffset>
                </wp:positionV>
                <wp:extent cx="6062980" cy="2877185"/>
                <wp:effectExtent b="0" l="0" r="0" t="0"/>
                <wp:wrapNone/>
                <wp:docPr id="51" name=""/>
                <a:graphic>
                  <a:graphicData uri="http://schemas.microsoft.com/office/word/2010/wordprocessingGroup">
                    <wpg:wgp>
                      <wpg:cNvGrpSpPr/>
                      <wpg:grpSpPr>
                        <a:xfrm>
                          <a:off x="2314510" y="2341408"/>
                          <a:ext cx="6062980" cy="2877185"/>
                          <a:chOff x="2314510" y="2341408"/>
                          <a:chExt cx="6062980" cy="2877185"/>
                        </a:xfrm>
                      </wpg:grpSpPr>
                      <wpg:grpSp>
                        <wpg:cNvGrpSpPr/>
                        <wpg:grpSpPr>
                          <a:xfrm>
                            <a:off x="2314510" y="2341408"/>
                            <a:ext cx="6062980" cy="2877185"/>
                            <a:chOff x="1578" y="9819"/>
                            <a:chExt cx="9548" cy="4531"/>
                          </a:xfrm>
                        </wpg:grpSpPr>
                        <wps:wsp>
                          <wps:cNvSpPr/>
                          <wps:cNvPr id="20" name="Shape 20"/>
                          <wps:spPr>
                            <a:xfrm>
                              <a:off x="1578" y="9819"/>
                              <a:ext cx="9525" cy="45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14" name="Shape 314"/>
                          <wps:spPr>
                            <a:xfrm>
                              <a:off x="1578" y="9819"/>
                              <a:ext cx="9548" cy="4531"/>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15" name="Shape 315"/>
                          <wps:spPr>
                            <a:xfrm>
                              <a:off x="2240" y="9819"/>
                              <a:ext cx="8828" cy="356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CnPr/>
                          <wps:spPr>
                            <a:xfrm>
                              <a:off x="2173" y="12996"/>
                              <a:ext cx="8828"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73" y="12224"/>
                              <a:ext cx="8828"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73" y="11451"/>
                              <a:ext cx="8828"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SpPr/>
                          <wps:cNvPr id="319" name="Shape 319"/>
                          <wps:spPr>
                            <a:xfrm>
                              <a:off x="2356" y="11110"/>
                              <a:ext cx="8770" cy="3240"/>
                            </a:xfrm>
                            <a:prstGeom prst="rect">
                              <a:avLst/>
                            </a:prstGeom>
                            <a:noFill/>
                            <a:ln cap="flat" cmpd="sng" w="9525">
                              <a:solidFill>
                                <a:srgbClr val="80808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20" name="Shape 320"/>
                          <wps:spPr>
                            <a:xfrm>
                              <a:off x="3320" y="12456"/>
                              <a:ext cx="1605" cy="1351"/>
                            </a:xfrm>
                            <a:prstGeom prst="rect">
                              <a:avLst/>
                            </a:prstGeom>
                            <a:solidFill>
                              <a:srgbClr val="9999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21" name="Shape 321"/>
                          <wps:spPr>
                            <a:xfrm>
                              <a:off x="4940" y="11736"/>
                              <a:ext cx="1678" cy="2071"/>
                            </a:xfrm>
                            <a:prstGeom prst="rect">
                              <a:avLst/>
                            </a:prstGeom>
                            <a:solidFill>
                              <a:srgbClr val="993366"/>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22" name="Shape 322"/>
                          <wps:spPr>
                            <a:xfrm>
                              <a:off x="6618" y="11916"/>
                              <a:ext cx="1574" cy="1891"/>
                            </a:xfrm>
                            <a:prstGeom prst="rect">
                              <a:avLst/>
                            </a:prstGeom>
                            <a:solidFill>
                              <a:srgbClr val="FFFFCC"/>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23" name="Shape 323"/>
                          <wps:spPr>
                            <a:xfrm>
                              <a:off x="8192" y="11556"/>
                              <a:ext cx="1605" cy="2251"/>
                            </a:xfrm>
                            <a:prstGeom prst="rect">
                              <a:avLst/>
                            </a:prstGeom>
                            <a:solidFill>
                              <a:srgbClr val="CC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CnPr/>
                          <wps:spPr>
                            <a:xfrm>
                              <a:off x="2122" y="13768"/>
                              <a:ext cx="51"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22" y="12996"/>
                              <a:ext cx="51"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22" y="12224"/>
                              <a:ext cx="51"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22" y="11451"/>
                              <a:ext cx="51"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22" y="10679"/>
                              <a:ext cx="51"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18" y="13807"/>
                              <a:ext cx="8828" cy="1"/>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rot="10800000">
                              <a:off x="2173" y="13768"/>
                              <a:ext cx="0" cy="37"/>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rot="10800000">
                              <a:off x="11001" y="13768"/>
                              <a:ext cx="0" cy="37"/>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SpPr/>
                          <wps:cNvPr id="332" name="Shape 332"/>
                          <wps:spPr>
                            <a:xfrm>
                              <a:off x="3918" y="11736"/>
                              <a:ext cx="421" cy="276"/>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3,51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333" name="Shape 333"/>
                          <wps:spPr>
                            <a:xfrm>
                              <a:off x="5538" y="11016"/>
                              <a:ext cx="421" cy="276"/>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5,23</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334" name="Shape 334"/>
                          <wps:spPr>
                            <a:xfrm>
                              <a:off x="7158" y="11196"/>
                              <a:ext cx="421" cy="276"/>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5,01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335" name="Shape 335"/>
                          <wps:spPr>
                            <a:xfrm>
                              <a:off x="8958" y="11016"/>
                              <a:ext cx="301" cy="276"/>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5,6</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336" name="Shape 336"/>
                          <wps:spPr>
                            <a:xfrm>
                              <a:off x="1773" y="13680"/>
                              <a:ext cx="246" cy="161"/>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vertAlign w:val="baseline"/>
                                  </w:rPr>
                                  <w:t xml:space="preserve">0,00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s:wsp>
                          <wps:cNvSpPr/>
                          <wps:cNvPr id="337" name="Shape 337"/>
                          <wps:spPr>
                            <a:xfrm>
                              <a:off x="1773" y="12908"/>
                              <a:ext cx="246" cy="161"/>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vertAlign w:val="baseline"/>
                                  </w:rPr>
                                  <w:t xml:space="preserve">2,00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s:wsp>
                          <wps:cNvSpPr/>
                          <wps:cNvPr id="338" name="Shape 338"/>
                          <wps:spPr>
                            <a:xfrm>
                              <a:off x="1773" y="12136"/>
                              <a:ext cx="246" cy="161"/>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vertAlign w:val="baseline"/>
                                  </w:rPr>
                                  <w:t xml:space="preserve">4,00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s:wsp>
                          <wps:cNvSpPr/>
                          <wps:cNvPr id="339" name="Shape 339"/>
                          <wps:spPr>
                            <a:xfrm>
                              <a:off x="1773" y="11364"/>
                              <a:ext cx="246" cy="161"/>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vertAlign w:val="baseline"/>
                                  </w:rPr>
                                  <w:t xml:space="preserve">6,00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s:wsp>
                          <wps:cNvSpPr/>
                          <wps:cNvPr id="340" name="Shape 340"/>
                          <wps:spPr>
                            <a:xfrm>
                              <a:off x="1693" y="9819"/>
                              <a:ext cx="109" cy="276"/>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341" name="Shape 341"/>
                          <wps:spPr>
                            <a:xfrm>
                              <a:off x="6550" y="13874"/>
                              <a:ext cx="67" cy="13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2"/>
                                    <w:vertAlign w:val="baseline"/>
                                  </w:rPr>
                                  <w:t xml:space="preserve">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342" name="Shape 342"/>
                          <wps:spPr>
                            <a:xfrm>
                              <a:off x="2202" y="13047"/>
                              <a:ext cx="8784" cy="9"/>
                            </a:xfrm>
                            <a:custGeom>
                              <a:rect b="b" l="l" r="r" t="t"/>
                              <a:pathLst>
                                <a:path extrusionOk="0" h="25" w="22121">
                                  <a:moveTo>
                                    <a:pt x="12" y="0"/>
                                  </a:moveTo>
                                  <a:lnTo>
                                    <a:pt x="87" y="0"/>
                                  </a:lnTo>
                                  <a:cubicBezTo>
                                    <a:pt x="94" y="0"/>
                                    <a:pt x="100" y="6"/>
                                    <a:pt x="100" y="12"/>
                                  </a:cubicBezTo>
                                  <a:cubicBezTo>
                                    <a:pt x="100" y="19"/>
                                    <a:pt x="94" y="25"/>
                                    <a:pt x="87" y="25"/>
                                  </a:cubicBezTo>
                                  <a:lnTo>
                                    <a:pt x="12" y="25"/>
                                  </a:lnTo>
                                  <a:cubicBezTo>
                                    <a:pt x="6" y="25"/>
                                    <a:pt x="0" y="19"/>
                                    <a:pt x="0" y="12"/>
                                  </a:cubicBezTo>
                                  <a:cubicBezTo>
                                    <a:pt x="0" y="6"/>
                                    <a:pt x="6" y="0"/>
                                    <a:pt x="12" y="0"/>
                                  </a:cubicBezTo>
                                  <a:close/>
                                  <a:moveTo>
                                    <a:pt x="187" y="0"/>
                                  </a:moveTo>
                                  <a:lnTo>
                                    <a:pt x="262" y="0"/>
                                  </a:lnTo>
                                  <a:cubicBezTo>
                                    <a:pt x="269" y="0"/>
                                    <a:pt x="275" y="6"/>
                                    <a:pt x="275" y="12"/>
                                  </a:cubicBezTo>
                                  <a:cubicBezTo>
                                    <a:pt x="275" y="19"/>
                                    <a:pt x="269" y="25"/>
                                    <a:pt x="262" y="25"/>
                                  </a:cubicBezTo>
                                  <a:lnTo>
                                    <a:pt x="187" y="25"/>
                                  </a:lnTo>
                                  <a:cubicBezTo>
                                    <a:pt x="181" y="25"/>
                                    <a:pt x="175" y="19"/>
                                    <a:pt x="175" y="12"/>
                                  </a:cubicBezTo>
                                  <a:cubicBezTo>
                                    <a:pt x="175" y="6"/>
                                    <a:pt x="181" y="0"/>
                                    <a:pt x="187" y="0"/>
                                  </a:cubicBezTo>
                                  <a:close/>
                                  <a:moveTo>
                                    <a:pt x="362" y="0"/>
                                  </a:moveTo>
                                  <a:lnTo>
                                    <a:pt x="437" y="0"/>
                                  </a:lnTo>
                                  <a:cubicBezTo>
                                    <a:pt x="444" y="0"/>
                                    <a:pt x="450" y="6"/>
                                    <a:pt x="450" y="12"/>
                                  </a:cubicBezTo>
                                  <a:cubicBezTo>
                                    <a:pt x="450" y="19"/>
                                    <a:pt x="444" y="25"/>
                                    <a:pt x="437" y="25"/>
                                  </a:cubicBezTo>
                                  <a:lnTo>
                                    <a:pt x="362" y="25"/>
                                  </a:lnTo>
                                  <a:cubicBezTo>
                                    <a:pt x="356" y="25"/>
                                    <a:pt x="350" y="19"/>
                                    <a:pt x="350" y="12"/>
                                  </a:cubicBezTo>
                                  <a:cubicBezTo>
                                    <a:pt x="350" y="6"/>
                                    <a:pt x="356" y="0"/>
                                    <a:pt x="362" y="0"/>
                                  </a:cubicBezTo>
                                  <a:close/>
                                  <a:moveTo>
                                    <a:pt x="537" y="0"/>
                                  </a:moveTo>
                                  <a:lnTo>
                                    <a:pt x="612" y="0"/>
                                  </a:lnTo>
                                  <a:cubicBezTo>
                                    <a:pt x="619" y="0"/>
                                    <a:pt x="625" y="6"/>
                                    <a:pt x="625" y="12"/>
                                  </a:cubicBezTo>
                                  <a:cubicBezTo>
                                    <a:pt x="625" y="19"/>
                                    <a:pt x="619" y="25"/>
                                    <a:pt x="612" y="25"/>
                                  </a:cubicBezTo>
                                  <a:lnTo>
                                    <a:pt x="537" y="25"/>
                                  </a:lnTo>
                                  <a:cubicBezTo>
                                    <a:pt x="531" y="25"/>
                                    <a:pt x="525" y="19"/>
                                    <a:pt x="525" y="12"/>
                                  </a:cubicBezTo>
                                  <a:cubicBezTo>
                                    <a:pt x="525" y="6"/>
                                    <a:pt x="531" y="0"/>
                                    <a:pt x="537" y="0"/>
                                  </a:cubicBezTo>
                                  <a:close/>
                                  <a:moveTo>
                                    <a:pt x="712" y="0"/>
                                  </a:moveTo>
                                  <a:lnTo>
                                    <a:pt x="787" y="0"/>
                                  </a:lnTo>
                                  <a:cubicBezTo>
                                    <a:pt x="794" y="0"/>
                                    <a:pt x="800" y="6"/>
                                    <a:pt x="800" y="12"/>
                                  </a:cubicBezTo>
                                  <a:cubicBezTo>
                                    <a:pt x="800" y="19"/>
                                    <a:pt x="794" y="25"/>
                                    <a:pt x="787" y="25"/>
                                  </a:cubicBezTo>
                                  <a:lnTo>
                                    <a:pt x="712" y="25"/>
                                  </a:lnTo>
                                  <a:cubicBezTo>
                                    <a:pt x="706" y="25"/>
                                    <a:pt x="700" y="19"/>
                                    <a:pt x="700" y="12"/>
                                  </a:cubicBezTo>
                                  <a:cubicBezTo>
                                    <a:pt x="700" y="6"/>
                                    <a:pt x="706" y="0"/>
                                    <a:pt x="712" y="0"/>
                                  </a:cubicBezTo>
                                  <a:close/>
                                  <a:moveTo>
                                    <a:pt x="887" y="0"/>
                                  </a:moveTo>
                                  <a:lnTo>
                                    <a:pt x="962" y="0"/>
                                  </a:lnTo>
                                  <a:cubicBezTo>
                                    <a:pt x="969" y="0"/>
                                    <a:pt x="975" y="6"/>
                                    <a:pt x="975" y="12"/>
                                  </a:cubicBezTo>
                                  <a:cubicBezTo>
                                    <a:pt x="975" y="19"/>
                                    <a:pt x="969" y="25"/>
                                    <a:pt x="962" y="25"/>
                                  </a:cubicBezTo>
                                  <a:lnTo>
                                    <a:pt x="887" y="25"/>
                                  </a:lnTo>
                                  <a:cubicBezTo>
                                    <a:pt x="881" y="25"/>
                                    <a:pt x="875" y="19"/>
                                    <a:pt x="875" y="12"/>
                                  </a:cubicBezTo>
                                  <a:cubicBezTo>
                                    <a:pt x="875" y="6"/>
                                    <a:pt x="881" y="0"/>
                                    <a:pt x="887" y="0"/>
                                  </a:cubicBezTo>
                                  <a:close/>
                                  <a:moveTo>
                                    <a:pt x="1062" y="0"/>
                                  </a:moveTo>
                                  <a:lnTo>
                                    <a:pt x="1137" y="0"/>
                                  </a:lnTo>
                                  <a:cubicBezTo>
                                    <a:pt x="1144" y="0"/>
                                    <a:pt x="1150" y="6"/>
                                    <a:pt x="1150" y="12"/>
                                  </a:cubicBezTo>
                                  <a:cubicBezTo>
                                    <a:pt x="1150" y="19"/>
                                    <a:pt x="1144" y="25"/>
                                    <a:pt x="1137" y="25"/>
                                  </a:cubicBezTo>
                                  <a:lnTo>
                                    <a:pt x="1062" y="25"/>
                                  </a:lnTo>
                                  <a:cubicBezTo>
                                    <a:pt x="1056" y="25"/>
                                    <a:pt x="1050" y="19"/>
                                    <a:pt x="1050" y="12"/>
                                  </a:cubicBezTo>
                                  <a:cubicBezTo>
                                    <a:pt x="1050" y="6"/>
                                    <a:pt x="1056" y="0"/>
                                    <a:pt x="1062" y="0"/>
                                  </a:cubicBezTo>
                                  <a:close/>
                                  <a:moveTo>
                                    <a:pt x="1237" y="0"/>
                                  </a:moveTo>
                                  <a:lnTo>
                                    <a:pt x="1312" y="0"/>
                                  </a:lnTo>
                                  <a:cubicBezTo>
                                    <a:pt x="1319" y="0"/>
                                    <a:pt x="1325" y="6"/>
                                    <a:pt x="1325" y="12"/>
                                  </a:cubicBezTo>
                                  <a:cubicBezTo>
                                    <a:pt x="1325" y="19"/>
                                    <a:pt x="1319" y="25"/>
                                    <a:pt x="1312" y="25"/>
                                  </a:cubicBezTo>
                                  <a:lnTo>
                                    <a:pt x="1237" y="25"/>
                                  </a:lnTo>
                                  <a:cubicBezTo>
                                    <a:pt x="1231" y="25"/>
                                    <a:pt x="1225" y="19"/>
                                    <a:pt x="1225" y="12"/>
                                  </a:cubicBezTo>
                                  <a:cubicBezTo>
                                    <a:pt x="1225" y="6"/>
                                    <a:pt x="1231" y="0"/>
                                    <a:pt x="1237" y="0"/>
                                  </a:cubicBezTo>
                                  <a:close/>
                                  <a:moveTo>
                                    <a:pt x="1412" y="0"/>
                                  </a:moveTo>
                                  <a:lnTo>
                                    <a:pt x="1487" y="0"/>
                                  </a:lnTo>
                                  <a:cubicBezTo>
                                    <a:pt x="1494" y="0"/>
                                    <a:pt x="1500" y="6"/>
                                    <a:pt x="1500" y="12"/>
                                  </a:cubicBezTo>
                                  <a:cubicBezTo>
                                    <a:pt x="1500" y="19"/>
                                    <a:pt x="1494" y="25"/>
                                    <a:pt x="1487" y="25"/>
                                  </a:cubicBezTo>
                                  <a:lnTo>
                                    <a:pt x="1412" y="25"/>
                                  </a:lnTo>
                                  <a:cubicBezTo>
                                    <a:pt x="1406" y="25"/>
                                    <a:pt x="1400" y="19"/>
                                    <a:pt x="1400" y="12"/>
                                  </a:cubicBezTo>
                                  <a:cubicBezTo>
                                    <a:pt x="1400" y="6"/>
                                    <a:pt x="1406" y="0"/>
                                    <a:pt x="1412" y="0"/>
                                  </a:cubicBezTo>
                                  <a:close/>
                                  <a:moveTo>
                                    <a:pt x="1587" y="0"/>
                                  </a:moveTo>
                                  <a:lnTo>
                                    <a:pt x="1662" y="0"/>
                                  </a:lnTo>
                                  <a:cubicBezTo>
                                    <a:pt x="1669" y="0"/>
                                    <a:pt x="1675" y="6"/>
                                    <a:pt x="1675" y="12"/>
                                  </a:cubicBezTo>
                                  <a:cubicBezTo>
                                    <a:pt x="1675" y="19"/>
                                    <a:pt x="1669" y="25"/>
                                    <a:pt x="1662" y="25"/>
                                  </a:cubicBezTo>
                                  <a:lnTo>
                                    <a:pt x="1587" y="25"/>
                                  </a:lnTo>
                                  <a:cubicBezTo>
                                    <a:pt x="1581" y="25"/>
                                    <a:pt x="1575" y="19"/>
                                    <a:pt x="1575" y="12"/>
                                  </a:cubicBezTo>
                                  <a:cubicBezTo>
                                    <a:pt x="1575" y="6"/>
                                    <a:pt x="1581" y="0"/>
                                    <a:pt x="1587" y="0"/>
                                  </a:cubicBezTo>
                                  <a:close/>
                                  <a:moveTo>
                                    <a:pt x="1762" y="0"/>
                                  </a:moveTo>
                                  <a:lnTo>
                                    <a:pt x="1837" y="0"/>
                                  </a:lnTo>
                                  <a:cubicBezTo>
                                    <a:pt x="1844" y="0"/>
                                    <a:pt x="1850" y="6"/>
                                    <a:pt x="1850" y="12"/>
                                  </a:cubicBezTo>
                                  <a:cubicBezTo>
                                    <a:pt x="1850" y="19"/>
                                    <a:pt x="1844" y="25"/>
                                    <a:pt x="1837" y="25"/>
                                  </a:cubicBezTo>
                                  <a:lnTo>
                                    <a:pt x="1762" y="25"/>
                                  </a:lnTo>
                                  <a:cubicBezTo>
                                    <a:pt x="1756" y="25"/>
                                    <a:pt x="1750" y="19"/>
                                    <a:pt x="1750" y="12"/>
                                  </a:cubicBezTo>
                                  <a:cubicBezTo>
                                    <a:pt x="1750" y="6"/>
                                    <a:pt x="1756" y="0"/>
                                    <a:pt x="1762" y="0"/>
                                  </a:cubicBezTo>
                                  <a:close/>
                                  <a:moveTo>
                                    <a:pt x="1937" y="0"/>
                                  </a:moveTo>
                                  <a:lnTo>
                                    <a:pt x="2012" y="0"/>
                                  </a:lnTo>
                                  <a:cubicBezTo>
                                    <a:pt x="2019" y="0"/>
                                    <a:pt x="2025" y="6"/>
                                    <a:pt x="2025" y="12"/>
                                  </a:cubicBezTo>
                                  <a:cubicBezTo>
                                    <a:pt x="2025" y="19"/>
                                    <a:pt x="2019" y="25"/>
                                    <a:pt x="2012" y="25"/>
                                  </a:cubicBezTo>
                                  <a:lnTo>
                                    <a:pt x="1937" y="25"/>
                                  </a:lnTo>
                                  <a:cubicBezTo>
                                    <a:pt x="1931" y="25"/>
                                    <a:pt x="1925" y="19"/>
                                    <a:pt x="1925" y="12"/>
                                  </a:cubicBezTo>
                                  <a:cubicBezTo>
                                    <a:pt x="1925" y="6"/>
                                    <a:pt x="1931" y="0"/>
                                    <a:pt x="1937" y="0"/>
                                  </a:cubicBezTo>
                                  <a:close/>
                                  <a:moveTo>
                                    <a:pt x="2112" y="0"/>
                                  </a:moveTo>
                                  <a:lnTo>
                                    <a:pt x="2187" y="0"/>
                                  </a:lnTo>
                                  <a:cubicBezTo>
                                    <a:pt x="2194" y="0"/>
                                    <a:pt x="2200" y="6"/>
                                    <a:pt x="2200" y="12"/>
                                  </a:cubicBezTo>
                                  <a:cubicBezTo>
                                    <a:pt x="2200" y="19"/>
                                    <a:pt x="2194" y="25"/>
                                    <a:pt x="2187" y="25"/>
                                  </a:cubicBezTo>
                                  <a:lnTo>
                                    <a:pt x="2112" y="25"/>
                                  </a:lnTo>
                                  <a:cubicBezTo>
                                    <a:pt x="2106" y="25"/>
                                    <a:pt x="2100" y="19"/>
                                    <a:pt x="2100" y="12"/>
                                  </a:cubicBezTo>
                                  <a:cubicBezTo>
                                    <a:pt x="2100" y="6"/>
                                    <a:pt x="2106" y="0"/>
                                    <a:pt x="2112" y="0"/>
                                  </a:cubicBezTo>
                                  <a:close/>
                                  <a:moveTo>
                                    <a:pt x="2287" y="0"/>
                                  </a:moveTo>
                                  <a:lnTo>
                                    <a:pt x="2362" y="0"/>
                                  </a:lnTo>
                                  <a:cubicBezTo>
                                    <a:pt x="2369" y="0"/>
                                    <a:pt x="2375" y="6"/>
                                    <a:pt x="2375" y="12"/>
                                  </a:cubicBezTo>
                                  <a:cubicBezTo>
                                    <a:pt x="2375" y="19"/>
                                    <a:pt x="2369" y="25"/>
                                    <a:pt x="2362" y="25"/>
                                  </a:cubicBezTo>
                                  <a:lnTo>
                                    <a:pt x="2287" y="25"/>
                                  </a:lnTo>
                                  <a:cubicBezTo>
                                    <a:pt x="2281" y="25"/>
                                    <a:pt x="2275" y="19"/>
                                    <a:pt x="2275" y="12"/>
                                  </a:cubicBezTo>
                                  <a:cubicBezTo>
                                    <a:pt x="2275" y="6"/>
                                    <a:pt x="2281" y="0"/>
                                    <a:pt x="2287" y="0"/>
                                  </a:cubicBezTo>
                                  <a:close/>
                                  <a:moveTo>
                                    <a:pt x="2462" y="0"/>
                                  </a:moveTo>
                                  <a:lnTo>
                                    <a:pt x="2537" y="0"/>
                                  </a:lnTo>
                                  <a:cubicBezTo>
                                    <a:pt x="2544" y="0"/>
                                    <a:pt x="2550" y="6"/>
                                    <a:pt x="2550" y="12"/>
                                  </a:cubicBezTo>
                                  <a:cubicBezTo>
                                    <a:pt x="2550" y="19"/>
                                    <a:pt x="2544" y="25"/>
                                    <a:pt x="2537" y="25"/>
                                  </a:cubicBezTo>
                                  <a:lnTo>
                                    <a:pt x="2462" y="25"/>
                                  </a:lnTo>
                                  <a:cubicBezTo>
                                    <a:pt x="2456" y="25"/>
                                    <a:pt x="2450" y="19"/>
                                    <a:pt x="2450" y="12"/>
                                  </a:cubicBezTo>
                                  <a:cubicBezTo>
                                    <a:pt x="2450" y="6"/>
                                    <a:pt x="2456" y="0"/>
                                    <a:pt x="2462" y="0"/>
                                  </a:cubicBezTo>
                                  <a:close/>
                                  <a:moveTo>
                                    <a:pt x="2637" y="0"/>
                                  </a:moveTo>
                                  <a:lnTo>
                                    <a:pt x="2712" y="0"/>
                                  </a:lnTo>
                                  <a:cubicBezTo>
                                    <a:pt x="2719" y="0"/>
                                    <a:pt x="2725" y="6"/>
                                    <a:pt x="2725" y="12"/>
                                  </a:cubicBezTo>
                                  <a:cubicBezTo>
                                    <a:pt x="2725" y="19"/>
                                    <a:pt x="2719" y="25"/>
                                    <a:pt x="2712" y="25"/>
                                  </a:cubicBezTo>
                                  <a:lnTo>
                                    <a:pt x="2637" y="25"/>
                                  </a:lnTo>
                                  <a:cubicBezTo>
                                    <a:pt x="2631" y="25"/>
                                    <a:pt x="2625" y="19"/>
                                    <a:pt x="2625" y="12"/>
                                  </a:cubicBezTo>
                                  <a:cubicBezTo>
                                    <a:pt x="2625" y="6"/>
                                    <a:pt x="2631" y="0"/>
                                    <a:pt x="2637" y="0"/>
                                  </a:cubicBezTo>
                                  <a:close/>
                                  <a:moveTo>
                                    <a:pt x="2812" y="0"/>
                                  </a:moveTo>
                                  <a:lnTo>
                                    <a:pt x="2887" y="0"/>
                                  </a:lnTo>
                                  <a:cubicBezTo>
                                    <a:pt x="2894" y="0"/>
                                    <a:pt x="2900" y="6"/>
                                    <a:pt x="2900" y="12"/>
                                  </a:cubicBezTo>
                                  <a:cubicBezTo>
                                    <a:pt x="2900" y="19"/>
                                    <a:pt x="2894" y="25"/>
                                    <a:pt x="2887" y="25"/>
                                  </a:cubicBezTo>
                                  <a:lnTo>
                                    <a:pt x="2812" y="25"/>
                                  </a:lnTo>
                                  <a:cubicBezTo>
                                    <a:pt x="2806" y="25"/>
                                    <a:pt x="2800" y="19"/>
                                    <a:pt x="2800" y="12"/>
                                  </a:cubicBezTo>
                                  <a:cubicBezTo>
                                    <a:pt x="2800" y="6"/>
                                    <a:pt x="2806" y="0"/>
                                    <a:pt x="2812" y="0"/>
                                  </a:cubicBezTo>
                                  <a:close/>
                                  <a:moveTo>
                                    <a:pt x="2987" y="0"/>
                                  </a:moveTo>
                                  <a:lnTo>
                                    <a:pt x="3062" y="0"/>
                                  </a:lnTo>
                                  <a:cubicBezTo>
                                    <a:pt x="3069" y="0"/>
                                    <a:pt x="3075" y="6"/>
                                    <a:pt x="3075" y="12"/>
                                  </a:cubicBezTo>
                                  <a:cubicBezTo>
                                    <a:pt x="3075" y="19"/>
                                    <a:pt x="3069" y="25"/>
                                    <a:pt x="3062" y="25"/>
                                  </a:cubicBezTo>
                                  <a:lnTo>
                                    <a:pt x="2987" y="25"/>
                                  </a:lnTo>
                                  <a:cubicBezTo>
                                    <a:pt x="2981" y="25"/>
                                    <a:pt x="2975" y="19"/>
                                    <a:pt x="2975" y="12"/>
                                  </a:cubicBezTo>
                                  <a:cubicBezTo>
                                    <a:pt x="2975" y="6"/>
                                    <a:pt x="2981" y="0"/>
                                    <a:pt x="2987" y="0"/>
                                  </a:cubicBezTo>
                                  <a:close/>
                                  <a:moveTo>
                                    <a:pt x="3162" y="0"/>
                                  </a:moveTo>
                                  <a:lnTo>
                                    <a:pt x="3237" y="0"/>
                                  </a:lnTo>
                                  <a:cubicBezTo>
                                    <a:pt x="3244" y="0"/>
                                    <a:pt x="3250" y="6"/>
                                    <a:pt x="3250" y="12"/>
                                  </a:cubicBezTo>
                                  <a:cubicBezTo>
                                    <a:pt x="3250" y="19"/>
                                    <a:pt x="3244" y="25"/>
                                    <a:pt x="3237" y="25"/>
                                  </a:cubicBezTo>
                                  <a:lnTo>
                                    <a:pt x="3162" y="25"/>
                                  </a:lnTo>
                                  <a:cubicBezTo>
                                    <a:pt x="3156" y="25"/>
                                    <a:pt x="3150" y="19"/>
                                    <a:pt x="3150" y="12"/>
                                  </a:cubicBezTo>
                                  <a:cubicBezTo>
                                    <a:pt x="3150" y="6"/>
                                    <a:pt x="3156" y="0"/>
                                    <a:pt x="3162" y="0"/>
                                  </a:cubicBezTo>
                                  <a:close/>
                                  <a:moveTo>
                                    <a:pt x="3337" y="0"/>
                                  </a:moveTo>
                                  <a:lnTo>
                                    <a:pt x="3412" y="0"/>
                                  </a:lnTo>
                                  <a:cubicBezTo>
                                    <a:pt x="3419" y="0"/>
                                    <a:pt x="3425" y="6"/>
                                    <a:pt x="3425" y="12"/>
                                  </a:cubicBezTo>
                                  <a:cubicBezTo>
                                    <a:pt x="3425" y="19"/>
                                    <a:pt x="3419" y="25"/>
                                    <a:pt x="3412" y="25"/>
                                  </a:cubicBezTo>
                                  <a:lnTo>
                                    <a:pt x="3337" y="25"/>
                                  </a:lnTo>
                                  <a:cubicBezTo>
                                    <a:pt x="3331" y="25"/>
                                    <a:pt x="3325" y="19"/>
                                    <a:pt x="3325" y="12"/>
                                  </a:cubicBezTo>
                                  <a:cubicBezTo>
                                    <a:pt x="3325" y="6"/>
                                    <a:pt x="3331" y="0"/>
                                    <a:pt x="3337" y="0"/>
                                  </a:cubicBezTo>
                                  <a:close/>
                                  <a:moveTo>
                                    <a:pt x="3512" y="0"/>
                                  </a:moveTo>
                                  <a:lnTo>
                                    <a:pt x="3587" y="0"/>
                                  </a:lnTo>
                                  <a:cubicBezTo>
                                    <a:pt x="3594" y="0"/>
                                    <a:pt x="3600" y="6"/>
                                    <a:pt x="3600" y="12"/>
                                  </a:cubicBezTo>
                                  <a:cubicBezTo>
                                    <a:pt x="3600" y="19"/>
                                    <a:pt x="3594" y="25"/>
                                    <a:pt x="3587" y="25"/>
                                  </a:cubicBezTo>
                                  <a:lnTo>
                                    <a:pt x="3512" y="25"/>
                                  </a:lnTo>
                                  <a:cubicBezTo>
                                    <a:pt x="3506" y="25"/>
                                    <a:pt x="3500" y="19"/>
                                    <a:pt x="3500" y="12"/>
                                  </a:cubicBezTo>
                                  <a:cubicBezTo>
                                    <a:pt x="3500" y="6"/>
                                    <a:pt x="3506" y="0"/>
                                    <a:pt x="3512" y="0"/>
                                  </a:cubicBezTo>
                                  <a:close/>
                                  <a:moveTo>
                                    <a:pt x="3687" y="0"/>
                                  </a:moveTo>
                                  <a:lnTo>
                                    <a:pt x="3762" y="0"/>
                                  </a:lnTo>
                                  <a:cubicBezTo>
                                    <a:pt x="3769" y="0"/>
                                    <a:pt x="3775" y="6"/>
                                    <a:pt x="3775" y="12"/>
                                  </a:cubicBezTo>
                                  <a:cubicBezTo>
                                    <a:pt x="3775" y="19"/>
                                    <a:pt x="3769" y="25"/>
                                    <a:pt x="3762" y="25"/>
                                  </a:cubicBezTo>
                                  <a:lnTo>
                                    <a:pt x="3687" y="25"/>
                                  </a:lnTo>
                                  <a:cubicBezTo>
                                    <a:pt x="3681" y="25"/>
                                    <a:pt x="3675" y="19"/>
                                    <a:pt x="3675" y="12"/>
                                  </a:cubicBezTo>
                                  <a:cubicBezTo>
                                    <a:pt x="3675" y="6"/>
                                    <a:pt x="3681" y="0"/>
                                    <a:pt x="3687" y="0"/>
                                  </a:cubicBezTo>
                                  <a:close/>
                                  <a:moveTo>
                                    <a:pt x="3862" y="0"/>
                                  </a:moveTo>
                                  <a:lnTo>
                                    <a:pt x="3937" y="0"/>
                                  </a:lnTo>
                                  <a:cubicBezTo>
                                    <a:pt x="3944" y="0"/>
                                    <a:pt x="3950" y="6"/>
                                    <a:pt x="3950" y="12"/>
                                  </a:cubicBezTo>
                                  <a:cubicBezTo>
                                    <a:pt x="3950" y="19"/>
                                    <a:pt x="3944" y="25"/>
                                    <a:pt x="3937" y="25"/>
                                  </a:cubicBezTo>
                                  <a:lnTo>
                                    <a:pt x="3862" y="25"/>
                                  </a:lnTo>
                                  <a:cubicBezTo>
                                    <a:pt x="3856" y="25"/>
                                    <a:pt x="3850" y="19"/>
                                    <a:pt x="3850" y="12"/>
                                  </a:cubicBezTo>
                                  <a:cubicBezTo>
                                    <a:pt x="3850" y="6"/>
                                    <a:pt x="3856" y="0"/>
                                    <a:pt x="3862" y="0"/>
                                  </a:cubicBezTo>
                                  <a:close/>
                                  <a:moveTo>
                                    <a:pt x="4037" y="0"/>
                                  </a:moveTo>
                                  <a:lnTo>
                                    <a:pt x="4112" y="0"/>
                                  </a:lnTo>
                                  <a:cubicBezTo>
                                    <a:pt x="4119" y="0"/>
                                    <a:pt x="4125" y="6"/>
                                    <a:pt x="4125" y="12"/>
                                  </a:cubicBezTo>
                                  <a:cubicBezTo>
                                    <a:pt x="4125" y="19"/>
                                    <a:pt x="4119" y="25"/>
                                    <a:pt x="4112" y="25"/>
                                  </a:cubicBezTo>
                                  <a:lnTo>
                                    <a:pt x="4037" y="25"/>
                                  </a:lnTo>
                                  <a:cubicBezTo>
                                    <a:pt x="4031" y="25"/>
                                    <a:pt x="4025" y="19"/>
                                    <a:pt x="4025" y="12"/>
                                  </a:cubicBezTo>
                                  <a:cubicBezTo>
                                    <a:pt x="4025" y="6"/>
                                    <a:pt x="4031" y="0"/>
                                    <a:pt x="4037" y="0"/>
                                  </a:cubicBezTo>
                                  <a:close/>
                                  <a:moveTo>
                                    <a:pt x="4212" y="0"/>
                                  </a:moveTo>
                                  <a:lnTo>
                                    <a:pt x="4287" y="0"/>
                                  </a:lnTo>
                                  <a:cubicBezTo>
                                    <a:pt x="4294" y="0"/>
                                    <a:pt x="4300" y="6"/>
                                    <a:pt x="4300" y="12"/>
                                  </a:cubicBezTo>
                                  <a:cubicBezTo>
                                    <a:pt x="4300" y="19"/>
                                    <a:pt x="4294" y="25"/>
                                    <a:pt x="4287" y="25"/>
                                  </a:cubicBezTo>
                                  <a:lnTo>
                                    <a:pt x="4212" y="25"/>
                                  </a:lnTo>
                                  <a:cubicBezTo>
                                    <a:pt x="4206" y="25"/>
                                    <a:pt x="4200" y="19"/>
                                    <a:pt x="4200" y="12"/>
                                  </a:cubicBezTo>
                                  <a:cubicBezTo>
                                    <a:pt x="4200" y="6"/>
                                    <a:pt x="4206" y="0"/>
                                    <a:pt x="4212" y="0"/>
                                  </a:cubicBezTo>
                                  <a:close/>
                                  <a:moveTo>
                                    <a:pt x="4387" y="0"/>
                                  </a:moveTo>
                                  <a:lnTo>
                                    <a:pt x="4462" y="0"/>
                                  </a:lnTo>
                                  <a:cubicBezTo>
                                    <a:pt x="4469" y="0"/>
                                    <a:pt x="4475" y="6"/>
                                    <a:pt x="4475" y="12"/>
                                  </a:cubicBezTo>
                                  <a:cubicBezTo>
                                    <a:pt x="4475" y="19"/>
                                    <a:pt x="4469" y="25"/>
                                    <a:pt x="4462" y="25"/>
                                  </a:cubicBezTo>
                                  <a:lnTo>
                                    <a:pt x="4387" y="25"/>
                                  </a:lnTo>
                                  <a:cubicBezTo>
                                    <a:pt x="4381" y="25"/>
                                    <a:pt x="4375" y="19"/>
                                    <a:pt x="4375" y="12"/>
                                  </a:cubicBezTo>
                                  <a:cubicBezTo>
                                    <a:pt x="4375" y="6"/>
                                    <a:pt x="4381" y="0"/>
                                    <a:pt x="4387" y="0"/>
                                  </a:cubicBezTo>
                                  <a:close/>
                                  <a:moveTo>
                                    <a:pt x="4562" y="0"/>
                                  </a:moveTo>
                                  <a:lnTo>
                                    <a:pt x="4637" y="0"/>
                                  </a:lnTo>
                                  <a:cubicBezTo>
                                    <a:pt x="4644" y="0"/>
                                    <a:pt x="4650" y="6"/>
                                    <a:pt x="4650" y="12"/>
                                  </a:cubicBezTo>
                                  <a:cubicBezTo>
                                    <a:pt x="4650" y="19"/>
                                    <a:pt x="4644" y="25"/>
                                    <a:pt x="4637" y="25"/>
                                  </a:cubicBezTo>
                                  <a:lnTo>
                                    <a:pt x="4562" y="25"/>
                                  </a:lnTo>
                                  <a:cubicBezTo>
                                    <a:pt x="4556" y="25"/>
                                    <a:pt x="4550" y="19"/>
                                    <a:pt x="4550" y="12"/>
                                  </a:cubicBezTo>
                                  <a:cubicBezTo>
                                    <a:pt x="4550" y="6"/>
                                    <a:pt x="4556" y="0"/>
                                    <a:pt x="4562" y="0"/>
                                  </a:cubicBezTo>
                                  <a:close/>
                                  <a:moveTo>
                                    <a:pt x="4737" y="0"/>
                                  </a:moveTo>
                                  <a:lnTo>
                                    <a:pt x="4812" y="0"/>
                                  </a:lnTo>
                                  <a:cubicBezTo>
                                    <a:pt x="4819" y="0"/>
                                    <a:pt x="4825" y="6"/>
                                    <a:pt x="4825" y="12"/>
                                  </a:cubicBezTo>
                                  <a:cubicBezTo>
                                    <a:pt x="4825" y="19"/>
                                    <a:pt x="4819" y="25"/>
                                    <a:pt x="4812" y="25"/>
                                  </a:cubicBezTo>
                                  <a:lnTo>
                                    <a:pt x="4737" y="25"/>
                                  </a:lnTo>
                                  <a:cubicBezTo>
                                    <a:pt x="4731" y="25"/>
                                    <a:pt x="4725" y="19"/>
                                    <a:pt x="4725" y="12"/>
                                  </a:cubicBezTo>
                                  <a:cubicBezTo>
                                    <a:pt x="4725" y="6"/>
                                    <a:pt x="4731" y="0"/>
                                    <a:pt x="4737" y="0"/>
                                  </a:cubicBezTo>
                                  <a:close/>
                                  <a:moveTo>
                                    <a:pt x="4912" y="0"/>
                                  </a:moveTo>
                                  <a:lnTo>
                                    <a:pt x="4987" y="0"/>
                                  </a:lnTo>
                                  <a:cubicBezTo>
                                    <a:pt x="4994" y="0"/>
                                    <a:pt x="5000" y="6"/>
                                    <a:pt x="5000" y="12"/>
                                  </a:cubicBezTo>
                                  <a:cubicBezTo>
                                    <a:pt x="5000" y="19"/>
                                    <a:pt x="4994" y="25"/>
                                    <a:pt x="4987" y="25"/>
                                  </a:cubicBezTo>
                                  <a:lnTo>
                                    <a:pt x="4912" y="25"/>
                                  </a:lnTo>
                                  <a:cubicBezTo>
                                    <a:pt x="4906" y="25"/>
                                    <a:pt x="4900" y="19"/>
                                    <a:pt x="4900" y="12"/>
                                  </a:cubicBezTo>
                                  <a:cubicBezTo>
                                    <a:pt x="4900" y="6"/>
                                    <a:pt x="4906" y="0"/>
                                    <a:pt x="4912" y="0"/>
                                  </a:cubicBezTo>
                                  <a:close/>
                                  <a:moveTo>
                                    <a:pt x="5087" y="0"/>
                                  </a:moveTo>
                                  <a:lnTo>
                                    <a:pt x="5162" y="0"/>
                                  </a:lnTo>
                                  <a:cubicBezTo>
                                    <a:pt x="5169" y="0"/>
                                    <a:pt x="5175" y="6"/>
                                    <a:pt x="5175" y="12"/>
                                  </a:cubicBezTo>
                                  <a:cubicBezTo>
                                    <a:pt x="5175" y="19"/>
                                    <a:pt x="5169" y="25"/>
                                    <a:pt x="5162" y="25"/>
                                  </a:cubicBezTo>
                                  <a:lnTo>
                                    <a:pt x="5087" y="25"/>
                                  </a:lnTo>
                                  <a:cubicBezTo>
                                    <a:pt x="5081" y="25"/>
                                    <a:pt x="5075" y="19"/>
                                    <a:pt x="5075" y="12"/>
                                  </a:cubicBezTo>
                                  <a:cubicBezTo>
                                    <a:pt x="5075" y="6"/>
                                    <a:pt x="5081" y="0"/>
                                    <a:pt x="5087" y="0"/>
                                  </a:cubicBezTo>
                                  <a:close/>
                                  <a:moveTo>
                                    <a:pt x="5262" y="0"/>
                                  </a:moveTo>
                                  <a:lnTo>
                                    <a:pt x="5337" y="0"/>
                                  </a:lnTo>
                                  <a:cubicBezTo>
                                    <a:pt x="5344" y="0"/>
                                    <a:pt x="5350" y="6"/>
                                    <a:pt x="5350" y="12"/>
                                  </a:cubicBezTo>
                                  <a:cubicBezTo>
                                    <a:pt x="5350" y="19"/>
                                    <a:pt x="5344" y="25"/>
                                    <a:pt x="5337" y="25"/>
                                  </a:cubicBezTo>
                                  <a:lnTo>
                                    <a:pt x="5262" y="25"/>
                                  </a:lnTo>
                                  <a:cubicBezTo>
                                    <a:pt x="5256" y="25"/>
                                    <a:pt x="5250" y="19"/>
                                    <a:pt x="5250" y="12"/>
                                  </a:cubicBezTo>
                                  <a:cubicBezTo>
                                    <a:pt x="5250" y="6"/>
                                    <a:pt x="5256" y="0"/>
                                    <a:pt x="5262" y="0"/>
                                  </a:cubicBezTo>
                                  <a:close/>
                                  <a:moveTo>
                                    <a:pt x="5437" y="0"/>
                                  </a:moveTo>
                                  <a:lnTo>
                                    <a:pt x="5512" y="0"/>
                                  </a:lnTo>
                                  <a:cubicBezTo>
                                    <a:pt x="5519" y="0"/>
                                    <a:pt x="5525" y="6"/>
                                    <a:pt x="5525" y="12"/>
                                  </a:cubicBezTo>
                                  <a:cubicBezTo>
                                    <a:pt x="5525" y="19"/>
                                    <a:pt x="5519" y="25"/>
                                    <a:pt x="5512" y="25"/>
                                  </a:cubicBezTo>
                                  <a:lnTo>
                                    <a:pt x="5437" y="25"/>
                                  </a:lnTo>
                                  <a:cubicBezTo>
                                    <a:pt x="5431" y="25"/>
                                    <a:pt x="5425" y="19"/>
                                    <a:pt x="5425" y="12"/>
                                  </a:cubicBezTo>
                                  <a:cubicBezTo>
                                    <a:pt x="5425" y="6"/>
                                    <a:pt x="5431" y="0"/>
                                    <a:pt x="5437" y="0"/>
                                  </a:cubicBezTo>
                                  <a:close/>
                                  <a:moveTo>
                                    <a:pt x="5612" y="0"/>
                                  </a:moveTo>
                                  <a:lnTo>
                                    <a:pt x="5687" y="0"/>
                                  </a:lnTo>
                                  <a:cubicBezTo>
                                    <a:pt x="5694" y="0"/>
                                    <a:pt x="5700" y="6"/>
                                    <a:pt x="5700" y="12"/>
                                  </a:cubicBezTo>
                                  <a:cubicBezTo>
                                    <a:pt x="5700" y="19"/>
                                    <a:pt x="5694" y="25"/>
                                    <a:pt x="5687" y="25"/>
                                  </a:cubicBezTo>
                                  <a:lnTo>
                                    <a:pt x="5612" y="25"/>
                                  </a:lnTo>
                                  <a:cubicBezTo>
                                    <a:pt x="5606" y="25"/>
                                    <a:pt x="5600" y="19"/>
                                    <a:pt x="5600" y="12"/>
                                  </a:cubicBezTo>
                                  <a:cubicBezTo>
                                    <a:pt x="5600" y="6"/>
                                    <a:pt x="5606" y="0"/>
                                    <a:pt x="5612" y="0"/>
                                  </a:cubicBezTo>
                                  <a:close/>
                                  <a:moveTo>
                                    <a:pt x="5787" y="0"/>
                                  </a:moveTo>
                                  <a:lnTo>
                                    <a:pt x="5862" y="0"/>
                                  </a:lnTo>
                                  <a:cubicBezTo>
                                    <a:pt x="5869" y="0"/>
                                    <a:pt x="5875" y="6"/>
                                    <a:pt x="5875" y="12"/>
                                  </a:cubicBezTo>
                                  <a:cubicBezTo>
                                    <a:pt x="5875" y="19"/>
                                    <a:pt x="5869" y="25"/>
                                    <a:pt x="5862" y="25"/>
                                  </a:cubicBezTo>
                                  <a:lnTo>
                                    <a:pt x="5787" y="25"/>
                                  </a:lnTo>
                                  <a:cubicBezTo>
                                    <a:pt x="5781" y="25"/>
                                    <a:pt x="5775" y="19"/>
                                    <a:pt x="5775" y="12"/>
                                  </a:cubicBezTo>
                                  <a:cubicBezTo>
                                    <a:pt x="5775" y="6"/>
                                    <a:pt x="5781" y="0"/>
                                    <a:pt x="5787" y="0"/>
                                  </a:cubicBezTo>
                                  <a:close/>
                                  <a:moveTo>
                                    <a:pt x="5962" y="0"/>
                                  </a:moveTo>
                                  <a:lnTo>
                                    <a:pt x="6037" y="0"/>
                                  </a:lnTo>
                                  <a:cubicBezTo>
                                    <a:pt x="6044" y="0"/>
                                    <a:pt x="6050" y="6"/>
                                    <a:pt x="6050" y="12"/>
                                  </a:cubicBezTo>
                                  <a:cubicBezTo>
                                    <a:pt x="6050" y="19"/>
                                    <a:pt x="6044" y="25"/>
                                    <a:pt x="6037" y="25"/>
                                  </a:cubicBezTo>
                                  <a:lnTo>
                                    <a:pt x="5962" y="25"/>
                                  </a:lnTo>
                                  <a:cubicBezTo>
                                    <a:pt x="5956" y="25"/>
                                    <a:pt x="5950" y="19"/>
                                    <a:pt x="5950" y="12"/>
                                  </a:cubicBezTo>
                                  <a:cubicBezTo>
                                    <a:pt x="5950" y="6"/>
                                    <a:pt x="5956" y="0"/>
                                    <a:pt x="5962" y="0"/>
                                  </a:cubicBezTo>
                                  <a:close/>
                                  <a:moveTo>
                                    <a:pt x="6137" y="0"/>
                                  </a:moveTo>
                                  <a:lnTo>
                                    <a:pt x="6212" y="0"/>
                                  </a:lnTo>
                                  <a:cubicBezTo>
                                    <a:pt x="6219" y="0"/>
                                    <a:pt x="6225" y="6"/>
                                    <a:pt x="6225" y="12"/>
                                  </a:cubicBezTo>
                                  <a:cubicBezTo>
                                    <a:pt x="6225" y="19"/>
                                    <a:pt x="6219" y="25"/>
                                    <a:pt x="6212" y="25"/>
                                  </a:cubicBezTo>
                                  <a:lnTo>
                                    <a:pt x="6137" y="25"/>
                                  </a:lnTo>
                                  <a:cubicBezTo>
                                    <a:pt x="6131" y="25"/>
                                    <a:pt x="6125" y="19"/>
                                    <a:pt x="6125" y="12"/>
                                  </a:cubicBezTo>
                                  <a:cubicBezTo>
                                    <a:pt x="6125" y="6"/>
                                    <a:pt x="6131" y="0"/>
                                    <a:pt x="6137" y="0"/>
                                  </a:cubicBezTo>
                                  <a:close/>
                                  <a:moveTo>
                                    <a:pt x="6312" y="0"/>
                                  </a:moveTo>
                                  <a:lnTo>
                                    <a:pt x="6387" y="0"/>
                                  </a:lnTo>
                                  <a:cubicBezTo>
                                    <a:pt x="6394" y="0"/>
                                    <a:pt x="6400" y="6"/>
                                    <a:pt x="6400" y="12"/>
                                  </a:cubicBezTo>
                                  <a:cubicBezTo>
                                    <a:pt x="6400" y="19"/>
                                    <a:pt x="6394" y="25"/>
                                    <a:pt x="6387" y="25"/>
                                  </a:cubicBezTo>
                                  <a:lnTo>
                                    <a:pt x="6312" y="25"/>
                                  </a:lnTo>
                                  <a:cubicBezTo>
                                    <a:pt x="6306" y="25"/>
                                    <a:pt x="6300" y="19"/>
                                    <a:pt x="6300" y="12"/>
                                  </a:cubicBezTo>
                                  <a:cubicBezTo>
                                    <a:pt x="6300" y="6"/>
                                    <a:pt x="6306" y="0"/>
                                    <a:pt x="6312" y="0"/>
                                  </a:cubicBezTo>
                                  <a:close/>
                                  <a:moveTo>
                                    <a:pt x="6487" y="0"/>
                                  </a:moveTo>
                                  <a:lnTo>
                                    <a:pt x="6562" y="0"/>
                                  </a:lnTo>
                                  <a:cubicBezTo>
                                    <a:pt x="6569" y="0"/>
                                    <a:pt x="6575" y="6"/>
                                    <a:pt x="6575" y="12"/>
                                  </a:cubicBezTo>
                                  <a:cubicBezTo>
                                    <a:pt x="6575" y="19"/>
                                    <a:pt x="6569" y="25"/>
                                    <a:pt x="6562" y="25"/>
                                  </a:cubicBezTo>
                                  <a:lnTo>
                                    <a:pt x="6487" y="25"/>
                                  </a:lnTo>
                                  <a:cubicBezTo>
                                    <a:pt x="6481" y="25"/>
                                    <a:pt x="6475" y="19"/>
                                    <a:pt x="6475" y="12"/>
                                  </a:cubicBezTo>
                                  <a:cubicBezTo>
                                    <a:pt x="6475" y="6"/>
                                    <a:pt x="6481" y="0"/>
                                    <a:pt x="6487" y="0"/>
                                  </a:cubicBezTo>
                                  <a:close/>
                                  <a:moveTo>
                                    <a:pt x="6662" y="0"/>
                                  </a:moveTo>
                                  <a:lnTo>
                                    <a:pt x="6737" y="0"/>
                                  </a:lnTo>
                                  <a:cubicBezTo>
                                    <a:pt x="6744" y="0"/>
                                    <a:pt x="6750" y="6"/>
                                    <a:pt x="6750" y="12"/>
                                  </a:cubicBezTo>
                                  <a:cubicBezTo>
                                    <a:pt x="6750" y="19"/>
                                    <a:pt x="6744" y="25"/>
                                    <a:pt x="6737" y="25"/>
                                  </a:cubicBezTo>
                                  <a:lnTo>
                                    <a:pt x="6662" y="25"/>
                                  </a:lnTo>
                                  <a:cubicBezTo>
                                    <a:pt x="6656" y="25"/>
                                    <a:pt x="6650" y="19"/>
                                    <a:pt x="6650" y="12"/>
                                  </a:cubicBezTo>
                                  <a:cubicBezTo>
                                    <a:pt x="6650" y="6"/>
                                    <a:pt x="6656" y="0"/>
                                    <a:pt x="6662" y="0"/>
                                  </a:cubicBezTo>
                                  <a:close/>
                                  <a:moveTo>
                                    <a:pt x="6837" y="0"/>
                                  </a:moveTo>
                                  <a:lnTo>
                                    <a:pt x="6912" y="0"/>
                                  </a:lnTo>
                                  <a:cubicBezTo>
                                    <a:pt x="6919" y="0"/>
                                    <a:pt x="6925" y="6"/>
                                    <a:pt x="6925" y="12"/>
                                  </a:cubicBezTo>
                                  <a:cubicBezTo>
                                    <a:pt x="6925" y="19"/>
                                    <a:pt x="6919" y="25"/>
                                    <a:pt x="6912" y="25"/>
                                  </a:cubicBezTo>
                                  <a:lnTo>
                                    <a:pt x="6837" y="25"/>
                                  </a:lnTo>
                                  <a:cubicBezTo>
                                    <a:pt x="6831" y="25"/>
                                    <a:pt x="6825" y="19"/>
                                    <a:pt x="6825" y="12"/>
                                  </a:cubicBezTo>
                                  <a:cubicBezTo>
                                    <a:pt x="6825" y="6"/>
                                    <a:pt x="6831" y="0"/>
                                    <a:pt x="6837" y="0"/>
                                  </a:cubicBezTo>
                                  <a:close/>
                                  <a:moveTo>
                                    <a:pt x="7012" y="0"/>
                                  </a:moveTo>
                                  <a:lnTo>
                                    <a:pt x="7087" y="0"/>
                                  </a:lnTo>
                                  <a:cubicBezTo>
                                    <a:pt x="7094" y="0"/>
                                    <a:pt x="7100" y="6"/>
                                    <a:pt x="7100" y="12"/>
                                  </a:cubicBezTo>
                                  <a:cubicBezTo>
                                    <a:pt x="7100" y="19"/>
                                    <a:pt x="7094" y="25"/>
                                    <a:pt x="7087" y="25"/>
                                  </a:cubicBezTo>
                                  <a:lnTo>
                                    <a:pt x="7012" y="25"/>
                                  </a:lnTo>
                                  <a:cubicBezTo>
                                    <a:pt x="7006" y="25"/>
                                    <a:pt x="7000" y="19"/>
                                    <a:pt x="7000" y="12"/>
                                  </a:cubicBezTo>
                                  <a:cubicBezTo>
                                    <a:pt x="7000" y="6"/>
                                    <a:pt x="7006" y="0"/>
                                    <a:pt x="7012" y="0"/>
                                  </a:cubicBezTo>
                                  <a:close/>
                                  <a:moveTo>
                                    <a:pt x="7187" y="0"/>
                                  </a:moveTo>
                                  <a:lnTo>
                                    <a:pt x="7262" y="0"/>
                                  </a:lnTo>
                                  <a:cubicBezTo>
                                    <a:pt x="7269" y="0"/>
                                    <a:pt x="7275" y="6"/>
                                    <a:pt x="7275" y="12"/>
                                  </a:cubicBezTo>
                                  <a:cubicBezTo>
                                    <a:pt x="7275" y="19"/>
                                    <a:pt x="7269" y="25"/>
                                    <a:pt x="7262" y="25"/>
                                  </a:cubicBezTo>
                                  <a:lnTo>
                                    <a:pt x="7187" y="25"/>
                                  </a:lnTo>
                                  <a:cubicBezTo>
                                    <a:pt x="7181" y="25"/>
                                    <a:pt x="7175" y="19"/>
                                    <a:pt x="7175" y="12"/>
                                  </a:cubicBezTo>
                                  <a:cubicBezTo>
                                    <a:pt x="7175" y="6"/>
                                    <a:pt x="7181" y="0"/>
                                    <a:pt x="7187" y="0"/>
                                  </a:cubicBezTo>
                                  <a:close/>
                                  <a:moveTo>
                                    <a:pt x="7362" y="0"/>
                                  </a:moveTo>
                                  <a:lnTo>
                                    <a:pt x="7437" y="0"/>
                                  </a:lnTo>
                                  <a:cubicBezTo>
                                    <a:pt x="7444" y="0"/>
                                    <a:pt x="7450" y="6"/>
                                    <a:pt x="7450" y="12"/>
                                  </a:cubicBezTo>
                                  <a:cubicBezTo>
                                    <a:pt x="7450" y="19"/>
                                    <a:pt x="7444" y="25"/>
                                    <a:pt x="7437" y="25"/>
                                  </a:cubicBezTo>
                                  <a:lnTo>
                                    <a:pt x="7362" y="25"/>
                                  </a:lnTo>
                                  <a:cubicBezTo>
                                    <a:pt x="7356" y="25"/>
                                    <a:pt x="7350" y="19"/>
                                    <a:pt x="7350" y="12"/>
                                  </a:cubicBezTo>
                                  <a:cubicBezTo>
                                    <a:pt x="7350" y="6"/>
                                    <a:pt x="7356" y="0"/>
                                    <a:pt x="7362" y="0"/>
                                  </a:cubicBezTo>
                                  <a:close/>
                                  <a:moveTo>
                                    <a:pt x="7537" y="0"/>
                                  </a:moveTo>
                                  <a:lnTo>
                                    <a:pt x="7612" y="0"/>
                                  </a:lnTo>
                                  <a:cubicBezTo>
                                    <a:pt x="7619" y="0"/>
                                    <a:pt x="7625" y="6"/>
                                    <a:pt x="7625" y="12"/>
                                  </a:cubicBezTo>
                                  <a:cubicBezTo>
                                    <a:pt x="7625" y="19"/>
                                    <a:pt x="7619" y="25"/>
                                    <a:pt x="7612" y="25"/>
                                  </a:cubicBezTo>
                                  <a:lnTo>
                                    <a:pt x="7537" y="25"/>
                                  </a:lnTo>
                                  <a:cubicBezTo>
                                    <a:pt x="7531" y="25"/>
                                    <a:pt x="7525" y="19"/>
                                    <a:pt x="7525" y="12"/>
                                  </a:cubicBezTo>
                                  <a:cubicBezTo>
                                    <a:pt x="7525" y="6"/>
                                    <a:pt x="7531" y="0"/>
                                    <a:pt x="7537" y="0"/>
                                  </a:cubicBezTo>
                                  <a:close/>
                                  <a:moveTo>
                                    <a:pt x="7712" y="0"/>
                                  </a:moveTo>
                                  <a:lnTo>
                                    <a:pt x="7787" y="0"/>
                                  </a:lnTo>
                                  <a:cubicBezTo>
                                    <a:pt x="7794" y="0"/>
                                    <a:pt x="7800" y="6"/>
                                    <a:pt x="7800" y="12"/>
                                  </a:cubicBezTo>
                                  <a:cubicBezTo>
                                    <a:pt x="7800" y="19"/>
                                    <a:pt x="7794" y="25"/>
                                    <a:pt x="7787" y="25"/>
                                  </a:cubicBezTo>
                                  <a:lnTo>
                                    <a:pt x="7712" y="25"/>
                                  </a:lnTo>
                                  <a:cubicBezTo>
                                    <a:pt x="7706" y="25"/>
                                    <a:pt x="7700" y="19"/>
                                    <a:pt x="7700" y="12"/>
                                  </a:cubicBezTo>
                                  <a:cubicBezTo>
                                    <a:pt x="7700" y="6"/>
                                    <a:pt x="7706" y="0"/>
                                    <a:pt x="7712" y="0"/>
                                  </a:cubicBezTo>
                                  <a:close/>
                                  <a:moveTo>
                                    <a:pt x="7887" y="0"/>
                                  </a:moveTo>
                                  <a:lnTo>
                                    <a:pt x="7962" y="0"/>
                                  </a:lnTo>
                                  <a:cubicBezTo>
                                    <a:pt x="7969" y="0"/>
                                    <a:pt x="7975" y="6"/>
                                    <a:pt x="7975" y="12"/>
                                  </a:cubicBezTo>
                                  <a:cubicBezTo>
                                    <a:pt x="7975" y="19"/>
                                    <a:pt x="7969" y="25"/>
                                    <a:pt x="7962" y="25"/>
                                  </a:cubicBezTo>
                                  <a:lnTo>
                                    <a:pt x="7887" y="25"/>
                                  </a:lnTo>
                                  <a:cubicBezTo>
                                    <a:pt x="7881" y="25"/>
                                    <a:pt x="7875" y="19"/>
                                    <a:pt x="7875" y="12"/>
                                  </a:cubicBezTo>
                                  <a:cubicBezTo>
                                    <a:pt x="7875" y="6"/>
                                    <a:pt x="7881" y="0"/>
                                    <a:pt x="7887" y="0"/>
                                  </a:cubicBezTo>
                                  <a:close/>
                                  <a:moveTo>
                                    <a:pt x="8062" y="0"/>
                                  </a:moveTo>
                                  <a:lnTo>
                                    <a:pt x="8137" y="0"/>
                                  </a:lnTo>
                                  <a:cubicBezTo>
                                    <a:pt x="8144" y="0"/>
                                    <a:pt x="8150" y="6"/>
                                    <a:pt x="8150" y="12"/>
                                  </a:cubicBezTo>
                                  <a:cubicBezTo>
                                    <a:pt x="8150" y="19"/>
                                    <a:pt x="8144" y="25"/>
                                    <a:pt x="8137" y="25"/>
                                  </a:cubicBezTo>
                                  <a:lnTo>
                                    <a:pt x="8062" y="25"/>
                                  </a:lnTo>
                                  <a:cubicBezTo>
                                    <a:pt x="8056" y="25"/>
                                    <a:pt x="8050" y="19"/>
                                    <a:pt x="8050" y="12"/>
                                  </a:cubicBezTo>
                                  <a:cubicBezTo>
                                    <a:pt x="8050" y="6"/>
                                    <a:pt x="8056" y="0"/>
                                    <a:pt x="8062" y="0"/>
                                  </a:cubicBezTo>
                                  <a:close/>
                                  <a:moveTo>
                                    <a:pt x="8237" y="0"/>
                                  </a:moveTo>
                                  <a:lnTo>
                                    <a:pt x="8312" y="0"/>
                                  </a:lnTo>
                                  <a:cubicBezTo>
                                    <a:pt x="8319" y="0"/>
                                    <a:pt x="8325" y="6"/>
                                    <a:pt x="8325" y="12"/>
                                  </a:cubicBezTo>
                                  <a:cubicBezTo>
                                    <a:pt x="8325" y="19"/>
                                    <a:pt x="8319" y="25"/>
                                    <a:pt x="8312" y="25"/>
                                  </a:cubicBezTo>
                                  <a:lnTo>
                                    <a:pt x="8237" y="25"/>
                                  </a:lnTo>
                                  <a:cubicBezTo>
                                    <a:pt x="8231" y="25"/>
                                    <a:pt x="8225" y="19"/>
                                    <a:pt x="8225" y="12"/>
                                  </a:cubicBezTo>
                                  <a:cubicBezTo>
                                    <a:pt x="8225" y="6"/>
                                    <a:pt x="8231" y="0"/>
                                    <a:pt x="8237" y="0"/>
                                  </a:cubicBezTo>
                                  <a:close/>
                                  <a:moveTo>
                                    <a:pt x="8412" y="0"/>
                                  </a:moveTo>
                                  <a:lnTo>
                                    <a:pt x="8487" y="0"/>
                                  </a:lnTo>
                                  <a:cubicBezTo>
                                    <a:pt x="8494" y="0"/>
                                    <a:pt x="8500" y="6"/>
                                    <a:pt x="8500" y="12"/>
                                  </a:cubicBezTo>
                                  <a:cubicBezTo>
                                    <a:pt x="8500" y="19"/>
                                    <a:pt x="8494" y="25"/>
                                    <a:pt x="8487" y="25"/>
                                  </a:cubicBezTo>
                                  <a:lnTo>
                                    <a:pt x="8412" y="25"/>
                                  </a:lnTo>
                                  <a:cubicBezTo>
                                    <a:pt x="8406" y="25"/>
                                    <a:pt x="8400" y="19"/>
                                    <a:pt x="8400" y="12"/>
                                  </a:cubicBezTo>
                                  <a:cubicBezTo>
                                    <a:pt x="8400" y="6"/>
                                    <a:pt x="8406" y="0"/>
                                    <a:pt x="8412" y="0"/>
                                  </a:cubicBezTo>
                                  <a:close/>
                                  <a:moveTo>
                                    <a:pt x="8587" y="0"/>
                                  </a:moveTo>
                                  <a:lnTo>
                                    <a:pt x="8662" y="0"/>
                                  </a:lnTo>
                                  <a:cubicBezTo>
                                    <a:pt x="8669" y="0"/>
                                    <a:pt x="8675" y="6"/>
                                    <a:pt x="8675" y="12"/>
                                  </a:cubicBezTo>
                                  <a:cubicBezTo>
                                    <a:pt x="8675" y="19"/>
                                    <a:pt x="8669" y="25"/>
                                    <a:pt x="8662" y="25"/>
                                  </a:cubicBezTo>
                                  <a:lnTo>
                                    <a:pt x="8587" y="25"/>
                                  </a:lnTo>
                                  <a:cubicBezTo>
                                    <a:pt x="8581" y="25"/>
                                    <a:pt x="8575" y="19"/>
                                    <a:pt x="8575" y="12"/>
                                  </a:cubicBezTo>
                                  <a:cubicBezTo>
                                    <a:pt x="8575" y="6"/>
                                    <a:pt x="8581" y="0"/>
                                    <a:pt x="8587" y="0"/>
                                  </a:cubicBezTo>
                                  <a:close/>
                                  <a:moveTo>
                                    <a:pt x="8762" y="0"/>
                                  </a:moveTo>
                                  <a:lnTo>
                                    <a:pt x="8837" y="0"/>
                                  </a:lnTo>
                                  <a:cubicBezTo>
                                    <a:pt x="8844" y="0"/>
                                    <a:pt x="8850" y="6"/>
                                    <a:pt x="8850" y="12"/>
                                  </a:cubicBezTo>
                                  <a:cubicBezTo>
                                    <a:pt x="8850" y="19"/>
                                    <a:pt x="8844" y="25"/>
                                    <a:pt x="8837" y="25"/>
                                  </a:cubicBezTo>
                                  <a:lnTo>
                                    <a:pt x="8762" y="25"/>
                                  </a:lnTo>
                                  <a:cubicBezTo>
                                    <a:pt x="8756" y="25"/>
                                    <a:pt x="8750" y="19"/>
                                    <a:pt x="8750" y="12"/>
                                  </a:cubicBezTo>
                                  <a:cubicBezTo>
                                    <a:pt x="8750" y="6"/>
                                    <a:pt x="8756" y="0"/>
                                    <a:pt x="8762" y="0"/>
                                  </a:cubicBezTo>
                                  <a:close/>
                                  <a:moveTo>
                                    <a:pt x="8937" y="0"/>
                                  </a:moveTo>
                                  <a:lnTo>
                                    <a:pt x="9012" y="0"/>
                                  </a:lnTo>
                                  <a:cubicBezTo>
                                    <a:pt x="9019" y="0"/>
                                    <a:pt x="9025" y="6"/>
                                    <a:pt x="9025" y="12"/>
                                  </a:cubicBezTo>
                                  <a:cubicBezTo>
                                    <a:pt x="9025" y="19"/>
                                    <a:pt x="9019" y="25"/>
                                    <a:pt x="9012" y="25"/>
                                  </a:cubicBezTo>
                                  <a:lnTo>
                                    <a:pt x="8937" y="25"/>
                                  </a:lnTo>
                                  <a:cubicBezTo>
                                    <a:pt x="8931" y="25"/>
                                    <a:pt x="8925" y="19"/>
                                    <a:pt x="8925" y="12"/>
                                  </a:cubicBezTo>
                                  <a:cubicBezTo>
                                    <a:pt x="8925" y="6"/>
                                    <a:pt x="8931" y="0"/>
                                    <a:pt x="8937" y="0"/>
                                  </a:cubicBezTo>
                                  <a:close/>
                                  <a:moveTo>
                                    <a:pt x="9112" y="0"/>
                                  </a:moveTo>
                                  <a:lnTo>
                                    <a:pt x="9187" y="0"/>
                                  </a:lnTo>
                                  <a:cubicBezTo>
                                    <a:pt x="9194" y="0"/>
                                    <a:pt x="9200" y="6"/>
                                    <a:pt x="9200" y="12"/>
                                  </a:cubicBezTo>
                                  <a:cubicBezTo>
                                    <a:pt x="9200" y="19"/>
                                    <a:pt x="9194" y="25"/>
                                    <a:pt x="9187" y="25"/>
                                  </a:cubicBezTo>
                                  <a:lnTo>
                                    <a:pt x="9112" y="25"/>
                                  </a:lnTo>
                                  <a:cubicBezTo>
                                    <a:pt x="9106" y="25"/>
                                    <a:pt x="9100" y="19"/>
                                    <a:pt x="9100" y="12"/>
                                  </a:cubicBezTo>
                                  <a:cubicBezTo>
                                    <a:pt x="9100" y="6"/>
                                    <a:pt x="9106" y="0"/>
                                    <a:pt x="9112" y="0"/>
                                  </a:cubicBezTo>
                                  <a:close/>
                                  <a:moveTo>
                                    <a:pt x="9287" y="0"/>
                                  </a:moveTo>
                                  <a:lnTo>
                                    <a:pt x="9362" y="0"/>
                                  </a:lnTo>
                                  <a:cubicBezTo>
                                    <a:pt x="9369" y="0"/>
                                    <a:pt x="9375" y="6"/>
                                    <a:pt x="9375" y="12"/>
                                  </a:cubicBezTo>
                                  <a:cubicBezTo>
                                    <a:pt x="9375" y="19"/>
                                    <a:pt x="9369" y="25"/>
                                    <a:pt x="9362" y="25"/>
                                  </a:cubicBezTo>
                                  <a:lnTo>
                                    <a:pt x="9287" y="25"/>
                                  </a:lnTo>
                                  <a:cubicBezTo>
                                    <a:pt x="9281" y="25"/>
                                    <a:pt x="9275" y="19"/>
                                    <a:pt x="9275" y="12"/>
                                  </a:cubicBezTo>
                                  <a:cubicBezTo>
                                    <a:pt x="9275" y="6"/>
                                    <a:pt x="9281" y="0"/>
                                    <a:pt x="9287" y="0"/>
                                  </a:cubicBezTo>
                                  <a:close/>
                                  <a:moveTo>
                                    <a:pt x="9462" y="0"/>
                                  </a:moveTo>
                                  <a:lnTo>
                                    <a:pt x="9537" y="0"/>
                                  </a:lnTo>
                                  <a:cubicBezTo>
                                    <a:pt x="9544" y="0"/>
                                    <a:pt x="9550" y="6"/>
                                    <a:pt x="9550" y="12"/>
                                  </a:cubicBezTo>
                                  <a:cubicBezTo>
                                    <a:pt x="9550" y="19"/>
                                    <a:pt x="9544" y="25"/>
                                    <a:pt x="9537" y="25"/>
                                  </a:cubicBezTo>
                                  <a:lnTo>
                                    <a:pt x="9462" y="25"/>
                                  </a:lnTo>
                                  <a:cubicBezTo>
                                    <a:pt x="9456" y="25"/>
                                    <a:pt x="9450" y="19"/>
                                    <a:pt x="9450" y="12"/>
                                  </a:cubicBezTo>
                                  <a:cubicBezTo>
                                    <a:pt x="9450" y="6"/>
                                    <a:pt x="9456" y="0"/>
                                    <a:pt x="9462" y="0"/>
                                  </a:cubicBezTo>
                                  <a:close/>
                                  <a:moveTo>
                                    <a:pt x="9637" y="0"/>
                                  </a:moveTo>
                                  <a:lnTo>
                                    <a:pt x="9712" y="0"/>
                                  </a:lnTo>
                                  <a:cubicBezTo>
                                    <a:pt x="9719" y="0"/>
                                    <a:pt x="9725" y="6"/>
                                    <a:pt x="9725" y="12"/>
                                  </a:cubicBezTo>
                                  <a:cubicBezTo>
                                    <a:pt x="9725" y="19"/>
                                    <a:pt x="9719" y="25"/>
                                    <a:pt x="9712" y="25"/>
                                  </a:cubicBezTo>
                                  <a:lnTo>
                                    <a:pt x="9637" y="25"/>
                                  </a:lnTo>
                                  <a:cubicBezTo>
                                    <a:pt x="9631" y="25"/>
                                    <a:pt x="9625" y="19"/>
                                    <a:pt x="9625" y="12"/>
                                  </a:cubicBezTo>
                                  <a:cubicBezTo>
                                    <a:pt x="9625" y="6"/>
                                    <a:pt x="9631" y="0"/>
                                    <a:pt x="9637" y="0"/>
                                  </a:cubicBezTo>
                                  <a:close/>
                                  <a:moveTo>
                                    <a:pt x="9812" y="0"/>
                                  </a:moveTo>
                                  <a:lnTo>
                                    <a:pt x="9887" y="0"/>
                                  </a:lnTo>
                                  <a:cubicBezTo>
                                    <a:pt x="9894" y="0"/>
                                    <a:pt x="9900" y="6"/>
                                    <a:pt x="9900" y="12"/>
                                  </a:cubicBezTo>
                                  <a:cubicBezTo>
                                    <a:pt x="9900" y="19"/>
                                    <a:pt x="9894" y="25"/>
                                    <a:pt x="9887" y="25"/>
                                  </a:cubicBezTo>
                                  <a:lnTo>
                                    <a:pt x="9812" y="25"/>
                                  </a:lnTo>
                                  <a:cubicBezTo>
                                    <a:pt x="9806" y="25"/>
                                    <a:pt x="9800" y="19"/>
                                    <a:pt x="9800" y="12"/>
                                  </a:cubicBezTo>
                                  <a:cubicBezTo>
                                    <a:pt x="9800" y="6"/>
                                    <a:pt x="9806" y="0"/>
                                    <a:pt x="9812" y="0"/>
                                  </a:cubicBezTo>
                                  <a:close/>
                                  <a:moveTo>
                                    <a:pt x="9987" y="0"/>
                                  </a:moveTo>
                                  <a:lnTo>
                                    <a:pt x="10062" y="0"/>
                                  </a:lnTo>
                                  <a:cubicBezTo>
                                    <a:pt x="10069" y="0"/>
                                    <a:pt x="10075" y="6"/>
                                    <a:pt x="10075" y="12"/>
                                  </a:cubicBezTo>
                                  <a:cubicBezTo>
                                    <a:pt x="10075" y="19"/>
                                    <a:pt x="10069" y="25"/>
                                    <a:pt x="10062" y="25"/>
                                  </a:cubicBezTo>
                                  <a:lnTo>
                                    <a:pt x="9987" y="25"/>
                                  </a:lnTo>
                                  <a:cubicBezTo>
                                    <a:pt x="9981" y="25"/>
                                    <a:pt x="9975" y="19"/>
                                    <a:pt x="9975" y="12"/>
                                  </a:cubicBezTo>
                                  <a:cubicBezTo>
                                    <a:pt x="9975" y="6"/>
                                    <a:pt x="9981" y="0"/>
                                    <a:pt x="9987" y="0"/>
                                  </a:cubicBezTo>
                                  <a:close/>
                                  <a:moveTo>
                                    <a:pt x="10162" y="0"/>
                                  </a:moveTo>
                                  <a:lnTo>
                                    <a:pt x="10237" y="0"/>
                                  </a:lnTo>
                                  <a:cubicBezTo>
                                    <a:pt x="10244" y="0"/>
                                    <a:pt x="10250" y="6"/>
                                    <a:pt x="10250" y="12"/>
                                  </a:cubicBezTo>
                                  <a:cubicBezTo>
                                    <a:pt x="10250" y="19"/>
                                    <a:pt x="10244" y="25"/>
                                    <a:pt x="10237" y="25"/>
                                  </a:cubicBezTo>
                                  <a:lnTo>
                                    <a:pt x="10162" y="25"/>
                                  </a:lnTo>
                                  <a:cubicBezTo>
                                    <a:pt x="10156" y="25"/>
                                    <a:pt x="10150" y="19"/>
                                    <a:pt x="10150" y="12"/>
                                  </a:cubicBezTo>
                                  <a:cubicBezTo>
                                    <a:pt x="10150" y="6"/>
                                    <a:pt x="10156" y="0"/>
                                    <a:pt x="10162" y="0"/>
                                  </a:cubicBezTo>
                                  <a:close/>
                                  <a:moveTo>
                                    <a:pt x="10337" y="0"/>
                                  </a:moveTo>
                                  <a:lnTo>
                                    <a:pt x="10412" y="0"/>
                                  </a:lnTo>
                                  <a:cubicBezTo>
                                    <a:pt x="10419" y="0"/>
                                    <a:pt x="10425" y="6"/>
                                    <a:pt x="10425" y="12"/>
                                  </a:cubicBezTo>
                                  <a:cubicBezTo>
                                    <a:pt x="10425" y="19"/>
                                    <a:pt x="10419" y="25"/>
                                    <a:pt x="10412" y="25"/>
                                  </a:cubicBezTo>
                                  <a:lnTo>
                                    <a:pt x="10337" y="25"/>
                                  </a:lnTo>
                                  <a:cubicBezTo>
                                    <a:pt x="10331" y="25"/>
                                    <a:pt x="10325" y="19"/>
                                    <a:pt x="10325" y="12"/>
                                  </a:cubicBezTo>
                                  <a:cubicBezTo>
                                    <a:pt x="10325" y="6"/>
                                    <a:pt x="10331" y="0"/>
                                    <a:pt x="10337" y="0"/>
                                  </a:cubicBezTo>
                                  <a:close/>
                                  <a:moveTo>
                                    <a:pt x="10512" y="0"/>
                                  </a:moveTo>
                                  <a:lnTo>
                                    <a:pt x="10587" y="0"/>
                                  </a:lnTo>
                                  <a:cubicBezTo>
                                    <a:pt x="10594" y="0"/>
                                    <a:pt x="10600" y="6"/>
                                    <a:pt x="10600" y="12"/>
                                  </a:cubicBezTo>
                                  <a:cubicBezTo>
                                    <a:pt x="10600" y="19"/>
                                    <a:pt x="10594" y="25"/>
                                    <a:pt x="10587" y="25"/>
                                  </a:cubicBezTo>
                                  <a:lnTo>
                                    <a:pt x="10512" y="25"/>
                                  </a:lnTo>
                                  <a:cubicBezTo>
                                    <a:pt x="10506" y="25"/>
                                    <a:pt x="10500" y="19"/>
                                    <a:pt x="10500" y="12"/>
                                  </a:cubicBezTo>
                                  <a:cubicBezTo>
                                    <a:pt x="10500" y="6"/>
                                    <a:pt x="10506" y="0"/>
                                    <a:pt x="10512" y="0"/>
                                  </a:cubicBezTo>
                                  <a:close/>
                                  <a:moveTo>
                                    <a:pt x="10687" y="0"/>
                                  </a:moveTo>
                                  <a:lnTo>
                                    <a:pt x="10762" y="0"/>
                                  </a:lnTo>
                                  <a:cubicBezTo>
                                    <a:pt x="10769" y="0"/>
                                    <a:pt x="10775" y="6"/>
                                    <a:pt x="10775" y="12"/>
                                  </a:cubicBezTo>
                                  <a:cubicBezTo>
                                    <a:pt x="10775" y="19"/>
                                    <a:pt x="10769" y="25"/>
                                    <a:pt x="10762" y="25"/>
                                  </a:cubicBezTo>
                                  <a:lnTo>
                                    <a:pt x="10687" y="25"/>
                                  </a:lnTo>
                                  <a:cubicBezTo>
                                    <a:pt x="10681" y="25"/>
                                    <a:pt x="10675" y="19"/>
                                    <a:pt x="10675" y="12"/>
                                  </a:cubicBezTo>
                                  <a:cubicBezTo>
                                    <a:pt x="10675" y="6"/>
                                    <a:pt x="10681" y="0"/>
                                    <a:pt x="10687" y="0"/>
                                  </a:cubicBezTo>
                                  <a:close/>
                                  <a:moveTo>
                                    <a:pt x="10862" y="0"/>
                                  </a:moveTo>
                                  <a:lnTo>
                                    <a:pt x="10937" y="0"/>
                                  </a:lnTo>
                                  <a:cubicBezTo>
                                    <a:pt x="10944" y="0"/>
                                    <a:pt x="10950" y="6"/>
                                    <a:pt x="10950" y="12"/>
                                  </a:cubicBezTo>
                                  <a:cubicBezTo>
                                    <a:pt x="10950" y="19"/>
                                    <a:pt x="10944" y="25"/>
                                    <a:pt x="10937" y="25"/>
                                  </a:cubicBezTo>
                                  <a:lnTo>
                                    <a:pt x="10862" y="25"/>
                                  </a:lnTo>
                                  <a:cubicBezTo>
                                    <a:pt x="10856" y="25"/>
                                    <a:pt x="10850" y="19"/>
                                    <a:pt x="10850" y="12"/>
                                  </a:cubicBezTo>
                                  <a:cubicBezTo>
                                    <a:pt x="10850" y="6"/>
                                    <a:pt x="10856" y="0"/>
                                    <a:pt x="10862" y="0"/>
                                  </a:cubicBezTo>
                                  <a:close/>
                                  <a:moveTo>
                                    <a:pt x="11037" y="0"/>
                                  </a:moveTo>
                                  <a:lnTo>
                                    <a:pt x="11112" y="0"/>
                                  </a:lnTo>
                                  <a:cubicBezTo>
                                    <a:pt x="11119" y="0"/>
                                    <a:pt x="11125" y="6"/>
                                    <a:pt x="11125" y="12"/>
                                  </a:cubicBezTo>
                                  <a:cubicBezTo>
                                    <a:pt x="11125" y="19"/>
                                    <a:pt x="11119" y="25"/>
                                    <a:pt x="11112" y="25"/>
                                  </a:cubicBezTo>
                                  <a:lnTo>
                                    <a:pt x="11037" y="25"/>
                                  </a:lnTo>
                                  <a:cubicBezTo>
                                    <a:pt x="11031" y="25"/>
                                    <a:pt x="11025" y="19"/>
                                    <a:pt x="11025" y="12"/>
                                  </a:cubicBezTo>
                                  <a:cubicBezTo>
                                    <a:pt x="11025" y="6"/>
                                    <a:pt x="11031" y="0"/>
                                    <a:pt x="11037" y="0"/>
                                  </a:cubicBezTo>
                                  <a:close/>
                                  <a:moveTo>
                                    <a:pt x="11212" y="0"/>
                                  </a:moveTo>
                                  <a:lnTo>
                                    <a:pt x="11287" y="0"/>
                                  </a:lnTo>
                                  <a:cubicBezTo>
                                    <a:pt x="11294" y="0"/>
                                    <a:pt x="11300" y="6"/>
                                    <a:pt x="11300" y="12"/>
                                  </a:cubicBezTo>
                                  <a:cubicBezTo>
                                    <a:pt x="11300" y="19"/>
                                    <a:pt x="11294" y="25"/>
                                    <a:pt x="11287" y="25"/>
                                  </a:cubicBezTo>
                                  <a:lnTo>
                                    <a:pt x="11212" y="25"/>
                                  </a:lnTo>
                                  <a:cubicBezTo>
                                    <a:pt x="11206" y="25"/>
                                    <a:pt x="11200" y="19"/>
                                    <a:pt x="11200" y="12"/>
                                  </a:cubicBezTo>
                                  <a:cubicBezTo>
                                    <a:pt x="11200" y="6"/>
                                    <a:pt x="11206" y="0"/>
                                    <a:pt x="11212" y="0"/>
                                  </a:cubicBezTo>
                                  <a:close/>
                                  <a:moveTo>
                                    <a:pt x="11387" y="0"/>
                                  </a:moveTo>
                                  <a:lnTo>
                                    <a:pt x="11462" y="0"/>
                                  </a:lnTo>
                                  <a:cubicBezTo>
                                    <a:pt x="11469" y="0"/>
                                    <a:pt x="11475" y="6"/>
                                    <a:pt x="11475" y="12"/>
                                  </a:cubicBezTo>
                                  <a:cubicBezTo>
                                    <a:pt x="11475" y="19"/>
                                    <a:pt x="11469" y="25"/>
                                    <a:pt x="11462" y="25"/>
                                  </a:cubicBezTo>
                                  <a:lnTo>
                                    <a:pt x="11387" y="25"/>
                                  </a:lnTo>
                                  <a:cubicBezTo>
                                    <a:pt x="11381" y="25"/>
                                    <a:pt x="11375" y="19"/>
                                    <a:pt x="11375" y="12"/>
                                  </a:cubicBezTo>
                                  <a:cubicBezTo>
                                    <a:pt x="11375" y="6"/>
                                    <a:pt x="11381" y="0"/>
                                    <a:pt x="11387" y="0"/>
                                  </a:cubicBezTo>
                                  <a:close/>
                                  <a:moveTo>
                                    <a:pt x="11562" y="0"/>
                                  </a:moveTo>
                                  <a:lnTo>
                                    <a:pt x="11637" y="0"/>
                                  </a:lnTo>
                                  <a:cubicBezTo>
                                    <a:pt x="11644" y="0"/>
                                    <a:pt x="11650" y="6"/>
                                    <a:pt x="11650" y="12"/>
                                  </a:cubicBezTo>
                                  <a:cubicBezTo>
                                    <a:pt x="11650" y="19"/>
                                    <a:pt x="11644" y="25"/>
                                    <a:pt x="11637" y="25"/>
                                  </a:cubicBezTo>
                                  <a:lnTo>
                                    <a:pt x="11562" y="25"/>
                                  </a:lnTo>
                                  <a:cubicBezTo>
                                    <a:pt x="11556" y="25"/>
                                    <a:pt x="11550" y="19"/>
                                    <a:pt x="11550" y="12"/>
                                  </a:cubicBezTo>
                                  <a:cubicBezTo>
                                    <a:pt x="11550" y="6"/>
                                    <a:pt x="11556" y="0"/>
                                    <a:pt x="11562" y="0"/>
                                  </a:cubicBezTo>
                                  <a:close/>
                                  <a:moveTo>
                                    <a:pt x="11737" y="0"/>
                                  </a:moveTo>
                                  <a:lnTo>
                                    <a:pt x="11812" y="0"/>
                                  </a:lnTo>
                                  <a:cubicBezTo>
                                    <a:pt x="11819" y="0"/>
                                    <a:pt x="11825" y="6"/>
                                    <a:pt x="11825" y="12"/>
                                  </a:cubicBezTo>
                                  <a:cubicBezTo>
                                    <a:pt x="11825" y="19"/>
                                    <a:pt x="11819" y="25"/>
                                    <a:pt x="11812" y="25"/>
                                  </a:cubicBezTo>
                                  <a:lnTo>
                                    <a:pt x="11737" y="25"/>
                                  </a:lnTo>
                                  <a:cubicBezTo>
                                    <a:pt x="11731" y="25"/>
                                    <a:pt x="11725" y="19"/>
                                    <a:pt x="11725" y="12"/>
                                  </a:cubicBezTo>
                                  <a:cubicBezTo>
                                    <a:pt x="11725" y="6"/>
                                    <a:pt x="11731" y="0"/>
                                    <a:pt x="11737" y="0"/>
                                  </a:cubicBezTo>
                                  <a:close/>
                                  <a:moveTo>
                                    <a:pt x="11912" y="0"/>
                                  </a:moveTo>
                                  <a:lnTo>
                                    <a:pt x="11987" y="0"/>
                                  </a:lnTo>
                                  <a:cubicBezTo>
                                    <a:pt x="11994" y="0"/>
                                    <a:pt x="12000" y="6"/>
                                    <a:pt x="12000" y="12"/>
                                  </a:cubicBezTo>
                                  <a:cubicBezTo>
                                    <a:pt x="12000" y="19"/>
                                    <a:pt x="11994" y="25"/>
                                    <a:pt x="11987" y="25"/>
                                  </a:cubicBezTo>
                                  <a:lnTo>
                                    <a:pt x="11912" y="25"/>
                                  </a:lnTo>
                                  <a:cubicBezTo>
                                    <a:pt x="11906" y="25"/>
                                    <a:pt x="11900" y="19"/>
                                    <a:pt x="11900" y="12"/>
                                  </a:cubicBezTo>
                                  <a:cubicBezTo>
                                    <a:pt x="11900" y="6"/>
                                    <a:pt x="11906" y="0"/>
                                    <a:pt x="11912" y="0"/>
                                  </a:cubicBezTo>
                                  <a:close/>
                                  <a:moveTo>
                                    <a:pt x="12087" y="0"/>
                                  </a:moveTo>
                                  <a:lnTo>
                                    <a:pt x="12162" y="0"/>
                                  </a:lnTo>
                                  <a:cubicBezTo>
                                    <a:pt x="12169" y="0"/>
                                    <a:pt x="12175" y="6"/>
                                    <a:pt x="12175" y="12"/>
                                  </a:cubicBezTo>
                                  <a:cubicBezTo>
                                    <a:pt x="12175" y="19"/>
                                    <a:pt x="12169" y="25"/>
                                    <a:pt x="12162" y="25"/>
                                  </a:cubicBezTo>
                                  <a:lnTo>
                                    <a:pt x="12087" y="25"/>
                                  </a:lnTo>
                                  <a:cubicBezTo>
                                    <a:pt x="12081" y="25"/>
                                    <a:pt x="12075" y="19"/>
                                    <a:pt x="12075" y="12"/>
                                  </a:cubicBezTo>
                                  <a:cubicBezTo>
                                    <a:pt x="12075" y="6"/>
                                    <a:pt x="12081" y="0"/>
                                    <a:pt x="12087" y="0"/>
                                  </a:cubicBezTo>
                                  <a:close/>
                                  <a:moveTo>
                                    <a:pt x="12262" y="0"/>
                                  </a:moveTo>
                                  <a:lnTo>
                                    <a:pt x="12337" y="0"/>
                                  </a:lnTo>
                                  <a:cubicBezTo>
                                    <a:pt x="12344" y="0"/>
                                    <a:pt x="12350" y="6"/>
                                    <a:pt x="12350" y="12"/>
                                  </a:cubicBezTo>
                                  <a:cubicBezTo>
                                    <a:pt x="12350" y="19"/>
                                    <a:pt x="12344" y="25"/>
                                    <a:pt x="12337" y="25"/>
                                  </a:cubicBezTo>
                                  <a:lnTo>
                                    <a:pt x="12262" y="25"/>
                                  </a:lnTo>
                                  <a:cubicBezTo>
                                    <a:pt x="12256" y="25"/>
                                    <a:pt x="12250" y="19"/>
                                    <a:pt x="12250" y="12"/>
                                  </a:cubicBezTo>
                                  <a:cubicBezTo>
                                    <a:pt x="12250" y="6"/>
                                    <a:pt x="12256" y="0"/>
                                    <a:pt x="12262" y="0"/>
                                  </a:cubicBezTo>
                                  <a:close/>
                                  <a:moveTo>
                                    <a:pt x="12437" y="0"/>
                                  </a:moveTo>
                                  <a:lnTo>
                                    <a:pt x="12512" y="0"/>
                                  </a:lnTo>
                                  <a:cubicBezTo>
                                    <a:pt x="12519" y="0"/>
                                    <a:pt x="12525" y="6"/>
                                    <a:pt x="12525" y="12"/>
                                  </a:cubicBezTo>
                                  <a:cubicBezTo>
                                    <a:pt x="12525" y="19"/>
                                    <a:pt x="12519" y="25"/>
                                    <a:pt x="12512" y="25"/>
                                  </a:cubicBezTo>
                                  <a:lnTo>
                                    <a:pt x="12437" y="25"/>
                                  </a:lnTo>
                                  <a:cubicBezTo>
                                    <a:pt x="12431" y="25"/>
                                    <a:pt x="12425" y="19"/>
                                    <a:pt x="12425" y="12"/>
                                  </a:cubicBezTo>
                                  <a:cubicBezTo>
                                    <a:pt x="12425" y="6"/>
                                    <a:pt x="12431" y="0"/>
                                    <a:pt x="12437" y="0"/>
                                  </a:cubicBezTo>
                                  <a:close/>
                                  <a:moveTo>
                                    <a:pt x="12612" y="0"/>
                                  </a:moveTo>
                                  <a:lnTo>
                                    <a:pt x="12687" y="0"/>
                                  </a:lnTo>
                                  <a:cubicBezTo>
                                    <a:pt x="12694" y="0"/>
                                    <a:pt x="12700" y="6"/>
                                    <a:pt x="12700" y="12"/>
                                  </a:cubicBezTo>
                                  <a:cubicBezTo>
                                    <a:pt x="12700" y="19"/>
                                    <a:pt x="12694" y="25"/>
                                    <a:pt x="12687" y="25"/>
                                  </a:cubicBezTo>
                                  <a:lnTo>
                                    <a:pt x="12612" y="25"/>
                                  </a:lnTo>
                                  <a:cubicBezTo>
                                    <a:pt x="12606" y="25"/>
                                    <a:pt x="12600" y="19"/>
                                    <a:pt x="12600" y="12"/>
                                  </a:cubicBezTo>
                                  <a:cubicBezTo>
                                    <a:pt x="12600" y="6"/>
                                    <a:pt x="12606" y="0"/>
                                    <a:pt x="12612" y="0"/>
                                  </a:cubicBezTo>
                                  <a:close/>
                                  <a:moveTo>
                                    <a:pt x="12787" y="0"/>
                                  </a:moveTo>
                                  <a:lnTo>
                                    <a:pt x="12862" y="0"/>
                                  </a:lnTo>
                                  <a:cubicBezTo>
                                    <a:pt x="12869" y="0"/>
                                    <a:pt x="12875" y="6"/>
                                    <a:pt x="12875" y="12"/>
                                  </a:cubicBezTo>
                                  <a:cubicBezTo>
                                    <a:pt x="12875" y="19"/>
                                    <a:pt x="12869" y="25"/>
                                    <a:pt x="12862" y="25"/>
                                  </a:cubicBezTo>
                                  <a:lnTo>
                                    <a:pt x="12787" y="25"/>
                                  </a:lnTo>
                                  <a:cubicBezTo>
                                    <a:pt x="12781" y="25"/>
                                    <a:pt x="12775" y="19"/>
                                    <a:pt x="12775" y="12"/>
                                  </a:cubicBezTo>
                                  <a:cubicBezTo>
                                    <a:pt x="12775" y="6"/>
                                    <a:pt x="12781" y="0"/>
                                    <a:pt x="12787" y="0"/>
                                  </a:cubicBezTo>
                                  <a:close/>
                                  <a:moveTo>
                                    <a:pt x="12962" y="0"/>
                                  </a:moveTo>
                                  <a:lnTo>
                                    <a:pt x="13037" y="0"/>
                                  </a:lnTo>
                                  <a:cubicBezTo>
                                    <a:pt x="13044" y="0"/>
                                    <a:pt x="13050" y="6"/>
                                    <a:pt x="13050" y="12"/>
                                  </a:cubicBezTo>
                                  <a:cubicBezTo>
                                    <a:pt x="13050" y="19"/>
                                    <a:pt x="13044" y="25"/>
                                    <a:pt x="13037" y="25"/>
                                  </a:cubicBezTo>
                                  <a:lnTo>
                                    <a:pt x="12962" y="25"/>
                                  </a:lnTo>
                                  <a:cubicBezTo>
                                    <a:pt x="12956" y="25"/>
                                    <a:pt x="12950" y="19"/>
                                    <a:pt x="12950" y="12"/>
                                  </a:cubicBezTo>
                                  <a:cubicBezTo>
                                    <a:pt x="12950" y="6"/>
                                    <a:pt x="12956" y="0"/>
                                    <a:pt x="12962" y="0"/>
                                  </a:cubicBezTo>
                                  <a:close/>
                                  <a:moveTo>
                                    <a:pt x="13137" y="0"/>
                                  </a:moveTo>
                                  <a:lnTo>
                                    <a:pt x="13212" y="0"/>
                                  </a:lnTo>
                                  <a:cubicBezTo>
                                    <a:pt x="13219" y="0"/>
                                    <a:pt x="13225" y="6"/>
                                    <a:pt x="13225" y="12"/>
                                  </a:cubicBezTo>
                                  <a:cubicBezTo>
                                    <a:pt x="13225" y="19"/>
                                    <a:pt x="13219" y="25"/>
                                    <a:pt x="13212" y="25"/>
                                  </a:cubicBezTo>
                                  <a:lnTo>
                                    <a:pt x="13137" y="25"/>
                                  </a:lnTo>
                                  <a:cubicBezTo>
                                    <a:pt x="13131" y="25"/>
                                    <a:pt x="13125" y="19"/>
                                    <a:pt x="13125" y="12"/>
                                  </a:cubicBezTo>
                                  <a:cubicBezTo>
                                    <a:pt x="13125" y="6"/>
                                    <a:pt x="13131" y="0"/>
                                    <a:pt x="13137" y="0"/>
                                  </a:cubicBezTo>
                                  <a:close/>
                                  <a:moveTo>
                                    <a:pt x="13312" y="0"/>
                                  </a:moveTo>
                                  <a:lnTo>
                                    <a:pt x="13387" y="0"/>
                                  </a:lnTo>
                                  <a:cubicBezTo>
                                    <a:pt x="13394" y="0"/>
                                    <a:pt x="13400" y="6"/>
                                    <a:pt x="13400" y="12"/>
                                  </a:cubicBezTo>
                                  <a:cubicBezTo>
                                    <a:pt x="13400" y="19"/>
                                    <a:pt x="13394" y="25"/>
                                    <a:pt x="13387" y="25"/>
                                  </a:cubicBezTo>
                                  <a:lnTo>
                                    <a:pt x="13312" y="25"/>
                                  </a:lnTo>
                                  <a:cubicBezTo>
                                    <a:pt x="13306" y="25"/>
                                    <a:pt x="13300" y="19"/>
                                    <a:pt x="13300" y="12"/>
                                  </a:cubicBezTo>
                                  <a:cubicBezTo>
                                    <a:pt x="13300" y="6"/>
                                    <a:pt x="13306" y="0"/>
                                    <a:pt x="13312" y="0"/>
                                  </a:cubicBezTo>
                                  <a:close/>
                                  <a:moveTo>
                                    <a:pt x="13487" y="0"/>
                                  </a:moveTo>
                                  <a:lnTo>
                                    <a:pt x="13562" y="0"/>
                                  </a:lnTo>
                                  <a:cubicBezTo>
                                    <a:pt x="13569" y="0"/>
                                    <a:pt x="13575" y="6"/>
                                    <a:pt x="13575" y="12"/>
                                  </a:cubicBezTo>
                                  <a:cubicBezTo>
                                    <a:pt x="13575" y="19"/>
                                    <a:pt x="13569" y="25"/>
                                    <a:pt x="13562" y="25"/>
                                  </a:cubicBezTo>
                                  <a:lnTo>
                                    <a:pt x="13487" y="25"/>
                                  </a:lnTo>
                                  <a:cubicBezTo>
                                    <a:pt x="13481" y="25"/>
                                    <a:pt x="13475" y="19"/>
                                    <a:pt x="13475" y="12"/>
                                  </a:cubicBezTo>
                                  <a:cubicBezTo>
                                    <a:pt x="13475" y="6"/>
                                    <a:pt x="13481" y="0"/>
                                    <a:pt x="13487" y="0"/>
                                  </a:cubicBezTo>
                                  <a:close/>
                                  <a:moveTo>
                                    <a:pt x="13662" y="0"/>
                                  </a:moveTo>
                                  <a:lnTo>
                                    <a:pt x="13737" y="0"/>
                                  </a:lnTo>
                                  <a:cubicBezTo>
                                    <a:pt x="13744" y="0"/>
                                    <a:pt x="13750" y="6"/>
                                    <a:pt x="13750" y="12"/>
                                  </a:cubicBezTo>
                                  <a:cubicBezTo>
                                    <a:pt x="13750" y="19"/>
                                    <a:pt x="13744" y="25"/>
                                    <a:pt x="13737" y="25"/>
                                  </a:cubicBezTo>
                                  <a:lnTo>
                                    <a:pt x="13662" y="25"/>
                                  </a:lnTo>
                                  <a:cubicBezTo>
                                    <a:pt x="13656" y="25"/>
                                    <a:pt x="13650" y="19"/>
                                    <a:pt x="13650" y="12"/>
                                  </a:cubicBezTo>
                                  <a:cubicBezTo>
                                    <a:pt x="13650" y="6"/>
                                    <a:pt x="13656" y="0"/>
                                    <a:pt x="13662" y="0"/>
                                  </a:cubicBezTo>
                                  <a:close/>
                                  <a:moveTo>
                                    <a:pt x="13837" y="0"/>
                                  </a:moveTo>
                                  <a:lnTo>
                                    <a:pt x="13912" y="0"/>
                                  </a:lnTo>
                                  <a:cubicBezTo>
                                    <a:pt x="13919" y="0"/>
                                    <a:pt x="13925" y="6"/>
                                    <a:pt x="13925" y="12"/>
                                  </a:cubicBezTo>
                                  <a:cubicBezTo>
                                    <a:pt x="13925" y="19"/>
                                    <a:pt x="13919" y="25"/>
                                    <a:pt x="13912" y="25"/>
                                  </a:cubicBezTo>
                                  <a:lnTo>
                                    <a:pt x="13837" y="25"/>
                                  </a:lnTo>
                                  <a:cubicBezTo>
                                    <a:pt x="13831" y="25"/>
                                    <a:pt x="13825" y="19"/>
                                    <a:pt x="13825" y="12"/>
                                  </a:cubicBezTo>
                                  <a:cubicBezTo>
                                    <a:pt x="13825" y="6"/>
                                    <a:pt x="13831" y="0"/>
                                    <a:pt x="13837" y="0"/>
                                  </a:cubicBezTo>
                                  <a:close/>
                                  <a:moveTo>
                                    <a:pt x="14012" y="0"/>
                                  </a:moveTo>
                                  <a:lnTo>
                                    <a:pt x="14087" y="0"/>
                                  </a:lnTo>
                                  <a:cubicBezTo>
                                    <a:pt x="14094" y="0"/>
                                    <a:pt x="14100" y="6"/>
                                    <a:pt x="14100" y="12"/>
                                  </a:cubicBezTo>
                                  <a:cubicBezTo>
                                    <a:pt x="14100" y="19"/>
                                    <a:pt x="14094" y="25"/>
                                    <a:pt x="14087" y="25"/>
                                  </a:cubicBezTo>
                                  <a:lnTo>
                                    <a:pt x="14012" y="25"/>
                                  </a:lnTo>
                                  <a:cubicBezTo>
                                    <a:pt x="14006" y="25"/>
                                    <a:pt x="14000" y="19"/>
                                    <a:pt x="14000" y="12"/>
                                  </a:cubicBezTo>
                                  <a:cubicBezTo>
                                    <a:pt x="14000" y="6"/>
                                    <a:pt x="14006" y="0"/>
                                    <a:pt x="14012" y="0"/>
                                  </a:cubicBezTo>
                                  <a:close/>
                                  <a:moveTo>
                                    <a:pt x="14187" y="0"/>
                                  </a:moveTo>
                                  <a:lnTo>
                                    <a:pt x="14262" y="0"/>
                                  </a:lnTo>
                                  <a:cubicBezTo>
                                    <a:pt x="14269" y="0"/>
                                    <a:pt x="14275" y="6"/>
                                    <a:pt x="14275" y="12"/>
                                  </a:cubicBezTo>
                                  <a:cubicBezTo>
                                    <a:pt x="14275" y="19"/>
                                    <a:pt x="14269" y="25"/>
                                    <a:pt x="14262" y="25"/>
                                  </a:cubicBezTo>
                                  <a:lnTo>
                                    <a:pt x="14187" y="25"/>
                                  </a:lnTo>
                                  <a:cubicBezTo>
                                    <a:pt x="14181" y="25"/>
                                    <a:pt x="14175" y="19"/>
                                    <a:pt x="14175" y="12"/>
                                  </a:cubicBezTo>
                                  <a:cubicBezTo>
                                    <a:pt x="14175" y="6"/>
                                    <a:pt x="14181" y="0"/>
                                    <a:pt x="14187" y="0"/>
                                  </a:cubicBezTo>
                                  <a:close/>
                                  <a:moveTo>
                                    <a:pt x="14362" y="0"/>
                                  </a:moveTo>
                                  <a:lnTo>
                                    <a:pt x="14437" y="0"/>
                                  </a:lnTo>
                                  <a:cubicBezTo>
                                    <a:pt x="14444" y="0"/>
                                    <a:pt x="14450" y="6"/>
                                    <a:pt x="14450" y="12"/>
                                  </a:cubicBezTo>
                                  <a:cubicBezTo>
                                    <a:pt x="14450" y="19"/>
                                    <a:pt x="14444" y="25"/>
                                    <a:pt x="14437" y="25"/>
                                  </a:cubicBezTo>
                                  <a:lnTo>
                                    <a:pt x="14362" y="25"/>
                                  </a:lnTo>
                                  <a:cubicBezTo>
                                    <a:pt x="14356" y="25"/>
                                    <a:pt x="14350" y="19"/>
                                    <a:pt x="14350" y="12"/>
                                  </a:cubicBezTo>
                                  <a:cubicBezTo>
                                    <a:pt x="14350" y="6"/>
                                    <a:pt x="14356" y="0"/>
                                    <a:pt x="14362" y="0"/>
                                  </a:cubicBezTo>
                                  <a:close/>
                                  <a:moveTo>
                                    <a:pt x="14537" y="0"/>
                                  </a:moveTo>
                                  <a:lnTo>
                                    <a:pt x="14612" y="0"/>
                                  </a:lnTo>
                                  <a:cubicBezTo>
                                    <a:pt x="14619" y="0"/>
                                    <a:pt x="14625" y="6"/>
                                    <a:pt x="14625" y="12"/>
                                  </a:cubicBezTo>
                                  <a:cubicBezTo>
                                    <a:pt x="14625" y="19"/>
                                    <a:pt x="14619" y="25"/>
                                    <a:pt x="14612" y="25"/>
                                  </a:cubicBezTo>
                                  <a:lnTo>
                                    <a:pt x="14537" y="25"/>
                                  </a:lnTo>
                                  <a:cubicBezTo>
                                    <a:pt x="14531" y="25"/>
                                    <a:pt x="14525" y="19"/>
                                    <a:pt x="14525" y="12"/>
                                  </a:cubicBezTo>
                                  <a:cubicBezTo>
                                    <a:pt x="14525" y="6"/>
                                    <a:pt x="14531" y="0"/>
                                    <a:pt x="14537" y="0"/>
                                  </a:cubicBezTo>
                                  <a:close/>
                                  <a:moveTo>
                                    <a:pt x="14712" y="0"/>
                                  </a:moveTo>
                                  <a:lnTo>
                                    <a:pt x="14787" y="0"/>
                                  </a:lnTo>
                                  <a:cubicBezTo>
                                    <a:pt x="14794" y="0"/>
                                    <a:pt x="14800" y="6"/>
                                    <a:pt x="14800" y="12"/>
                                  </a:cubicBezTo>
                                  <a:cubicBezTo>
                                    <a:pt x="14800" y="19"/>
                                    <a:pt x="14794" y="25"/>
                                    <a:pt x="14787" y="25"/>
                                  </a:cubicBezTo>
                                  <a:lnTo>
                                    <a:pt x="14712" y="25"/>
                                  </a:lnTo>
                                  <a:cubicBezTo>
                                    <a:pt x="14706" y="25"/>
                                    <a:pt x="14700" y="19"/>
                                    <a:pt x="14700" y="12"/>
                                  </a:cubicBezTo>
                                  <a:cubicBezTo>
                                    <a:pt x="14700" y="6"/>
                                    <a:pt x="14706" y="0"/>
                                    <a:pt x="14712" y="0"/>
                                  </a:cubicBezTo>
                                  <a:close/>
                                  <a:moveTo>
                                    <a:pt x="14887" y="0"/>
                                  </a:moveTo>
                                  <a:lnTo>
                                    <a:pt x="14962" y="0"/>
                                  </a:lnTo>
                                  <a:cubicBezTo>
                                    <a:pt x="14969" y="0"/>
                                    <a:pt x="14975" y="6"/>
                                    <a:pt x="14975" y="12"/>
                                  </a:cubicBezTo>
                                  <a:cubicBezTo>
                                    <a:pt x="14975" y="19"/>
                                    <a:pt x="14969" y="25"/>
                                    <a:pt x="14962" y="25"/>
                                  </a:cubicBezTo>
                                  <a:lnTo>
                                    <a:pt x="14887" y="25"/>
                                  </a:lnTo>
                                  <a:cubicBezTo>
                                    <a:pt x="14881" y="25"/>
                                    <a:pt x="14875" y="19"/>
                                    <a:pt x="14875" y="12"/>
                                  </a:cubicBezTo>
                                  <a:cubicBezTo>
                                    <a:pt x="14875" y="6"/>
                                    <a:pt x="14881" y="0"/>
                                    <a:pt x="14887" y="0"/>
                                  </a:cubicBezTo>
                                  <a:close/>
                                  <a:moveTo>
                                    <a:pt x="15062" y="0"/>
                                  </a:moveTo>
                                  <a:lnTo>
                                    <a:pt x="15137" y="0"/>
                                  </a:lnTo>
                                  <a:cubicBezTo>
                                    <a:pt x="15144" y="0"/>
                                    <a:pt x="15150" y="6"/>
                                    <a:pt x="15150" y="12"/>
                                  </a:cubicBezTo>
                                  <a:cubicBezTo>
                                    <a:pt x="15150" y="19"/>
                                    <a:pt x="15144" y="25"/>
                                    <a:pt x="15137" y="25"/>
                                  </a:cubicBezTo>
                                  <a:lnTo>
                                    <a:pt x="15062" y="25"/>
                                  </a:lnTo>
                                  <a:cubicBezTo>
                                    <a:pt x="15056" y="25"/>
                                    <a:pt x="15050" y="19"/>
                                    <a:pt x="15050" y="12"/>
                                  </a:cubicBezTo>
                                  <a:cubicBezTo>
                                    <a:pt x="15050" y="6"/>
                                    <a:pt x="15056" y="0"/>
                                    <a:pt x="15062" y="0"/>
                                  </a:cubicBezTo>
                                  <a:close/>
                                  <a:moveTo>
                                    <a:pt x="15237" y="0"/>
                                  </a:moveTo>
                                  <a:lnTo>
                                    <a:pt x="15312" y="0"/>
                                  </a:lnTo>
                                  <a:cubicBezTo>
                                    <a:pt x="15319" y="0"/>
                                    <a:pt x="15325" y="6"/>
                                    <a:pt x="15325" y="12"/>
                                  </a:cubicBezTo>
                                  <a:cubicBezTo>
                                    <a:pt x="15325" y="19"/>
                                    <a:pt x="15319" y="25"/>
                                    <a:pt x="15312" y="25"/>
                                  </a:cubicBezTo>
                                  <a:lnTo>
                                    <a:pt x="15237" y="25"/>
                                  </a:lnTo>
                                  <a:cubicBezTo>
                                    <a:pt x="15231" y="25"/>
                                    <a:pt x="15225" y="19"/>
                                    <a:pt x="15225" y="12"/>
                                  </a:cubicBezTo>
                                  <a:cubicBezTo>
                                    <a:pt x="15225" y="6"/>
                                    <a:pt x="15231" y="0"/>
                                    <a:pt x="15237" y="0"/>
                                  </a:cubicBezTo>
                                  <a:close/>
                                  <a:moveTo>
                                    <a:pt x="15412" y="0"/>
                                  </a:moveTo>
                                  <a:lnTo>
                                    <a:pt x="15487" y="0"/>
                                  </a:lnTo>
                                  <a:cubicBezTo>
                                    <a:pt x="15494" y="0"/>
                                    <a:pt x="15500" y="6"/>
                                    <a:pt x="15500" y="12"/>
                                  </a:cubicBezTo>
                                  <a:cubicBezTo>
                                    <a:pt x="15500" y="19"/>
                                    <a:pt x="15494" y="25"/>
                                    <a:pt x="15487" y="25"/>
                                  </a:cubicBezTo>
                                  <a:lnTo>
                                    <a:pt x="15412" y="25"/>
                                  </a:lnTo>
                                  <a:cubicBezTo>
                                    <a:pt x="15406" y="25"/>
                                    <a:pt x="15400" y="19"/>
                                    <a:pt x="15400" y="12"/>
                                  </a:cubicBezTo>
                                  <a:cubicBezTo>
                                    <a:pt x="15400" y="6"/>
                                    <a:pt x="15406" y="0"/>
                                    <a:pt x="15412" y="0"/>
                                  </a:cubicBezTo>
                                  <a:close/>
                                  <a:moveTo>
                                    <a:pt x="15587" y="0"/>
                                  </a:moveTo>
                                  <a:lnTo>
                                    <a:pt x="15662" y="0"/>
                                  </a:lnTo>
                                  <a:cubicBezTo>
                                    <a:pt x="15669" y="0"/>
                                    <a:pt x="15675" y="6"/>
                                    <a:pt x="15675" y="12"/>
                                  </a:cubicBezTo>
                                  <a:cubicBezTo>
                                    <a:pt x="15675" y="19"/>
                                    <a:pt x="15669" y="25"/>
                                    <a:pt x="15662" y="25"/>
                                  </a:cubicBezTo>
                                  <a:lnTo>
                                    <a:pt x="15587" y="25"/>
                                  </a:lnTo>
                                  <a:cubicBezTo>
                                    <a:pt x="15581" y="25"/>
                                    <a:pt x="15575" y="19"/>
                                    <a:pt x="15575" y="12"/>
                                  </a:cubicBezTo>
                                  <a:cubicBezTo>
                                    <a:pt x="15575" y="6"/>
                                    <a:pt x="15581" y="0"/>
                                    <a:pt x="15587" y="0"/>
                                  </a:cubicBezTo>
                                  <a:close/>
                                  <a:moveTo>
                                    <a:pt x="15762" y="0"/>
                                  </a:moveTo>
                                  <a:lnTo>
                                    <a:pt x="15837" y="0"/>
                                  </a:lnTo>
                                  <a:cubicBezTo>
                                    <a:pt x="15844" y="0"/>
                                    <a:pt x="15850" y="6"/>
                                    <a:pt x="15850" y="12"/>
                                  </a:cubicBezTo>
                                  <a:cubicBezTo>
                                    <a:pt x="15850" y="19"/>
                                    <a:pt x="15844" y="25"/>
                                    <a:pt x="15837" y="25"/>
                                  </a:cubicBezTo>
                                  <a:lnTo>
                                    <a:pt x="15762" y="25"/>
                                  </a:lnTo>
                                  <a:cubicBezTo>
                                    <a:pt x="15756" y="25"/>
                                    <a:pt x="15750" y="19"/>
                                    <a:pt x="15750" y="12"/>
                                  </a:cubicBezTo>
                                  <a:cubicBezTo>
                                    <a:pt x="15750" y="6"/>
                                    <a:pt x="15756" y="0"/>
                                    <a:pt x="15762" y="0"/>
                                  </a:cubicBezTo>
                                  <a:close/>
                                  <a:moveTo>
                                    <a:pt x="15937" y="0"/>
                                  </a:moveTo>
                                  <a:lnTo>
                                    <a:pt x="16012" y="0"/>
                                  </a:lnTo>
                                  <a:cubicBezTo>
                                    <a:pt x="16019" y="0"/>
                                    <a:pt x="16025" y="6"/>
                                    <a:pt x="16025" y="12"/>
                                  </a:cubicBezTo>
                                  <a:cubicBezTo>
                                    <a:pt x="16025" y="19"/>
                                    <a:pt x="16019" y="25"/>
                                    <a:pt x="16012" y="25"/>
                                  </a:cubicBezTo>
                                  <a:lnTo>
                                    <a:pt x="15937" y="25"/>
                                  </a:lnTo>
                                  <a:cubicBezTo>
                                    <a:pt x="15931" y="25"/>
                                    <a:pt x="15925" y="19"/>
                                    <a:pt x="15925" y="12"/>
                                  </a:cubicBezTo>
                                  <a:cubicBezTo>
                                    <a:pt x="15925" y="6"/>
                                    <a:pt x="15931" y="0"/>
                                    <a:pt x="15937" y="0"/>
                                  </a:cubicBezTo>
                                  <a:close/>
                                  <a:moveTo>
                                    <a:pt x="16112" y="0"/>
                                  </a:moveTo>
                                  <a:lnTo>
                                    <a:pt x="16187" y="0"/>
                                  </a:lnTo>
                                  <a:cubicBezTo>
                                    <a:pt x="16194" y="0"/>
                                    <a:pt x="16200" y="6"/>
                                    <a:pt x="16200" y="12"/>
                                  </a:cubicBezTo>
                                  <a:cubicBezTo>
                                    <a:pt x="16200" y="19"/>
                                    <a:pt x="16194" y="25"/>
                                    <a:pt x="16187" y="25"/>
                                  </a:cubicBezTo>
                                  <a:lnTo>
                                    <a:pt x="16112" y="25"/>
                                  </a:lnTo>
                                  <a:cubicBezTo>
                                    <a:pt x="16106" y="25"/>
                                    <a:pt x="16100" y="19"/>
                                    <a:pt x="16100" y="12"/>
                                  </a:cubicBezTo>
                                  <a:cubicBezTo>
                                    <a:pt x="16100" y="6"/>
                                    <a:pt x="16106" y="0"/>
                                    <a:pt x="16112" y="0"/>
                                  </a:cubicBezTo>
                                  <a:close/>
                                  <a:moveTo>
                                    <a:pt x="16287" y="0"/>
                                  </a:moveTo>
                                  <a:lnTo>
                                    <a:pt x="16362" y="0"/>
                                  </a:lnTo>
                                  <a:cubicBezTo>
                                    <a:pt x="16369" y="0"/>
                                    <a:pt x="16375" y="6"/>
                                    <a:pt x="16375" y="12"/>
                                  </a:cubicBezTo>
                                  <a:cubicBezTo>
                                    <a:pt x="16375" y="19"/>
                                    <a:pt x="16369" y="25"/>
                                    <a:pt x="16362" y="25"/>
                                  </a:cubicBezTo>
                                  <a:lnTo>
                                    <a:pt x="16287" y="25"/>
                                  </a:lnTo>
                                  <a:cubicBezTo>
                                    <a:pt x="16281" y="25"/>
                                    <a:pt x="16275" y="19"/>
                                    <a:pt x="16275" y="12"/>
                                  </a:cubicBezTo>
                                  <a:cubicBezTo>
                                    <a:pt x="16275" y="6"/>
                                    <a:pt x="16281" y="0"/>
                                    <a:pt x="16287" y="0"/>
                                  </a:cubicBezTo>
                                  <a:close/>
                                  <a:moveTo>
                                    <a:pt x="16462" y="0"/>
                                  </a:moveTo>
                                  <a:lnTo>
                                    <a:pt x="16537" y="0"/>
                                  </a:lnTo>
                                  <a:cubicBezTo>
                                    <a:pt x="16544" y="0"/>
                                    <a:pt x="16550" y="6"/>
                                    <a:pt x="16550" y="12"/>
                                  </a:cubicBezTo>
                                  <a:cubicBezTo>
                                    <a:pt x="16550" y="19"/>
                                    <a:pt x="16544" y="25"/>
                                    <a:pt x="16537" y="25"/>
                                  </a:cubicBezTo>
                                  <a:lnTo>
                                    <a:pt x="16462" y="25"/>
                                  </a:lnTo>
                                  <a:cubicBezTo>
                                    <a:pt x="16456" y="25"/>
                                    <a:pt x="16450" y="19"/>
                                    <a:pt x="16450" y="12"/>
                                  </a:cubicBezTo>
                                  <a:cubicBezTo>
                                    <a:pt x="16450" y="6"/>
                                    <a:pt x="16456" y="0"/>
                                    <a:pt x="16462" y="0"/>
                                  </a:cubicBezTo>
                                  <a:close/>
                                  <a:moveTo>
                                    <a:pt x="16637" y="0"/>
                                  </a:moveTo>
                                  <a:lnTo>
                                    <a:pt x="16712" y="0"/>
                                  </a:lnTo>
                                  <a:cubicBezTo>
                                    <a:pt x="16719" y="0"/>
                                    <a:pt x="16725" y="6"/>
                                    <a:pt x="16725" y="12"/>
                                  </a:cubicBezTo>
                                  <a:cubicBezTo>
                                    <a:pt x="16725" y="19"/>
                                    <a:pt x="16719" y="25"/>
                                    <a:pt x="16712" y="25"/>
                                  </a:cubicBezTo>
                                  <a:lnTo>
                                    <a:pt x="16637" y="25"/>
                                  </a:lnTo>
                                  <a:cubicBezTo>
                                    <a:pt x="16631" y="25"/>
                                    <a:pt x="16625" y="19"/>
                                    <a:pt x="16625" y="12"/>
                                  </a:cubicBezTo>
                                  <a:cubicBezTo>
                                    <a:pt x="16625" y="6"/>
                                    <a:pt x="16631" y="0"/>
                                    <a:pt x="16637" y="0"/>
                                  </a:cubicBezTo>
                                  <a:close/>
                                  <a:moveTo>
                                    <a:pt x="16812" y="0"/>
                                  </a:moveTo>
                                  <a:lnTo>
                                    <a:pt x="16887" y="0"/>
                                  </a:lnTo>
                                  <a:cubicBezTo>
                                    <a:pt x="16894" y="0"/>
                                    <a:pt x="16900" y="6"/>
                                    <a:pt x="16900" y="12"/>
                                  </a:cubicBezTo>
                                  <a:cubicBezTo>
                                    <a:pt x="16900" y="19"/>
                                    <a:pt x="16894" y="25"/>
                                    <a:pt x="16887" y="25"/>
                                  </a:cubicBezTo>
                                  <a:lnTo>
                                    <a:pt x="16812" y="25"/>
                                  </a:lnTo>
                                  <a:cubicBezTo>
                                    <a:pt x="16806" y="25"/>
                                    <a:pt x="16800" y="19"/>
                                    <a:pt x="16800" y="12"/>
                                  </a:cubicBezTo>
                                  <a:cubicBezTo>
                                    <a:pt x="16800" y="6"/>
                                    <a:pt x="16806" y="0"/>
                                    <a:pt x="16812" y="0"/>
                                  </a:cubicBezTo>
                                  <a:close/>
                                  <a:moveTo>
                                    <a:pt x="16987" y="0"/>
                                  </a:moveTo>
                                  <a:lnTo>
                                    <a:pt x="17062" y="0"/>
                                  </a:lnTo>
                                  <a:cubicBezTo>
                                    <a:pt x="17069" y="0"/>
                                    <a:pt x="17075" y="6"/>
                                    <a:pt x="17075" y="12"/>
                                  </a:cubicBezTo>
                                  <a:cubicBezTo>
                                    <a:pt x="17075" y="19"/>
                                    <a:pt x="17069" y="25"/>
                                    <a:pt x="17062" y="25"/>
                                  </a:cubicBezTo>
                                  <a:lnTo>
                                    <a:pt x="16987" y="25"/>
                                  </a:lnTo>
                                  <a:cubicBezTo>
                                    <a:pt x="16981" y="25"/>
                                    <a:pt x="16975" y="19"/>
                                    <a:pt x="16975" y="12"/>
                                  </a:cubicBezTo>
                                  <a:cubicBezTo>
                                    <a:pt x="16975" y="6"/>
                                    <a:pt x="16981" y="0"/>
                                    <a:pt x="16987" y="0"/>
                                  </a:cubicBezTo>
                                  <a:close/>
                                  <a:moveTo>
                                    <a:pt x="17162" y="0"/>
                                  </a:moveTo>
                                  <a:lnTo>
                                    <a:pt x="17237" y="0"/>
                                  </a:lnTo>
                                  <a:cubicBezTo>
                                    <a:pt x="17244" y="0"/>
                                    <a:pt x="17250" y="6"/>
                                    <a:pt x="17250" y="12"/>
                                  </a:cubicBezTo>
                                  <a:cubicBezTo>
                                    <a:pt x="17250" y="19"/>
                                    <a:pt x="17244" y="25"/>
                                    <a:pt x="17237" y="25"/>
                                  </a:cubicBezTo>
                                  <a:lnTo>
                                    <a:pt x="17162" y="25"/>
                                  </a:lnTo>
                                  <a:cubicBezTo>
                                    <a:pt x="17156" y="25"/>
                                    <a:pt x="17150" y="19"/>
                                    <a:pt x="17150" y="12"/>
                                  </a:cubicBezTo>
                                  <a:cubicBezTo>
                                    <a:pt x="17150" y="6"/>
                                    <a:pt x="17156" y="0"/>
                                    <a:pt x="17162" y="0"/>
                                  </a:cubicBezTo>
                                  <a:close/>
                                  <a:moveTo>
                                    <a:pt x="17337" y="0"/>
                                  </a:moveTo>
                                  <a:lnTo>
                                    <a:pt x="17412" y="0"/>
                                  </a:lnTo>
                                  <a:cubicBezTo>
                                    <a:pt x="17419" y="0"/>
                                    <a:pt x="17425" y="6"/>
                                    <a:pt x="17425" y="12"/>
                                  </a:cubicBezTo>
                                  <a:cubicBezTo>
                                    <a:pt x="17425" y="19"/>
                                    <a:pt x="17419" y="25"/>
                                    <a:pt x="17412" y="25"/>
                                  </a:cubicBezTo>
                                  <a:lnTo>
                                    <a:pt x="17337" y="25"/>
                                  </a:lnTo>
                                  <a:cubicBezTo>
                                    <a:pt x="17331" y="25"/>
                                    <a:pt x="17325" y="19"/>
                                    <a:pt x="17325" y="12"/>
                                  </a:cubicBezTo>
                                  <a:cubicBezTo>
                                    <a:pt x="17325" y="6"/>
                                    <a:pt x="17331" y="0"/>
                                    <a:pt x="17337" y="0"/>
                                  </a:cubicBezTo>
                                  <a:close/>
                                  <a:moveTo>
                                    <a:pt x="17512" y="0"/>
                                  </a:moveTo>
                                  <a:lnTo>
                                    <a:pt x="17587" y="0"/>
                                  </a:lnTo>
                                  <a:cubicBezTo>
                                    <a:pt x="17594" y="0"/>
                                    <a:pt x="17600" y="6"/>
                                    <a:pt x="17600" y="12"/>
                                  </a:cubicBezTo>
                                  <a:cubicBezTo>
                                    <a:pt x="17600" y="19"/>
                                    <a:pt x="17594" y="25"/>
                                    <a:pt x="17587" y="25"/>
                                  </a:cubicBezTo>
                                  <a:lnTo>
                                    <a:pt x="17512" y="25"/>
                                  </a:lnTo>
                                  <a:cubicBezTo>
                                    <a:pt x="17506" y="25"/>
                                    <a:pt x="17500" y="19"/>
                                    <a:pt x="17500" y="12"/>
                                  </a:cubicBezTo>
                                  <a:cubicBezTo>
                                    <a:pt x="17500" y="6"/>
                                    <a:pt x="17506" y="0"/>
                                    <a:pt x="17512" y="0"/>
                                  </a:cubicBezTo>
                                  <a:close/>
                                  <a:moveTo>
                                    <a:pt x="17687" y="0"/>
                                  </a:moveTo>
                                  <a:lnTo>
                                    <a:pt x="17762" y="0"/>
                                  </a:lnTo>
                                  <a:cubicBezTo>
                                    <a:pt x="17769" y="0"/>
                                    <a:pt x="17775" y="6"/>
                                    <a:pt x="17775" y="12"/>
                                  </a:cubicBezTo>
                                  <a:cubicBezTo>
                                    <a:pt x="17775" y="19"/>
                                    <a:pt x="17769" y="25"/>
                                    <a:pt x="17762" y="25"/>
                                  </a:cubicBezTo>
                                  <a:lnTo>
                                    <a:pt x="17687" y="25"/>
                                  </a:lnTo>
                                  <a:cubicBezTo>
                                    <a:pt x="17681" y="25"/>
                                    <a:pt x="17675" y="19"/>
                                    <a:pt x="17675" y="12"/>
                                  </a:cubicBezTo>
                                  <a:cubicBezTo>
                                    <a:pt x="17675" y="6"/>
                                    <a:pt x="17681" y="0"/>
                                    <a:pt x="17687" y="0"/>
                                  </a:cubicBezTo>
                                  <a:close/>
                                  <a:moveTo>
                                    <a:pt x="17862" y="0"/>
                                  </a:moveTo>
                                  <a:lnTo>
                                    <a:pt x="17937" y="0"/>
                                  </a:lnTo>
                                  <a:cubicBezTo>
                                    <a:pt x="17944" y="0"/>
                                    <a:pt x="17950" y="6"/>
                                    <a:pt x="17950" y="12"/>
                                  </a:cubicBezTo>
                                  <a:cubicBezTo>
                                    <a:pt x="17950" y="19"/>
                                    <a:pt x="17944" y="25"/>
                                    <a:pt x="17937" y="25"/>
                                  </a:cubicBezTo>
                                  <a:lnTo>
                                    <a:pt x="17862" y="25"/>
                                  </a:lnTo>
                                  <a:cubicBezTo>
                                    <a:pt x="17856" y="25"/>
                                    <a:pt x="17850" y="19"/>
                                    <a:pt x="17850" y="12"/>
                                  </a:cubicBezTo>
                                  <a:cubicBezTo>
                                    <a:pt x="17850" y="6"/>
                                    <a:pt x="17856" y="0"/>
                                    <a:pt x="17862" y="0"/>
                                  </a:cubicBezTo>
                                  <a:close/>
                                  <a:moveTo>
                                    <a:pt x="18037" y="0"/>
                                  </a:moveTo>
                                  <a:lnTo>
                                    <a:pt x="18112" y="0"/>
                                  </a:lnTo>
                                  <a:cubicBezTo>
                                    <a:pt x="18119" y="0"/>
                                    <a:pt x="18125" y="6"/>
                                    <a:pt x="18125" y="12"/>
                                  </a:cubicBezTo>
                                  <a:cubicBezTo>
                                    <a:pt x="18125" y="19"/>
                                    <a:pt x="18119" y="25"/>
                                    <a:pt x="18112" y="25"/>
                                  </a:cubicBezTo>
                                  <a:lnTo>
                                    <a:pt x="18037" y="25"/>
                                  </a:lnTo>
                                  <a:cubicBezTo>
                                    <a:pt x="18031" y="25"/>
                                    <a:pt x="18025" y="19"/>
                                    <a:pt x="18025" y="12"/>
                                  </a:cubicBezTo>
                                  <a:cubicBezTo>
                                    <a:pt x="18025" y="6"/>
                                    <a:pt x="18031" y="0"/>
                                    <a:pt x="18037" y="0"/>
                                  </a:cubicBezTo>
                                  <a:close/>
                                  <a:moveTo>
                                    <a:pt x="18212" y="0"/>
                                  </a:moveTo>
                                  <a:lnTo>
                                    <a:pt x="18287" y="0"/>
                                  </a:lnTo>
                                  <a:cubicBezTo>
                                    <a:pt x="18294" y="0"/>
                                    <a:pt x="18300" y="6"/>
                                    <a:pt x="18300" y="12"/>
                                  </a:cubicBezTo>
                                  <a:cubicBezTo>
                                    <a:pt x="18300" y="19"/>
                                    <a:pt x="18294" y="25"/>
                                    <a:pt x="18287" y="25"/>
                                  </a:cubicBezTo>
                                  <a:lnTo>
                                    <a:pt x="18212" y="25"/>
                                  </a:lnTo>
                                  <a:cubicBezTo>
                                    <a:pt x="18206" y="25"/>
                                    <a:pt x="18200" y="19"/>
                                    <a:pt x="18200" y="12"/>
                                  </a:cubicBezTo>
                                  <a:cubicBezTo>
                                    <a:pt x="18200" y="6"/>
                                    <a:pt x="18206" y="0"/>
                                    <a:pt x="18212" y="0"/>
                                  </a:cubicBezTo>
                                  <a:close/>
                                  <a:moveTo>
                                    <a:pt x="18387" y="0"/>
                                  </a:moveTo>
                                  <a:lnTo>
                                    <a:pt x="18462" y="0"/>
                                  </a:lnTo>
                                  <a:cubicBezTo>
                                    <a:pt x="18469" y="0"/>
                                    <a:pt x="18475" y="6"/>
                                    <a:pt x="18475" y="12"/>
                                  </a:cubicBezTo>
                                  <a:cubicBezTo>
                                    <a:pt x="18475" y="19"/>
                                    <a:pt x="18469" y="25"/>
                                    <a:pt x="18462" y="25"/>
                                  </a:cubicBezTo>
                                  <a:lnTo>
                                    <a:pt x="18387" y="25"/>
                                  </a:lnTo>
                                  <a:cubicBezTo>
                                    <a:pt x="18381" y="25"/>
                                    <a:pt x="18375" y="19"/>
                                    <a:pt x="18375" y="12"/>
                                  </a:cubicBezTo>
                                  <a:cubicBezTo>
                                    <a:pt x="18375" y="6"/>
                                    <a:pt x="18381" y="0"/>
                                    <a:pt x="18387" y="0"/>
                                  </a:cubicBezTo>
                                  <a:close/>
                                  <a:moveTo>
                                    <a:pt x="18562" y="0"/>
                                  </a:moveTo>
                                  <a:lnTo>
                                    <a:pt x="18637" y="0"/>
                                  </a:lnTo>
                                  <a:cubicBezTo>
                                    <a:pt x="18644" y="0"/>
                                    <a:pt x="18650" y="6"/>
                                    <a:pt x="18650" y="12"/>
                                  </a:cubicBezTo>
                                  <a:cubicBezTo>
                                    <a:pt x="18650" y="19"/>
                                    <a:pt x="18644" y="25"/>
                                    <a:pt x="18637" y="25"/>
                                  </a:cubicBezTo>
                                  <a:lnTo>
                                    <a:pt x="18562" y="25"/>
                                  </a:lnTo>
                                  <a:cubicBezTo>
                                    <a:pt x="18556" y="25"/>
                                    <a:pt x="18550" y="19"/>
                                    <a:pt x="18550" y="12"/>
                                  </a:cubicBezTo>
                                  <a:cubicBezTo>
                                    <a:pt x="18550" y="6"/>
                                    <a:pt x="18556" y="0"/>
                                    <a:pt x="18562" y="0"/>
                                  </a:cubicBezTo>
                                  <a:close/>
                                  <a:moveTo>
                                    <a:pt x="18737" y="0"/>
                                  </a:moveTo>
                                  <a:lnTo>
                                    <a:pt x="18812" y="0"/>
                                  </a:lnTo>
                                  <a:cubicBezTo>
                                    <a:pt x="18819" y="0"/>
                                    <a:pt x="18825" y="6"/>
                                    <a:pt x="18825" y="12"/>
                                  </a:cubicBezTo>
                                  <a:cubicBezTo>
                                    <a:pt x="18825" y="19"/>
                                    <a:pt x="18819" y="25"/>
                                    <a:pt x="18812" y="25"/>
                                  </a:cubicBezTo>
                                  <a:lnTo>
                                    <a:pt x="18737" y="25"/>
                                  </a:lnTo>
                                  <a:cubicBezTo>
                                    <a:pt x="18731" y="25"/>
                                    <a:pt x="18725" y="19"/>
                                    <a:pt x="18725" y="12"/>
                                  </a:cubicBezTo>
                                  <a:cubicBezTo>
                                    <a:pt x="18725" y="6"/>
                                    <a:pt x="18731" y="0"/>
                                    <a:pt x="18737" y="0"/>
                                  </a:cubicBezTo>
                                  <a:close/>
                                  <a:moveTo>
                                    <a:pt x="18912" y="0"/>
                                  </a:moveTo>
                                  <a:lnTo>
                                    <a:pt x="18987" y="0"/>
                                  </a:lnTo>
                                  <a:cubicBezTo>
                                    <a:pt x="18994" y="0"/>
                                    <a:pt x="19000" y="6"/>
                                    <a:pt x="19000" y="12"/>
                                  </a:cubicBezTo>
                                  <a:cubicBezTo>
                                    <a:pt x="19000" y="19"/>
                                    <a:pt x="18994" y="25"/>
                                    <a:pt x="18987" y="25"/>
                                  </a:cubicBezTo>
                                  <a:lnTo>
                                    <a:pt x="18912" y="25"/>
                                  </a:lnTo>
                                  <a:cubicBezTo>
                                    <a:pt x="18906" y="25"/>
                                    <a:pt x="18900" y="19"/>
                                    <a:pt x="18900" y="12"/>
                                  </a:cubicBezTo>
                                  <a:cubicBezTo>
                                    <a:pt x="18900" y="6"/>
                                    <a:pt x="18906" y="0"/>
                                    <a:pt x="18912" y="0"/>
                                  </a:cubicBezTo>
                                  <a:close/>
                                  <a:moveTo>
                                    <a:pt x="19087" y="0"/>
                                  </a:moveTo>
                                  <a:lnTo>
                                    <a:pt x="19162" y="0"/>
                                  </a:lnTo>
                                  <a:cubicBezTo>
                                    <a:pt x="19169" y="0"/>
                                    <a:pt x="19175" y="6"/>
                                    <a:pt x="19175" y="12"/>
                                  </a:cubicBezTo>
                                  <a:cubicBezTo>
                                    <a:pt x="19175" y="19"/>
                                    <a:pt x="19169" y="25"/>
                                    <a:pt x="19162" y="25"/>
                                  </a:cubicBezTo>
                                  <a:lnTo>
                                    <a:pt x="19087" y="25"/>
                                  </a:lnTo>
                                  <a:cubicBezTo>
                                    <a:pt x="19081" y="25"/>
                                    <a:pt x="19075" y="19"/>
                                    <a:pt x="19075" y="12"/>
                                  </a:cubicBezTo>
                                  <a:cubicBezTo>
                                    <a:pt x="19075" y="6"/>
                                    <a:pt x="19081" y="0"/>
                                    <a:pt x="19087" y="0"/>
                                  </a:cubicBezTo>
                                  <a:close/>
                                  <a:moveTo>
                                    <a:pt x="19262" y="0"/>
                                  </a:moveTo>
                                  <a:lnTo>
                                    <a:pt x="19337" y="0"/>
                                  </a:lnTo>
                                  <a:cubicBezTo>
                                    <a:pt x="19344" y="0"/>
                                    <a:pt x="19350" y="6"/>
                                    <a:pt x="19350" y="12"/>
                                  </a:cubicBezTo>
                                  <a:cubicBezTo>
                                    <a:pt x="19350" y="19"/>
                                    <a:pt x="19344" y="25"/>
                                    <a:pt x="19337" y="25"/>
                                  </a:cubicBezTo>
                                  <a:lnTo>
                                    <a:pt x="19262" y="25"/>
                                  </a:lnTo>
                                  <a:cubicBezTo>
                                    <a:pt x="19256" y="25"/>
                                    <a:pt x="19250" y="19"/>
                                    <a:pt x="19250" y="12"/>
                                  </a:cubicBezTo>
                                  <a:cubicBezTo>
                                    <a:pt x="19250" y="6"/>
                                    <a:pt x="19256" y="0"/>
                                    <a:pt x="19262" y="0"/>
                                  </a:cubicBezTo>
                                  <a:close/>
                                  <a:moveTo>
                                    <a:pt x="19437" y="0"/>
                                  </a:moveTo>
                                  <a:lnTo>
                                    <a:pt x="19512" y="0"/>
                                  </a:lnTo>
                                  <a:cubicBezTo>
                                    <a:pt x="19519" y="0"/>
                                    <a:pt x="19525" y="6"/>
                                    <a:pt x="19525" y="12"/>
                                  </a:cubicBezTo>
                                  <a:cubicBezTo>
                                    <a:pt x="19525" y="19"/>
                                    <a:pt x="19519" y="25"/>
                                    <a:pt x="19512" y="25"/>
                                  </a:cubicBezTo>
                                  <a:lnTo>
                                    <a:pt x="19437" y="25"/>
                                  </a:lnTo>
                                  <a:cubicBezTo>
                                    <a:pt x="19431" y="25"/>
                                    <a:pt x="19425" y="19"/>
                                    <a:pt x="19425" y="12"/>
                                  </a:cubicBezTo>
                                  <a:cubicBezTo>
                                    <a:pt x="19425" y="6"/>
                                    <a:pt x="19431" y="0"/>
                                    <a:pt x="19437" y="0"/>
                                  </a:cubicBezTo>
                                  <a:close/>
                                  <a:moveTo>
                                    <a:pt x="19612" y="0"/>
                                  </a:moveTo>
                                  <a:lnTo>
                                    <a:pt x="19687" y="0"/>
                                  </a:lnTo>
                                  <a:cubicBezTo>
                                    <a:pt x="19694" y="0"/>
                                    <a:pt x="19700" y="6"/>
                                    <a:pt x="19700" y="12"/>
                                  </a:cubicBezTo>
                                  <a:cubicBezTo>
                                    <a:pt x="19700" y="19"/>
                                    <a:pt x="19694" y="25"/>
                                    <a:pt x="19687" y="25"/>
                                  </a:cubicBezTo>
                                  <a:lnTo>
                                    <a:pt x="19612" y="25"/>
                                  </a:lnTo>
                                  <a:cubicBezTo>
                                    <a:pt x="19606" y="25"/>
                                    <a:pt x="19600" y="19"/>
                                    <a:pt x="19600" y="12"/>
                                  </a:cubicBezTo>
                                  <a:cubicBezTo>
                                    <a:pt x="19600" y="6"/>
                                    <a:pt x="19606" y="0"/>
                                    <a:pt x="19612" y="0"/>
                                  </a:cubicBezTo>
                                  <a:close/>
                                  <a:moveTo>
                                    <a:pt x="19787" y="0"/>
                                  </a:moveTo>
                                  <a:lnTo>
                                    <a:pt x="19862" y="0"/>
                                  </a:lnTo>
                                  <a:cubicBezTo>
                                    <a:pt x="19869" y="0"/>
                                    <a:pt x="19875" y="6"/>
                                    <a:pt x="19875" y="12"/>
                                  </a:cubicBezTo>
                                  <a:cubicBezTo>
                                    <a:pt x="19875" y="19"/>
                                    <a:pt x="19869" y="25"/>
                                    <a:pt x="19862" y="25"/>
                                  </a:cubicBezTo>
                                  <a:lnTo>
                                    <a:pt x="19787" y="25"/>
                                  </a:lnTo>
                                  <a:cubicBezTo>
                                    <a:pt x="19781" y="25"/>
                                    <a:pt x="19775" y="19"/>
                                    <a:pt x="19775" y="12"/>
                                  </a:cubicBezTo>
                                  <a:cubicBezTo>
                                    <a:pt x="19775" y="6"/>
                                    <a:pt x="19781" y="0"/>
                                    <a:pt x="19787" y="0"/>
                                  </a:cubicBezTo>
                                  <a:close/>
                                  <a:moveTo>
                                    <a:pt x="19962" y="0"/>
                                  </a:moveTo>
                                  <a:lnTo>
                                    <a:pt x="20037" y="0"/>
                                  </a:lnTo>
                                  <a:cubicBezTo>
                                    <a:pt x="20044" y="0"/>
                                    <a:pt x="20050" y="6"/>
                                    <a:pt x="20050" y="12"/>
                                  </a:cubicBezTo>
                                  <a:cubicBezTo>
                                    <a:pt x="20050" y="19"/>
                                    <a:pt x="20044" y="25"/>
                                    <a:pt x="20037" y="25"/>
                                  </a:cubicBezTo>
                                  <a:lnTo>
                                    <a:pt x="19962" y="25"/>
                                  </a:lnTo>
                                  <a:cubicBezTo>
                                    <a:pt x="19956" y="25"/>
                                    <a:pt x="19950" y="19"/>
                                    <a:pt x="19950" y="12"/>
                                  </a:cubicBezTo>
                                  <a:cubicBezTo>
                                    <a:pt x="19950" y="6"/>
                                    <a:pt x="19956" y="0"/>
                                    <a:pt x="19962" y="0"/>
                                  </a:cubicBezTo>
                                  <a:close/>
                                  <a:moveTo>
                                    <a:pt x="20137" y="0"/>
                                  </a:moveTo>
                                  <a:lnTo>
                                    <a:pt x="20212" y="0"/>
                                  </a:lnTo>
                                  <a:cubicBezTo>
                                    <a:pt x="20219" y="0"/>
                                    <a:pt x="20225" y="6"/>
                                    <a:pt x="20225" y="12"/>
                                  </a:cubicBezTo>
                                  <a:cubicBezTo>
                                    <a:pt x="20225" y="19"/>
                                    <a:pt x="20219" y="25"/>
                                    <a:pt x="20212" y="25"/>
                                  </a:cubicBezTo>
                                  <a:lnTo>
                                    <a:pt x="20137" y="25"/>
                                  </a:lnTo>
                                  <a:cubicBezTo>
                                    <a:pt x="20131" y="25"/>
                                    <a:pt x="20125" y="19"/>
                                    <a:pt x="20125" y="12"/>
                                  </a:cubicBezTo>
                                  <a:cubicBezTo>
                                    <a:pt x="20125" y="6"/>
                                    <a:pt x="20131" y="0"/>
                                    <a:pt x="20137" y="0"/>
                                  </a:cubicBezTo>
                                  <a:close/>
                                  <a:moveTo>
                                    <a:pt x="20312" y="0"/>
                                  </a:moveTo>
                                  <a:lnTo>
                                    <a:pt x="20387" y="0"/>
                                  </a:lnTo>
                                  <a:cubicBezTo>
                                    <a:pt x="20394" y="0"/>
                                    <a:pt x="20400" y="6"/>
                                    <a:pt x="20400" y="12"/>
                                  </a:cubicBezTo>
                                  <a:cubicBezTo>
                                    <a:pt x="20400" y="19"/>
                                    <a:pt x="20394" y="25"/>
                                    <a:pt x="20387" y="25"/>
                                  </a:cubicBezTo>
                                  <a:lnTo>
                                    <a:pt x="20312" y="25"/>
                                  </a:lnTo>
                                  <a:cubicBezTo>
                                    <a:pt x="20306" y="25"/>
                                    <a:pt x="20300" y="19"/>
                                    <a:pt x="20300" y="12"/>
                                  </a:cubicBezTo>
                                  <a:cubicBezTo>
                                    <a:pt x="20300" y="6"/>
                                    <a:pt x="20306" y="0"/>
                                    <a:pt x="20312" y="0"/>
                                  </a:cubicBezTo>
                                  <a:close/>
                                  <a:moveTo>
                                    <a:pt x="20487" y="0"/>
                                  </a:moveTo>
                                  <a:lnTo>
                                    <a:pt x="20562" y="0"/>
                                  </a:lnTo>
                                  <a:cubicBezTo>
                                    <a:pt x="20569" y="0"/>
                                    <a:pt x="20575" y="6"/>
                                    <a:pt x="20575" y="12"/>
                                  </a:cubicBezTo>
                                  <a:cubicBezTo>
                                    <a:pt x="20575" y="19"/>
                                    <a:pt x="20569" y="25"/>
                                    <a:pt x="20562" y="25"/>
                                  </a:cubicBezTo>
                                  <a:lnTo>
                                    <a:pt x="20487" y="25"/>
                                  </a:lnTo>
                                  <a:cubicBezTo>
                                    <a:pt x="20481" y="25"/>
                                    <a:pt x="20475" y="19"/>
                                    <a:pt x="20475" y="12"/>
                                  </a:cubicBezTo>
                                  <a:cubicBezTo>
                                    <a:pt x="20475" y="6"/>
                                    <a:pt x="20481" y="0"/>
                                    <a:pt x="20487" y="0"/>
                                  </a:cubicBezTo>
                                  <a:close/>
                                  <a:moveTo>
                                    <a:pt x="20662" y="0"/>
                                  </a:moveTo>
                                  <a:lnTo>
                                    <a:pt x="20737" y="0"/>
                                  </a:lnTo>
                                  <a:cubicBezTo>
                                    <a:pt x="20744" y="0"/>
                                    <a:pt x="20750" y="6"/>
                                    <a:pt x="20750" y="12"/>
                                  </a:cubicBezTo>
                                  <a:cubicBezTo>
                                    <a:pt x="20750" y="19"/>
                                    <a:pt x="20744" y="25"/>
                                    <a:pt x="20737" y="25"/>
                                  </a:cubicBezTo>
                                  <a:lnTo>
                                    <a:pt x="20662" y="25"/>
                                  </a:lnTo>
                                  <a:cubicBezTo>
                                    <a:pt x="20656" y="25"/>
                                    <a:pt x="20650" y="19"/>
                                    <a:pt x="20650" y="12"/>
                                  </a:cubicBezTo>
                                  <a:cubicBezTo>
                                    <a:pt x="20650" y="6"/>
                                    <a:pt x="20656" y="0"/>
                                    <a:pt x="20662" y="0"/>
                                  </a:cubicBezTo>
                                  <a:close/>
                                  <a:moveTo>
                                    <a:pt x="20837" y="0"/>
                                  </a:moveTo>
                                  <a:lnTo>
                                    <a:pt x="20912" y="0"/>
                                  </a:lnTo>
                                  <a:cubicBezTo>
                                    <a:pt x="20919" y="0"/>
                                    <a:pt x="20925" y="6"/>
                                    <a:pt x="20925" y="12"/>
                                  </a:cubicBezTo>
                                  <a:cubicBezTo>
                                    <a:pt x="20925" y="19"/>
                                    <a:pt x="20919" y="25"/>
                                    <a:pt x="20912" y="25"/>
                                  </a:cubicBezTo>
                                  <a:lnTo>
                                    <a:pt x="20837" y="25"/>
                                  </a:lnTo>
                                  <a:cubicBezTo>
                                    <a:pt x="20831" y="25"/>
                                    <a:pt x="20825" y="19"/>
                                    <a:pt x="20825" y="12"/>
                                  </a:cubicBezTo>
                                  <a:cubicBezTo>
                                    <a:pt x="20825" y="6"/>
                                    <a:pt x="20831" y="0"/>
                                    <a:pt x="20837" y="0"/>
                                  </a:cubicBezTo>
                                  <a:close/>
                                  <a:moveTo>
                                    <a:pt x="21012" y="0"/>
                                  </a:moveTo>
                                  <a:lnTo>
                                    <a:pt x="21087" y="0"/>
                                  </a:lnTo>
                                  <a:cubicBezTo>
                                    <a:pt x="21094" y="0"/>
                                    <a:pt x="21100" y="6"/>
                                    <a:pt x="21100" y="12"/>
                                  </a:cubicBezTo>
                                  <a:cubicBezTo>
                                    <a:pt x="21100" y="19"/>
                                    <a:pt x="21094" y="25"/>
                                    <a:pt x="21087" y="25"/>
                                  </a:cubicBezTo>
                                  <a:lnTo>
                                    <a:pt x="21012" y="25"/>
                                  </a:lnTo>
                                  <a:cubicBezTo>
                                    <a:pt x="21006" y="25"/>
                                    <a:pt x="21000" y="19"/>
                                    <a:pt x="21000" y="12"/>
                                  </a:cubicBezTo>
                                  <a:cubicBezTo>
                                    <a:pt x="21000" y="6"/>
                                    <a:pt x="21006" y="0"/>
                                    <a:pt x="21012" y="0"/>
                                  </a:cubicBezTo>
                                  <a:close/>
                                  <a:moveTo>
                                    <a:pt x="21187" y="0"/>
                                  </a:moveTo>
                                  <a:lnTo>
                                    <a:pt x="21262" y="0"/>
                                  </a:lnTo>
                                  <a:cubicBezTo>
                                    <a:pt x="21269" y="0"/>
                                    <a:pt x="21275" y="6"/>
                                    <a:pt x="21275" y="12"/>
                                  </a:cubicBezTo>
                                  <a:cubicBezTo>
                                    <a:pt x="21275" y="19"/>
                                    <a:pt x="21269" y="25"/>
                                    <a:pt x="21262" y="25"/>
                                  </a:cubicBezTo>
                                  <a:lnTo>
                                    <a:pt x="21187" y="25"/>
                                  </a:lnTo>
                                  <a:cubicBezTo>
                                    <a:pt x="21181" y="25"/>
                                    <a:pt x="21175" y="19"/>
                                    <a:pt x="21175" y="12"/>
                                  </a:cubicBezTo>
                                  <a:cubicBezTo>
                                    <a:pt x="21175" y="6"/>
                                    <a:pt x="21181" y="0"/>
                                    <a:pt x="21187" y="0"/>
                                  </a:cubicBezTo>
                                  <a:close/>
                                  <a:moveTo>
                                    <a:pt x="21362" y="0"/>
                                  </a:moveTo>
                                  <a:lnTo>
                                    <a:pt x="21437" y="0"/>
                                  </a:lnTo>
                                  <a:cubicBezTo>
                                    <a:pt x="21444" y="0"/>
                                    <a:pt x="21450" y="6"/>
                                    <a:pt x="21450" y="12"/>
                                  </a:cubicBezTo>
                                  <a:cubicBezTo>
                                    <a:pt x="21450" y="19"/>
                                    <a:pt x="21444" y="25"/>
                                    <a:pt x="21437" y="25"/>
                                  </a:cubicBezTo>
                                  <a:lnTo>
                                    <a:pt x="21362" y="25"/>
                                  </a:lnTo>
                                  <a:cubicBezTo>
                                    <a:pt x="21356" y="25"/>
                                    <a:pt x="21350" y="19"/>
                                    <a:pt x="21350" y="12"/>
                                  </a:cubicBezTo>
                                  <a:cubicBezTo>
                                    <a:pt x="21350" y="6"/>
                                    <a:pt x="21356" y="0"/>
                                    <a:pt x="21362" y="0"/>
                                  </a:cubicBezTo>
                                  <a:close/>
                                  <a:moveTo>
                                    <a:pt x="21537" y="0"/>
                                  </a:moveTo>
                                  <a:lnTo>
                                    <a:pt x="21612" y="0"/>
                                  </a:lnTo>
                                  <a:cubicBezTo>
                                    <a:pt x="21619" y="0"/>
                                    <a:pt x="21625" y="6"/>
                                    <a:pt x="21625" y="12"/>
                                  </a:cubicBezTo>
                                  <a:cubicBezTo>
                                    <a:pt x="21625" y="19"/>
                                    <a:pt x="21619" y="25"/>
                                    <a:pt x="21612" y="25"/>
                                  </a:cubicBezTo>
                                  <a:lnTo>
                                    <a:pt x="21537" y="25"/>
                                  </a:lnTo>
                                  <a:cubicBezTo>
                                    <a:pt x="21531" y="25"/>
                                    <a:pt x="21525" y="19"/>
                                    <a:pt x="21525" y="12"/>
                                  </a:cubicBezTo>
                                  <a:cubicBezTo>
                                    <a:pt x="21525" y="6"/>
                                    <a:pt x="21531" y="0"/>
                                    <a:pt x="21537" y="0"/>
                                  </a:cubicBezTo>
                                  <a:close/>
                                  <a:moveTo>
                                    <a:pt x="21712" y="0"/>
                                  </a:moveTo>
                                  <a:lnTo>
                                    <a:pt x="21787" y="0"/>
                                  </a:lnTo>
                                  <a:cubicBezTo>
                                    <a:pt x="21794" y="0"/>
                                    <a:pt x="21800" y="6"/>
                                    <a:pt x="21800" y="12"/>
                                  </a:cubicBezTo>
                                  <a:cubicBezTo>
                                    <a:pt x="21800" y="19"/>
                                    <a:pt x="21794" y="25"/>
                                    <a:pt x="21787" y="25"/>
                                  </a:cubicBezTo>
                                  <a:lnTo>
                                    <a:pt x="21712" y="25"/>
                                  </a:lnTo>
                                  <a:cubicBezTo>
                                    <a:pt x="21706" y="25"/>
                                    <a:pt x="21700" y="19"/>
                                    <a:pt x="21700" y="12"/>
                                  </a:cubicBezTo>
                                  <a:cubicBezTo>
                                    <a:pt x="21700" y="6"/>
                                    <a:pt x="21706" y="0"/>
                                    <a:pt x="21712" y="0"/>
                                  </a:cubicBezTo>
                                  <a:close/>
                                  <a:moveTo>
                                    <a:pt x="21887" y="0"/>
                                  </a:moveTo>
                                  <a:lnTo>
                                    <a:pt x="21962" y="0"/>
                                  </a:lnTo>
                                  <a:cubicBezTo>
                                    <a:pt x="21969" y="0"/>
                                    <a:pt x="21975" y="6"/>
                                    <a:pt x="21975" y="12"/>
                                  </a:cubicBezTo>
                                  <a:cubicBezTo>
                                    <a:pt x="21975" y="19"/>
                                    <a:pt x="21969" y="25"/>
                                    <a:pt x="21962" y="25"/>
                                  </a:cubicBezTo>
                                  <a:lnTo>
                                    <a:pt x="21887" y="25"/>
                                  </a:lnTo>
                                  <a:cubicBezTo>
                                    <a:pt x="21881" y="25"/>
                                    <a:pt x="21875" y="19"/>
                                    <a:pt x="21875" y="12"/>
                                  </a:cubicBezTo>
                                  <a:cubicBezTo>
                                    <a:pt x="21875" y="6"/>
                                    <a:pt x="21881" y="0"/>
                                    <a:pt x="21887" y="0"/>
                                  </a:cubicBezTo>
                                  <a:close/>
                                  <a:moveTo>
                                    <a:pt x="22062" y="0"/>
                                  </a:moveTo>
                                  <a:lnTo>
                                    <a:pt x="22108" y="0"/>
                                  </a:lnTo>
                                  <a:cubicBezTo>
                                    <a:pt x="22115" y="0"/>
                                    <a:pt x="22121" y="6"/>
                                    <a:pt x="22121" y="12"/>
                                  </a:cubicBezTo>
                                  <a:cubicBezTo>
                                    <a:pt x="22121" y="19"/>
                                    <a:pt x="22115" y="25"/>
                                    <a:pt x="22108" y="25"/>
                                  </a:cubicBezTo>
                                  <a:lnTo>
                                    <a:pt x="22062" y="25"/>
                                  </a:lnTo>
                                  <a:cubicBezTo>
                                    <a:pt x="22056" y="25"/>
                                    <a:pt x="22050" y="19"/>
                                    <a:pt x="22050" y="12"/>
                                  </a:cubicBezTo>
                                  <a:cubicBezTo>
                                    <a:pt x="22050" y="6"/>
                                    <a:pt x="22056" y="0"/>
                                    <a:pt x="22062" y="0"/>
                                  </a:cubicBezTo>
                                  <a:close/>
                                </a:path>
                              </a:pathLst>
                            </a:custGeom>
                            <a:solidFill>
                              <a:srgbClr val="000000"/>
                            </a:solidFill>
                            <a:ln cap="flat" cmpd="sng" w="9525">
                              <a:solidFill>
                                <a:srgbClr val="000000"/>
                              </a:solidFill>
                              <a:prstDash val="solid"/>
                              <a:bevel/>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g:cNvGrpSpPr/>
                          <wpg:grpSpPr>
                            <a:xfrm>
                              <a:off x="9809" y="12784"/>
                              <a:ext cx="1172" cy="230"/>
                              <a:chOff x="9809" y="12784"/>
                              <a:chExt cx="1172" cy="230"/>
                            </a:xfrm>
                          </wpg:grpSpPr>
                          <wps:wsp>
                            <wps:cNvSpPr/>
                            <wps:cNvPr id="344" name="Shape 344"/>
                            <wps:spPr>
                              <a:xfrm>
                                <a:off x="9809" y="12784"/>
                                <a:ext cx="1172" cy="23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45" name="Shape 345"/>
                            <wps:spPr>
                              <a:xfrm>
                                <a:off x="9809" y="12784"/>
                                <a:ext cx="1172" cy="230"/>
                              </a:xfrm>
                              <a:prstGeom prst="rect">
                                <a:avLst/>
                              </a:prstGeom>
                              <a:noFill/>
                              <a:ln cap="rnd" cmpd="sng" w="9525">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s:wsp>
                          <wps:cNvSpPr/>
                          <wps:cNvPr id="346" name="Shape 346"/>
                          <wps:spPr>
                            <a:xfrm>
                              <a:off x="9835" y="12795"/>
                              <a:ext cx="527" cy="32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vertAlign w:val="baseline"/>
                                  </w:rPr>
                                  <w:t xml:space="preserve">t =1,96 P </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s:wsp>
                          <wps:cNvSpPr/>
                          <wps:cNvPr id="347" name="Shape 347"/>
                          <wps:spPr>
                            <a:xfrm>
                              <a:off x="10470" y="12795"/>
                              <a:ext cx="438" cy="32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vertAlign w:val="baseline"/>
                                  </w:rPr>
                                  <w:t xml:space="preserve">р˂ 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s:wsp>
                          <wps:cNvSpPr/>
                          <wps:cNvPr id="348" name="Shape 348"/>
                          <wps:spPr>
                            <a:xfrm>
                              <a:off x="3633" y="13879"/>
                              <a:ext cx="1158" cy="207"/>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49" name="Shape 349"/>
                          <wps:spPr>
                            <a:xfrm>
                              <a:off x="3500" y="13807"/>
                              <a:ext cx="769" cy="46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цитокіни</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s:wsp>
                          <wps:cNvSpPr/>
                          <wps:cNvPr id="350" name="Shape 350"/>
                          <wps:spPr>
                            <a:xfrm>
                              <a:off x="5101" y="13879"/>
                              <a:ext cx="1374" cy="278"/>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51" name="Shape 351"/>
                          <wps:spPr>
                            <a:xfrm>
                              <a:off x="4940" y="13807"/>
                              <a:ext cx="1265" cy="46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CD-лімфоцити</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g:grpSp>
                          <wpg:cNvGrpSpPr/>
                          <wpg:grpSpPr>
                            <a:xfrm>
                              <a:off x="6581" y="13879"/>
                              <a:ext cx="1469" cy="242"/>
                              <a:chOff x="6581" y="13879"/>
                              <a:chExt cx="1469" cy="242"/>
                            </a:xfrm>
                          </wpg:grpSpPr>
                          <wps:wsp>
                            <wps:cNvSpPr/>
                            <wps:cNvPr id="353" name="Shape 353"/>
                            <wps:spPr>
                              <a:xfrm>
                                <a:off x="6581" y="13879"/>
                                <a:ext cx="1469" cy="242"/>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54" name="Shape 354"/>
                            <wps:spPr>
                              <a:xfrm>
                                <a:off x="6581" y="13879"/>
                                <a:ext cx="1469" cy="242"/>
                              </a:xfrm>
                              <a:prstGeom prst="rect">
                                <a:avLst/>
                              </a:prstGeom>
                              <a:noFill/>
                              <a:ln cap="rnd" cmpd="sng" w="9525">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s:wsp>
                          <wps:cNvSpPr/>
                          <wps:cNvPr id="355" name="Shape 355"/>
                          <wps:spPr>
                            <a:xfrm>
                              <a:off x="6766" y="13890"/>
                              <a:ext cx="1274" cy="46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мікроелементи</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g:grpSp>
                          <wpg:cNvGrpSpPr/>
                          <wpg:grpSpPr>
                            <a:xfrm>
                              <a:off x="8392" y="13807"/>
                              <a:ext cx="1355" cy="401"/>
                              <a:chOff x="8392" y="13807"/>
                              <a:chExt cx="1355" cy="401"/>
                            </a:xfrm>
                          </wpg:grpSpPr>
                          <wps:wsp>
                            <wps:cNvSpPr/>
                            <wps:cNvPr id="357" name="Shape 357"/>
                            <wps:spPr>
                              <a:xfrm>
                                <a:off x="8392" y="13807"/>
                                <a:ext cx="1355" cy="401"/>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58" name="Shape 358"/>
                            <wps:spPr>
                              <a:xfrm>
                                <a:off x="8392" y="13807"/>
                                <a:ext cx="1355" cy="401"/>
                              </a:xfrm>
                              <a:prstGeom prst="rect">
                                <a:avLst/>
                              </a:prstGeom>
                              <a:noFill/>
                              <a:ln cap="rnd" cmpd="sng" w="9525">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s:wsp>
                          <wps:cNvSpPr/>
                          <wps:cNvPr id="359" name="Shape 359"/>
                          <wps:spPr>
                            <a:xfrm>
                              <a:off x="8505" y="13819"/>
                              <a:ext cx="2015" cy="52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місцеві фактори захисту</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s:wsp>
                          <wps:cNvSpPr/>
                          <wps:cNvPr id="360" name="Shape 360"/>
                          <wps:spPr>
                            <a:xfrm>
                              <a:off x="1578" y="10918"/>
                              <a:ext cx="222" cy="238"/>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61" name="Shape 361"/>
                          <wps:spPr>
                            <a:xfrm>
                              <a:off x="1660" y="10895"/>
                              <a:ext cx="47" cy="161"/>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vertAlign w:val="baseline"/>
                                  </w:rPr>
                                  <w:t xml:space="preserve">t</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12701</wp:posOffset>
                </wp:positionH>
                <wp:positionV relativeFrom="paragraph">
                  <wp:posOffset>139700</wp:posOffset>
                </wp:positionV>
                <wp:extent cx="6062980" cy="2877185"/>
                <wp:effectExtent b="0" l="0" r="0" t="0"/>
                <wp:wrapNone/>
                <wp:docPr id="51" name="image70.png"/>
                <a:graphic>
                  <a:graphicData uri="http://schemas.openxmlformats.org/drawingml/2006/picture">
                    <pic:pic>
                      <pic:nvPicPr>
                        <pic:cNvPr id="0" name="image70.png"/>
                        <pic:cNvPicPr preferRelativeResize="0"/>
                      </pic:nvPicPr>
                      <pic:blipFill>
                        <a:blip r:embed="rId82"/>
                        <a:srcRect/>
                        <a:stretch>
                          <a:fillRect/>
                        </a:stretch>
                      </pic:blipFill>
                      <pic:spPr>
                        <a:xfrm>
                          <a:off x="0" y="0"/>
                          <a:ext cx="6062980" cy="2877185"/>
                        </a:xfrm>
                        <a:prstGeom prst="rect"/>
                        <a:ln/>
                      </pic:spPr>
                    </pic:pic>
                  </a:graphicData>
                </a:graphic>
              </wp:anchor>
            </w:drawing>
          </mc:Fallback>
        </mc:AlternateContent>
      </w:r>
    </w:p>
    <w:p w:rsidR="00000000" w:rsidDel="00000000" w:rsidP="00000000" w:rsidRDefault="00000000" w:rsidRPr="00000000" w14:paraId="000006B6">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B7">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B8">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B9">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BA">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BB">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BC">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BD">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BE">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BF">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C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19. Комплексна оцінка ступеня відхилень від нормативу окремих підсистем організму дітей групи контролю в гострому періоді шигельозу</w:t>
      </w:r>
    </w:p>
    <w:p w:rsidR="00000000" w:rsidDel="00000000" w:rsidP="00000000" w:rsidRDefault="00000000" w:rsidRPr="00000000" w14:paraId="000006C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C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Упродовж гострого періоду шигельозу (рис. 4. 19) в дітей без фонового інфікування відмічено вірогідне відхилення від нормативу всіх підсистем організму. На відміну від даних дітей основної групи, у групі контролю вірогідні порушення виявлено щодо системи цитокінів (t=1,64 проти t=3,51, р˂0,05). При цьому виразний характер порушень виявлено до місцевих факторів захисту (t=5,60), клітинної імунної відповіді (t=5,23) і мікроелементів (t=5,01) на фоні помірних відхилень у системі цитокінів (t=3,51).</w:t>
      </w:r>
    </w:p>
    <w:p w:rsidR="00000000" w:rsidDel="00000000" w:rsidP="00000000" w:rsidRDefault="00000000" w:rsidRPr="00000000" w14:paraId="000006C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Зіставлення рангових структур ступеня відхилення від нормативу показників, які вивчались, при шигельозі у дітей з і без фонового інфікування в гострому періоді хвороби виявило (рис. 4. 20), що найбільші розбіжності відмічені по відношенню до міді (різниця у 8 рангів), ІЛ-1та цинку (різниця в 4 ранги), CD3 (різниця в 3 ранги). </w:t>
      </w:r>
    </w:p>
    <w:p w:rsidR="00000000" w:rsidDel="00000000" w:rsidP="00000000" w:rsidRDefault="00000000" w:rsidRPr="00000000" w14:paraId="000006C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Відмічено повний збіг рангових позицій у групах CD19, ФНП і ІЛ-4, які можна трактувати так, що незалежно від фонової патології ці показники – маркери клітинної ланки імунної відповіді, системи цитокінів – відіграють одну із провідних ролей у розвитку гострого шигельозу в дітей раннього віку. Звертає на себе увагу те, що в дітей з фоновим інфікуванням перші сходинки посідають CD-лімфоцити, що можна розцінювати як роботу клітинної ланки імунітету в режимі перенапруги.</w:t>
      </w:r>
    </w:p>
    <w:p w:rsidR="00000000" w:rsidDel="00000000" w:rsidP="00000000" w:rsidRDefault="00000000" w:rsidRPr="00000000" w14:paraId="000006C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23"/>
        <w:tblW w:w="9855.0" w:type="dxa"/>
        <w:jc w:val="left"/>
        <w:tblInd w:w="0.0" w:type="dxa"/>
        <w:tblLayout w:type="fixed"/>
        <w:tblLook w:val="0000"/>
      </w:tblPr>
      <w:tblGrid>
        <w:gridCol w:w="1008"/>
        <w:gridCol w:w="2340"/>
        <w:gridCol w:w="2880"/>
        <w:gridCol w:w="2340"/>
        <w:gridCol w:w="1287"/>
        <w:tblGridChange w:id="0">
          <w:tblGrid>
            <w:gridCol w:w="1008"/>
            <w:gridCol w:w="2340"/>
            <w:gridCol w:w="2880"/>
            <w:gridCol w:w="2340"/>
            <w:gridCol w:w="1287"/>
          </w:tblGrid>
        </w:tblGridChange>
      </w:tblGrid>
      <w:tr>
        <w:tc>
          <w:tcPr>
            <w:vAlign w:val="top"/>
          </w:tcPr>
          <w:p w:rsidR="00000000" w:rsidDel="00000000" w:rsidP="00000000" w:rsidRDefault="00000000" w:rsidRPr="00000000" w14:paraId="000006C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top"/>
          </w:tcPr>
          <w:p w:rsidR="00000000" w:rsidDel="00000000" w:rsidP="00000000" w:rsidRDefault="00000000" w:rsidRPr="00000000" w14:paraId="000006C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CD4*</w:t>
            </w:r>
          </w:p>
        </w:tc>
        <w:tc>
          <w:tcPr>
            <w:vAlign w:val="top"/>
          </w:tcPr>
          <w:p w:rsidR="00000000" w:rsidDel="00000000" w:rsidP="00000000" w:rsidRDefault="00000000" w:rsidRPr="00000000" w14:paraId="000006C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50801</wp:posOffset>
                      </wp:positionH>
                      <wp:positionV relativeFrom="paragraph">
                        <wp:posOffset>165100</wp:posOffset>
                      </wp:positionV>
                      <wp:extent cx="1724025" cy="2103120"/>
                      <wp:effectExtent b="0" l="0" r="0" t="0"/>
                      <wp:wrapNone/>
                      <wp:docPr id="56" name=""/>
                      <a:graphic>
                        <a:graphicData uri="http://schemas.microsoft.com/office/word/2010/wordprocessingShape">
                          <wps:wsp>
                            <wps:cNvCnPr/>
                            <wps:spPr>
                              <a:xfrm flipH="1" rot="10800000">
                                <a:off x="4488750" y="2733203"/>
                                <a:ext cx="1714500" cy="2093595"/>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50801</wp:posOffset>
                      </wp:positionH>
                      <wp:positionV relativeFrom="paragraph">
                        <wp:posOffset>165100</wp:posOffset>
                      </wp:positionV>
                      <wp:extent cx="1724025" cy="2103120"/>
                      <wp:effectExtent b="0" l="0" r="0" t="0"/>
                      <wp:wrapNone/>
                      <wp:docPr id="56" name="image76.png"/>
                      <a:graphic>
                        <a:graphicData uri="http://schemas.openxmlformats.org/drawingml/2006/picture">
                          <pic:pic>
                            <pic:nvPicPr>
                              <pic:cNvPr id="0" name="image76.png"/>
                              <pic:cNvPicPr preferRelativeResize="0"/>
                            </pic:nvPicPr>
                            <pic:blipFill>
                              <a:blip r:embed="rId83"/>
                              <a:srcRect/>
                              <a:stretch>
                                <a:fillRect/>
                              </a:stretch>
                            </pic:blipFill>
                            <pic:spPr>
                              <a:xfrm>
                                <a:off x="0" y="0"/>
                                <a:ext cx="1724025" cy="210312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-63499</wp:posOffset>
                      </wp:positionH>
                      <wp:positionV relativeFrom="paragraph">
                        <wp:posOffset>203200</wp:posOffset>
                      </wp:positionV>
                      <wp:extent cx="1838325" cy="581025"/>
                      <wp:effectExtent b="0" l="0" r="0" t="0"/>
                      <wp:wrapNone/>
                      <wp:docPr id="57" name=""/>
                      <a:graphic>
                        <a:graphicData uri="http://schemas.microsoft.com/office/word/2010/wordprocessingShape">
                          <wps:wsp>
                            <wps:cNvCnPr/>
                            <wps:spPr>
                              <a:xfrm>
                                <a:off x="4431600" y="3494250"/>
                                <a:ext cx="1828800" cy="5715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-63499</wp:posOffset>
                      </wp:positionH>
                      <wp:positionV relativeFrom="paragraph">
                        <wp:posOffset>203200</wp:posOffset>
                      </wp:positionV>
                      <wp:extent cx="1838325" cy="581025"/>
                      <wp:effectExtent b="0" l="0" r="0" t="0"/>
                      <wp:wrapNone/>
                      <wp:docPr id="57" name="image77.png"/>
                      <a:graphic>
                        <a:graphicData uri="http://schemas.openxmlformats.org/drawingml/2006/picture">
                          <pic:pic>
                            <pic:nvPicPr>
                              <pic:cNvPr id="0" name="image77.png"/>
                              <pic:cNvPicPr preferRelativeResize="0"/>
                            </pic:nvPicPr>
                            <pic:blipFill>
                              <a:blip r:embed="rId84"/>
                              <a:srcRect/>
                              <a:stretch>
                                <a:fillRect/>
                              </a:stretch>
                            </pic:blipFill>
                            <pic:spPr>
                              <a:xfrm>
                                <a:off x="0" y="0"/>
                                <a:ext cx="1838325" cy="581025"/>
                              </a:xfrm>
                              <a:prstGeom prst="rect"/>
                              <a:ln/>
                            </pic:spPr>
                          </pic:pic>
                        </a:graphicData>
                      </a:graphic>
                    </wp:anchor>
                  </w:drawing>
                </mc:Fallback>
              </mc:AlternateContent>
            </w:r>
          </w:p>
        </w:tc>
        <w:tc>
          <w:tcPr>
            <w:vAlign w:val="top"/>
          </w:tcPr>
          <w:p w:rsidR="00000000" w:rsidDel="00000000" w:rsidP="00000000" w:rsidRDefault="00000000" w:rsidRPr="00000000" w14:paraId="000006C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Сu*</w:t>
            </w:r>
          </w:p>
        </w:tc>
        <w:tc>
          <w:tcPr>
            <w:vAlign w:val="top"/>
          </w:tcPr>
          <w:p w:rsidR="00000000" w:rsidDel="00000000" w:rsidP="00000000" w:rsidRDefault="00000000" w:rsidRPr="00000000" w14:paraId="000006C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r>
      <w:tr>
        <w:tc>
          <w:tcPr>
            <w:vAlign w:val="top"/>
          </w:tcPr>
          <w:p w:rsidR="00000000" w:rsidDel="00000000" w:rsidP="00000000" w:rsidRDefault="00000000" w:rsidRPr="00000000" w14:paraId="000006C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top"/>
          </w:tcPr>
          <w:p w:rsidR="00000000" w:rsidDel="00000000" w:rsidP="00000000" w:rsidRDefault="00000000" w:rsidRPr="00000000" w14:paraId="000006C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CD19*</w:t>
            </w:r>
          </w:p>
        </w:tc>
        <w:tc>
          <w:tcPr>
            <w:vAlign w:val="top"/>
          </w:tcPr>
          <w:p w:rsidR="00000000" w:rsidDel="00000000" w:rsidP="00000000" w:rsidRDefault="00000000" w:rsidRPr="00000000" w14:paraId="000006C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-63499</wp:posOffset>
                      </wp:positionH>
                      <wp:positionV relativeFrom="paragraph">
                        <wp:posOffset>114300</wp:posOffset>
                      </wp:positionV>
                      <wp:extent cx="1828800" cy="25400"/>
                      <wp:effectExtent b="0" l="0" r="0" t="0"/>
                      <wp:wrapNone/>
                      <wp:docPr id="58" name=""/>
                      <a:graphic>
                        <a:graphicData uri="http://schemas.microsoft.com/office/word/2010/wordprocessingShape">
                          <wps:wsp>
                            <wps:cNvCnPr/>
                            <wps:spPr>
                              <a:xfrm>
                                <a:off x="4431600" y="3780000"/>
                                <a:ext cx="1828800" cy="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-63499</wp:posOffset>
                      </wp:positionH>
                      <wp:positionV relativeFrom="paragraph">
                        <wp:posOffset>114300</wp:posOffset>
                      </wp:positionV>
                      <wp:extent cx="1828800" cy="25400"/>
                      <wp:effectExtent b="0" l="0" r="0" t="0"/>
                      <wp:wrapNone/>
                      <wp:docPr id="58" name="image78.png"/>
                      <a:graphic>
                        <a:graphicData uri="http://schemas.openxmlformats.org/drawingml/2006/picture">
                          <pic:pic>
                            <pic:nvPicPr>
                              <pic:cNvPr id="0" name="image78.png"/>
                              <pic:cNvPicPr preferRelativeResize="0"/>
                            </pic:nvPicPr>
                            <pic:blipFill>
                              <a:blip r:embed="rId85"/>
                              <a:srcRect/>
                              <a:stretch>
                                <a:fillRect/>
                              </a:stretch>
                            </pic:blipFill>
                            <pic:spPr>
                              <a:xfrm>
                                <a:off x="0" y="0"/>
                                <a:ext cx="1828800" cy="25400"/>
                              </a:xfrm>
                              <a:prstGeom prst="rect"/>
                              <a:ln/>
                            </pic:spPr>
                          </pic:pic>
                        </a:graphicData>
                      </a:graphic>
                    </wp:anchor>
                  </w:drawing>
                </mc:Fallback>
              </mc:AlternateContent>
            </w:r>
          </w:p>
        </w:tc>
        <w:tc>
          <w:tcPr>
            <w:vAlign w:val="top"/>
          </w:tcPr>
          <w:p w:rsidR="00000000" w:rsidDel="00000000" w:rsidP="00000000" w:rsidRDefault="00000000" w:rsidRPr="00000000" w14:paraId="000006C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CD19*</w:t>
            </w:r>
          </w:p>
        </w:tc>
        <w:tc>
          <w:tcPr>
            <w:vAlign w:val="top"/>
          </w:tcPr>
          <w:p w:rsidR="00000000" w:rsidDel="00000000" w:rsidP="00000000" w:rsidRDefault="00000000" w:rsidRPr="00000000" w14:paraId="000006C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r>
      <w:tr>
        <w:tc>
          <w:tcPr>
            <w:vAlign w:val="top"/>
          </w:tcPr>
          <w:p w:rsidR="00000000" w:rsidDel="00000000" w:rsidP="00000000" w:rsidRDefault="00000000" w:rsidRPr="00000000" w14:paraId="000006D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vAlign w:val="top"/>
          </w:tcPr>
          <w:p w:rsidR="00000000" w:rsidDel="00000000" w:rsidP="00000000" w:rsidRDefault="00000000" w:rsidRPr="00000000" w14:paraId="000006D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CD3*</w:t>
            </w:r>
          </w:p>
        </w:tc>
        <w:tc>
          <w:tcPr>
            <w:vAlign w:val="top"/>
          </w:tcPr>
          <w:p w:rsidR="00000000" w:rsidDel="00000000" w:rsidP="00000000" w:rsidRDefault="00000000" w:rsidRPr="00000000" w14:paraId="000006D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-63499</wp:posOffset>
                      </wp:positionH>
                      <wp:positionV relativeFrom="paragraph">
                        <wp:posOffset>152400</wp:posOffset>
                      </wp:positionV>
                      <wp:extent cx="1838325" cy="923925"/>
                      <wp:effectExtent b="0" l="0" r="0" t="0"/>
                      <wp:wrapNone/>
                      <wp:docPr id="59" name=""/>
                      <a:graphic>
                        <a:graphicData uri="http://schemas.microsoft.com/office/word/2010/wordprocessingShape">
                          <wps:wsp>
                            <wps:cNvCnPr/>
                            <wps:spPr>
                              <a:xfrm>
                                <a:off x="4431600" y="3322800"/>
                                <a:ext cx="1828800" cy="9144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-63499</wp:posOffset>
                      </wp:positionH>
                      <wp:positionV relativeFrom="paragraph">
                        <wp:posOffset>152400</wp:posOffset>
                      </wp:positionV>
                      <wp:extent cx="1838325" cy="923925"/>
                      <wp:effectExtent b="0" l="0" r="0" t="0"/>
                      <wp:wrapNone/>
                      <wp:docPr id="59" name="image79.png"/>
                      <a:graphic>
                        <a:graphicData uri="http://schemas.openxmlformats.org/drawingml/2006/picture">
                          <pic:pic>
                            <pic:nvPicPr>
                              <pic:cNvPr id="0" name="image79.png"/>
                              <pic:cNvPicPr preferRelativeResize="0"/>
                            </pic:nvPicPr>
                            <pic:blipFill>
                              <a:blip r:embed="rId86"/>
                              <a:srcRect/>
                              <a:stretch>
                                <a:fillRect/>
                              </a:stretch>
                            </pic:blipFill>
                            <pic:spPr>
                              <a:xfrm>
                                <a:off x="0" y="0"/>
                                <a:ext cx="1838325" cy="923925"/>
                              </a:xfrm>
                              <a:prstGeom prst="rect"/>
                              <a:ln/>
                            </pic:spPr>
                          </pic:pic>
                        </a:graphicData>
                      </a:graphic>
                    </wp:anchor>
                  </w:drawing>
                </mc:Fallback>
              </mc:AlternateContent>
            </w:r>
          </w:p>
        </w:tc>
        <w:tc>
          <w:tcPr>
            <w:vAlign w:val="top"/>
          </w:tcPr>
          <w:p w:rsidR="00000000" w:rsidDel="00000000" w:rsidP="00000000" w:rsidRDefault="00000000" w:rsidRPr="00000000" w14:paraId="000006D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CD4*</w:t>
            </w:r>
          </w:p>
        </w:tc>
        <w:tc>
          <w:tcPr>
            <w:vAlign w:val="top"/>
          </w:tcPr>
          <w:p w:rsidR="00000000" w:rsidDel="00000000" w:rsidP="00000000" w:rsidRDefault="00000000" w:rsidRPr="00000000" w14:paraId="000006D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r>
      <w:tr>
        <w:tc>
          <w:tcPr>
            <w:vAlign w:val="top"/>
          </w:tcPr>
          <w:p w:rsidR="00000000" w:rsidDel="00000000" w:rsidP="00000000" w:rsidRDefault="00000000" w:rsidRPr="00000000" w14:paraId="000006D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top"/>
          </w:tcPr>
          <w:p w:rsidR="00000000" w:rsidDel="00000000" w:rsidP="00000000" w:rsidRDefault="00000000" w:rsidRPr="00000000" w14:paraId="000006D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CD8*</w:t>
            </w:r>
          </w:p>
        </w:tc>
        <w:tc>
          <w:tcPr>
            <w:vAlign w:val="top"/>
          </w:tcPr>
          <w:p w:rsidR="00000000" w:rsidDel="00000000" w:rsidP="00000000" w:rsidRDefault="00000000" w:rsidRPr="00000000" w14:paraId="000006D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-63499</wp:posOffset>
                      </wp:positionH>
                      <wp:positionV relativeFrom="paragraph">
                        <wp:posOffset>177800</wp:posOffset>
                      </wp:positionV>
                      <wp:extent cx="1835150" cy="584835"/>
                      <wp:effectExtent b="0" l="0" r="0" t="0"/>
                      <wp:wrapNone/>
                      <wp:docPr id="52" name=""/>
                      <a:graphic>
                        <a:graphicData uri="http://schemas.microsoft.com/office/word/2010/wordprocessingShape">
                          <wps:wsp>
                            <wps:cNvCnPr/>
                            <wps:spPr>
                              <a:xfrm flipH="1" rot="10800000">
                                <a:off x="4433188" y="3492345"/>
                                <a:ext cx="1825625" cy="57531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-63499</wp:posOffset>
                      </wp:positionH>
                      <wp:positionV relativeFrom="paragraph">
                        <wp:posOffset>177800</wp:posOffset>
                      </wp:positionV>
                      <wp:extent cx="1835150" cy="584835"/>
                      <wp:effectExtent b="0" l="0" r="0" t="0"/>
                      <wp:wrapNone/>
                      <wp:docPr id="52" name="image72.png"/>
                      <a:graphic>
                        <a:graphicData uri="http://schemas.openxmlformats.org/drawingml/2006/picture">
                          <pic:pic>
                            <pic:nvPicPr>
                              <pic:cNvPr id="0" name="image72.png"/>
                              <pic:cNvPicPr preferRelativeResize="0"/>
                            </pic:nvPicPr>
                            <pic:blipFill>
                              <a:blip r:embed="rId87"/>
                              <a:srcRect/>
                              <a:stretch>
                                <a:fillRect/>
                              </a:stretch>
                            </pic:blipFill>
                            <pic:spPr>
                              <a:xfrm>
                                <a:off x="0" y="0"/>
                                <a:ext cx="1835150" cy="58483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-63499</wp:posOffset>
                      </wp:positionH>
                      <wp:positionV relativeFrom="paragraph">
                        <wp:posOffset>177800</wp:posOffset>
                      </wp:positionV>
                      <wp:extent cx="1838325" cy="1266825"/>
                      <wp:effectExtent b="0" l="0" r="0" t="0"/>
                      <wp:wrapNone/>
                      <wp:docPr id="53" name=""/>
                      <a:graphic>
                        <a:graphicData uri="http://schemas.microsoft.com/office/word/2010/wordprocessingShape">
                          <wps:wsp>
                            <wps:cNvCnPr/>
                            <wps:spPr>
                              <a:xfrm>
                                <a:off x="4431600" y="3151350"/>
                                <a:ext cx="1828800" cy="12573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-63499</wp:posOffset>
                      </wp:positionH>
                      <wp:positionV relativeFrom="paragraph">
                        <wp:posOffset>177800</wp:posOffset>
                      </wp:positionV>
                      <wp:extent cx="1838325" cy="1266825"/>
                      <wp:effectExtent b="0" l="0" r="0" t="0"/>
                      <wp:wrapNone/>
                      <wp:docPr id="53" name="image73.png"/>
                      <a:graphic>
                        <a:graphicData uri="http://schemas.openxmlformats.org/drawingml/2006/picture">
                          <pic:pic>
                            <pic:nvPicPr>
                              <pic:cNvPr id="0" name="image73.png"/>
                              <pic:cNvPicPr preferRelativeResize="0"/>
                            </pic:nvPicPr>
                            <pic:blipFill>
                              <a:blip r:embed="rId88"/>
                              <a:srcRect/>
                              <a:stretch>
                                <a:fillRect/>
                              </a:stretch>
                            </pic:blipFill>
                            <pic:spPr>
                              <a:xfrm>
                                <a:off x="0" y="0"/>
                                <a:ext cx="1838325" cy="1266825"/>
                              </a:xfrm>
                              <a:prstGeom prst="rect"/>
                              <a:ln/>
                            </pic:spPr>
                          </pic:pic>
                        </a:graphicData>
                      </a:graphic>
                    </wp:anchor>
                  </w:drawing>
                </mc:Fallback>
              </mc:AlternateContent>
            </w:r>
          </w:p>
        </w:tc>
        <w:tc>
          <w:tcPr>
            <w:vAlign w:val="top"/>
          </w:tcPr>
          <w:p w:rsidR="00000000" w:rsidDel="00000000" w:rsidP="00000000" w:rsidRDefault="00000000" w:rsidRPr="00000000" w14:paraId="000006D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sIgA*</w:t>
            </w:r>
          </w:p>
        </w:tc>
        <w:tc>
          <w:tcPr>
            <w:vAlign w:val="top"/>
          </w:tcPr>
          <w:p w:rsidR="00000000" w:rsidDel="00000000" w:rsidP="00000000" w:rsidRDefault="00000000" w:rsidRPr="00000000" w14:paraId="000006D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r>
      <w:tr>
        <w:tc>
          <w:tcPr>
            <w:vAlign w:val="top"/>
          </w:tcPr>
          <w:p w:rsidR="00000000" w:rsidDel="00000000" w:rsidP="00000000" w:rsidRDefault="00000000" w:rsidRPr="00000000" w14:paraId="000006D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vAlign w:val="top"/>
          </w:tcPr>
          <w:p w:rsidR="00000000" w:rsidDel="00000000" w:rsidP="00000000" w:rsidRDefault="00000000" w:rsidRPr="00000000" w14:paraId="000006D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Zn*</w:t>
            </w:r>
          </w:p>
        </w:tc>
        <w:tc>
          <w:tcPr>
            <w:vAlign w:val="top"/>
          </w:tcPr>
          <w:p w:rsidR="00000000" w:rsidDel="00000000" w:rsidP="00000000" w:rsidRDefault="00000000" w:rsidRPr="00000000" w14:paraId="000006D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-63499</wp:posOffset>
                      </wp:positionH>
                      <wp:positionV relativeFrom="paragraph">
                        <wp:posOffset>101600</wp:posOffset>
                      </wp:positionV>
                      <wp:extent cx="1835150" cy="1269365"/>
                      <wp:effectExtent b="0" l="0" r="0" t="0"/>
                      <wp:wrapNone/>
                      <wp:docPr id="54" name=""/>
                      <a:graphic>
                        <a:graphicData uri="http://schemas.microsoft.com/office/word/2010/wordprocessingShape">
                          <wps:wsp>
                            <wps:cNvCnPr/>
                            <wps:spPr>
                              <a:xfrm flipH="1" rot="10800000">
                                <a:off x="4433188" y="3150080"/>
                                <a:ext cx="1825625" cy="125984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-63499</wp:posOffset>
                      </wp:positionH>
                      <wp:positionV relativeFrom="paragraph">
                        <wp:posOffset>101600</wp:posOffset>
                      </wp:positionV>
                      <wp:extent cx="1835150" cy="1269365"/>
                      <wp:effectExtent b="0" l="0" r="0" t="0"/>
                      <wp:wrapNone/>
                      <wp:docPr id="54" name="image74.png"/>
                      <a:graphic>
                        <a:graphicData uri="http://schemas.openxmlformats.org/drawingml/2006/picture">
                          <pic:pic>
                            <pic:nvPicPr>
                              <pic:cNvPr id="0" name="image74.png"/>
                              <pic:cNvPicPr preferRelativeResize="0"/>
                            </pic:nvPicPr>
                            <pic:blipFill>
                              <a:blip r:embed="rId89"/>
                              <a:srcRect/>
                              <a:stretch>
                                <a:fillRect/>
                              </a:stretch>
                            </pic:blipFill>
                            <pic:spPr>
                              <a:xfrm>
                                <a:off x="0" y="0"/>
                                <a:ext cx="1835150" cy="126936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-63499</wp:posOffset>
                      </wp:positionH>
                      <wp:positionV relativeFrom="paragraph">
                        <wp:posOffset>101600</wp:posOffset>
                      </wp:positionV>
                      <wp:extent cx="1838325" cy="1266825"/>
                      <wp:effectExtent b="0" l="0" r="0" t="0"/>
                      <wp:wrapNone/>
                      <wp:docPr id="55" name=""/>
                      <a:graphic>
                        <a:graphicData uri="http://schemas.microsoft.com/office/word/2010/wordprocessingShape">
                          <wps:wsp>
                            <wps:cNvCnPr/>
                            <wps:spPr>
                              <a:xfrm>
                                <a:off x="4431600" y="3151350"/>
                                <a:ext cx="1828800" cy="12573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-63499</wp:posOffset>
                      </wp:positionH>
                      <wp:positionV relativeFrom="paragraph">
                        <wp:posOffset>101600</wp:posOffset>
                      </wp:positionV>
                      <wp:extent cx="1838325" cy="1266825"/>
                      <wp:effectExtent b="0" l="0" r="0" t="0"/>
                      <wp:wrapNone/>
                      <wp:docPr id="55" name="image75.png"/>
                      <a:graphic>
                        <a:graphicData uri="http://schemas.openxmlformats.org/drawingml/2006/picture">
                          <pic:pic>
                            <pic:nvPicPr>
                              <pic:cNvPr id="0" name="image75.png"/>
                              <pic:cNvPicPr preferRelativeResize="0"/>
                            </pic:nvPicPr>
                            <pic:blipFill>
                              <a:blip r:embed="rId90"/>
                              <a:srcRect/>
                              <a:stretch>
                                <a:fillRect/>
                              </a:stretch>
                            </pic:blipFill>
                            <pic:spPr>
                              <a:xfrm>
                                <a:off x="0" y="0"/>
                                <a:ext cx="1838325" cy="1266825"/>
                              </a:xfrm>
                              <a:prstGeom prst="rect"/>
                              <a:ln/>
                            </pic:spPr>
                          </pic:pic>
                        </a:graphicData>
                      </a:graphic>
                    </wp:anchor>
                  </w:drawing>
                </mc:Fallback>
              </mc:AlternateContent>
            </w:r>
          </w:p>
        </w:tc>
        <w:tc>
          <w:tcPr>
            <w:vAlign w:val="top"/>
          </w:tcPr>
          <w:p w:rsidR="00000000" w:rsidDel="00000000" w:rsidP="00000000" w:rsidRDefault="00000000" w:rsidRPr="00000000" w14:paraId="000006D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ІЛ-1*</w:t>
            </w:r>
          </w:p>
        </w:tc>
        <w:tc>
          <w:tcPr>
            <w:vAlign w:val="top"/>
          </w:tcPr>
          <w:p w:rsidR="00000000" w:rsidDel="00000000" w:rsidP="00000000" w:rsidRDefault="00000000" w:rsidRPr="00000000" w14:paraId="000006D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r>
      <w:tr>
        <w:tc>
          <w:tcPr>
            <w:vAlign w:val="top"/>
          </w:tcPr>
          <w:p w:rsidR="00000000" w:rsidDel="00000000" w:rsidP="00000000" w:rsidRDefault="00000000" w:rsidRPr="00000000" w14:paraId="000006D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vAlign w:val="top"/>
          </w:tcPr>
          <w:p w:rsidR="00000000" w:rsidDel="00000000" w:rsidP="00000000" w:rsidRDefault="00000000" w:rsidRPr="00000000" w14:paraId="000006E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sIgA*</w:t>
            </w:r>
          </w:p>
        </w:tc>
        <w:tc>
          <w:tcPr>
            <w:vAlign w:val="top"/>
          </w:tcPr>
          <w:p w:rsidR="00000000" w:rsidDel="00000000" w:rsidP="00000000" w:rsidRDefault="00000000" w:rsidRPr="00000000" w14:paraId="000006E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6E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CD3*</w:t>
            </w:r>
          </w:p>
        </w:tc>
        <w:tc>
          <w:tcPr>
            <w:vAlign w:val="top"/>
          </w:tcPr>
          <w:p w:rsidR="00000000" w:rsidDel="00000000" w:rsidP="00000000" w:rsidRDefault="00000000" w:rsidRPr="00000000" w14:paraId="000006E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r>
      <w:tr>
        <w:tc>
          <w:tcPr>
            <w:vAlign w:val="top"/>
          </w:tcPr>
          <w:p w:rsidR="00000000" w:rsidDel="00000000" w:rsidP="00000000" w:rsidRDefault="00000000" w:rsidRPr="00000000" w14:paraId="000006E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c>
          <w:tcPr>
            <w:vAlign w:val="top"/>
          </w:tcPr>
          <w:p w:rsidR="00000000" w:rsidDel="00000000" w:rsidP="00000000" w:rsidRDefault="00000000" w:rsidRPr="00000000" w14:paraId="000006E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ФНП*</w:t>
            </w:r>
          </w:p>
        </w:tc>
        <w:tc>
          <w:tcPr>
            <w:vAlign w:val="top"/>
          </w:tcPr>
          <w:p w:rsidR="00000000" w:rsidDel="00000000" w:rsidP="00000000" w:rsidRDefault="00000000" w:rsidRPr="00000000" w14:paraId="000006E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-63499</wp:posOffset>
                      </wp:positionH>
                      <wp:positionV relativeFrom="paragraph">
                        <wp:posOffset>152400</wp:posOffset>
                      </wp:positionV>
                      <wp:extent cx="1828800" cy="25400"/>
                      <wp:effectExtent b="0" l="0" r="0" t="0"/>
                      <wp:wrapNone/>
                      <wp:docPr id="38" name=""/>
                      <a:graphic>
                        <a:graphicData uri="http://schemas.microsoft.com/office/word/2010/wordprocessingShape">
                          <wps:wsp>
                            <wps:cNvCnPr/>
                            <wps:spPr>
                              <a:xfrm>
                                <a:off x="4431600" y="3780000"/>
                                <a:ext cx="1828800" cy="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-63499</wp:posOffset>
                      </wp:positionH>
                      <wp:positionV relativeFrom="paragraph">
                        <wp:posOffset>152400</wp:posOffset>
                      </wp:positionV>
                      <wp:extent cx="1828800" cy="25400"/>
                      <wp:effectExtent b="0" l="0" r="0" t="0"/>
                      <wp:wrapNone/>
                      <wp:docPr id="38" name="image38.png"/>
                      <a:graphic>
                        <a:graphicData uri="http://schemas.openxmlformats.org/drawingml/2006/picture">
                          <pic:pic>
                            <pic:nvPicPr>
                              <pic:cNvPr id="0" name="image38.png"/>
                              <pic:cNvPicPr preferRelativeResize="0"/>
                            </pic:nvPicPr>
                            <pic:blipFill>
                              <a:blip r:embed="rId91"/>
                              <a:srcRect/>
                              <a:stretch>
                                <a:fillRect/>
                              </a:stretch>
                            </pic:blipFill>
                            <pic:spPr>
                              <a:xfrm>
                                <a:off x="0" y="0"/>
                                <a:ext cx="1828800" cy="25400"/>
                              </a:xfrm>
                              <a:prstGeom prst="rect"/>
                              <a:ln/>
                            </pic:spPr>
                          </pic:pic>
                        </a:graphicData>
                      </a:graphic>
                    </wp:anchor>
                  </w:drawing>
                </mc:Fallback>
              </mc:AlternateContent>
            </w:r>
          </w:p>
        </w:tc>
        <w:tc>
          <w:tcPr>
            <w:vAlign w:val="top"/>
          </w:tcPr>
          <w:p w:rsidR="00000000" w:rsidDel="00000000" w:rsidP="00000000" w:rsidRDefault="00000000" w:rsidRPr="00000000" w14:paraId="000006E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ФНП*</w:t>
            </w:r>
          </w:p>
        </w:tc>
        <w:tc>
          <w:tcPr>
            <w:vAlign w:val="top"/>
          </w:tcPr>
          <w:p w:rsidR="00000000" w:rsidDel="00000000" w:rsidP="00000000" w:rsidRDefault="00000000" w:rsidRPr="00000000" w14:paraId="000006E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r>
      <w:tr>
        <w:tc>
          <w:tcPr>
            <w:vAlign w:val="top"/>
          </w:tcPr>
          <w:p w:rsidR="00000000" w:rsidDel="00000000" w:rsidP="00000000" w:rsidRDefault="00000000" w:rsidRPr="00000000" w14:paraId="000006E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c>
          <w:tcPr>
            <w:vAlign w:val="top"/>
          </w:tcPr>
          <w:p w:rsidR="00000000" w:rsidDel="00000000" w:rsidP="00000000" w:rsidRDefault="00000000" w:rsidRPr="00000000" w14:paraId="000006E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Сu*</w:t>
            </w:r>
          </w:p>
        </w:tc>
        <w:tc>
          <w:tcPr>
            <w:vAlign w:val="top"/>
          </w:tcPr>
          <w:p w:rsidR="00000000" w:rsidDel="00000000" w:rsidP="00000000" w:rsidRDefault="00000000" w:rsidRPr="00000000" w14:paraId="000006E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6E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CD8*</w:t>
            </w:r>
          </w:p>
        </w:tc>
        <w:tc>
          <w:tcPr>
            <w:vAlign w:val="top"/>
          </w:tcPr>
          <w:p w:rsidR="00000000" w:rsidDel="00000000" w:rsidP="00000000" w:rsidRDefault="00000000" w:rsidRPr="00000000" w14:paraId="000006E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r>
      <w:tr>
        <w:tc>
          <w:tcPr>
            <w:vAlign w:val="top"/>
          </w:tcPr>
          <w:p w:rsidR="00000000" w:rsidDel="00000000" w:rsidP="00000000" w:rsidRDefault="00000000" w:rsidRPr="00000000" w14:paraId="000006E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w:t>
            </w:r>
          </w:p>
        </w:tc>
        <w:tc>
          <w:tcPr>
            <w:vAlign w:val="top"/>
          </w:tcPr>
          <w:p w:rsidR="00000000" w:rsidDel="00000000" w:rsidP="00000000" w:rsidRDefault="00000000" w:rsidRPr="00000000" w14:paraId="000006E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ІЛ-1*</w:t>
            </w:r>
          </w:p>
        </w:tc>
        <w:tc>
          <w:tcPr>
            <w:vAlign w:val="top"/>
          </w:tcPr>
          <w:p w:rsidR="00000000" w:rsidDel="00000000" w:rsidP="00000000" w:rsidRDefault="00000000" w:rsidRPr="00000000" w14:paraId="000006F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6F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Zn*</w:t>
            </w:r>
          </w:p>
        </w:tc>
        <w:tc>
          <w:tcPr>
            <w:vAlign w:val="top"/>
          </w:tcPr>
          <w:p w:rsidR="00000000" w:rsidDel="00000000" w:rsidP="00000000" w:rsidRDefault="00000000" w:rsidRPr="00000000" w14:paraId="000006F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w:t>
            </w:r>
          </w:p>
        </w:tc>
      </w:tr>
      <w:tr>
        <w:tc>
          <w:tcPr>
            <w:vAlign w:val="top"/>
          </w:tcPr>
          <w:p w:rsidR="00000000" w:rsidDel="00000000" w:rsidP="00000000" w:rsidRDefault="00000000" w:rsidRPr="00000000" w14:paraId="000006F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c>
          <w:tcPr>
            <w:vAlign w:val="top"/>
          </w:tcPr>
          <w:p w:rsidR="00000000" w:rsidDel="00000000" w:rsidP="00000000" w:rsidRDefault="00000000" w:rsidRPr="00000000" w14:paraId="000006F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ІЛ-4</w:t>
            </w:r>
          </w:p>
        </w:tc>
        <w:tc>
          <w:tcPr>
            <w:vAlign w:val="top"/>
          </w:tcPr>
          <w:p w:rsidR="00000000" w:rsidDel="00000000" w:rsidP="00000000" w:rsidRDefault="00000000" w:rsidRPr="00000000" w14:paraId="000006F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-63499</wp:posOffset>
                      </wp:positionH>
                      <wp:positionV relativeFrom="paragraph">
                        <wp:posOffset>127000</wp:posOffset>
                      </wp:positionV>
                      <wp:extent cx="1828800" cy="25400"/>
                      <wp:effectExtent b="0" l="0" r="0" t="0"/>
                      <wp:wrapNone/>
                      <wp:docPr id="39" name=""/>
                      <a:graphic>
                        <a:graphicData uri="http://schemas.microsoft.com/office/word/2010/wordprocessingShape">
                          <wps:wsp>
                            <wps:cNvCnPr/>
                            <wps:spPr>
                              <a:xfrm>
                                <a:off x="4431600" y="3780000"/>
                                <a:ext cx="1828800" cy="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-63499</wp:posOffset>
                      </wp:positionH>
                      <wp:positionV relativeFrom="paragraph">
                        <wp:posOffset>127000</wp:posOffset>
                      </wp:positionV>
                      <wp:extent cx="1828800" cy="25400"/>
                      <wp:effectExtent b="0" l="0" r="0" t="0"/>
                      <wp:wrapNone/>
                      <wp:docPr id="39" name="image39.png"/>
                      <a:graphic>
                        <a:graphicData uri="http://schemas.openxmlformats.org/drawingml/2006/picture">
                          <pic:pic>
                            <pic:nvPicPr>
                              <pic:cNvPr id="0" name="image39.png"/>
                              <pic:cNvPicPr preferRelativeResize="0"/>
                            </pic:nvPicPr>
                            <pic:blipFill>
                              <a:blip r:embed="rId92"/>
                              <a:srcRect/>
                              <a:stretch>
                                <a:fillRect/>
                              </a:stretch>
                            </pic:blipFill>
                            <pic:spPr>
                              <a:xfrm>
                                <a:off x="0" y="0"/>
                                <a:ext cx="1828800" cy="25400"/>
                              </a:xfrm>
                              <a:prstGeom prst="rect"/>
                              <a:ln/>
                            </pic:spPr>
                          </pic:pic>
                        </a:graphicData>
                      </a:graphic>
                    </wp:anchor>
                  </w:drawing>
                </mc:Fallback>
              </mc:AlternateContent>
            </w:r>
          </w:p>
        </w:tc>
        <w:tc>
          <w:tcPr>
            <w:vAlign w:val="top"/>
          </w:tcPr>
          <w:p w:rsidR="00000000" w:rsidDel="00000000" w:rsidP="00000000" w:rsidRDefault="00000000" w:rsidRPr="00000000" w14:paraId="000006F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ІЛ-4</w:t>
            </w:r>
          </w:p>
        </w:tc>
        <w:tc>
          <w:tcPr>
            <w:vAlign w:val="top"/>
          </w:tcPr>
          <w:p w:rsidR="00000000" w:rsidDel="00000000" w:rsidP="00000000" w:rsidRDefault="00000000" w:rsidRPr="00000000" w14:paraId="000006F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r>
    </w:tbl>
    <w:p w:rsidR="00000000" w:rsidDel="00000000" w:rsidP="00000000" w:rsidRDefault="00000000" w:rsidRPr="00000000" w14:paraId="000006F8">
      <w:pPr>
        <w:keepNext w:val="0"/>
        <w:keepLines w:val="0"/>
        <w:widowControl w:val="1"/>
        <w:pBdr>
          <w:top w:space="0" w:sz="0" w:val="nil"/>
          <w:left w:space="0" w:sz="0" w:val="nil"/>
          <w:bottom w:space="0" w:sz="0" w:val="nil"/>
          <w:right w:space="0" w:sz="0" w:val="nil"/>
          <w:between w:space="0" w:sz="0" w:val="nil"/>
        </w:pBdr>
        <w:shd w:fill="auto" w:val="clear"/>
        <w:spacing w:after="0" w:before="0" w:line="374"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Основна група                                                            Група контролю</w:t>
      </w:r>
    </w:p>
    <w:p w:rsidR="00000000" w:rsidDel="00000000" w:rsidP="00000000" w:rsidRDefault="00000000" w:rsidRPr="00000000" w14:paraId="000006F9">
      <w:pPr>
        <w:keepNext w:val="0"/>
        <w:keepLines w:val="0"/>
        <w:widowControl w:val="1"/>
        <w:pBdr>
          <w:top w:space="0" w:sz="0" w:val="nil"/>
          <w:left w:space="0" w:sz="0" w:val="nil"/>
          <w:bottom w:space="0" w:sz="0" w:val="nil"/>
          <w:right w:space="0" w:sz="0" w:val="nil"/>
          <w:between w:space="0" w:sz="0" w:val="nil"/>
        </w:pBdr>
        <w:shd w:fill="auto" w:val="clear"/>
        <w:spacing w:after="0" w:before="0" w:line="374"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F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20. Рангові структури ступеня</w:t>
      </w:r>
      <w:bookmarkStart w:colFirst="0" w:colLast="0" w:name="4i7ojhp" w:id="21"/>
      <w:bookmarkEnd w:id="2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відхилень від нормативу (t-критерій) показників хворих на шигельоз у гострому періоді захворювання  (* – р&lt; 0,05).</w:t>
      </w:r>
    </w:p>
    <w:p w:rsidR="00000000" w:rsidDel="00000000" w:rsidP="00000000" w:rsidRDefault="00000000" w:rsidRPr="00000000" w14:paraId="000006F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6FC">
      <w:pPr>
        <w:keepNext w:val="0"/>
        <w:keepLines w:val="0"/>
        <w:widowControl w:val="1"/>
        <w:pBdr>
          <w:top w:space="0" w:sz="0" w:val="nil"/>
          <w:left w:space="0" w:sz="0" w:val="nil"/>
          <w:bottom w:space="0" w:sz="0" w:val="nil"/>
          <w:right w:space="0" w:sz="0" w:val="nil"/>
          <w:between w:space="0" w:sz="0" w:val="nil"/>
        </w:pBdr>
        <w:shd w:fill="auto" w:val="clear"/>
        <w:spacing w:after="0" w:before="0" w:line="374"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дітей основної групи CD4 посідає перший ранг, тоді як</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групі контролю – третій. У дітей з фоновим інфікуванням CD3 перебуває на третій позиції, тоді як у дітей без фонового інфікування – лише на шостій. </w:t>
      </w:r>
    </w:p>
    <w:p w:rsidR="00000000" w:rsidDel="00000000" w:rsidP="00000000" w:rsidRDefault="00000000" w:rsidRPr="00000000" w14:paraId="000006F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дітей групи контролю перше місце належить міді, що можна пояснити тією роллю, яку відіграє цей мікроелемент у розвитку запального процесу, у тому числі – наявністю в супероксиддисмутазі, підтримці антимікробної активності макрофагів, імунної відповіді. У дітей з фоновим інфікуванням мідь посідає лише восьму позицію, що опосередковано підтверджує раніше виявлені нами явища дисбалансу в роботі імунної системи. </w:t>
      </w:r>
    </w:p>
    <w:p w:rsidR="00000000" w:rsidDel="00000000" w:rsidP="00000000" w:rsidRDefault="00000000" w:rsidRPr="00000000" w14:paraId="000006F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дітей без фонового інфікування sIgA перебуває на четвертій сходинці рангових структур ступеня відхилення, що свідчить про його значний вплив на перебіг шигельозу. У дітей основної групи цей показник посідає лише шосту позицію, і це є свідченням порушень місцевої ланки захисту.  </w:t>
      </w:r>
    </w:p>
    <w:p w:rsidR="00000000" w:rsidDel="00000000" w:rsidP="00000000" w:rsidRDefault="00000000" w:rsidRPr="00000000" w14:paraId="000006F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Суттєві відмінності виявлено щодо цинку: у дітей основної групи він посідає п’яту сходинку, а в контрольній – дев’яту. На нашу думку, така різниця може бути пояснена порушенням засвоєння в кишковику та перерозподілом цього мікроелемента між сироваткою та слизовою оболонкою шлунково-кишкового тракту при хелікобактерній інфекції.</w:t>
      </w:r>
    </w:p>
    <w:p w:rsidR="00000000" w:rsidDel="00000000" w:rsidP="00000000" w:rsidRDefault="00000000" w:rsidRPr="00000000" w14:paraId="00000700">
      <w:pPr>
        <w:keepNext w:val="0"/>
        <w:keepLines w:val="0"/>
        <w:widowControl w:val="1"/>
        <w:pBdr>
          <w:top w:space="0" w:sz="0" w:val="nil"/>
          <w:left w:space="0" w:sz="0" w:val="nil"/>
          <w:bottom w:space="0" w:sz="0" w:val="nil"/>
          <w:right w:space="0" w:sz="0" w:val="nil"/>
          <w:between w:space="0" w:sz="0" w:val="nil"/>
        </w:pBdr>
        <w:shd w:fill="auto" w:val="clear"/>
        <w:spacing w:after="0" w:before="0" w:line="384"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комплексному оцінюванні ступеня порушення досліджуваних підсистем за допомогою середніх значень t-критерію (рис. 4. 21) визначено, що в цілому у хворих на шигельоз дітей без фонового інфікування були на 22,52% більш виражені відхилення від нормативу (t = 4,84; Р &lt; 0,001) порівняно з хворими, що мають фонове інфікування (t = 3,75; Р &lt; 0,01).</w:t>
      </w:r>
    </w:p>
    <w:p w:rsidR="00000000" w:rsidDel="00000000" w:rsidP="00000000" w:rsidRDefault="00000000" w:rsidRPr="00000000" w14:paraId="0000070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4686300" cy="2247900"/>
            <wp:effectExtent b="0" l="0" r="0" t="0"/>
            <wp:docPr id="84" name="image51.png"/>
            <a:graphic>
              <a:graphicData uri="http://schemas.openxmlformats.org/drawingml/2006/picture">
                <pic:pic>
                  <pic:nvPicPr>
                    <pic:cNvPr id="0" name="image51.png"/>
                    <pic:cNvPicPr preferRelativeResize="0"/>
                  </pic:nvPicPr>
                  <pic:blipFill>
                    <a:blip r:embed="rId93"/>
                    <a:srcRect b="0" l="0" r="0" t="0"/>
                    <a:stretch>
                      <a:fillRect/>
                    </a:stretch>
                  </pic:blipFill>
                  <pic:spPr>
                    <a:xfrm>
                      <a:off x="0" y="0"/>
                      <a:ext cx="4686300" cy="2247900"/>
                    </a:xfrm>
                    <a:prstGeom prst="rect"/>
                    <a:ln/>
                  </pic:spPr>
                </pic:pic>
              </a:graphicData>
            </a:graphic>
          </wp:inline>
        </w:drawing>
      </w:r>
      <w:bookmarkStart w:colFirst="0" w:colLast="0" w:name="2xcytpi" w:id="22"/>
      <w:bookmarkEnd w:id="22"/>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1257300</wp:posOffset>
                </wp:positionH>
                <wp:positionV relativeFrom="paragraph">
                  <wp:posOffset>1282700</wp:posOffset>
                </wp:positionV>
                <wp:extent cx="3771900" cy="12700"/>
                <wp:effectExtent b="0" l="0" r="0" t="0"/>
                <wp:wrapNone/>
                <wp:docPr id="40" name=""/>
                <a:graphic>
                  <a:graphicData uri="http://schemas.microsoft.com/office/word/2010/wordprocessingShape">
                    <wps:wsp>
                      <wps:cNvCnPr/>
                      <wps:spPr>
                        <a:xfrm>
                          <a:off x="3460050" y="3780000"/>
                          <a:ext cx="37719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1257300</wp:posOffset>
                </wp:positionH>
                <wp:positionV relativeFrom="paragraph">
                  <wp:posOffset>1282700</wp:posOffset>
                </wp:positionV>
                <wp:extent cx="3771900" cy="12700"/>
                <wp:effectExtent b="0" l="0" r="0" t="0"/>
                <wp:wrapNone/>
                <wp:docPr id="40" name="image40.png"/>
                <a:graphic>
                  <a:graphicData uri="http://schemas.openxmlformats.org/drawingml/2006/picture">
                    <pic:pic>
                      <pic:nvPicPr>
                        <pic:cNvPr id="0" name="image40.png"/>
                        <pic:cNvPicPr preferRelativeResize="0"/>
                      </pic:nvPicPr>
                      <pic:blipFill>
                        <a:blip r:embed="rId94"/>
                        <a:srcRect/>
                        <a:stretch>
                          <a:fillRect/>
                        </a:stretch>
                      </pic:blipFill>
                      <pic:spPr>
                        <a:xfrm>
                          <a:off x="0" y="0"/>
                          <a:ext cx="3771900" cy="12700"/>
                        </a:xfrm>
                        <a:prstGeom prst="rect"/>
                        <a:ln/>
                      </pic:spPr>
                    </pic:pic>
                  </a:graphicData>
                </a:graphic>
              </wp:anchor>
            </w:drawing>
          </mc:Fallback>
        </mc:AlternateContent>
      </w:r>
    </w:p>
    <w:p w:rsidR="00000000" w:rsidDel="00000000" w:rsidP="00000000" w:rsidRDefault="00000000" w:rsidRPr="00000000" w14:paraId="0000070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21. Комплексна оцінка ступеня відхилень від нормативу досліджуваних показників хворих у гострому періоді шигельозу. </w:t>
      </w:r>
    </w:p>
    <w:p w:rsidR="00000000" w:rsidDel="00000000" w:rsidP="00000000" w:rsidRDefault="00000000" w:rsidRPr="00000000" w14:paraId="0000070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0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у гострому періоді шигельозу принципова розбіжність між шигельозом у хворих, інфікованих і не інфікованих</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 Pylori, полягає в тому, що у разі фонового інфікування має місце суттєва активація підсистеми CD-лімфоцитів, яка характеризує роботу клітинної ланки імунної відповіді у режимі перенапруги, на фоні помірного реагування системи мікроелементів та секреторного імуноглобуліну кишківника й дисбалансу роботи системи цитокінів (активація системи цитокінів була удвічі повільнішою порівняно з неінфікованими). У дітей без фонового інфікування шигельоз має перебіг на фоні помірної активації всіх систем із коливанням ступеня відхилення показників від 3,51 (система цитокінів) до 5,60 (місцеві фактори захисту).</w:t>
      </w:r>
    </w:p>
    <w:p w:rsidR="00000000" w:rsidDel="00000000" w:rsidP="00000000" w:rsidRDefault="00000000" w:rsidRPr="00000000" w14:paraId="0000070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Перебіг шигельозу у дітей з фоновим інфікуванням характеризується недостатньою (зниженою на 22,52%) активацією захисних систем організму за показником відхилення від нормативу (t = 3,75; Р &lt; 0,01) порівняно із хворими без фонового інфікування (t = 4,84; Р &lt; 0,001). </w:t>
      </w:r>
    </w:p>
    <w:p w:rsidR="00000000" w:rsidDel="00000000" w:rsidP="00000000" w:rsidRDefault="00000000" w:rsidRPr="00000000" w14:paraId="0000070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У період реконвалесценції у хворих на шигельоз з фоновим інфікуванням визначалася така ієрархія ступеня відхилень від нормативу – рис. 4.22. Помірні відхилення від нормативу (3,3≤t&lt;5,0) виявлено по відношенню до зниження рівня цинку (t =3,65) та вмісту CD4 (t =3,49). Незначні відхилення від нормативу (1,96 ≤ t &lt; 3,3) виявлено для восьми ознак: CD3 (t=2,63), CD19 (t=2,57), CD8 (t=2,26), IgA (t=2,22), ІЛ-1 (t=2,20), ІЛ-4 (t=2,03). Виявлено тенденцію щодо підвищення рівня міді (t=1,22; р˃0,05).</w:t>
      </w:r>
    </w:p>
    <w:p w:rsidR="00000000" w:rsidDel="00000000" w:rsidP="00000000" w:rsidRDefault="00000000" w:rsidRPr="00000000" w14:paraId="00000707">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Комплексне оцінювання ступеня відхилення від нормативу окремих підсистем дітей основної групи в періоді реконвалесценції шигельозу (рис. 4. 23) виявило збереження відхилень у системі клітинної ланки імунної відповіді за показниками CD (t=2,74), мікроелементів (t=2,4) і рівня sIgA (t=2,22).</w:t>
      </w:r>
    </w:p>
    <w:p w:rsidR="00000000" w:rsidDel="00000000" w:rsidP="00000000" w:rsidRDefault="00000000" w:rsidRPr="00000000" w14:paraId="00000708">
      <w:pPr>
        <w:keepNext w:val="0"/>
        <w:keepLines w:val="0"/>
        <w:widowControl w:val="1"/>
        <w:pBdr>
          <w:top w:space="0" w:sz="0" w:val="nil"/>
          <w:left w:space="0" w:sz="0" w:val="nil"/>
          <w:bottom w:space="0" w:sz="0" w:val="nil"/>
          <w:right w:space="0" w:sz="0" w:val="nil"/>
          <w:between w:space="0" w:sz="0" w:val="nil"/>
        </w:pBdr>
        <w:shd w:fill="auto" w:val="clear"/>
        <w:spacing w:after="0" w:before="0" w:line="348"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Значення ступеня відхилення від нормативу показників хворих групи контролю (без інфікування) в період реконвалесценції шигельозу представлено на рис. 4. 24.</w:t>
      </w:r>
    </w:p>
    <w:p w:rsidR="00000000" w:rsidDel="00000000" w:rsidP="00000000" w:rsidRDefault="00000000" w:rsidRPr="00000000" w14:paraId="0000070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6007100" cy="3111500"/>
            <wp:effectExtent b="0" l="0" r="0" t="0"/>
            <wp:docPr id="85" name="image52.png"/>
            <a:graphic>
              <a:graphicData uri="http://schemas.openxmlformats.org/drawingml/2006/picture">
                <pic:pic>
                  <pic:nvPicPr>
                    <pic:cNvPr id="0" name="image52.png"/>
                    <pic:cNvPicPr preferRelativeResize="0"/>
                  </pic:nvPicPr>
                  <pic:blipFill>
                    <a:blip r:embed="rId95"/>
                    <a:srcRect b="0" l="0" r="0" t="0"/>
                    <a:stretch>
                      <a:fillRect/>
                    </a:stretch>
                  </pic:blipFill>
                  <pic:spPr>
                    <a:xfrm>
                      <a:off x="0" y="0"/>
                      <a:ext cx="6007100" cy="311150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5245100</wp:posOffset>
                </wp:positionH>
                <wp:positionV relativeFrom="paragraph">
                  <wp:posOffset>1905000</wp:posOffset>
                </wp:positionV>
                <wp:extent cx="1057275" cy="267335"/>
                <wp:effectExtent b="0" l="0" r="0" t="0"/>
                <wp:wrapNone/>
                <wp:docPr id="45" name=""/>
                <a:graphic>
                  <a:graphicData uri="http://schemas.microsoft.com/office/word/2010/wordprocessingShape">
                    <wps:wsp>
                      <wps:cNvSpPr/>
                      <wps:cNvPr id="215" name="Shape 215"/>
                      <wps:spPr>
                        <a:xfrm>
                          <a:off x="4822125" y="3651095"/>
                          <a:ext cx="1047750" cy="25781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t=1,96; Р&lt;0,05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a:graphicData>
                </a:graphic>
              </wp:anchor>
            </w:drawing>
          </mc:Choice>
          <mc:Fallback>
            <w:drawing>
              <wp:anchor allowOverlap="1" behindDoc="0" distB="0" distT="0" distL="114300" distR="114300" hidden="0" layoutInCell="1" locked="0" relativeHeight="0" simplePos="0">
                <wp:simplePos x="0" y="0"/>
                <wp:positionH relativeFrom="column">
                  <wp:posOffset>5245100</wp:posOffset>
                </wp:positionH>
                <wp:positionV relativeFrom="paragraph">
                  <wp:posOffset>1905000</wp:posOffset>
                </wp:positionV>
                <wp:extent cx="1057275" cy="267335"/>
                <wp:effectExtent b="0" l="0" r="0" t="0"/>
                <wp:wrapNone/>
                <wp:docPr id="45" name="image45.png"/>
                <a:graphic>
                  <a:graphicData uri="http://schemas.openxmlformats.org/drawingml/2006/picture">
                    <pic:pic>
                      <pic:nvPicPr>
                        <pic:cNvPr id="0" name="image45.png"/>
                        <pic:cNvPicPr preferRelativeResize="0"/>
                      </pic:nvPicPr>
                      <pic:blipFill>
                        <a:blip r:embed="rId96"/>
                        <a:srcRect/>
                        <a:stretch>
                          <a:fillRect/>
                        </a:stretch>
                      </pic:blipFill>
                      <pic:spPr>
                        <a:xfrm>
                          <a:off x="0" y="0"/>
                          <a:ext cx="1057275" cy="26733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457200</wp:posOffset>
                </wp:positionH>
                <wp:positionV relativeFrom="paragraph">
                  <wp:posOffset>2070100</wp:posOffset>
                </wp:positionV>
                <wp:extent cx="5372100" cy="12700"/>
                <wp:effectExtent b="0" l="0" r="0" t="0"/>
                <wp:wrapNone/>
                <wp:docPr id="46" name=""/>
                <a:graphic>
                  <a:graphicData uri="http://schemas.microsoft.com/office/word/2010/wordprocessingShape">
                    <wps:wsp>
                      <wps:cNvCnPr/>
                      <wps:spPr>
                        <a:xfrm>
                          <a:off x="2659950" y="3780000"/>
                          <a:ext cx="53721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457200</wp:posOffset>
                </wp:positionH>
                <wp:positionV relativeFrom="paragraph">
                  <wp:posOffset>2070100</wp:posOffset>
                </wp:positionV>
                <wp:extent cx="5372100" cy="12700"/>
                <wp:effectExtent b="0" l="0" r="0" t="0"/>
                <wp:wrapNone/>
                <wp:docPr id="46" name="image46.png"/>
                <a:graphic>
                  <a:graphicData uri="http://schemas.openxmlformats.org/drawingml/2006/picture">
                    <pic:pic>
                      <pic:nvPicPr>
                        <pic:cNvPr id="0" name="image46.png"/>
                        <pic:cNvPicPr preferRelativeResize="0"/>
                      </pic:nvPicPr>
                      <pic:blipFill>
                        <a:blip r:embed="rId97"/>
                        <a:srcRect/>
                        <a:stretch>
                          <a:fillRect/>
                        </a:stretch>
                      </pic:blipFill>
                      <pic:spPr>
                        <a:xfrm>
                          <a:off x="0" y="0"/>
                          <a:ext cx="5372100" cy="12700"/>
                        </a:xfrm>
                        <a:prstGeom prst="rect"/>
                        <a:ln/>
                      </pic:spPr>
                    </pic:pic>
                  </a:graphicData>
                </a:graphic>
              </wp:anchor>
            </w:drawing>
          </mc:Fallback>
        </mc:AlternateContent>
      </w:r>
    </w:p>
    <w:bookmarkStart w:colFirst="0" w:colLast="0" w:name="1ci93xb" w:id="23"/>
    <w:bookmarkEnd w:id="23"/>
    <w:p w:rsidR="00000000" w:rsidDel="00000000" w:rsidP="00000000" w:rsidRDefault="00000000" w:rsidRPr="00000000" w14:paraId="0000070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1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Cardo" w:cs="Cardo" w:eastAsia="Cardo" w:hAnsi="Cardo"/>
          <w:b w:val="0"/>
          <w:i w:val="0"/>
          <w:smallCaps w:val="0"/>
          <w:strike w:val="0"/>
          <w:color w:val="000000"/>
          <w:sz w:val="28"/>
          <w:szCs w:val="28"/>
          <w:u w:val="none"/>
          <w:shd w:fill="auto" w:val="clear"/>
          <w:vertAlign w:val="baseline"/>
          <w:rtl w:val="0"/>
        </w:rPr>
        <w:t xml:space="preserve">             ↓           ↓          ↓            ↓              ↓           ↑           ↑            ↑             ↓</w:t>
      </w:r>
    </w:p>
    <w:p w:rsidR="00000000" w:rsidDel="00000000" w:rsidP="00000000" w:rsidRDefault="00000000" w:rsidRPr="00000000" w14:paraId="0000070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1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0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22. Ступінь відхилення (t-критерій) від нормативу показників хворих основної групи в період реконвалесценції шигельозу </w:t>
      </w:r>
    </w:p>
    <w:p w:rsidR="00000000" w:rsidDel="00000000" w:rsidP="00000000" w:rsidRDefault="00000000" w:rsidRPr="00000000" w14:paraId="0000070D">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 збільшення; ↓ - зниження</w:t>
      </w:r>
    </w:p>
    <w:p w:rsidR="00000000" w:rsidDel="00000000" w:rsidP="00000000" w:rsidRDefault="00000000" w:rsidRPr="00000000" w14:paraId="0000070E">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0F">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12701</wp:posOffset>
                </wp:positionH>
                <wp:positionV relativeFrom="paragraph">
                  <wp:posOffset>292100</wp:posOffset>
                </wp:positionV>
                <wp:extent cx="6149340" cy="2169795"/>
                <wp:effectExtent b="0" l="0" r="0" t="0"/>
                <wp:wrapNone/>
                <wp:docPr id="47" name=""/>
                <a:graphic>
                  <a:graphicData uri="http://schemas.microsoft.com/office/word/2010/wordprocessingGroup">
                    <wpg:wgp>
                      <wpg:cNvGrpSpPr/>
                      <wpg:grpSpPr>
                        <a:xfrm>
                          <a:off x="2271330" y="2695103"/>
                          <a:ext cx="6149340" cy="2169795"/>
                          <a:chOff x="2271330" y="2695103"/>
                          <a:chExt cx="6149340" cy="2169795"/>
                        </a:xfrm>
                      </wpg:grpSpPr>
                      <wpg:grpSp>
                        <wpg:cNvGrpSpPr/>
                        <wpg:grpSpPr>
                          <a:xfrm>
                            <a:off x="2271330" y="2695103"/>
                            <a:ext cx="6149340" cy="2169795"/>
                            <a:chOff x="1578" y="10679"/>
                            <a:chExt cx="9684" cy="3706"/>
                          </a:xfrm>
                        </wpg:grpSpPr>
                        <wps:wsp>
                          <wps:cNvSpPr/>
                          <wps:cNvPr id="20" name="Shape 20"/>
                          <wps:spPr>
                            <a:xfrm>
                              <a:off x="1578" y="10679"/>
                              <a:ext cx="9675" cy="37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18" name="Shape 218"/>
                          <wps:spPr>
                            <a:xfrm>
                              <a:off x="1578" y="10679"/>
                              <a:ext cx="9684" cy="3706"/>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CnPr/>
                          <wps:spPr>
                            <a:xfrm>
                              <a:off x="2118" y="12740"/>
                              <a:ext cx="8828" cy="1"/>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18" y="11660"/>
                              <a:ext cx="8828" cy="1"/>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73" y="10679"/>
                              <a:ext cx="8828" cy="0"/>
                            </a:xfrm>
                            <a:prstGeom prst="straightConnector1">
                              <a:avLst/>
                            </a:prstGeom>
                            <a:solidFill>
                              <a:srgbClr val="FFFFFF"/>
                            </a:solidFill>
                            <a:ln>
                              <a:noFill/>
                            </a:ln>
                          </wps:spPr>
                          <wps:bodyPr anchorCtr="0" anchor="ctr" bIns="91425" lIns="91425" spcFirstLastPara="1" rIns="91425" wrap="square" tIns="91425"/>
                        </wps:wsp>
                        <wps:wsp>
                          <wps:cNvSpPr/>
                          <wps:cNvPr id="222" name="Shape 222"/>
                          <wps:spPr>
                            <a:xfrm>
                              <a:off x="3320" y="13103"/>
                              <a:ext cx="1605" cy="704"/>
                            </a:xfrm>
                            <a:prstGeom prst="rect">
                              <a:avLst/>
                            </a:prstGeom>
                            <a:solidFill>
                              <a:srgbClr val="9999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23" name="Shape 223"/>
                          <wps:spPr>
                            <a:xfrm>
                              <a:off x="4940" y="12203"/>
                              <a:ext cx="1678" cy="1604"/>
                            </a:xfrm>
                            <a:prstGeom prst="rect">
                              <a:avLst/>
                            </a:prstGeom>
                            <a:solidFill>
                              <a:srgbClr val="993366"/>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24" name="Shape 224"/>
                          <wps:spPr>
                            <a:xfrm>
                              <a:off x="6618" y="12383"/>
                              <a:ext cx="1574" cy="1424"/>
                            </a:xfrm>
                            <a:prstGeom prst="rect">
                              <a:avLst/>
                            </a:prstGeom>
                            <a:solidFill>
                              <a:srgbClr val="FFFFCC"/>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25" name="Shape 225"/>
                          <wps:spPr>
                            <a:xfrm>
                              <a:off x="8204" y="12576"/>
                              <a:ext cx="1605" cy="1244"/>
                            </a:xfrm>
                            <a:prstGeom prst="rect">
                              <a:avLst/>
                            </a:prstGeom>
                            <a:solidFill>
                              <a:srgbClr val="CC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CnPr/>
                          <wps:spPr>
                            <a:xfrm>
                              <a:off x="2122" y="13768"/>
                              <a:ext cx="51"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22" y="12996"/>
                              <a:ext cx="51"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22" y="12224"/>
                              <a:ext cx="51"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18" y="13807"/>
                              <a:ext cx="8828" cy="1"/>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rot="10800000">
                              <a:off x="2173" y="13768"/>
                              <a:ext cx="0" cy="37"/>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rot="10800000">
                              <a:off x="11001" y="13768"/>
                              <a:ext cx="0" cy="37"/>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SpPr/>
                          <wps:cNvPr id="232" name="Shape 232"/>
                          <wps:spPr>
                            <a:xfrm>
                              <a:off x="3860" y="12727"/>
                              <a:ext cx="421" cy="299"/>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1,81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233" name="Shape 233"/>
                          <wps:spPr>
                            <a:xfrm>
                              <a:off x="5358" y="11843"/>
                              <a:ext cx="421" cy="299"/>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2,74</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234" name="Shape 234"/>
                          <wps:spPr>
                            <a:xfrm>
                              <a:off x="6978" y="11843"/>
                              <a:ext cx="601" cy="36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2,40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235" name="Shape 235"/>
                          <wps:spPr>
                            <a:xfrm>
                              <a:off x="8778" y="12023"/>
                              <a:ext cx="421" cy="299"/>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2,22</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236" name="Shape 236"/>
                          <wps:spPr>
                            <a:xfrm>
                              <a:off x="1758" y="13640"/>
                              <a:ext cx="141" cy="349"/>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t xml:space="preserve">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r>
                              </w:p>
                            </w:txbxContent>
                          </wps:txbx>
                          <wps:bodyPr anchorCtr="0" anchor="t" bIns="45700" lIns="91425" spcFirstLastPara="1" rIns="91425" wrap="square" tIns="45700"/>
                        </wps:wsp>
                        <wps:wsp>
                          <wps:cNvSpPr/>
                          <wps:cNvPr id="237" name="Shape 237"/>
                          <wps:spPr>
                            <a:xfrm>
                              <a:off x="1578" y="12743"/>
                              <a:ext cx="421" cy="299"/>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2,00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238" name="Shape 238"/>
                          <wps:spPr>
                            <a:xfrm>
                              <a:off x="6550" y="13874"/>
                              <a:ext cx="67" cy="1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2"/>
                                    <w:vertAlign w:val="baseline"/>
                                  </w:rPr>
                                  <w:t xml:space="preserve">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239" name="Shape 239"/>
                          <wps:spPr>
                            <a:xfrm>
                              <a:off x="2478" y="13097"/>
                              <a:ext cx="8784" cy="9"/>
                            </a:xfrm>
                            <a:custGeom>
                              <a:rect b="b" l="l" r="r" t="t"/>
                              <a:pathLst>
                                <a:path extrusionOk="0" h="25" w="22121">
                                  <a:moveTo>
                                    <a:pt x="12" y="0"/>
                                  </a:moveTo>
                                  <a:lnTo>
                                    <a:pt x="87" y="0"/>
                                  </a:lnTo>
                                  <a:cubicBezTo>
                                    <a:pt x="94" y="0"/>
                                    <a:pt x="100" y="6"/>
                                    <a:pt x="100" y="12"/>
                                  </a:cubicBezTo>
                                  <a:cubicBezTo>
                                    <a:pt x="100" y="19"/>
                                    <a:pt x="94" y="25"/>
                                    <a:pt x="87" y="25"/>
                                  </a:cubicBezTo>
                                  <a:lnTo>
                                    <a:pt x="12" y="25"/>
                                  </a:lnTo>
                                  <a:cubicBezTo>
                                    <a:pt x="6" y="25"/>
                                    <a:pt x="0" y="19"/>
                                    <a:pt x="0" y="12"/>
                                  </a:cubicBezTo>
                                  <a:cubicBezTo>
                                    <a:pt x="0" y="6"/>
                                    <a:pt x="6" y="0"/>
                                    <a:pt x="12" y="0"/>
                                  </a:cubicBezTo>
                                  <a:close/>
                                  <a:moveTo>
                                    <a:pt x="187" y="0"/>
                                  </a:moveTo>
                                  <a:lnTo>
                                    <a:pt x="262" y="0"/>
                                  </a:lnTo>
                                  <a:cubicBezTo>
                                    <a:pt x="269" y="0"/>
                                    <a:pt x="275" y="6"/>
                                    <a:pt x="275" y="12"/>
                                  </a:cubicBezTo>
                                  <a:cubicBezTo>
                                    <a:pt x="275" y="19"/>
                                    <a:pt x="269" y="25"/>
                                    <a:pt x="262" y="25"/>
                                  </a:cubicBezTo>
                                  <a:lnTo>
                                    <a:pt x="187" y="25"/>
                                  </a:lnTo>
                                  <a:cubicBezTo>
                                    <a:pt x="181" y="25"/>
                                    <a:pt x="175" y="19"/>
                                    <a:pt x="175" y="12"/>
                                  </a:cubicBezTo>
                                  <a:cubicBezTo>
                                    <a:pt x="175" y="6"/>
                                    <a:pt x="181" y="0"/>
                                    <a:pt x="187" y="0"/>
                                  </a:cubicBezTo>
                                  <a:close/>
                                  <a:moveTo>
                                    <a:pt x="362" y="0"/>
                                  </a:moveTo>
                                  <a:lnTo>
                                    <a:pt x="437" y="0"/>
                                  </a:lnTo>
                                  <a:cubicBezTo>
                                    <a:pt x="444" y="0"/>
                                    <a:pt x="450" y="6"/>
                                    <a:pt x="450" y="12"/>
                                  </a:cubicBezTo>
                                  <a:cubicBezTo>
                                    <a:pt x="450" y="19"/>
                                    <a:pt x="444" y="25"/>
                                    <a:pt x="437" y="25"/>
                                  </a:cubicBezTo>
                                  <a:lnTo>
                                    <a:pt x="362" y="25"/>
                                  </a:lnTo>
                                  <a:cubicBezTo>
                                    <a:pt x="356" y="25"/>
                                    <a:pt x="350" y="19"/>
                                    <a:pt x="350" y="12"/>
                                  </a:cubicBezTo>
                                  <a:cubicBezTo>
                                    <a:pt x="350" y="6"/>
                                    <a:pt x="356" y="0"/>
                                    <a:pt x="362" y="0"/>
                                  </a:cubicBezTo>
                                  <a:close/>
                                  <a:moveTo>
                                    <a:pt x="537" y="0"/>
                                  </a:moveTo>
                                  <a:lnTo>
                                    <a:pt x="612" y="0"/>
                                  </a:lnTo>
                                  <a:cubicBezTo>
                                    <a:pt x="619" y="0"/>
                                    <a:pt x="625" y="6"/>
                                    <a:pt x="625" y="12"/>
                                  </a:cubicBezTo>
                                  <a:cubicBezTo>
                                    <a:pt x="625" y="19"/>
                                    <a:pt x="619" y="25"/>
                                    <a:pt x="612" y="25"/>
                                  </a:cubicBezTo>
                                  <a:lnTo>
                                    <a:pt x="537" y="25"/>
                                  </a:lnTo>
                                  <a:cubicBezTo>
                                    <a:pt x="531" y="25"/>
                                    <a:pt x="525" y="19"/>
                                    <a:pt x="525" y="12"/>
                                  </a:cubicBezTo>
                                  <a:cubicBezTo>
                                    <a:pt x="525" y="6"/>
                                    <a:pt x="531" y="0"/>
                                    <a:pt x="537" y="0"/>
                                  </a:cubicBezTo>
                                  <a:close/>
                                  <a:moveTo>
                                    <a:pt x="712" y="0"/>
                                  </a:moveTo>
                                  <a:lnTo>
                                    <a:pt x="787" y="0"/>
                                  </a:lnTo>
                                  <a:cubicBezTo>
                                    <a:pt x="794" y="0"/>
                                    <a:pt x="800" y="6"/>
                                    <a:pt x="800" y="12"/>
                                  </a:cubicBezTo>
                                  <a:cubicBezTo>
                                    <a:pt x="800" y="19"/>
                                    <a:pt x="794" y="25"/>
                                    <a:pt x="787" y="25"/>
                                  </a:cubicBezTo>
                                  <a:lnTo>
                                    <a:pt x="712" y="25"/>
                                  </a:lnTo>
                                  <a:cubicBezTo>
                                    <a:pt x="706" y="25"/>
                                    <a:pt x="700" y="19"/>
                                    <a:pt x="700" y="12"/>
                                  </a:cubicBezTo>
                                  <a:cubicBezTo>
                                    <a:pt x="700" y="6"/>
                                    <a:pt x="706" y="0"/>
                                    <a:pt x="712" y="0"/>
                                  </a:cubicBezTo>
                                  <a:close/>
                                  <a:moveTo>
                                    <a:pt x="887" y="0"/>
                                  </a:moveTo>
                                  <a:lnTo>
                                    <a:pt x="962" y="0"/>
                                  </a:lnTo>
                                  <a:cubicBezTo>
                                    <a:pt x="969" y="0"/>
                                    <a:pt x="975" y="6"/>
                                    <a:pt x="975" y="12"/>
                                  </a:cubicBezTo>
                                  <a:cubicBezTo>
                                    <a:pt x="975" y="19"/>
                                    <a:pt x="969" y="25"/>
                                    <a:pt x="962" y="25"/>
                                  </a:cubicBezTo>
                                  <a:lnTo>
                                    <a:pt x="887" y="25"/>
                                  </a:lnTo>
                                  <a:cubicBezTo>
                                    <a:pt x="881" y="25"/>
                                    <a:pt x="875" y="19"/>
                                    <a:pt x="875" y="12"/>
                                  </a:cubicBezTo>
                                  <a:cubicBezTo>
                                    <a:pt x="875" y="6"/>
                                    <a:pt x="881" y="0"/>
                                    <a:pt x="887" y="0"/>
                                  </a:cubicBezTo>
                                  <a:close/>
                                  <a:moveTo>
                                    <a:pt x="1062" y="0"/>
                                  </a:moveTo>
                                  <a:lnTo>
                                    <a:pt x="1137" y="0"/>
                                  </a:lnTo>
                                  <a:cubicBezTo>
                                    <a:pt x="1144" y="0"/>
                                    <a:pt x="1150" y="6"/>
                                    <a:pt x="1150" y="12"/>
                                  </a:cubicBezTo>
                                  <a:cubicBezTo>
                                    <a:pt x="1150" y="19"/>
                                    <a:pt x="1144" y="25"/>
                                    <a:pt x="1137" y="25"/>
                                  </a:cubicBezTo>
                                  <a:lnTo>
                                    <a:pt x="1062" y="25"/>
                                  </a:lnTo>
                                  <a:cubicBezTo>
                                    <a:pt x="1056" y="25"/>
                                    <a:pt x="1050" y="19"/>
                                    <a:pt x="1050" y="12"/>
                                  </a:cubicBezTo>
                                  <a:cubicBezTo>
                                    <a:pt x="1050" y="6"/>
                                    <a:pt x="1056" y="0"/>
                                    <a:pt x="1062" y="0"/>
                                  </a:cubicBezTo>
                                  <a:close/>
                                  <a:moveTo>
                                    <a:pt x="1237" y="0"/>
                                  </a:moveTo>
                                  <a:lnTo>
                                    <a:pt x="1312" y="0"/>
                                  </a:lnTo>
                                  <a:cubicBezTo>
                                    <a:pt x="1319" y="0"/>
                                    <a:pt x="1325" y="6"/>
                                    <a:pt x="1325" y="12"/>
                                  </a:cubicBezTo>
                                  <a:cubicBezTo>
                                    <a:pt x="1325" y="19"/>
                                    <a:pt x="1319" y="25"/>
                                    <a:pt x="1312" y="25"/>
                                  </a:cubicBezTo>
                                  <a:lnTo>
                                    <a:pt x="1237" y="25"/>
                                  </a:lnTo>
                                  <a:cubicBezTo>
                                    <a:pt x="1231" y="25"/>
                                    <a:pt x="1225" y="19"/>
                                    <a:pt x="1225" y="12"/>
                                  </a:cubicBezTo>
                                  <a:cubicBezTo>
                                    <a:pt x="1225" y="6"/>
                                    <a:pt x="1231" y="0"/>
                                    <a:pt x="1237" y="0"/>
                                  </a:cubicBezTo>
                                  <a:close/>
                                  <a:moveTo>
                                    <a:pt x="1412" y="0"/>
                                  </a:moveTo>
                                  <a:lnTo>
                                    <a:pt x="1487" y="0"/>
                                  </a:lnTo>
                                  <a:cubicBezTo>
                                    <a:pt x="1494" y="0"/>
                                    <a:pt x="1500" y="6"/>
                                    <a:pt x="1500" y="12"/>
                                  </a:cubicBezTo>
                                  <a:cubicBezTo>
                                    <a:pt x="1500" y="19"/>
                                    <a:pt x="1494" y="25"/>
                                    <a:pt x="1487" y="25"/>
                                  </a:cubicBezTo>
                                  <a:lnTo>
                                    <a:pt x="1412" y="25"/>
                                  </a:lnTo>
                                  <a:cubicBezTo>
                                    <a:pt x="1406" y="25"/>
                                    <a:pt x="1400" y="19"/>
                                    <a:pt x="1400" y="12"/>
                                  </a:cubicBezTo>
                                  <a:cubicBezTo>
                                    <a:pt x="1400" y="6"/>
                                    <a:pt x="1406" y="0"/>
                                    <a:pt x="1412" y="0"/>
                                  </a:cubicBezTo>
                                  <a:close/>
                                  <a:moveTo>
                                    <a:pt x="1587" y="0"/>
                                  </a:moveTo>
                                  <a:lnTo>
                                    <a:pt x="1662" y="0"/>
                                  </a:lnTo>
                                  <a:cubicBezTo>
                                    <a:pt x="1669" y="0"/>
                                    <a:pt x="1675" y="6"/>
                                    <a:pt x="1675" y="12"/>
                                  </a:cubicBezTo>
                                  <a:cubicBezTo>
                                    <a:pt x="1675" y="19"/>
                                    <a:pt x="1669" y="25"/>
                                    <a:pt x="1662" y="25"/>
                                  </a:cubicBezTo>
                                  <a:lnTo>
                                    <a:pt x="1587" y="25"/>
                                  </a:lnTo>
                                  <a:cubicBezTo>
                                    <a:pt x="1581" y="25"/>
                                    <a:pt x="1575" y="19"/>
                                    <a:pt x="1575" y="12"/>
                                  </a:cubicBezTo>
                                  <a:cubicBezTo>
                                    <a:pt x="1575" y="6"/>
                                    <a:pt x="1581" y="0"/>
                                    <a:pt x="1587" y="0"/>
                                  </a:cubicBezTo>
                                  <a:close/>
                                  <a:moveTo>
                                    <a:pt x="1762" y="0"/>
                                  </a:moveTo>
                                  <a:lnTo>
                                    <a:pt x="1837" y="0"/>
                                  </a:lnTo>
                                  <a:cubicBezTo>
                                    <a:pt x="1844" y="0"/>
                                    <a:pt x="1850" y="6"/>
                                    <a:pt x="1850" y="12"/>
                                  </a:cubicBezTo>
                                  <a:cubicBezTo>
                                    <a:pt x="1850" y="19"/>
                                    <a:pt x="1844" y="25"/>
                                    <a:pt x="1837" y="25"/>
                                  </a:cubicBezTo>
                                  <a:lnTo>
                                    <a:pt x="1762" y="25"/>
                                  </a:lnTo>
                                  <a:cubicBezTo>
                                    <a:pt x="1756" y="25"/>
                                    <a:pt x="1750" y="19"/>
                                    <a:pt x="1750" y="12"/>
                                  </a:cubicBezTo>
                                  <a:cubicBezTo>
                                    <a:pt x="1750" y="6"/>
                                    <a:pt x="1756" y="0"/>
                                    <a:pt x="1762" y="0"/>
                                  </a:cubicBezTo>
                                  <a:close/>
                                  <a:moveTo>
                                    <a:pt x="1937" y="0"/>
                                  </a:moveTo>
                                  <a:lnTo>
                                    <a:pt x="2012" y="0"/>
                                  </a:lnTo>
                                  <a:cubicBezTo>
                                    <a:pt x="2019" y="0"/>
                                    <a:pt x="2025" y="6"/>
                                    <a:pt x="2025" y="12"/>
                                  </a:cubicBezTo>
                                  <a:cubicBezTo>
                                    <a:pt x="2025" y="19"/>
                                    <a:pt x="2019" y="25"/>
                                    <a:pt x="2012" y="25"/>
                                  </a:cubicBezTo>
                                  <a:lnTo>
                                    <a:pt x="1937" y="25"/>
                                  </a:lnTo>
                                  <a:cubicBezTo>
                                    <a:pt x="1931" y="25"/>
                                    <a:pt x="1925" y="19"/>
                                    <a:pt x="1925" y="12"/>
                                  </a:cubicBezTo>
                                  <a:cubicBezTo>
                                    <a:pt x="1925" y="6"/>
                                    <a:pt x="1931" y="0"/>
                                    <a:pt x="1937" y="0"/>
                                  </a:cubicBezTo>
                                  <a:close/>
                                  <a:moveTo>
                                    <a:pt x="2112" y="0"/>
                                  </a:moveTo>
                                  <a:lnTo>
                                    <a:pt x="2187" y="0"/>
                                  </a:lnTo>
                                  <a:cubicBezTo>
                                    <a:pt x="2194" y="0"/>
                                    <a:pt x="2200" y="6"/>
                                    <a:pt x="2200" y="12"/>
                                  </a:cubicBezTo>
                                  <a:cubicBezTo>
                                    <a:pt x="2200" y="19"/>
                                    <a:pt x="2194" y="25"/>
                                    <a:pt x="2187" y="25"/>
                                  </a:cubicBezTo>
                                  <a:lnTo>
                                    <a:pt x="2112" y="25"/>
                                  </a:lnTo>
                                  <a:cubicBezTo>
                                    <a:pt x="2106" y="25"/>
                                    <a:pt x="2100" y="19"/>
                                    <a:pt x="2100" y="12"/>
                                  </a:cubicBezTo>
                                  <a:cubicBezTo>
                                    <a:pt x="2100" y="6"/>
                                    <a:pt x="2106" y="0"/>
                                    <a:pt x="2112" y="0"/>
                                  </a:cubicBezTo>
                                  <a:close/>
                                  <a:moveTo>
                                    <a:pt x="2287" y="0"/>
                                  </a:moveTo>
                                  <a:lnTo>
                                    <a:pt x="2362" y="0"/>
                                  </a:lnTo>
                                  <a:cubicBezTo>
                                    <a:pt x="2369" y="0"/>
                                    <a:pt x="2375" y="6"/>
                                    <a:pt x="2375" y="12"/>
                                  </a:cubicBezTo>
                                  <a:cubicBezTo>
                                    <a:pt x="2375" y="19"/>
                                    <a:pt x="2369" y="25"/>
                                    <a:pt x="2362" y="25"/>
                                  </a:cubicBezTo>
                                  <a:lnTo>
                                    <a:pt x="2287" y="25"/>
                                  </a:lnTo>
                                  <a:cubicBezTo>
                                    <a:pt x="2281" y="25"/>
                                    <a:pt x="2275" y="19"/>
                                    <a:pt x="2275" y="12"/>
                                  </a:cubicBezTo>
                                  <a:cubicBezTo>
                                    <a:pt x="2275" y="6"/>
                                    <a:pt x="2281" y="0"/>
                                    <a:pt x="2287" y="0"/>
                                  </a:cubicBezTo>
                                  <a:close/>
                                  <a:moveTo>
                                    <a:pt x="2462" y="0"/>
                                  </a:moveTo>
                                  <a:lnTo>
                                    <a:pt x="2537" y="0"/>
                                  </a:lnTo>
                                  <a:cubicBezTo>
                                    <a:pt x="2544" y="0"/>
                                    <a:pt x="2550" y="6"/>
                                    <a:pt x="2550" y="12"/>
                                  </a:cubicBezTo>
                                  <a:cubicBezTo>
                                    <a:pt x="2550" y="19"/>
                                    <a:pt x="2544" y="25"/>
                                    <a:pt x="2537" y="25"/>
                                  </a:cubicBezTo>
                                  <a:lnTo>
                                    <a:pt x="2462" y="25"/>
                                  </a:lnTo>
                                  <a:cubicBezTo>
                                    <a:pt x="2456" y="25"/>
                                    <a:pt x="2450" y="19"/>
                                    <a:pt x="2450" y="12"/>
                                  </a:cubicBezTo>
                                  <a:cubicBezTo>
                                    <a:pt x="2450" y="6"/>
                                    <a:pt x="2456" y="0"/>
                                    <a:pt x="2462" y="0"/>
                                  </a:cubicBezTo>
                                  <a:close/>
                                  <a:moveTo>
                                    <a:pt x="2637" y="0"/>
                                  </a:moveTo>
                                  <a:lnTo>
                                    <a:pt x="2712" y="0"/>
                                  </a:lnTo>
                                  <a:cubicBezTo>
                                    <a:pt x="2719" y="0"/>
                                    <a:pt x="2725" y="6"/>
                                    <a:pt x="2725" y="12"/>
                                  </a:cubicBezTo>
                                  <a:cubicBezTo>
                                    <a:pt x="2725" y="19"/>
                                    <a:pt x="2719" y="25"/>
                                    <a:pt x="2712" y="25"/>
                                  </a:cubicBezTo>
                                  <a:lnTo>
                                    <a:pt x="2637" y="25"/>
                                  </a:lnTo>
                                  <a:cubicBezTo>
                                    <a:pt x="2631" y="25"/>
                                    <a:pt x="2625" y="19"/>
                                    <a:pt x="2625" y="12"/>
                                  </a:cubicBezTo>
                                  <a:cubicBezTo>
                                    <a:pt x="2625" y="6"/>
                                    <a:pt x="2631" y="0"/>
                                    <a:pt x="2637" y="0"/>
                                  </a:cubicBezTo>
                                  <a:close/>
                                  <a:moveTo>
                                    <a:pt x="2812" y="0"/>
                                  </a:moveTo>
                                  <a:lnTo>
                                    <a:pt x="2887" y="0"/>
                                  </a:lnTo>
                                  <a:cubicBezTo>
                                    <a:pt x="2894" y="0"/>
                                    <a:pt x="2900" y="6"/>
                                    <a:pt x="2900" y="12"/>
                                  </a:cubicBezTo>
                                  <a:cubicBezTo>
                                    <a:pt x="2900" y="19"/>
                                    <a:pt x="2894" y="25"/>
                                    <a:pt x="2887" y="25"/>
                                  </a:cubicBezTo>
                                  <a:lnTo>
                                    <a:pt x="2812" y="25"/>
                                  </a:lnTo>
                                  <a:cubicBezTo>
                                    <a:pt x="2806" y="25"/>
                                    <a:pt x="2800" y="19"/>
                                    <a:pt x="2800" y="12"/>
                                  </a:cubicBezTo>
                                  <a:cubicBezTo>
                                    <a:pt x="2800" y="6"/>
                                    <a:pt x="2806" y="0"/>
                                    <a:pt x="2812" y="0"/>
                                  </a:cubicBezTo>
                                  <a:close/>
                                  <a:moveTo>
                                    <a:pt x="2987" y="0"/>
                                  </a:moveTo>
                                  <a:lnTo>
                                    <a:pt x="3062" y="0"/>
                                  </a:lnTo>
                                  <a:cubicBezTo>
                                    <a:pt x="3069" y="0"/>
                                    <a:pt x="3075" y="6"/>
                                    <a:pt x="3075" y="12"/>
                                  </a:cubicBezTo>
                                  <a:cubicBezTo>
                                    <a:pt x="3075" y="19"/>
                                    <a:pt x="3069" y="25"/>
                                    <a:pt x="3062" y="25"/>
                                  </a:cubicBezTo>
                                  <a:lnTo>
                                    <a:pt x="2987" y="25"/>
                                  </a:lnTo>
                                  <a:cubicBezTo>
                                    <a:pt x="2981" y="25"/>
                                    <a:pt x="2975" y="19"/>
                                    <a:pt x="2975" y="12"/>
                                  </a:cubicBezTo>
                                  <a:cubicBezTo>
                                    <a:pt x="2975" y="6"/>
                                    <a:pt x="2981" y="0"/>
                                    <a:pt x="2987" y="0"/>
                                  </a:cubicBezTo>
                                  <a:close/>
                                  <a:moveTo>
                                    <a:pt x="3162" y="0"/>
                                  </a:moveTo>
                                  <a:lnTo>
                                    <a:pt x="3237" y="0"/>
                                  </a:lnTo>
                                  <a:cubicBezTo>
                                    <a:pt x="3244" y="0"/>
                                    <a:pt x="3250" y="6"/>
                                    <a:pt x="3250" y="12"/>
                                  </a:cubicBezTo>
                                  <a:cubicBezTo>
                                    <a:pt x="3250" y="19"/>
                                    <a:pt x="3244" y="25"/>
                                    <a:pt x="3237" y="25"/>
                                  </a:cubicBezTo>
                                  <a:lnTo>
                                    <a:pt x="3162" y="25"/>
                                  </a:lnTo>
                                  <a:cubicBezTo>
                                    <a:pt x="3156" y="25"/>
                                    <a:pt x="3150" y="19"/>
                                    <a:pt x="3150" y="12"/>
                                  </a:cubicBezTo>
                                  <a:cubicBezTo>
                                    <a:pt x="3150" y="6"/>
                                    <a:pt x="3156" y="0"/>
                                    <a:pt x="3162" y="0"/>
                                  </a:cubicBezTo>
                                  <a:close/>
                                  <a:moveTo>
                                    <a:pt x="3337" y="0"/>
                                  </a:moveTo>
                                  <a:lnTo>
                                    <a:pt x="3412" y="0"/>
                                  </a:lnTo>
                                  <a:cubicBezTo>
                                    <a:pt x="3419" y="0"/>
                                    <a:pt x="3425" y="6"/>
                                    <a:pt x="3425" y="12"/>
                                  </a:cubicBezTo>
                                  <a:cubicBezTo>
                                    <a:pt x="3425" y="19"/>
                                    <a:pt x="3419" y="25"/>
                                    <a:pt x="3412" y="25"/>
                                  </a:cubicBezTo>
                                  <a:lnTo>
                                    <a:pt x="3337" y="25"/>
                                  </a:lnTo>
                                  <a:cubicBezTo>
                                    <a:pt x="3331" y="25"/>
                                    <a:pt x="3325" y="19"/>
                                    <a:pt x="3325" y="12"/>
                                  </a:cubicBezTo>
                                  <a:cubicBezTo>
                                    <a:pt x="3325" y="6"/>
                                    <a:pt x="3331" y="0"/>
                                    <a:pt x="3337" y="0"/>
                                  </a:cubicBezTo>
                                  <a:close/>
                                  <a:moveTo>
                                    <a:pt x="3512" y="0"/>
                                  </a:moveTo>
                                  <a:lnTo>
                                    <a:pt x="3587" y="0"/>
                                  </a:lnTo>
                                  <a:cubicBezTo>
                                    <a:pt x="3594" y="0"/>
                                    <a:pt x="3600" y="6"/>
                                    <a:pt x="3600" y="12"/>
                                  </a:cubicBezTo>
                                  <a:cubicBezTo>
                                    <a:pt x="3600" y="19"/>
                                    <a:pt x="3594" y="25"/>
                                    <a:pt x="3587" y="25"/>
                                  </a:cubicBezTo>
                                  <a:lnTo>
                                    <a:pt x="3512" y="25"/>
                                  </a:lnTo>
                                  <a:cubicBezTo>
                                    <a:pt x="3506" y="25"/>
                                    <a:pt x="3500" y="19"/>
                                    <a:pt x="3500" y="12"/>
                                  </a:cubicBezTo>
                                  <a:cubicBezTo>
                                    <a:pt x="3500" y="6"/>
                                    <a:pt x="3506" y="0"/>
                                    <a:pt x="3512" y="0"/>
                                  </a:cubicBezTo>
                                  <a:close/>
                                  <a:moveTo>
                                    <a:pt x="3687" y="0"/>
                                  </a:moveTo>
                                  <a:lnTo>
                                    <a:pt x="3762" y="0"/>
                                  </a:lnTo>
                                  <a:cubicBezTo>
                                    <a:pt x="3769" y="0"/>
                                    <a:pt x="3775" y="6"/>
                                    <a:pt x="3775" y="12"/>
                                  </a:cubicBezTo>
                                  <a:cubicBezTo>
                                    <a:pt x="3775" y="19"/>
                                    <a:pt x="3769" y="25"/>
                                    <a:pt x="3762" y="25"/>
                                  </a:cubicBezTo>
                                  <a:lnTo>
                                    <a:pt x="3687" y="25"/>
                                  </a:lnTo>
                                  <a:cubicBezTo>
                                    <a:pt x="3681" y="25"/>
                                    <a:pt x="3675" y="19"/>
                                    <a:pt x="3675" y="12"/>
                                  </a:cubicBezTo>
                                  <a:cubicBezTo>
                                    <a:pt x="3675" y="6"/>
                                    <a:pt x="3681" y="0"/>
                                    <a:pt x="3687" y="0"/>
                                  </a:cubicBezTo>
                                  <a:close/>
                                  <a:moveTo>
                                    <a:pt x="3862" y="0"/>
                                  </a:moveTo>
                                  <a:lnTo>
                                    <a:pt x="3937" y="0"/>
                                  </a:lnTo>
                                  <a:cubicBezTo>
                                    <a:pt x="3944" y="0"/>
                                    <a:pt x="3950" y="6"/>
                                    <a:pt x="3950" y="12"/>
                                  </a:cubicBezTo>
                                  <a:cubicBezTo>
                                    <a:pt x="3950" y="19"/>
                                    <a:pt x="3944" y="25"/>
                                    <a:pt x="3937" y="25"/>
                                  </a:cubicBezTo>
                                  <a:lnTo>
                                    <a:pt x="3862" y="25"/>
                                  </a:lnTo>
                                  <a:cubicBezTo>
                                    <a:pt x="3856" y="25"/>
                                    <a:pt x="3850" y="19"/>
                                    <a:pt x="3850" y="12"/>
                                  </a:cubicBezTo>
                                  <a:cubicBezTo>
                                    <a:pt x="3850" y="6"/>
                                    <a:pt x="3856" y="0"/>
                                    <a:pt x="3862" y="0"/>
                                  </a:cubicBezTo>
                                  <a:close/>
                                  <a:moveTo>
                                    <a:pt x="4037" y="0"/>
                                  </a:moveTo>
                                  <a:lnTo>
                                    <a:pt x="4112" y="0"/>
                                  </a:lnTo>
                                  <a:cubicBezTo>
                                    <a:pt x="4119" y="0"/>
                                    <a:pt x="4125" y="6"/>
                                    <a:pt x="4125" y="12"/>
                                  </a:cubicBezTo>
                                  <a:cubicBezTo>
                                    <a:pt x="4125" y="19"/>
                                    <a:pt x="4119" y="25"/>
                                    <a:pt x="4112" y="25"/>
                                  </a:cubicBezTo>
                                  <a:lnTo>
                                    <a:pt x="4037" y="25"/>
                                  </a:lnTo>
                                  <a:cubicBezTo>
                                    <a:pt x="4031" y="25"/>
                                    <a:pt x="4025" y="19"/>
                                    <a:pt x="4025" y="12"/>
                                  </a:cubicBezTo>
                                  <a:cubicBezTo>
                                    <a:pt x="4025" y="6"/>
                                    <a:pt x="4031" y="0"/>
                                    <a:pt x="4037" y="0"/>
                                  </a:cubicBezTo>
                                  <a:close/>
                                  <a:moveTo>
                                    <a:pt x="4212" y="0"/>
                                  </a:moveTo>
                                  <a:lnTo>
                                    <a:pt x="4287" y="0"/>
                                  </a:lnTo>
                                  <a:cubicBezTo>
                                    <a:pt x="4294" y="0"/>
                                    <a:pt x="4300" y="6"/>
                                    <a:pt x="4300" y="12"/>
                                  </a:cubicBezTo>
                                  <a:cubicBezTo>
                                    <a:pt x="4300" y="19"/>
                                    <a:pt x="4294" y="25"/>
                                    <a:pt x="4287" y="25"/>
                                  </a:cubicBezTo>
                                  <a:lnTo>
                                    <a:pt x="4212" y="25"/>
                                  </a:lnTo>
                                  <a:cubicBezTo>
                                    <a:pt x="4206" y="25"/>
                                    <a:pt x="4200" y="19"/>
                                    <a:pt x="4200" y="12"/>
                                  </a:cubicBezTo>
                                  <a:cubicBezTo>
                                    <a:pt x="4200" y="6"/>
                                    <a:pt x="4206" y="0"/>
                                    <a:pt x="4212" y="0"/>
                                  </a:cubicBezTo>
                                  <a:close/>
                                  <a:moveTo>
                                    <a:pt x="4387" y="0"/>
                                  </a:moveTo>
                                  <a:lnTo>
                                    <a:pt x="4462" y="0"/>
                                  </a:lnTo>
                                  <a:cubicBezTo>
                                    <a:pt x="4469" y="0"/>
                                    <a:pt x="4475" y="6"/>
                                    <a:pt x="4475" y="12"/>
                                  </a:cubicBezTo>
                                  <a:cubicBezTo>
                                    <a:pt x="4475" y="19"/>
                                    <a:pt x="4469" y="25"/>
                                    <a:pt x="4462" y="25"/>
                                  </a:cubicBezTo>
                                  <a:lnTo>
                                    <a:pt x="4387" y="25"/>
                                  </a:lnTo>
                                  <a:cubicBezTo>
                                    <a:pt x="4381" y="25"/>
                                    <a:pt x="4375" y="19"/>
                                    <a:pt x="4375" y="12"/>
                                  </a:cubicBezTo>
                                  <a:cubicBezTo>
                                    <a:pt x="4375" y="6"/>
                                    <a:pt x="4381" y="0"/>
                                    <a:pt x="4387" y="0"/>
                                  </a:cubicBezTo>
                                  <a:close/>
                                  <a:moveTo>
                                    <a:pt x="4562" y="0"/>
                                  </a:moveTo>
                                  <a:lnTo>
                                    <a:pt x="4637" y="0"/>
                                  </a:lnTo>
                                  <a:cubicBezTo>
                                    <a:pt x="4644" y="0"/>
                                    <a:pt x="4650" y="6"/>
                                    <a:pt x="4650" y="12"/>
                                  </a:cubicBezTo>
                                  <a:cubicBezTo>
                                    <a:pt x="4650" y="19"/>
                                    <a:pt x="4644" y="25"/>
                                    <a:pt x="4637" y="25"/>
                                  </a:cubicBezTo>
                                  <a:lnTo>
                                    <a:pt x="4562" y="25"/>
                                  </a:lnTo>
                                  <a:cubicBezTo>
                                    <a:pt x="4556" y="25"/>
                                    <a:pt x="4550" y="19"/>
                                    <a:pt x="4550" y="12"/>
                                  </a:cubicBezTo>
                                  <a:cubicBezTo>
                                    <a:pt x="4550" y="6"/>
                                    <a:pt x="4556" y="0"/>
                                    <a:pt x="4562" y="0"/>
                                  </a:cubicBezTo>
                                  <a:close/>
                                  <a:moveTo>
                                    <a:pt x="4737" y="0"/>
                                  </a:moveTo>
                                  <a:lnTo>
                                    <a:pt x="4812" y="0"/>
                                  </a:lnTo>
                                  <a:cubicBezTo>
                                    <a:pt x="4819" y="0"/>
                                    <a:pt x="4825" y="6"/>
                                    <a:pt x="4825" y="12"/>
                                  </a:cubicBezTo>
                                  <a:cubicBezTo>
                                    <a:pt x="4825" y="19"/>
                                    <a:pt x="4819" y="25"/>
                                    <a:pt x="4812" y="25"/>
                                  </a:cubicBezTo>
                                  <a:lnTo>
                                    <a:pt x="4737" y="25"/>
                                  </a:lnTo>
                                  <a:cubicBezTo>
                                    <a:pt x="4731" y="25"/>
                                    <a:pt x="4725" y="19"/>
                                    <a:pt x="4725" y="12"/>
                                  </a:cubicBezTo>
                                  <a:cubicBezTo>
                                    <a:pt x="4725" y="6"/>
                                    <a:pt x="4731" y="0"/>
                                    <a:pt x="4737" y="0"/>
                                  </a:cubicBezTo>
                                  <a:close/>
                                  <a:moveTo>
                                    <a:pt x="4912" y="0"/>
                                  </a:moveTo>
                                  <a:lnTo>
                                    <a:pt x="4987" y="0"/>
                                  </a:lnTo>
                                  <a:cubicBezTo>
                                    <a:pt x="4994" y="0"/>
                                    <a:pt x="5000" y="6"/>
                                    <a:pt x="5000" y="12"/>
                                  </a:cubicBezTo>
                                  <a:cubicBezTo>
                                    <a:pt x="5000" y="19"/>
                                    <a:pt x="4994" y="25"/>
                                    <a:pt x="4987" y="25"/>
                                  </a:cubicBezTo>
                                  <a:lnTo>
                                    <a:pt x="4912" y="25"/>
                                  </a:lnTo>
                                  <a:cubicBezTo>
                                    <a:pt x="4906" y="25"/>
                                    <a:pt x="4900" y="19"/>
                                    <a:pt x="4900" y="12"/>
                                  </a:cubicBezTo>
                                  <a:cubicBezTo>
                                    <a:pt x="4900" y="6"/>
                                    <a:pt x="4906" y="0"/>
                                    <a:pt x="4912" y="0"/>
                                  </a:cubicBezTo>
                                  <a:close/>
                                  <a:moveTo>
                                    <a:pt x="5087" y="0"/>
                                  </a:moveTo>
                                  <a:lnTo>
                                    <a:pt x="5162" y="0"/>
                                  </a:lnTo>
                                  <a:cubicBezTo>
                                    <a:pt x="5169" y="0"/>
                                    <a:pt x="5175" y="6"/>
                                    <a:pt x="5175" y="12"/>
                                  </a:cubicBezTo>
                                  <a:cubicBezTo>
                                    <a:pt x="5175" y="19"/>
                                    <a:pt x="5169" y="25"/>
                                    <a:pt x="5162" y="25"/>
                                  </a:cubicBezTo>
                                  <a:lnTo>
                                    <a:pt x="5087" y="25"/>
                                  </a:lnTo>
                                  <a:cubicBezTo>
                                    <a:pt x="5081" y="25"/>
                                    <a:pt x="5075" y="19"/>
                                    <a:pt x="5075" y="12"/>
                                  </a:cubicBezTo>
                                  <a:cubicBezTo>
                                    <a:pt x="5075" y="6"/>
                                    <a:pt x="5081" y="0"/>
                                    <a:pt x="5087" y="0"/>
                                  </a:cubicBezTo>
                                  <a:close/>
                                  <a:moveTo>
                                    <a:pt x="5262" y="0"/>
                                  </a:moveTo>
                                  <a:lnTo>
                                    <a:pt x="5337" y="0"/>
                                  </a:lnTo>
                                  <a:cubicBezTo>
                                    <a:pt x="5344" y="0"/>
                                    <a:pt x="5350" y="6"/>
                                    <a:pt x="5350" y="12"/>
                                  </a:cubicBezTo>
                                  <a:cubicBezTo>
                                    <a:pt x="5350" y="19"/>
                                    <a:pt x="5344" y="25"/>
                                    <a:pt x="5337" y="25"/>
                                  </a:cubicBezTo>
                                  <a:lnTo>
                                    <a:pt x="5262" y="25"/>
                                  </a:lnTo>
                                  <a:cubicBezTo>
                                    <a:pt x="5256" y="25"/>
                                    <a:pt x="5250" y="19"/>
                                    <a:pt x="5250" y="12"/>
                                  </a:cubicBezTo>
                                  <a:cubicBezTo>
                                    <a:pt x="5250" y="6"/>
                                    <a:pt x="5256" y="0"/>
                                    <a:pt x="5262" y="0"/>
                                  </a:cubicBezTo>
                                  <a:close/>
                                  <a:moveTo>
                                    <a:pt x="5437" y="0"/>
                                  </a:moveTo>
                                  <a:lnTo>
                                    <a:pt x="5512" y="0"/>
                                  </a:lnTo>
                                  <a:cubicBezTo>
                                    <a:pt x="5519" y="0"/>
                                    <a:pt x="5525" y="6"/>
                                    <a:pt x="5525" y="12"/>
                                  </a:cubicBezTo>
                                  <a:cubicBezTo>
                                    <a:pt x="5525" y="19"/>
                                    <a:pt x="5519" y="25"/>
                                    <a:pt x="5512" y="25"/>
                                  </a:cubicBezTo>
                                  <a:lnTo>
                                    <a:pt x="5437" y="25"/>
                                  </a:lnTo>
                                  <a:cubicBezTo>
                                    <a:pt x="5431" y="25"/>
                                    <a:pt x="5425" y="19"/>
                                    <a:pt x="5425" y="12"/>
                                  </a:cubicBezTo>
                                  <a:cubicBezTo>
                                    <a:pt x="5425" y="6"/>
                                    <a:pt x="5431" y="0"/>
                                    <a:pt x="5437" y="0"/>
                                  </a:cubicBezTo>
                                  <a:close/>
                                  <a:moveTo>
                                    <a:pt x="5612" y="0"/>
                                  </a:moveTo>
                                  <a:lnTo>
                                    <a:pt x="5687" y="0"/>
                                  </a:lnTo>
                                  <a:cubicBezTo>
                                    <a:pt x="5694" y="0"/>
                                    <a:pt x="5700" y="6"/>
                                    <a:pt x="5700" y="12"/>
                                  </a:cubicBezTo>
                                  <a:cubicBezTo>
                                    <a:pt x="5700" y="19"/>
                                    <a:pt x="5694" y="25"/>
                                    <a:pt x="5687" y="25"/>
                                  </a:cubicBezTo>
                                  <a:lnTo>
                                    <a:pt x="5612" y="25"/>
                                  </a:lnTo>
                                  <a:cubicBezTo>
                                    <a:pt x="5606" y="25"/>
                                    <a:pt x="5600" y="19"/>
                                    <a:pt x="5600" y="12"/>
                                  </a:cubicBezTo>
                                  <a:cubicBezTo>
                                    <a:pt x="5600" y="6"/>
                                    <a:pt x="5606" y="0"/>
                                    <a:pt x="5612" y="0"/>
                                  </a:cubicBezTo>
                                  <a:close/>
                                  <a:moveTo>
                                    <a:pt x="5787" y="0"/>
                                  </a:moveTo>
                                  <a:lnTo>
                                    <a:pt x="5862" y="0"/>
                                  </a:lnTo>
                                  <a:cubicBezTo>
                                    <a:pt x="5869" y="0"/>
                                    <a:pt x="5875" y="6"/>
                                    <a:pt x="5875" y="12"/>
                                  </a:cubicBezTo>
                                  <a:cubicBezTo>
                                    <a:pt x="5875" y="19"/>
                                    <a:pt x="5869" y="25"/>
                                    <a:pt x="5862" y="25"/>
                                  </a:cubicBezTo>
                                  <a:lnTo>
                                    <a:pt x="5787" y="25"/>
                                  </a:lnTo>
                                  <a:cubicBezTo>
                                    <a:pt x="5781" y="25"/>
                                    <a:pt x="5775" y="19"/>
                                    <a:pt x="5775" y="12"/>
                                  </a:cubicBezTo>
                                  <a:cubicBezTo>
                                    <a:pt x="5775" y="6"/>
                                    <a:pt x="5781" y="0"/>
                                    <a:pt x="5787" y="0"/>
                                  </a:cubicBezTo>
                                  <a:close/>
                                  <a:moveTo>
                                    <a:pt x="5962" y="0"/>
                                  </a:moveTo>
                                  <a:lnTo>
                                    <a:pt x="6037" y="0"/>
                                  </a:lnTo>
                                  <a:cubicBezTo>
                                    <a:pt x="6044" y="0"/>
                                    <a:pt x="6050" y="6"/>
                                    <a:pt x="6050" y="12"/>
                                  </a:cubicBezTo>
                                  <a:cubicBezTo>
                                    <a:pt x="6050" y="19"/>
                                    <a:pt x="6044" y="25"/>
                                    <a:pt x="6037" y="25"/>
                                  </a:cubicBezTo>
                                  <a:lnTo>
                                    <a:pt x="5962" y="25"/>
                                  </a:lnTo>
                                  <a:cubicBezTo>
                                    <a:pt x="5956" y="25"/>
                                    <a:pt x="5950" y="19"/>
                                    <a:pt x="5950" y="12"/>
                                  </a:cubicBezTo>
                                  <a:cubicBezTo>
                                    <a:pt x="5950" y="6"/>
                                    <a:pt x="5956" y="0"/>
                                    <a:pt x="5962" y="0"/>
                                  </a:cubicBezTo>
                                  <a:close/>
                                  <a:moveTo>
                                    <a:pt x="6137" y="0"/>
                                  </a:moveTo>
                                  <a:lnTo>
                                    <a:pt x="6212" y="0"/>
                                  </a:lnTo>
                                  <a:cubicBezTo>
                                    <a:pt x="6219" y="0"/>
                                    <a:pt x="6225" y="6"/>
                                    <a:pt x="6225" y="12"/>
                                  </a:cubicBezTo>
                                  <a:cubicBezTo>
                                    <a:pt x="6225" y="19"/>
                                    <a:pt x="6219" y="25"/>
                                    <a:pt x="6212" y="25"/>
                                  </a:cubicBezTo>
                                  <a:lnTo>
                                    <a:pt x="6137" y="25"/>
                                  </a:lnTo>
                                  <a:cubicBezTo>
                                    <a:pt x="6131" y="25"/>
                                    <a:pt x="6125" y="19"/>
                                    <a:pt x="6125" y="12"/>
                                  </a:cubicBezTo>
                                  <a:cubicBezTo>
                                    <a:pt x="6125" y="6"/>
                                    <a:pt x="6131" y="0"/>
                                    <a:pt x="6137" y="0"/>
                                  </a:cubicBezTo>
                                  <a:close/>
                                  <a:moveTo>
                                    <a:pt x="6312" y="0"/>
                                  </a:moveTo>
                                  <a:lnTo>
                                    <a:pt x="6387" y="0"/>
                                  </a:lnTo>
                                  <a:cubicBezTo>
                                    <a:pt x="6394" y="0"/>
                                    <a:pt x="6400" y="6"/>
                                    <a:pt x="6400" y="12"/>
                                  </a:cubicBezTo>
                                  <a:cubicBezTo>
                                    <a:pt x="6400" y="19"/>
                                    <a:pt x="6394" y="25"/>
                                    <a:pt x="6387" y="25"/>
                                  </a:cubicBezTo>
                                  <a:lnTo>
                                    <a:pt x="6312" y="25"/>
                                  </a:lnTo>
                                  <a:cubicBezTo>
                                    <a:pt x="6306" y="25"/>
                                    <a:pt x="6300" y="19"/>
                                    <a:pt x="6300" y="12"/>
                                  </a:cubicBezTo>
                                  <a:cubicBezTo>
                                    <a:pt x="6300" y="6"/>
                                    <a:pt x="6306" y="0"/>
                                    <a:pt x="6312" y="0"/>
                                  </a:cubicBezTo>
                                  <a:close/>
                                  <a:moveTo>
                                    <a:pt x="6487" y="0"/>
                                  </a:moveTo>
                                  <a:lnTo>
                                    <a:pt x="6562" y="0"/>
                                  </a:lnTo>
                                  <a:cubicBezTo>
                                    <a:pt x="6569" y="0"/>
                                    <a:pt x="6575" y="6"/>
                                    <a:pt x="6575" y="12"/>
                                  </a:cubicBezTo>
                                  <a:cubicBezTo>
                                    <a:pt x="6575" y="19"/>
                                    <a:pt x="6569" y="25"/>
                                    <a:pt x="6562" y="25"/>
                                  </a:cubicBezTo>
                                  <a:lnTo>
                                    <a:pt x="6487" y="25"/>
                                  </a:lnTo>
                                  <a:cubicBezTo>
                                    <a:pt x="6481" y="25"/>
                                    <a:pt x="6475" y="19"/>
                                    <a:pt x="6475" y="12"/>
                                  </a:cubicBezTo>
                                  <a:cubicBezTo>
                                    <a:pt x="6475" y="6"/>
                                    <a:pt x="6481" y="0"/>
                                    <a:pt x="6487" y="0"/>
                                  </a:cubicBezTo>
                                  <a:close/>
                                  <a:moveTo>
                                    <a:pt x="6662" y="0"/>
                                  </a:moveTo>
                                  <a:lnTo>
                                    <a:pt x="6737" y="0"/>
                                  </a:lnTo>
                                  <a:cubicBezTo>
                                    <a:pt x="6744" y="0"/>
                                    <a:pt x="6750" y="6"/>
                                    <a:pt x="6750" y="12"/>
                                  </a:cubicBezTo>
                                  <a:cubicBezTo>
                                    <a:pt x="6750" y="19"/>
                                    <a:pt x="6744" y="25"/>
                                    <a:pt x="6737" y="25"/>
                                  </a:cubicBezTo>
                                  <a:lnTo>
                                    <a:pt x="6662" y="25"/>
                                  </a:lnTo>
                                  <a:cubicBezTo>
                                    <a:pt x="6656" y="25"/>
                                    <a:pt x="6650" y="19"/>
                                    <a:pt x="6650" y="12"/>
                                  </a:cubicBezTo>
                                  <a:cubicBezTo>
                                    <a:pt x="6650" y="6"/>
                                    <a:pt x="6656" y="0"/>
                                    <a:pt x="6662" y="0"/>
                                  </a:cubicBezTo>
                                  <a:close/>
                                  <a:moveTo>
                                    <a:pt x="6837" y="0"/>
                                  </a:moveTo>
                                  <a:lnTo>
                                    <a:pt x="6912" y="0"/>
                                  </a:lnTo>
                                  <a:cubicBezTo>
                                    <a:pt x="6919" y="0"/>
                                    <a:pt x="6925" y="6"/>
                                    <a:pt x="6925" y="12"/>
                                  </a:cubicBezTo>
                                  <a:cubicBezTo>
                                    <a:pt x="6925" y="19"/>
                                    <a:pt x="6919" y="25"/>
                                    <a:pt x="6912" y="25"/>
                                  </a:cubicBezTo>
                                  <a:lnTo>
                                    <a:pt x="6837" y="25"/>
                                  </a:lnTo>
                                  <a:cubicBezTo>
                                    <a:pt x="6831" y="25"/>
                                    <a:pt x="6825" y="19"/>
                                    <a:pt x="6825" y="12"/>
                                  </a:cubicBezTo>
                                  <a:cubicBezTo>
                                    <a:pt x="6825" y="6"/>
                                    <a:pt x="6831" y="0"/>
                                    <a:pt x="6837" y="0"/>
                                  </a:cubicBezTo>
                                  <a:close/>
                                  <a:moveTo>
                                    <a:pt x="7012" y="0"/>
                                  </a:moveTo>
                                  <a:lnTo>
                                    <a:pt x="7087" y="0"/>
                                  </a:lnTo>
                                  <a:cubicBezTo>
                                    <a:pt x="7094" y="0"/>
                                    <a:pt x="7100" y="6"/>
                                    <a:pt x="7100" y="12"/>
                                  </a:cubicBezTo>
                                  <a:cubicBezTo>
                                    <a:pt x="7100" y="19"/>
                                    <a:pt x="7094" y="25"/>
                                    <a:pt x="7087" y="25"/>
                                  </a:cubicBezTo>
                                  <a:lnTo>
                                    <a:pt x="7012" y="25"/>
                                  </a:lnTo>
                                  <a:cubicBezTo>
                                    <a:pt x="7006" y="25"/>
                                    <a:pt x="7000" y="19"/>
                                    <a:pt x="7000" y="12"/>
                                  </a:cubicBezTo>
                                  <a:cubicBezTo>
                                    <a:pt x="7000" y="6"/>
                                    <a:pt x="7006" y="0"/>
                                    <a:pt x="7012" y="0"/>
                                  </a:cubicBezTo>
                                  <a:close/>
                                  <a:moveTo>
                                    <a:pt x="7187" y="0"/>
                                  </a:moveTo>
                                  <a:lnTo>
                                    <a:pt x="7262" y="0"/>
                                  </a:lnTo>
                                  <a:cubicBezTo>
                                    <a:pt x="7269" y="0"/>
                                    <a:pt x="7275" y="6"/>
                                    <a:pt x="7275" y="12"/>
                                  </a:cubicBezTo>
                                  <a:cubicBezTo>
                                    <a:pt x="7275" y="19"/>
                                    <a:pt x="7269" y="25"/>
                                    <a:pt x="7262" y="25"/>
                                  </a:cubicBezTo>
                                  <a:lnTo>
                                    <a:pt x="7187" y="25"/>
                                  </a:lnTo>
                                  <a:cubicBezTo>
                                    <a:pt x="7181" y="25"/>
                                    <a:pt x="7175" y="19"/>
                                    <a:pt x="7175" y="12"/>
                                  </a:cubicBezTo>
                                  <a:cubicBezTo>
                                    <a:pt x="7175" y="6"/>
                                    <a:pt x="7181" y="0"/>
                                    <a:pt x="7187" y="0"/>
                                  </a:cubicBezTo>
                                  <a:close/>
                                  <a:moveTo>
                                    <a:pt x="7362" y="0"/>
                                  </a:moveTo>
                                  <a:lnTo>
                                    <a:pt x="7437" y="0"/>
                                  </a:lnTo>
                                  <a:cubicBezTo>
                                    <a:pt x="7444" y="0"/>
                                    <a:pt x="7450" y="6"/>
                                    <a:pt x="7450" y="12"/>
                                  </a:cubicBezTo>
                                  <a:cubicBezTo>
                                    <a:pt x="7450" y="19"/>
                                    <a:pt x="7444" y="25"/>
                                    <a:pt x="7437" y="25"/>
                                  </a:cubicBezTo>
                                  <a:lnTo>
                                    <a:pt x="7362" y="25"/>
                                  </a:lnTo>
                                  <a:cubicBezTo>
                                    <a:pt x="7356" y="25"/>
                                    <a:pt x="7350" y="19"/>
                                    <a:pt x="7350" y="12"/>
                                  </a:cubicBezTo>
                                  <a:cubicBezTo>
                                    <a:pt x="7350" y="6"/>
                                    <a:pt x="7356" y="0"/>
                                    <a:pt x="7362" y="0"/>
                                  </a:cubicBezTo>
                                  <a:close/>
                                  <a:moveTo>
                                    <a:pt x="7537" y="0"/>
                                  </a:moveTo>
                                  <a:lnTo>
                                    <a:pt x="7612" y="0"/>
                                  </a:lnTo>
                                  <a:cubicBezTo>
                                    <a:pt x="7619" y="0"/>
                                    <a:pt x="7625" y="6"/>
                                    <a:pt x="7625" y="12"/>
                                  </a:cubicBezTo>
                                  <a:cubicBezTo>
                                    <a:pt x="7625" y="19"/>
                                    <a:pt x="7619" y="25"/>
                                    <a:pt x="7612" y="25"/>
                                  </a:cubicBezTo>
                                  <a:lnTo>
                                    <a:pt x="7537" y="25"/>
                                  </a:lnTo>
                                  <a:cubicBezTo>
                                    <a:pt x="7531" y="25"/>
                                    <a:pt x="7525" y="19"/>
                                    <a:pt x="7525" y="12"/>
                                  </a:cubicBezTo>
                                  <a:cubicBezTo>
                                    <a:pt x="7525" y="6"/>
                                    <a:pt x="7531" y="0"/>
                                    <a:pt x="7537" y="0"/>
                                  </a:cubicBezTo>
                                  <a:close/>
                                  <a:moveTo>
                                    <a:pt x="7712" y="0"/>
                                  </a:moveTo>
                                  <a:lnTo>
                                    <a:pt x="7787" y="0"/>
                                  </a:lnTo>
                                  <a:cubicBezTo>
                                    <a:pt x="7794" y="0"/>
                                    <a:pt x="7800" y="6"/>
                                    <a:pt x="7800" y="12"/>
                                  </a:cubicBezTo>
                                  <a:cubicBezTo>
                                    <a:pt x="7800" y="19"/>
                                    <a:pt x="7794" y="25"/>
                                    <a:pt x="7787" y="25"/>
                                  </a:cubicBezTo>
                                  <a:lnTo>
                                    <a:pt x="7712" y="25"/>
                                  </a:lnTo>
                                  <a:cubicBezTo>
                                    <a:pt x="7706" y="25"/>
                                    <a:pt x="7700" y="19"/>
                                    <a:pt x="7700" y="12"/>
                                  </a:cubicBezTo>
                                  <a:cubicBezTo>
                                    <a:pt x="7700" y="6"/>
                                    <a:pt x="7706" y="0"/>
                                    <a:pt x="7712" y="0"/>
                                  </a:cubicBezTo>
                                  <a:close/>
                                  <a:moveTo>
                                    <a:pt x="7887" y="0"/>
                                  </a:moveTo>
                                  <a:lnTo>
                                    <a:pt x="7962" y="0"/>
                                  </a:lnTo>
                                  <a:cubicBezTo>
                                    <a:pt x="7969" y="0"/>
                                    <a:pt x="7975" y="6"/>
                                    <a:pt x="7975" y="12"/>
                                  </a:cubicBezTo>
                                  <a:cubicBezTo>
                                    <a:pt x="7975" y="19"/>
                                    <a:pt x="7969" y="25"/>
                                    <a:pt x="7962" y="25"/>
                                  </a:cubicBezTo>
                                  <a:lnTo>
                                    <a:pt x="7887" y="25"/>
                                  </a:lnTo>
                                  <a:cubicBezTo>
                                    <a:pt x="7881" y="25"/>
                                    <a:pt x="7875" y="19"/>
                                    <a:pt x="7875" y="12"/>
                                  </a:cubicBezTo>
                                  <a:cubicBezTo>
                                    <a:pt x="7875" y="6"/>
                                    <a:pt x="7881" y="0"/>
                                    <a:pt x="7887" y="0"/>
                                  </a:cubicBezTo>
                                  <a:close/>
                                  <a:moveTo>
                                    <a:pt x="8062" y="0"/>
                                  </a:moveTo>
                                  <a:lnTo>
                                    <a:pt x="8137" y="0"/>
                                  </a:lnTo>
                                  <a:cubicBezTo>
                                    <a:pt x="8144" y="0"/>
                                    <a:pt x="8150" y="6"/>
                                    <a:pt x="8150" y="12"/>
                                  </a:cubicBezTo>
                                  <a:cubicBezTo>
                                    <a:pt x="8150" y="19"/>
                                    <a:pt x="8144" y="25"/>
                                    <a:pt x="8137" y="25"/>
                                  </a:cubicBezTo>
                                  <a:lnTo>
                                    <a:pt x="8062" y="25"/>
                                  </a:lnTo>
                                  <a:cubicBezTo>
                                    <a:pt x="8056" y="25"/>
                                    <a:pt x="8050" y="19"/>
                                    <a:pt x="8050" y="12"/>
                                  </a:cubicBezTo>
                                  <a:cubicBezTo>
                                    <a:pt x="8050" y="6"/>
                                    <a:pt x="8056" y="0"/>
                                    <a:pt x="8062" y="0"/>
                                  </a:cubicBezTo>
                                  <a:close/>
                                  <a:moveTo>
                                    <a:pt x="8237" y="0"/>
                                  </a:moveTo>
                                  <a:lnTo>
                                    <a:pt x="8312" y="0"/>
                                  </a:lnTo>
                                  <a:cubicBezTo>
                                    <a:pt x="8319" y="0"/>
                                    <a:pt x="8325" y="6"/>
                                    <a:pt x="8325" y="12"/>
                                  </a:cubicBezTo>
                                  <a:cubicBezTo>
                                    <a:pt x="8325" y="19"/>
                                    <a:pt x="8319" y="25"/>
                                    <a:pt x="8312" y="25"/>
                                  </a:cubicBezTo>
                                  <a:lnTo>
                                    <a:pt x="8237" y="25"/>
                                  </a:lnTo>
                                  <a:cubicBezTo>
                                    <a:pt x="8231" y="25"/>
                                    <a:pt x="8225" y="19"/>
                                    <a:pt x="8225" y="12"/>
                                  </a:cubicBezTo>
                                  <a:cubicBezTo>
                                    <a:pt x="8225" y="6"/>
                                    <a:pt x="8231" y="0"/>
                                    <a:pt x="8237" y="0"/>
                                  </a:cubicBezTo>
                                  <a:close/>
                                  <a:moveTo>
                                    <a:pt x="8412" y="0"/>
                                  </a:moveTo>
                                  <a:lnTo>
                                    <a:pt x="8487" y="0"/>
                                  </a:lnTo>
                                  <a:cubicBezTo>
                                    <a:pt x="8494" y="0"/>
                                    <a:pt x="8500" y="6"/>
                                    <a:pt x="8500" y="12"/>
                                  </a:cubicBezTo>
                                  <a:cubicBezTo>
                                    <a:pt x="8500" y="19"/>
                                    <a:pt x="8494" y="25"/>
                                    <a:pt x="8487" y="25"/>
                                  </a:cubicBezTo>
                                  <a:lnTo>
                                    <a:pt x="8412" y="25"/>
                                  </a:lnTo>
                                  <a:cubicBezTo>
                                    <a:pt x="8406" y="25"/>
                                    <a:pt x="8400" y="19"/>
                                    <a:pt x="8400" y="12"/>
                                  </a:cubicBezTo>
                                  <a:cubicBezTo>
                                    <a:pt x="8400" y="6"/>
                                    <a:pt x="8406" y="0"/>
                                    <a:pt x="8412" y="0"/>
                                  </a:cubicBezTo>
                                  <a:close/>
                                  <a:moveTo>
                                    <a:pt x="8587" y="0"/>
                                  </a:moveTo>
                                  <a:lnTo>
                                    <a:pt x="8662" y="0"/>
                                  </a:lnTo>
                                  <a:cubicBezTo>
                                    <a:pt x="8669" y="0"/>
                                    <a:pt x="8675" y="6"/>
                                    <a:pt x="8675" y="12"/>
                                  </a:cubicBezTo>
                                  <a:cubicBezTo>
                                    <a:pt x="8675" y="19"/>
                                    <a:pt x="8669" y="25"/>
                                    <a:pt x="8662" y="25"/>
                                  </a:cubicBezTo>
                                  <a:lnTo>
                                    <a:pt x="8587" y="25"/>
                                  </a:lnTo>
                                  <a:cubicBezTo>
                                    <a:pt x="8581" y="25"/>
                                    <a:pt x="8575" y="19"/>
                                    <a:pt x="8575" y="12"/>
                                  </a:cubicBezTo>
                                  <a:cubicBezTo>
                                    <a:pt x="8575" y="6"/>
                                    <a:pt x="8581" y="0"/>
                                    <a:pt x="8587" y="0"/>
                                  </a:cubicBezTo>
                                  <a:close/>
                                  <a:moveTo>
                                    <a:pt x="8762" y="0"/>
                                  </a:moveTo>
                                  <a:lnTo>
                                    <a:pt x="8837" y="0"/>
                                  </a:lnTo>
                                  <a:cubicBezTo>
                                    <a:pt x="8844" y="0"/>
                                    <a:pt x="8850" y="6"/>
                                    <a:pt x="8850" y="12"/>
                                  </a:cubicBezTo>
                                  <a:cubicBezTo>
                                    <a:pt x="8850" y="19"/>
                                    <a:pt x="8844" y="25"/>
                                    <a:pt x="8837" y="25"/>
                                  </a:cubicBezTo>
                                  <a:lnTo>
                                    <a:pt x="8762" y="25"/>
                                  </a:lnTo>
                                  <a:cubicBezTo>
                                    <a:pt x="8756" y="25"/>
                                    <a:pt x="8750" y="19"/>
                                    <a:pt x="8750" y="12"/>
                                  </a:cubicBezTo>
                                  <a:cubicBezTo>
                                    <a:pt x="8750" y="6"/>
                                    <a:pt x="8756" y="0"/>
                                    <a:pt x="8762" y="0"/>
                                  </a:cubicBezTo>
                                  <a:close/>
                                  <a:moveTo>
                                    <a:pt x="8937" y="0"/>
                                  </a:moveTo>
                                  <a:lnTo>
                                    <a:pt x="9012" y="0"/>
                                  </a:lnTo>
                                  <a:cubicBezTo>
                                    <a:pt x="9019" y="0"/>
                                    <a:pt x="9025" y="6"/>
                                    <a:pt x="9025" y="12"/>
                                  </a:cubicBezTo>
                                  <a:cubicBezTo>
                                    <a:pt x="9025" y="19"/>
                                    <a:pt x="9019" y="25"/>
                                    <a:pt x="9012" y="25"/>
                                  </a:cubicBezTo>
                                  <a:lnTo>
                                    <a:pt x="8937" y="25"/>
                                  </a:lnTo>
                                  <a:cubicBezTo>
                                    <a:pt x="8931" y="25"/>
                                    <a:pt x="8925" y="19"/>
                                    <a:pt x="8925" y="12"/>
                                  </a:cubicBezTo>
                                  <a:cubicBezTo>
                                    <a:pt x="8925" y="6"/>
                                    <a:pt x="8931" y="0"/>
                                    <a:pt x="8937" y="0"/>
                                  </a:cubicBezTo>
                                  <a:close/>
                                  <a:moveTo>
                                    <a:pt x="9112" y="0"/>
                                  </a:moveTo>
                                  <a:lnTo>
                                    <a:pt x="9187" y="0"/>
                                  </a:lnTo>
                                  <a:cubicBezTo>
                                    <a:pt x="9194" y="0"/>
                                    <a:pt x="9200" y="6"/>
                                    <a:pt x="9200" y="12"/>
                                  </a:cubicBezTo>
                                  <a:cubicBezTo>
                                    <a:pt x="9200" y="19"/>
                                    <a:pt x="9194" y="25"/>
                                    <a:pt x="9187" y="25"/>
                                  </a:cubicBezTo>
                                  <a:lnTo>
                                    <a:pt x="9112" y="25"/>
                                  </a:lnTo>
                                  <a:cubicBezTo>
                                    <a:pt x="9106" y="25"/>
                                    <a:pt x="9100" y="19"/>
                                    <a:pt x="9100" y="12"/>
                                  </a:cubicBezTo>
                                  <a:cubicBezTo>
                                    <a:pt x="9100" y="6"/>
                                    <a:pt x="9106" y="0"/>
                                    <a:pt x="9112" y="0"/>
                                  </a:cubicBezTo>
                                  <a:close/>
                                  <a:moveTo>
                                    <a:pt x="9287" y="0"/>
                                  </a:moveTo>
                                  <a:lnTo>
                                    <a:pt x="9362" y="0"/>
                                  </a:lnTo>
                                  <a:cubicBezTo>
                                    <a:pt x="9369" y="0"/>
                                    <a:pt x="9375" y="6"/>
                                    <a:pt x="9375" y="12"/>
                                  </a:cubicBezTo>
                                  <a:cubicBezTo>
                                    <a:pt x="9375" y="19"/>
                                    <a:pt x="9369" y="25"/>
                                    <a:pt x="9362" y="25"/>
                                  </a:cubicBezTo>
                                  <a:lnTo>
                                    <a:pt x="9287" y="25"/>
                                  </a:lnTo>
                                  <a:cubicBezTo>
                                    <a:pt x="9281" y="25"/>
                                    <a:pt x="9275" y="19"/>
                                    <a:pt x="9275" y="12"/>
                                  </a:cubicBezTo>
                                  <a:cubicBezTo>
                                    <a:pt x="9275" y="6"/>
                                    <a:pt x="9281" y="0"/>
                                    <a:pt x="9287" y="0"/>
                                  </a:cubicBezTo>
                                  <a:close/>
                                  <a:moveTo>
                                    <a:pt x="9462" y="0"/>
                                  </a:moveTo>
                                  <a:lnTo>
                                    <a:pt x="9537" y="0"/>
                                  </a:lnTo>
                                  <a:cubicBezTo>
                                    <a:pt x="9544" y="0"/>
                                    <a:pt x="9550" y="6"/>
                                    <a:pt x="9550" y="12"/>
                                  </a:cubicBezTo>
                                  <a:cubicBezTo>
                                    <a:pt x="9550" y="19"/>
                                    <a:pt x="9544" y="25"/>
                                    <a:pt x="9537" y="25"/>
                                  </a:cubicBezTo>
                                  <a:lnTo>
                                    <a:pt x="9462" y="25"/>
                                  </a:lnTo>
                                  <a:cubicBezTo>
                                    <a:pt x="9456" y="25"/>
                                    <a:pt x="9450" y="19"/>
                                    <a:pt x="9450" y="12"/>
                                  </a:cubicBezTo>
                                  <a:cubicBezTo>
                                    <a:pt x="9450" y="6"/>
                                    <a:pt x="9456" y="0"/>
                                    <a:pt x="9462" y="0"/>
                                  </a:cubicBezTo>
                                  <a:close/>
                                  <a:moveTo>
                                    <a:pt x="9637" y="0"/>
                                  </a:moveTo>
                                  <a:lnTo>
                                    <a:pt x="9712" y="0"/>
                                  </a:lnTo>
                                  <a:cubicBezTo>
                                    <a:pt x="9719" y="0"/>
                                    <a:pt x="9725" y="6"/>
                                    <a:pt x="9725" y="12"/>
                                  </a:cubicBezTo>
                                  <a:cubicBezTo>
                                    <a:pt x="9725" y="19"/>
                                    <a:pt x="9719" y="25"/>
                                    <a:pt x="9712" y="25"/>
                                  </a:cubicBezTo>
                                  <a:lnTo>
                                    <a:pt x="9637" y="25"/>
                                  </a:lnTo>
                                  <a:cubicBezTo>
                                    <a:pt x="9631" y="25"/>
                                    <a:pt x="9625" y="19"/>
                                    <a:pt x="9625" y="12"/>
                                  </a:cubicBezTo>
                                  <a:cubicBezTo>
                                    <a:pt x="9625" y="6"/>
                                    <a:pt x="9631" y="0"/>
                                    <a:pt x="9637" y="0"/>
                                  </a:cubicBezTo>
                                  <a:close/>
                                  <a:moveTo>
                                    <a:pt x="9812" y="0"/>
                                  </a:moveTo>
                                  <a:lnTo>
                                    <a:pt x="9887" y="0"/>
                                  </a:lnTo>
                                  <a:cubicBezTo>
                                    <a:pt x="9894" y="0"/>
                                    <a:pt x="9900" y="6"/>
                                    <a:pt x="9900" y="12"/>
                                  </a:cubicBezTo>
                                  <a:cubicBezTo>
                                    <a:pt x="9900" y="19"/>
                                    <a:pt x="9894" y="25"/>
                                    <a:pt x="9887" y="25"/>
                                  </a:cubicBezTo>
                                  <a:lnTo>
                                    <a:pt x="9812" y="25"/>
                                  </a:lnTo>
                                  <a:cubicBezTo>
                                    <a:pt x="9806" y="25"/>
                                    <a:pt x="9800" y="19"/>
                                    <a:pt x="9800" y="12"/>
                                  </a:cubicBezTo>
                                  <a:cubicBezTo>
                                    <a:pt x="9800" y="6"/>
                                    <a:pt x="9806" y="0"/>
                                    <a:pt x="9812" y="0"/>
                                  </a:cubicBezTo>
                                  <a:close/>
                                  <a:moveTo>
                                    <a:pt x="9987" y="0"/>
                                  </a:moveTo>
                                  <a:lnTo>
                                    <a:pt x="10062" y="0"/>
                                  </a:lnTo>
                                  <a:cubicBezTo>
                                    <a:pt x="10069" y="0"/>
                                    <a:pt x="10075" y="6"/>
                                    <a:pt x="10075" y="12"/>
                                  </a:cubicBezTo>
                                  <a:cubicBezTo>
                                    <a:pt x="10075" y="19"/>
                                    <a:pt x="10069" y="25"/>
                                    <a:pt x="10062" y="25"/>
                                  </a:cubicBezTo>
                                  <a:lnTo>
                                    <a:pt x="9987" y="25"/>
                                  </a:lnTo>
                                  <a:cubicBezTo>
                                    <a:pt x="9981" y="25"/>
                                    <a:pt x="9975" y="19"/>
                                    <a:pt x="9975" y="12"/>
                                  </a:cubicBezTo>
                                  <a:cubicBezTo>
                                    <a:pt x="9975" y="6"/>
                                    <a:pt x="9981" y="0"/>
                                    <a:pt x="9987" y="0"/>
                                  </a:cubicBezTo>
                                  <a:close/>
                                  <a:moveTo>
                                    <a:pt x="10162" y="0"/>
                                  </a:moveTo>
                                  <a:lnTo>
                                    <a:pt x="10237" y="0"/>
                                  </a:lnTo>
                                  <a:cubicBezTo>
                                    <a:pt x="10244" y="0"/>
                                    <a:pt x="10250" y="6"/>
                                    <a:pt x="10250" y="12"/>
                                  </a:cubicBezTo>
                                  <a:cubicBezTo>
                                    <a:pt x="10250" y="19"/>
                                    <a:pt x="10244" y="25"/>
                                    <a:pt x="10237" y="25"/>
                                  </a:cubicBezTo>
                                  <a:lnTo>
                                    <a:pt x="10162" y="25"/>
                                  </a:lnTo>
                                  <a:cubicBezTo>
                                    <a:pt x="10156" y="25"/>
                                    <a:pt x="10150" y="19"/>
                                    <a:pt x="10150" y="12"/>
                                  </a:cubicBezTo>
                                  <a:cubicBezTo>
                                    <a:pt x="10150" y="6"/>
                                    <a:pt x="10156" y="0"/>
                                    <a:pt x="10162" y="0"/>
                                  </a:cubicBezTo>
                                  <a:close/>
                                  <a:moveTo>
                                    <a:pt x="10337" y="0"/>
                                  </a:moveTo>
                                  <a:lnTo>
                                    <a:pt x="10412" y="0"/>
                                  </a:lnTo>
                                  <a:cubicBezTo>
                                    <a:pt x="10419" y="0"/>
                                    <a:pt x="10425" y="6"/>
                                    <a:pt x="10425" y="12"/>
                                  </a:cubicBezTo>
                                  <a:cubicBezTo>
                                    <a:pt x="10425" y="19"/>
                                    <a:pt x="10419" y="25"/>
                                    <a:pt x="10412" y="25"/>
                                  </a:cubicBezTo>
                                  <a:lnTo>
                                    <a:pt x="10337" y="25"/>
                                  </a:lnTo>
                                  <a:cubicBezTo>
                                    <a:pt x="10331" y="25"/>
                                    <a:pt x="10325" y="19"/>
                                    <a:pt x="10325" y="12"/>
                                  </a:cubicBezTo>
                                  <a:cubicBezTo>
                                    <a:pt x="10325" y="6"/>
                                    <a:pt x="10331" y="0"/>
                                    <a:pt x="10337" y="0"/>
                                  </a:cubicBezTo>
                                  <a:close/>
                                  <a:moveTo>
                                    <a:pt x="10512" y="0"/>
                                  </a:moveTo>
                                  <a:lnTo>
                                    <a:pt x="10587" y="0"/>
                                  </a:lnTo>
                                  <a:cubicBezTo>
                                    <a:pt x="10594" y="0"/>
                                    <a:pt x="10600" y="6"/>
                                    <a:pt x="10600" y="12"/>
                                  </a:cubicBezTo>
                                  <a:cubicBezTo>
                                    <a:pt x="10600" y="19"/>
                                    <a:pt x="10594" y="25"/>
                                    <a:pt x="10587" y="25"/>
                                  </a:cubicBezTo>
                                  <a:lnTo>
                                    <a:pt x="10512" y="25"/>
                                  </a:lnTo>
                                  <a:cubicBezTo>
                                    <a:pt x="10506" y="25"/>
                                    <a:pt x="10500" y="19"/>
                                    <a:pt x="10500" y="12"/>
                                  </a:cubicBezTo>
                                  <a:cubicBezTo>
                                    <a:pt x="10500" y="6"/>
                                    <a:pt x="10506" y="0"/>
                                    <a:pt x="10512" y="0"/>
                                  </a:cubicBezTo>
                                  <a:close/>
                                  <a:moveTo>
                                    <a:pt x="10687" y="0"/>
                                  </a:moveTo>
                                  <a:lnTo>
                                    <a:pt x="10762" y="0"/>
                                  </a:lnTo>
                                  <a:cubicBezTo>
                                    <a:pt x="10769" y="0"/>
                                    <a:pt x="10775" y="6"/>
                                    <a:pt x="10775" y="12"/>
                                  </a:cubicBezTo>
                                  <a:cubicBezTo>
                                    <a:pt x="10775" y="19"/>
                                    <a:pt x="10769" y="25"/>
                                    <a:pt x="10762" y="25"/>
                                  </a:cubicBezTo>
                                  <a:lnTo>
                                    <a:pt x="10687" y="25"/>
                                  </a:lnTo>
                                  <a:cubicBezTo>
                                    <a:pt x="10681" y="25"/>
                                    <a:pt x="10675" y="19"/>
                                    <a:pt x="10675" y="12"/>
                                  </a:cubicBezTo>
                                  <a:cubicBezTo>
                                    <a:pt x="10675" y="6"/>
                                    <a:pt x="10681" y="0"/>
                                    <a:pt x="10687" y="0"/>
                                  </a:cubicBezTo>
                                  <a:close/>
                                  <a:moveTo>
                                    <a:pt x="10862" y="0"/>
                                  </a:moveTo>
                                  <a:lnTo>
                                    <a:pt x="10937" y="0"/>
                                  </a:lnTo>
                                  <a:cubicBezTo>
                                    <a:pt x="10944" y="0"/>
                                    <a:pt x="10950" y="6"/>
                                    <a:pt x="10950" y="12"/>
                                  </a:cubicBezTo>
                                  <a:cubicBezTo>
                                    <a:pt x="10950" y="19"/>
                                    <a:pt x="10944" y="25"/>
                                    <a:pt x="10937" y="25"/>
                                  </a:cubicBezTo>
                                  <a:lnTo>
                                    <a:pt x="10862" y="25"/>
                                  </a:lnTo>
                                  <a:cubicBezTo>
                                    <a:pt x="10856" y="25"/>
                                    <a:pt x="10850" y="19"/>
                                    <a:pt x="10850" y="12"/>
                                  </a:cubicBezTo>
                                  <a:cubicBezTo>
                                    <a:pt x="10850" y="6"/>
                                    <a:pt x="10856" y="0"/>
                                    <a:pt x="10862" y="0"/>
                                  </a:cubicBezTo>
                                  <a:close/>
                                  <a:moveTo>
                                    <a:pt x="11037" y="0"/>
                                  </a:moveTo>
                                  <a:lnTo>
                                    <a:pt x="11112" y="0"/>
                                  </a:lnTo>
                                  <a:cubicBezTo>
                                    <a:pt x="11119" y="0"/>
                                    <a:pt x="11125" y="6"/>
                                    <a:pt x="11125" y="12"/>
                                  </a:cubicBezTo>
                                  <a:cubicBezTo>
                                    <a:pt x="11125" y="19"/>
                                    <a:pt x="11119" y="25"/>
                                    <a:pt x="11112" y="25"/>
                                  </a:cubicBezTo>
                                  <a:lnTo>
                                    <a:pt x="11037" y="25"/>
                                  </a:lnTo>
                                  <a:cubicBezTo>
                                    <a:pt x="11031" y="25"/>
                                    <a:pt x="11025" y="19"/>
                                    <a:pt x="11025" y="12"/>
                                  </a:cubicBezTo>
                                  <a:cubicBezTo>
                                    <a:pt x="11025" y="6"/>
                                    <a:pt x="11031" y="0"/>
                                    <a:pt x="11037" y="0"/>
                                  </a:cubicBezTo>
                                  <a:close/>
                                  <a:moveTo>
                                    <a:pt x="11212" y="0"/>
                                  </a:moveTo>
                                  <a:lnTo>
                                    <a:pt x="11287" y="0"/>
                                  </a:lnTo>
                                  <a:cubicBezTo>
                                    <a:pt x="11294" y="0"/>
                                    <a:pt x="11300" y="6"/>
                                    <a:pt x="11300" y="12"/>
                                  </a:cubicBezTo>
                                  <a:cubicBezTo>
                                    <a:pt x="11300" y="19"/>
                                    <a:pt x="11294" y="25"/>
                                    <a:pt x="11287" y="25"/>
                                  </a:cubicBezTo>
                                  <a:lnTo>
                                    <a:pt x="11212" y="25"/>
                                  </a:lnTo>
                                  <a:cubicBezTo>
                                    <a:pt x="11206" y="25"/>
                                    <a:pt x="11200" y="19"/>
                                    <a:pt x="11200" y="12"/>
                                  </a:cubicBezTo>
                                  <a:cubicBezTo>
                                    <a:pt x="11200" y="6"/>
                                    <a:pt x="11206" y="0"/>
                                    <a:pt x="11212" y="0"/>
                                  </a:cubicBezTo>
                                  <a:close/>
                                  <a:moveTo>
                                    <a:pt x="11387" y="0"/>
                                  </a:moveTo>
                                  <a:lnTo>
                                    <a:pt x="11462" y="0"/>
                                  </a:lnTo>
                                  <a:cubicBezTo>
                                    <a:pt x="11469" y="0"/>
                                    <a:pt x="11475" y="6"/>
                                    <a:pt x="11475" y="12"/>
                                  </a:cubicBezTo>
                                  <a:cubicBezTo>
                                    <a:pt x="11475" y="19"/>
                                    <a:pt x="11469" y="25"/>
                                    <a:pt x="11462" y="25"/>
                                  </a:cubicBezTo>
                                  <a:lnTo>
                                    <a:pt x="11387" y="25"/>
                                  </a:lnTo>
                                  <a:cubicBezTo>
                                    <a:pt x="11381" y="25"/>
                                    <a:pt x="11375" y="19"/>
                                    <a:pt x="11375" y="12"/>
                                  </a:cubicBezTo>
                                  <a:cubicBezTo>
                                    <a:pt x="11375" y="6"/>
                                    <a:pt x="11381" y="0"/>
                                    <a:pt x="11387" y="0"/>
                                  </a:cubicBezTo>
                                  <a:close/>
                                  <a:moveTo>
                                    <a:pt x="11562" y="0"/>
                                  </a:moveTo>
                                  <a:lnTo>
                                    <a:pt x="11637" y="0"/>
                                  </a:lnTo>
                                  <a:cubicBezTo>
                                    <a:pt x="11644" y="0"/>
                                    <a:pt x="11650" y="6"/>
                                    <a:pt x="11650" y="12"/>
                                  </a:cubicBezTo>
                                  <a:cubicBezTo>
                                    <a:pt x="11650" y="19"/>
                                    <a:pt x="11644" y="25"/>
                                    <a:pt x="11637" y="25"/>
                                  </a:cubicBezTo>
                                  <a:lnTo>
                                    <a:pt x="11562" y="25"/>
                                  </a:lnTo>
                                  <a:cubicBezTo>
                                    <a:pt x="11556" y="25"/>
                                    <a:pt x="11550" y="19"/>
                                    <a:pt x="11550" y="12"/>
                                  </a:cubicBezTo>
                                  <a:cubicBezTo>
                                    <a:pt x="11550" y="6"/>
                                    <a:pt x="11556" y="0"/>
                                    <a:pt x="11562" y="0"/>
                                  </a:cubicBezTo>
                                  <a:close/>
                                  <a:moveTo>
                                    <a:pt x="11737" y="0"/>
                                  </a:moveTo>
                                  <a:lnTo>
                                    <a:pt x="11812" y="0"/>
                                  </a:lnTo>
                                  <a:cubicBezTo>
                                    <a:pt x="11819" y="0"/>
                                    <a:pt x="11825" y="6"/>
                                    <a:pt x="11825" y="12"/>
                                  </a:cubicBezTo>
                                  <a:cubicBezTo>
                                    <a:pt x="11825" y="19"/>
                                    <a:pt x="11819" y="25"/>
                                    <a:pt x="11812" y="25"/>
                                  </a:cubicBezTo>
                                  <a:lnTo>
                                    <a:pt x="11737" y="25"/>
                                  </a:lnTo>
                                  <a:cubicBezTo>
                                    <a:pt x="11731" y="25"/>
                                    <a:pt x="11725" y="19"/>
                                    <a:pt x="11725" y="12"/>
                                  </a:cubicBezTo>
                                  <a:cubicBezTo>
                                    <a:pt x="11725" y="6"/>
                                    <a:pt x="11731" y="0"/>
                                    <a:pt x="11737" y="0"/>
                                  </a:cubicBezTo>
                                  <a:close/>
                                  <a:moveTo>
                                    <a:pt x="11912" y="0"/>
                                  </a:moveTo>
                                  <a:lnTo>
                                    <a:pt x="11987" y="0"/>
                                  </a:lnTo>
                                  <a:cubicBezTo>
                                    <a:pt x="11994" y="0"/>
                                    <a:pt x="12000" y="6"/>
                                    <a:pt x="12000" y="12"/>
                                  </a:cubicBezTo>
                                  <a:cubicBezTo>
                                    <a:pt x="12000" y="19"/>
                                    <a:pt x="11994" y="25"/>
                                    <a:pt x="11987" y="25"/>
                                  </a:cubicBezTo>
                                  <a:lnTo>
                                    <a:pt x="11912" y="25"/>
                                  </a:lnTo>
                                  <a:cubicBezTo>
                                    <a:pt x="11906" y="25"/>
                                    <a:pt x="11900" y="19"/>
                                    <a:pt x="11900" y="12"/>
                                  </a:cubicBezTo>
                                  <a:cubicBezTo>
                                    <a:pt x="11900" y="6"/>
                                    <a:pt x="11906" y="0"/>
                                    <a:pt x="11912" y="0"/>
                                  </a:cubicBezTo>
                                  <a:close/>
                                  <a:moveTo>
                                    <a:pt x="12087" y="0"/>
                                  </a:moveTo>
                                  <a:lnTo>
                                    <a:pt x="12162" y="0"/>
                                  </a:lnTo>
                                  <a:cubicBezTo>
                                    <a:pt x="12169" y="0"/>
                                    <a:pt x="12175" y="6"/>
                                    <a:pt x="12175" y="12"/>
                                  </a:cubicBezTo>
                                  <a:cubicBezTo>
                                    <a:pt x="12175" y="19"/>
                                    <a:pt x="12169" y="25"/>
                                    <a:pt x="12162" y="25"/>
                                  </a:cubicBezTo>
                                  <a:lnTo>
                                    <a:pt x="12087" y="25"/>
                                  </a:lnTo>
                                  <a:cubicBezTo>
                                    <a:pt x="12081" y="25"/>
                                    <a:pt x="12075" y="19"/>
                                    <a:pt x="12075" y="12"/>
                                  </a:cubicBezTo>
                                  <a:cubicBezTo>
                                    <a:pt x="12075" y="6"/>
                                    <a:pt x="12081" y="0"/>
                                    <a:pt x="12087" y="0"/>
                                  </a:cubicBezTo>
                                  <a:close/>
                                  <a:moveTo>
                                    <a:pt x="12262" y="0"/>
                                  </a:moveTo>
                                  <a:lnTo>
                                    <a:pt x="12337" y="0"/>
                                  </a:lnTo>
                                  <a:cubicBezTo>
                                    <a:pt x="12344" y="0"/>
                                    <a:pt x="12350" y="6"/>
                                    <a:pt x="12350" y="12"/>
                                  </a:cubicBezTo>
                                  <a:cubicBezTo>
                                    <a:pt x="12350" y="19"/>
                                    <a:pt x="12344" y="25"/>
                                    <a:pt x="12337" y="25"/>
                                  </a:cubicBezTo>
                                  <a:lnTo>
                                    <a:pt x="12262" y="25"/>
                                  </a:lnTo>
                                  <a:cubicBezTo>
                                    <a:pt x="12256" y="25"/>
                                    <a:pt x="12250" y="19"/>
                                    <a:pt x="12250" y="12"/>
                                  </a:cubicBezTo>
                                  <a:cubicBezTo>
                                    <a:pt x="12250" y="6"/>
                                    <a:pt x="12256" y="0"/>
                                    <a:pt x="12262" y="0"/>
                                  </a:cubicBezTo>
                                  <a:close/>
                                  <a:moveTo>
                                    <a:pt x="12437" y="0"/>
                                  </a:moveTo>
                                  <a:lnTo>
                                    <a:pt x="12512" y="0"/>
                                  </a:lnTo>
                                  <a:cubicBezTo>
                                    <a:pt x="12519" y="0"/>
                                    <a:pt x="12525" y="6"/>
                                    <a:pt x="12525" y="12"/>
                                  </a:cubicBezTo>
                                  <a:cubicBezTo>
                                    <a:pt x="12525" y="19"/>
                                    <a:pt x="12519" y="25"/>
                                    <a:pt x="12512" y="25"/>
                                  </a:cubicBezTo>
                                  <a:lnTo>
                                    <a:pt x="12437" y="25"/>
                                  </a:lnTo>
                                  <a:cubicBezTo>
                                    <a:pt x="12431" y="25"/>
                                    <a:pt x="12425" y="19"/>
                                    <a:pt x="12425" y="12"/>
                                  </a:cubicBezTo>
                                  <a:cubicBezTo>
                                    <a:pt x="12425" y="6"/>
                                    <a:pt x="12431" y="0"/>
                                    <a:pt x="12437" y="0"/>
                                  </a:cubicBezTo>
                                  <a:close/>
                                  <a:moveTo>
                                    <a:pt x="12612" y="0"/>
                                  </a:moveTo>
                                  <a:lnTo>
                                    <a:pt x="12687" y="0"/>
                                  </a:lnTo>
                                  <a:cubicBezTo>
                                    <a:pt x="12694" y="0"/>
                                    <a:pt x="12700" y="6"/>
                                    <a:pt x="12700" y="12"/>
                                  </a:cubicBezTo>
                                  <a:cubicBezTo>
                                    <a:pt x="12700" y="19"/>
                                    <a:pt x="12694" y="25"/>
                                    <a:pt x="12687" y="25"/>
                                  </a:cubicBezTo>
                                  <a:lnTo>
                                    <a:pt x="12612" y="25"/>
                                  </a:lnTo>
                                  <a:cubicBezTo>
                                    <a:pt x="12606" y="25"/>
                                    <a:pt x="12600" y="19"/>
                                    <a:pt x="12600" y="12"/>
                                  </a:cubicBezTo>
                                  <a:cubicBezTo>
                                    <a:pt x="12600" y="6"/>
                                    <a:pt x="12606" y="0"/>
                                    <a:pt x="12612" y="0"/>
                                  </a:cubicBezTo>
                                  <a:close/>
                                  <a:moveTo>
                                    <a:pt x="12787" y="0"/>
                                  </a:moveTo>
                                  <a:lnTo>
                                    <a:pt x="12862" y="0"/>
                                  </a:lnTo>
                                  <a:cubicBezTo>
                                    <a:pt x="12869" y="0"/>
                                    <a:pt x="12875" y="6"/>
                                    <a:pt x="12875" y="12"/>
                                  </a:cubicBezTo>
                                  <a:cubicBezTo>
                                    <a:pt x="12875" y="19"/>
                                    <a:pt x="12869" y="25"/>
                                    <a:pt x="12862" y="25"/>
                                  </a:cubicBezTo>
                                  <a:lnTo>
                                    <a:pt x="12787" y="25"/>
                                  </a:lnTo>
                                  <a:cubicBezTo>
                                    <a:pt x="12781" y="25"/>
                                    <a:pt x="12775" y="19"/>
                                    <a:pt x="12775" y="12"/>
                                  </a:cubicBezTo>
                                  <a:cubicBezTo>
                                    <a:pt x="12775" y="6"/>
                                    <a:pt x="12781" y="0"/>
                                    <a:pt x="12787" y="0"/>
                                  </a:cubicBezTo>
                                  <a:close/>
                                  <a:moveTo>
                                    <a:pt x="12962" y="0"/>
                                  </a:moveTo>
                                  <a:lnTo>
                                    <a:pt x="13037" y="0"/>
                                  </a:lnTo>
                                  <a:cubicBezTo>
                                    <a:pt x="13044" y="0"/>
                                    <a:pt x="13050" y="6"/>
                                    <a:pt x="13050" y="12"/>
                                  </a:cubicBezTo>
                                  <a:cubicBezTo>
                                    <a:pt x="13050" y="19"/>
                                    <a:pt x="13044" y="25"/>
                                    <a:pt x="13037" y="25"/>
                                  </a:cubicBezTo>
                                  <a:lnTo>
                                    <a:pt x="12962" y="25"/>
                                  </a:lnTo>
                                  <a:cubicBezTo>
                                    <a:pt x="12956" y="25"/>
                                    <a:pt x="12950" y="19"/>
                                    <a:pt x="12950" y="12"/>
                                  </a:cubicBezTo>
                                  <a:cubicBezTo>
                                    <a:pt x="12950" y="6"/>
                                    <a:pt x="12956" y="0"/>
                                    <a:pt x="12962" y="0"/>
                                  </a:cubicBezTo>
                                  <a:close/>
                                  <a:moveTo>
                                    <a:pt x="13137" y="0"/>
                                  </a:moveTo>
                                  <a:lnTo>
                                    <a:pt x="13212" y="0"/>
                                  </a:lnTo>
                                  <a:cubicBezTo>
                                    <a:pt x="13219" y="0"/>
                                    <a:pt x="13225" y="6"/>
                                    <a:pt x="13225" y="12"/>
                                  </a:cubicBezTo>
                                  <a:cubicBezTo>
                                    <a:pt x="13225" y="19"/>
                                    <a:pt x="13219" y="25"/>
                                    <a:pt x="13212" y="25"/>
                                  </a:cubicBezTo>
                                  <a:lnTo>
                                    <a:pt x="13137" y="25"/>
                                  </a:lnTo>
                                  <a:cubicBezTo>
                                    <a:pt x="13131" y="25"/>
                                    <a:pt x="13125" y="19"/>
                                    <a:pt x="13125" y="12"/>
                                  </a:cubicBezTo>
                                  <a:cubicBezTo>
                                    <a:pt x="13125" y="6"/>
                                    <a:pt x="13131" y="0"/>
                                    <a:pt x="13137" y="0"/>
                                  </a:cubicBezTo>
                                  <a:close/>
                                  <a:moveTo>
                                    <a:pt x="13312" y="0"/>
                                  </a:moveTo>
                                  <a:lnTo>
                                    <a:pt x="13387" y="0"/>
                                  </a:lnTo>
                                  <a:cubicBezTo>
                                    <a:pt x="13394" y="0"/>
                                    <a:pt x="13400" y="6"/>
                                    <a:pt x="13400" y="12"/>
                                  </a:cubicBezTo>
                                  <a:cubicBezTo>
                                    <a:pt x="13400" y="19"/>
                                    <a:pt x="13394" y="25"/>
                                    <a:pt x="13387" y="25"/>
                                  </a:cubicBezTo>
                                  <a:lnTo>
                                    <a:pt x="13312" y="25"/>
                                  </a:lnTo>
                                  <a:cubicBezTo>
                                    <a:pt x="13306" y="25"/>
                                    <a:pt x="13300" y="19"/>
                                    <a:pt x="13300" y="12"/>
                                  </a:cubicBezTo>
                                  <a:cubicBezTo>
                                    <a:pt x="13300" y="6"/>
                                    <a:pt x="13306" y="0"/>
                                    <a:pt x="13312" y="0"/>
                                  </a:cubicBezTo>
                                  <a:close/>
                                  <a:moveTo>
                                    <a:pt x="13487" y="0"/>
                                  </a:moveTo>
                                  <a:lnTo>
                                    <a:pt x="13562" y="0"/>
                                  </a:lnTo>
                                  <a:cubicBezTo>
                                    <a:pt x="13569" y="0"/>
                                    <a:pt x="13575" y="6"/>
                                    <a:pt x="13575" y="12"/>
                                  </a:cubicBezTo>
                                  <a:cubicBezTo>
                                    <a:pt x="13575" y="19"/>
                                    <a:pt x="13569" y="25"/>
                                    <a:pt x="13562" y="25"/>
                                  </a:cubicBezTo>
                                  <a:lnTo>
                                    <a:pt x="13487" y="25"/>
                                  </a:lnTo>
                                  <a:cubicBezTo>
                                    <a:pt x="13481" y="25"/>
                                    <a:pt x="13475" y="19"/>
                                    <a:pt x="13475" y="12"/>
                                  </a:cubicBezTo>
                                  <a:cubicBezTo>
                                    <a:pt x="13475" y="6"/>
                                    <a:pt x="13481" y="0"/>
                                    <a:pt x="13487" y="0"/>
                                  </a:cubicBezTo>
                                  <a:close/>
                                  <a:moveTo>
                                    <a:pt x="13662" y="0"/>
                                  </a:moveTo>
                                  <a:lnTo>
                                    <a:pt x="13737" y="0"/>
                                  </a:lnTo>
                                  <a:cubicBezTo>
                                    <a:pt x="13744" y="0"/>
                                    <a:pt x="13750" y="6"/>
                                    <a:pt x="13750" y="12"/>
                                  </a:cubicBezTo>
                                  <a:cubicBezTo>
                                    <a:pt x="13750" y="19"/>
                                    <a:pt x="13744" y="25"/>
                                    <a:pt x="13737" y="25"/>
                                  </a:cubicBezTo>
                                  <a:lnTo>
                                    <a:pt x="13662" y="25"/>
                                  </a:lnTo>
                                  <a:cubicBezTo>
                                    <a:pt x="13656" y="25"/>
                                    <a:pt x="13650" y="19"/>
                                    <a:pt x="13650" y="12"/>
                                  </a:cubicBezTo>
                                  <a:cubicBezTo>
                                    <a:pt x="13650" y="6"/>
                                    <a:pt x="13656" y="0"/>
                                    <a:pt x="13662" y="0"/>
                                  </a:cubicBezTo>
                                  <a:close/>
                                  <a:moveTo>
                                    <a:pt x="13837" y="0"/>
                                  </a:moveTo>
                                  <a:lnTo>
                                    <a:pt x="13912" y="0"/>
                                  </a:lnTo>
                                  <a:cubicBezTo>
                                    <a:pt x="13919" y="0"/>
                                    <a:pt x="13925" y="6"/>
                                    <a:pt x="13925" y="12"/>
                                  </a:cubicBezTo>
                                  <a:cubicBezTo>
                                    <a:pt x="13925" y="19"/>
                                    <a:pt x="13919" y="25"/>
                                    <a:pt x="13912" y="25"/>
                                  </a:cubicBezTo>
                                  <a:lnTo>
                                    <a:pt x="13837" y="25"/>
                                  </a:lnTo>
                                  <a:cubicBezTo>
                                    <a:pt x="13831" y="25"/>
                                    <a:pt x="13825" y="19"/>
                                    <a:pt x="13825" y="12"/>
                                  </a:cubicBezTo>
                                  <a:cubicBezTo>
                                    <a:pt x="13825" y="6"/>
                                    <a:pt x="13831" y="0"/>
                                    <a:pt x="13837" y="0"/>
                                  </a:cubicBezTo>
                                  <a:close/>
                                  <a:moveTo>
                                    <a:pt x="14012" y="0"/>
                                  </a:moveTo>
                                  <a:lnTo>
                                    <a:pt x="14087" y="0"/>
                                  </a:lnTo>
                                  <a:cubicBezTo>
                                    <a:pt x="14094" y="0"/>
                                    <a:pt x="14100" y="6"/>
                                    <a:pt x="14100" y="12"/>
                                  </a:cubicBezTo>
                                  <a:cubicBezTo>
                                    <a:pt x="14100" y="19"/>
                                    <a:pt x="14094" y="25"/>
                                    <a:pt x="14087" y="25"/>
                                  </a:cubicBezTo>
                                  <a:lnTo>
                                    <a:pt x="14012" y="25"/>
                                  </a:lnTo>
                                  <a:cubicBezTo>
                                    <a:pt x="14006" y="25"/>
                                    <a:pt x="14000" y="19"/>
                                    <a:pt x="14000" y="12"/>
                                  </a:cubicBezTo>
                                  <a:cubicBezTo>
                                    <a:pt x="14000" y="6"/>
                                    <a:pt x="14006" y="0"/>
                                    <a:pt x="14012" y="0"/>
                                  </a:cubicBezTo>
                                  <a:close/>
                                  <a:moveTo>
                                    <a:pt x="14187" y="0"/>
                                  </a:moveTo>
                                  <a:lnTo>
                                    <a:pt x="14262" y="0"/>
                                  </a:lnTo>
                                  <a:cubicBezTo>
                                    <a:pt x="14269" y="0"/>
                                    <a:pt x="14275" y="6"/>
                                    <a:pt x="14275" y="12"/>
                                  </a:cubicBezTo>
                                  <a:cubicBezTo>
                                    <a:pt x="14275" y="19"/>
                                    <a:pt x="14269" y="25"/>
                                    <a:pt x="14262" y="25"/>
                                  </a:cubicBezTo>
                                  <a:lnTo>
                                    <a:pt x="14187" y="25"/>
                                  </a:lnTo>
                                  <a:cubicBezTo>
                                    <a:pt x="14181" y="25"/>
                                    <a:pt x="14175" y="19"/>
                                    <a:pt x="14175" y="12"/>
                                  </a:cubicBezTo>
                                  <a:cubicBezTo>
                                    <a:pt x="14175" y="6"/>
                                    <a:pt x="14181" y="0"/>
                                    <a:pt x="14187" y="0"/>
                                  </a:cubicBezTo>
                                  <a:close/>
                                  <a:moveTo>
                                    <a:pt x="14362" y="0"/>
                                  </a:moveTo>
                                  <a:lnTo>
                                    <a:pt x="14437" y="0"/>
                                  </a:lnTo>
                                  <a:cubicBezTo>
                                    <a:pt x="14444" y="0"/>
                                    <a:pt x="14450" y="6"/>
                                    <a:pt x="14450" y="12"/>
                                  </a:cubicBezTo>
                                  <a:cubicBezTo>
                                    <a:pt x="14450" y="19"/>
                                    <a:pt x="14444" y="25"/>
                                    <a:pt x="14437" y="25"/>
                                  </a:cubicBezTo>
                                  <a:lnTo>
                                    <a:pt x="14362" y="25"/>
                                  </a:lnTo>
                                  <a:cubicBezTo>
                                    <a:pt x="14356" y="25"/>
                                    <a:pt x="14350" y="19"/>
                                    <a:pt x="14350" y="12"/>
                                  </a:cubicBezTo>
                                  <a:cubicBezTo>
                                    <a:pt x="14350" y="6"/>
                                    <a:pt x="14356" y="0"/>
                                    <a:pt x="14362" y="0"/>
                                  </a:cubicBezTo>
                                  <a:close/>
                                  <a:moveTo>
                                    <a:pt x="14537" y="0"/>
                                  </a:moveTo>
                                  <a:lnTo>
                                    <a:pt x="14612" y="0"/>
                                  </a:lnTo>
                                  <a:cubicBezTo>
                                    <a:pt x="14619" y="0"/>
                                    <a:pt x="14625" y="6"/>
                                    <a:pt x="14625" y="12"/>
                                  </a:cubicBezTo>
                                  <a:cubicBezTo>
                                    <a:pt x="14625" y="19"/>
                                    <a:pt x="14619" y="25"/>
                                    <a:pt x="14612" y="25"/>
                                  </a:cubicBezTo>
                                  <a:lnTo>
                                    <a:pt x="14537" y="25"/>
                                  </a:lnTo>
                                  <a:cubicBezTo>
                                    <a:pt x="14531" y="25"/>
                                    <a:pt x="14525" y="19"/>
                                    <a:pt x="14525" y="12"/>
                                  </a:cubicBezTo>
                                  <a:cubicBezTo>
                                    <a:pt x="14525" y="6"/>
                                    <a:pt x="14531" y="0"/>
                                    <a:pt x="14537" y="0"/>
                                  </a:cubicBezTo>
                                  <a:close/>
                                  <a:moveTo>
                                    <a:pt x="14712" y="0"/>
                                  </a:moveTo>
                                  <a:lnTo>
                                    <a:pt x="14787" y="0"/>
                                  </a:lnTo>
                                  <a:cubicBezTo>
                                    <a:pt x="14794" y="0"/>
                                    <a:pt x="14800" y="6"/>
                                    <a:pt x="14800" y="12"/>
                                  </a:cubicBezTo>
                                  <a:cubicBezTo>
                                    <a:pt x="14800" y="19"/>
                                    <a:pt x="14794" y="25"/>
                                    <a:pt x="14787" y="25"/>
                                  </a:cubicBezTo>
                                  <a:lnTo>
                                    <a:pt x="14712" y="25"/>
                                  </a:lnTo>
                                  <a:cubicBezTo>
                                    <a:pt x="14706" y="25"/>
                                    <a:pt x="14700" y="19"/>
                                    <a:pt x="14700" y="12"/>
                                  </a:cubicBezTo>
                                  <a:cubicBezTo>
                                    <a:pt x="14700" y="6"/>
                                    <a:pt x="14706" y="0"/>
                                    <a:pt x="14712" y="0"/>
                                  </a:cubicBezTo>
                                  <a:close/>
                                  <a:moveTo>
                                    <a:pt x="14887" y="0"/>
                                  </a:moveTo>
                                  <a:lnTo>
                                    <a:pt x="14962" y="0"/>
                                  </a:lnTo>
                                  <a:cubicBezTo>
                                    <a:pt x="14969" y="0"/>
                                    <a:pt x="14975" y="6"/>
                                    <a:pt x="14975" y="12"/>
                                  </a:cubicBezTo>
                                  <a:cubicBezTo>
                                    <a:pt x="14975" y="19"/>
                                    <a:pt x="14969" y="25"/>
                                    <a:pt x="14962" y="25"/>
                                  </a:cubicBezTo>
                                  <a:lnTo>
                                    <a:pt x="14887" y="25"/>
                                  </a:lnTo>
                                  <a:cubicBezTo>
                                    <a:pt x="14881" y="25"/>
                                    <a:pt x="14875" y="19"/>
                                    <a:pt x="14875" y="12"/>
                                  </a:cubicBezTo>
                                  <a:cubicBezTo>
                                    <a:pt x="14875" y="6"/>
                                    <a:pt x="14881" y="0"/>
                                    <a:pt x="14887" y="0"/>
                                  </a:cubicBezTo>
                                  <a:close/>
                                  <a:moveTo>
                                    <a:pt x="15062" y="0"/>
                                  </a:moveTo>
                                  <a:lnTo>
                                    <a:pt x="15137" y="0"/>
                                  </a:lnTo>
                                  <a:cubicBezTo>
                                    <a:pt x="15144" y="0"/>
                                    <a:pt x="15150" y="6"/>
                                    <a:pt x="15150" y="12"/>
                                  </a:cubicBezTo>
                                  <a:cubicBezTo>
                                    <a:pt x="15150" y="19"/>
                                    <a:pt x="15144" y="25"/>
                                    <a:pt x="15137" y="25"/>
                                  </a:cubicBezTo>
                                  <a:lnTo>
                                    <a:pt x="15062" y="25"/>
                                  </a:lnTo>
                                  <a:cubicBezTo>
                                    <a:pt x="15056" y="25"/>
                                    <a:pt x="15050" y="19"/>
                                    <a:pt x="15050" y="12"/>
                                  </a:cubicBezTo>
                                  <a:cubicBezTo>
                                    <a:pt x="15050" y="6"/>
                                    <a:pt x="15056" y="0"/>
                                    <a:pt x="15062" y="0"/>
                                  </a:cubicBezTo>
                                  <a:close/>
                                  <a:moveTo>
                                    <a:pt x="15237" y="0"/>
                                  </a:moveTo>
                                  <a:lnTo>
                                    <a:pt x="15312" y="0"/>
                                  </a:lnTo>
                                  <a:cubicBezTo>
                                    <a:pt x="15319" y="0"/>
                                    <a:pt x="15325" y="6"/>
                                    <a:pt x="15325" y="12"/>
                                  </a:cubicBezTo>
                                  <a:cubicBezTo>
                                    <a:pt x="15325" y="19"/>
                                    <a:pt x="15319" y="25"/>
                                    <a:pt x="15312" y="25"/>
                                  </a:cubicBezTo>
                                  <a:lnTo>
                                    <a:pt x="15237" y="25"/>
                                  </a:lnTo>
                                  <a:cubicBezTo>
                                    <a:pt x="15231" y="25"/>
                                    <a:pt x="15225" y="19"/>
                                    <a:pt x="15225" y="12"/>
                                  </a:cubicBezTo>
                                  <a:cubicBezTo>
                                    <a:pt x="15225" y="6"/>
                                    <a:pt x="15231" y="0"/>
                                    <a:pt x="15237" y="0"/>
                                  </a:cubicBezTo>
                                  <a:close/>
                                  <a:moveTo>
                                    <a:pt x="15412" y="0"/>
                                  </a:moveTo>
                                  <a:lnTo>
                                    <a:pt x="15487" y="0"/>
                                  </a:lnTo>
                                  <a:cubicBezTo>
                                    <a:pt x="15494" y="0"/>
                                    <a:pt x="15500" y="6"/>
                                    <a:pt x="15500" y="12"/>
                                  </a:cubicBezTo>
                                  <a:cubicBezTo>
                                    <a:pt x="15500" y="19"/>
                                    <a:pt x="15494" y="25"/>
                                    <a:pt x="15487" y="25"/>
                                  </a:cubicBezTo>
                                  <a:lnTo>
                                    <a:pt x="15412" y="25"/>
                                  </a:lnTo>
                                  <a:cubicBezTo>
                                    <a:pt x="15406" y="25"/>
                                    <a:pt x="15400" y="19"/>
                                    <a:pt x="15400" y="12"/>
                                  </a:cubicBezTo>
                                  <a:cubicBezTo>
                                    <a:pt x="15400" y="6"/>
                                    <a:pt x="15406" y="0"/>
                                    <a:pt x="15412" y="0"/>
                                  </a:cubicBezTo>
                                  <a:close/>
                                  <a:moveTo>
                                    <a:pt x="15587" y="0"/>
                                  </a:moveTo>
                                  <a:lnTo>
                                    <a:pt x="15662" y="0"/>
                                  </a:lnTo>
                                  <a:cubicBezTo>
                                    <a:pt x="15669" y="0"/>
                                    <a:pt x="15675" y="6"/>
                                    <a:pt x="15675" y="12"/>
                                  </a:cubicBezTo>
                                  <a:cubicBezTo>
                                    <a:pt x="15675" y="19"/>
                                    <a:pt x="15669" y="25"/>
                                    <a:pt x="15662" y="25"/>
                                  </a:cubicBezTo>
                                  <a:lnTo>
                                    <a:pt x="15587" y="25"/>
                                  </a:lnTo>
                                  <a:cubicBezTo>
                                    <a:pt x="15581" y="25"/>
                                    <a:pt x="15575" y="19"/>
                                    <a:pt x="15575" y="12"/>
                                  </a:cubicBezTo>
                                  <a:cubicBezTo>
                                    <a:pt x="15575" y="6"/>
                                    <a:pt x="15581" y="0"/>
                                    <a:pt x="15587" y="0"/>
                                  </a:cubicBezTo>
                                  <a:close/>
                                  <a:moveTo>
                                    <a:pt x="15762" y="0"/>
                                  </a:moveTo>
                                  <a:lnTo>
                                    <a:pt x="15837" y="0"/>
                                  </a:lnTo>
                                  <a:cubicBezTo>
                                    <a:pt x="15844" y="0"/>
                                    <a:pt x="15850" y="6"/>
                                    <a:pt x="15850" y="12"/>
                                  </a:cubicBezTo>
                                  <a:cubicBezTo>
                                    <a:pt x="15850" y="19"/>
                                    <a:pt x="15844" y="25"/>
                                    <a:pt x="15837" y="25"/>
                                  </a:cubicBezTo>
                                  <a:lnTo>
                                    <a:pt x="15762" y="25"/>
                                  </a:lnTo>
                                  <a:cubicBezTo>
                                    <a:pt x="15756" y="25"/>
                                    <a:pt x="15750" y="19"/>
                                    <a:pt x="15750" y="12"/>
                                  </a:cubicBezTo>
                                  <a:cubicBezTo>
                                    <a:pt x="15750" y="6"/>
                                    <a:pt x="15756" y="0"/>
                                    <a:pt x="15762" y="0"/>
                                  </a:cubicBezTo>
                                  <a:close/>
                                  <a:moveTo>
                                    <a:pt x="15937" y="0"/>
                                  </a:moveTo>
                                  <a:lnTo>
                                    <a:pt x="16012" y="0"/>
                                  </a:lnTo>
                                  <a:cubicBezTo>
                                    <a:pt x="16019" y="0"/>
                                    <a:pt x="16025" y="6"/>
                                    <a:pt x="16025" y="12"/>
                                  </a:cubicBezTo>
                                  <a:cubicBezTo>
                                    <a:pt x="16025" y="19"/>
                                    <a:pt x="16019" y="25"/>
                                    <a:pt x="16012" y="25"/>
                                  </a:cubicBezTo>
                                  <a:lnTo>
                                    <a:pt x="15937" y="25"/>
                                  </a:lnTo>
                                  <a:cubicBezTo>
                                    <a:pt x="15931" y="25"/>
                                    <a:pt x="15925" y="19"/>
                                    <a:pt x="15925" y="12"/>
                                  </a:cubicBezTo>
                                  <a:cubicBezTo>
                                    <a:pt x="15925" y="6"/>
                                    <a:pt x="15931" y="0"/>
                                    <a:pt x="15937" y="0"/>
                                  </a:cubicBezTo>
                                  <a:close/>
                                  <a:moveTo>
                                    <a:pt x="16112" y="0"/>
                                  </a:moveTo>
                                  <a:lnTo>
                                    <a:pt x="16187" y="0"/>
                                  </a:lnTo>
                                  <a:cubicBezTo>
                                    <a:pt x="16194" y="0"/>
                                    <a:pt x="16200" y="6"/>
                                    <a:pt x="16200" y="12"/>
                                  </a:cubicBezTo>
                                  <a:cubicBezTo>
                                    <a:pt x="16200" y="19"/>
                                    <a:pt x="16194" y="25"/>
                                    <a:pt x="16187" y="25"/>
                                  </a:cubicBezTo>
                                  <a:lnTo>
                                    <a:pt x="16112" y="25"/>
                                  </a:lnTo>
                                  <a:cubicBezTo>
                                    <a:pt x="16106" y="25"/>
                                    <a:pt x="16100" y="19"/>
                                    <a:pt x="16100" y="12"/>
                                  </a:cubicBezTo>
                                  <a:cubicBezTo>
                                    <a:pt x="16100" y="6"/>
                                    <a:pt x="16106" y="0"/>
                                    <a:pt x="16112" y="0"/>
                                  </a:cubicBezTo>
                                  <a:close/>
                                  <a:moveTo>
                                    <a:pt x="16287" y="0"/>
                                  </a:moveTo>
                                  <a:lnTo>
                                    <a:pt x="16362" y="0"/>
                                  </a:lnTo>
                                  <a:cubicBezTo>
                                    <a:pt x="16369" y="0"/>
                                    <a:pt x="16375" y="6"/>
                                    <a:pt x="16375" y="12"/>
                                  </a:cubicBezTo>
                                  <a:cubicBezTo>
                                    <a:pt x="16375" y="19"/>
                                    <a:pt x="16369" y="25"/>
                                    <a:pt x="16362" y="25"/>
                                  </a:cubicBezTo>
                                  <a:lnTo>
                                    <a:pt x="16287" y="25"/>
                                  </a:lnTo>
                                  <a:cubicBezTo>
                                    <a:pt x="16281" y="25"/>
                                    <a:pt x="16275" y="19"/>
                                    <a:pt x="16275" y="12"/>
                                  </a:cubicBezTo>
                                  <a:cubicBezTo>
                                    <a:pt x="16275" y="6"/>
                                    <a:pt x="16281" y="0"/>
                                    <a:pt x="16287" y="0"/>
                                  </a:cubicBezTo>
                                  <a:close/>
                                  <a:moveTo>
                                    <a:pt x="16462" y="0"/>
                                  </a:moveTo>
                                  <a:lnTo>
                                    <a:pt x="16537" y="0"/>
                                  </a:lnTo>
                                  <a:cubicBezTo>
                                    <a:pt x="16544" y="0"/>
                                    <a:pt x="16550" y="6"/>
                                    <a:pt x="16550" y="12"/>
                                  </a:cubicBezTo>
                                  <a:cubicBezTo>
                                    <a:pt x="16550" y="19"/>
                                    <a:pt x="16544" y="25"/>
                                    <a:pt x="16537" y="25"/>
                                  </a:cubicBezTo>
                                  <a:lnTo>
                                    <a:pt x="16462" y="25"/>
                                  </a:lnTo>
                                  <a:cubicBezTo>
                                    <a:pt x="16456" y="25"/>
                                    <a:pt x="16450" y="19"/>
                                    <a:pt x="16450" y="12"/>
                                  </a:cubicBezTo>
                                  <a:cubicBezTo>
                                    <a:pt x="16450" y="6"/>
                                    <a:pt x="16456" y="0"/>
                                    <a:pt x="16462" y="0"/>
                                  </a:cubicBezTo>
                                  <a:close/>
                                  <a:moveTo>
                                    <a:pt x="16637" y="0"/>
                                  </a:moveTo>
                                  <a:lnTo>
                                    <a:pt x="16712" y="0"/>
                                  </a:lnTo>
                                  <a:cubicBezTo>
                                    <a:pt x="16719" y="0"/>
                                    <a:pt x="16725" y="6"/>
                                    <a:pt x="16725" y="12"/>
                                  </a:cubicBezTo>
                                  <a:cubicBezTo>
                                    <a:pt x="16725" y="19"/>
                                    <a:pt x="16719" y="25"/>
                                    <a:pt x="16712" y="25"/>
                                  </a:cubicBezTo>
                                  <a:lnTo>
                                    <a:pt x="16637" y="25"/>
                                  </a:lnTo>
                                  <a:cubicBezTo>
                                    <a:pt x="16631" y="25"/>
                                    <a:pt x="16625" y="19"/>
                                    <a:pt x="16625" y="12"/>
                                  </a:cubicBezTo>
                                  <a:cubicBezTo>
                                    <a:pt x="16625" y="6"/>
                                    <a:pt x="16631" y="0"/>
                                    <a:pt x="16637" y="0"/>
                                  </a:cubicBezTo>
                                  <a:close/>
                                  <a:moveTo>
                                    <a:pt x="16812" y="0"/>
                                  </a:moveTo>
                                  <a:lnTo>
                                    <a:pt x="16887" y="0"/>
                                  </a:lnTo>
                                  <a:cubicBezTo>
                                    <a:pt x="16894" y="0"/>
                                    <a:pt x="16900" y="6"/>
                                    <a:pt x="16900" y="12"/>
                                  </a:cubicBezTo>
                                  <a:cubicBezTo>
                                    <a:pt x="16900" y="19"/>
                                    <a:pt x="16894" y="25"/>
                                    <a:pt x="16887" y="25"/>
                                  </a:cubicBezTo>
                                  <a:lnTo>
                                    <a:pt x="16812" y="25"/>
                                  </a:lnTo>
                                  <a:cubicBezTo>
                                    <a:pt x="16806" y="25"/>
                                    <a:pt x="16800" y="19"/>
                                    <a:pt x="16800" y="12"/>
                                  </a:cubicBezTo>
                                  <a:cubicBezTo>
                                    <a:pt x="16800" y="6"/>
                                    <a:pt x="16806" y="0"/>
                                    <a:pt x="16812" y="0"/>
                                  </a:cubicBezTo>
                                  <a:close/>
                                  <a:moveTo>
                                    <a:pt x="16987" y="0"/>
                                  </a:moveTo>
                                  <a:lnTo>
                                    <a:pt x="17062" y="0"/>
                                  </a:lnTo>
                                  <a:cubicBezTo>
                                    <a:pt x="17069" y="0"/>
                                    <a:pt x="17075" y="6"/>
                                    <a:pt x="17075" y="12"/>
                                  </a:cubicBezTo>
                                  <a:cubicBezTo>
                                    <a:pt x="17075" y="19"/>
                                    <a:pt x="17069" y="25"/>
                                    <a:pt x="17062" y="25"/>
                                  </a:cubicBezTo>
                                  <a:lnTo>
                                    <a:pt x="16987" y="25"/>
                                  </a:lnTo>
                                  <a:cubicBezTo>
                                    <a:pt x="16981" y="25"/>
                                    <a:pt x="16975" y="19"/>
                                    <a:pt x="16975" y="12"/>
                                  </a:cubicBezTo>
                                  <a:cubicBezTo>
                                    <a:pt x="16975" y="6"/>
                                    <a:pt x="16981" y="0"/>
                                    <a:pt x="16987" y="0"/>
                                  </a:cubicBezTo>
                                  <a:close/>
                                  <a:moveTo>
                                    <a:pt x="17162" y="0"/>
                                  </a:moveTo>
                                  <a:lnTo>
                                    <a:pt x="17237" y="0"/>
                                  </a:lnTo>
                                  <a:cubicBezTo>
                                    <a:pt x="17244" y="0"/>
                                    <a:pt x="17250" y="6"/>
                                    <a:pt x="17250" y="12"/>
                                  </a:cubicBezTo>
                                  <a:cubicBezTo>
                                    <a:pt x="17250" y="19"/>
                                    <a:pt x="17244" y="25"/>
                                    <a:pt x="17237" y="25"/>
                                  </a:cubicBezTo>
                                  <a:lnTo>
                                    <a:pt x="17162" y="25"/>
                                  </a:lnTo>
                                  <a:cubicBezTo>
                                    <a:pt x="17156" y="25"/>
                                    <a:pt x="17150" y="19"/>
                                    <a:pt x="17150" y="12"/>
                                  </a:cubicBezTo>
                                  <a:cubicBezTo>
                                    <a:pt x="17150" y="6"/>
                                    <a:pt x="17156" y="0"/>
                                    <a:pt x="17162" y="0"/>
                                  </a:cubicBezTo>
                                  <a:close/>
                                  <a:moveTo>
                                    <a:pt x="17337" y="0"/>
                                  </a:moveTo>
                                  <a:lnTo>
                                    <a:pt x="17412" y="0"/>
                                  </a:lnTo>
                                  <a:cubicBezTo>
                                    <a:pt x="17419" y="0"/>
                                    <a:pt x="17425" y="6"/>
                                    <a:pt x="17425" y="12"/>
                                  </a:cubicBezTo>
                                  <a:cubicBezTo>
                                    <a:pt x="17425" y="19"/>
                                    <a:pt x="17419" y="25"/>
                                    <a:pt x="17412" y="25"/>
                                  </a:cubicBezTo>
                                  <a:lnTo>
                                    <a:pt x="17337" y="25"/>
                                  </a:lnTo>
                                  <a:cubicBezTo>
                                    <a:pt x="17331" y="25"/>
                                    <a:pt x="17325" y="19"/>
                                    <a:pt x="17325" y="12"/>
                                  </a:cubicBezTo>
                                  <a:cubicBezTo>
                                    <a:pt x="17325" y="6"/>
                                    <a:pt x="17331" y="0"/>
                                    <a:pt x="17337" y="0"/>
                                  </a:cubicBezTo>
                                  <a:close/>
                                  <a:moveTo>
                                    <a:pt x="17512" y="0"/>
                                  </a:moveTo>
                                  <a:lnTo>
                                    <a:pt x="17587" y="0"/>
                                  </a:lnTo>
                                  <a:cubicBezTo>
                                    <a:pt x="17594" y="0"/>
                                    <a:pt x="17600" y="6"/>
                                    <a:pt x="17600" y="12"/>
                                  </a:cubicBezTo>
                                  <a:cubicBezTo>
                                    <a:pt x="17600" y="19"/>
                                    <a:pt x="17594" y="25"/>
                                    <a:pt x="17587" y="25"/>
                                  </a:cubicBezTo>
                                  <a:lnTo>
                                    <a:pt x="17512" y="25"/>
                                  </a:lnTo>
                                  <a:cubicBezTo>
                                    <a:pt x="17506" y="25"/>
                                    <a:pt x="17500" y="19"/>
                                    <a:pt x="17500" y="12"/>
                                  </a:cubicBezTo>
                                  <a:cubicBezTo>
                                    <a:pt x="17500" y="6"/>
                                    <a:pt x="17506" y="0"/>
                                    <a:pt x="17512" y="0"/>
                                  </a:cubicBezTo>
                                  <a:close/>
                                  <a:moveTo>
                                    <a:pt x="17687" y="0"/>
                                  </a:moveTo>
                                  <a:lnTo>
                                    <a:pt x="17762" y="0"/>
                                  </a:lnTo>
                                  <a:cubicBezTo>
                                    <a:pt x="17769" y="0"/>
                                    <a:pt x="17775" y="6"/>
                                    <a:pt x="17775" y="12"/>
                                  </a:cubicBezTo>
                                  <a:cubicBezTo>
                                    <a:pt x="17775" y="19"/>
                                    <a:pt x="17769" y="25"/>
                                    <a:pt x="17762" y="25"/>
                                  </a:cubicBezTo>
                                  <a:lnTo>
                                    <a:pt x="17687" y="25"/>
                                  </a:lnTo>
                                  <a:cubicBezTo>
                                    <a:pt x="17681" y="25"/>
                                    <a:pt x="17675" y="19"/>
                                    <a:pt x="17675" y="12"/>
                                  </a:cubicBezTo>
                                  <a:cubicBezTo>
                                    <a:pt x="17675" y="6"/>
                                    <a:pt x="17681" y="0"/>
                                    <a:pt x="17687" y="0"/>
                                  </a:cubicBezTo>
                                  <a:close/>
                                  <a:moveTo>
                                    <a:pt x="17862" y="0"/>
                                  </a:moveTo>
                                  <a:lnTo>
                                    <a:pt x="17937" y="0"/>
                                  </a:lnTo>
                                  <a:cubicBezTo>
                                    <a:pt x="17944" y="0"/>
                                    <a:pt x="17950" y="6"/>
                                    <a:pt x="17950" y="12"/>
                                  </a:cubicBezTo>
                                  <a:cubicBezTo>
                                    <a:pt x="17950" y="19"/>
                                    <a:pt x="17944" y="25"/>
                                    <a:pt x="17937" y="25"/>
                                  </a:cubicBezTo>
                                  <a:lnTo>
                                    <a:pt x="17862" y="25"/>
                                  </a:lnTo>
                                  <a:cubicBezTo>
                                    <a:pt x="17856" y="25"/>
                                    <a:pt x="17850" y="19"/>
                                    <a:pt x="17850" y="12"/>
                                  </a:cubicBezTo>
                                  <a:cubicBezTo>
                                    <a:pt x="17850" y="6"/>
                                    <a:pt x="17856" y="0"/>
                                    <a:pt x="17862" y="0"/>
                                  </a:cubicBezTo>
                                  <a:close/>
                                  <a:moveTo>
                                    <a:pt x="18037" y="0"/>
                                  </a:moveTo>
                                  <a:lnTo>
                                    <a:pt x="18112" y="0"/>
                                  </a:lnTo>
                                  <a:cubicBezTo>
                                    <a:pt x="18119" y="0"/>
                                    <a:pt x="18125" y="6"/>
                                    <a:pt x="18125" y="12"/>
                                  </a:cubicBezTo>
                                  <a:cubicBezTo>
                                    <a:pt x="18125" y="19"/>
                                    <a:pt x="18119" y="25"/>
                                    <a:pt x="18112" y="25"/>
                                  </a:cubicBezTo>
                                  <a:lnTo>
                                    <a:pt x="18037" y="25"/>
                                  </a:lnTo>
                                  <a:cubicBezTo>
                                    <a:pt x="18031" y="25"/>
                                    <a:pt x="18025" y="19"/>
                                    <a:pt x="18025" y="12"/>
                                  </a:cubicBezTo>
                                  <a:cubicBezTo>
                                    <a:pt x="18025" y="6"/>
                                    <a:pt x="18031" y="0"/>
                                    <a:pt x="18037" y="0"/>
                                  </a:cubicBezTo>
                                  <a:close/>
                                  <a:moveTo>
                                    <a:pt x="18212" y="0"/>
                                  </a:moveTo>
                                  <a:lnTo>
                                    <a:pt x="18287" y="0"/>
                                  </a:lnTo>
                                  <a:cubicBezTo>
                                    <a:pt x="18294" y="0"/>
                                    <a:pt x="18300" y="6"/>
                                    <a:pt x="18300" y="12"/>
                                  </a:cubicBezTo>
                                  <a:cubicBezTo>
                                    <a:pt x="18300" y="19"/>
                                    <a:pt x="18294" y="25"/>
                                    <a:pt x="18287" y="25"/>
                                  </a:cubicBezTo>
                                  <a:lnTo>
                                    <a:pt x="18212" y="25"/>
                                  </a:lnTo>
                                  <a:cubicBezTo>
                                    <a:pt x="18206" y="25"/>
                                    <a:pt x="18200" y="19"/>
                                    <a:pt x="18200" y="12"/>
                                  </a:cubicBezTo>
                                  <a:cubicBezTo>
                                    <a:pt x="18200" y="6"/>
                                    <a:pt x="18206" y="0"/>
                                    <a:pt x="18212" y="0"/>
                                  </a:cubicBezTo>
                                  <a:close/>
                                  <a:moveTo>
                                    <a:pt x="18387" y="0"/>
                                  </a:moveTo>
                                  <a:lnTo>
                                    <a:pt x="18462" y="0"/>
                                  </a:lnTo>
                                  <a:cubicBezTo>
                                    <a:pt x="18469" y="0"/>
                                    <a:pt x="18475" y="6"/>
                                    <a:pt x="18475" y="12"/>
                                  </a:cubicBezTo>
                                  <a:cubicBezTo>
                                    <a:pt x="18475" y="19"/>
                                    <a:pt x="18469" y="25"/>
                                    <a:pt x="18462" y="25"/>
                                  </a:cubicBezTo>
                                  <a:lnTo>
                                    <a:pt x="18387" y="25"/>
                                  </a:lnTo>
                                  <a:cubicBezTo>
                                    <a:pt x="18381" y="25"/>
                                    <a:pt x="18375" y="19"/>
                                    <a:pt x="18375" y="12"/>
                                  </a:cubicBezTo>
                                  <a:cubicBezTo>
                                    <a:pt x="18375" y="6"/>
                                    <a:pt x="18381" y="0"/>
                                    <a:pt x="18387" y="0"/>
                                  </a:cubicBezTo>
                                  <a:close/>
                                  <a:moveTo>
                                    <a:pt x="18562" y="0"/>
                                  </a:moveTo>
                                  <a:lnTo>
                                    <a:pt x="18637" y="0"/>
                                  </a:lnTo>
                                  <a:cubicBezTo>
                                    <a:pt x="18644" y="0"/>
                                    <a:pt x="18650" y="6"/>
                                    <a:pt x="18650" y="12"/>
                                  </a:cubicBezTo>
                                  <a:cubicBezTo>
                                    <a:pt x="18650" y="19"/>
                                    <a:pt x="18644" y="25"/>
                                    <a:pt x="18637" y="25"/>
                                  </a:cubicBezTo>
                                  <a:lnTo>
                                    <a:pt x="18562" y="25"/>
                                  </a:lnTo>
                                  <a:cubicBezTo>
                                    <a:pt x="18556" y="25"/>
                                    <a:pt x="18550" y="19"/>
                                    <a:pt x="18550" y="12"/>
                                  </a:cubicBezTo>
                                  <a:cubicBezTo>
                                    <a:pt x="18550" y="6"/>
                                    <a:pt x="18556" y="0"/>
                                    <a:pt x="18562" y="0"/>
                                  </a:cubicBezTo>
                                  <a:close/>
                                  <a:moveTo>
                                    <a:pt x="18737" y="0"/>
                                  </a:moveTo>
                                  <a:lnTo>
                                    <a:pt x="18812" y="0"/>
                                  </a:lnTo>
                                  <a:cubicBezTo>
                                    <a:pt x="18819" y="0"/>
                                    <a:pt x="18825" y="6"/>
                                    <a:pt x="18825" y="12"/>
                                  </a:cubicBezTo>
                                  <a:cubicBezTo>
                                    <a:pt x="18825" y="19"/>
                                    <a:pt x="18819" y="25"/>
                                    <a:pt x="18812" y="25"/>
                                  </a:cubicBezTo>
                                  <a:lnTo>
                                    <a:pt x="18737" y="25"/>
                                  </a:lnTo>
                                  <a:cubicBezTo>
                                    <a:pt x="18731" y="25"/>
                                    <a:pt x="18725" y="19"/>
                                    <a:pt x="18725" y="12"/>
                                  </a:cubicBezTo>
                                  <a:cubicBezTo>
                                    <a:pt x="18725" y="6"/>
                                    <a:pt x="18731" y="0"/>
                                    <a:pt x="18737" y="0"/>
                                  </a:cubicBezTo>
                                  <a:close/>
                                  <a:moveTo>
                                    <a:pt x="18912" y="0"/>
                                  </a:moveTo>
                                  <a:lnTo>
                                    <a:pt x="18987" y="0"/>
                                  </a:lnTo>
                                  <a:cubicBezTo>
                                    <a:pt x="18994" y="0"/>
                                    <a:pt x="19000" y="6"/>
                                    <a:pt x="19000" y="12"/>
                                  </a:cubicBezTo>
                                  <a:cubicBezTo>
                                    <a:pt x="19000" y="19"/>
                                    <a:pt x="18994" y="25"/>
                                    <a:pt x="18987" y="25"/>
                                  </a:cubicBezTo>
                                  <a:lnTo>
                                    <a:pt x="18912" y="25"/>
                                  </a:lnTo>
                                  <a:cubicBezTo>
                                    <a:pt x="18906" y="25"/>
                                    <a:pt x="18900" y="19"/>
                                    <a:pt x="18900" y="12"/>
                                  </a:cubicBezTo>
                                  <a:cubicBezTo>
                                    <a:pt x="18900" y="6"/>
                                    <a:pt x="18906" y="0"/>
                                    <a:pt x="18912" y="0"/>
                                  </a:cubicBezTo>
                                  <a:close/>
                                  <a:moveTo>
                                    <a:pt x="19087" y="0"/>
                                  </a:moveTo>
                                  <a:lnTo>
                                    <a:pt x="19162" y="0"/>
                                  </a:lnTo>
                                  <a:cubicBezTo>
                                    <a:pt x="19169" y="0"/>
                                    <a:pt x="19175" y="6"/>
                                    <a:pt x="19175" y="12"/>
                                  </a:cubicBezTo>
                                  <a:cubicBezTo>
                                    <a:pt x="19175" y="19"/>
                                    <a:pt x="19169" y="25"/>
                                    <a:pt x="19162" y="25"/>
                                  </a:cubicBezTo>
                                  <a:lnTo>
                                    <a:pt x="19087" y="25"/>
                                  </a:lnTo>
                                  <a:cubicBezTo>
                                    <a:pt x="19081" y="25"/>
                                    <a:pt x="19075" y="19"/>
                                    <a:pt x="19075" y="12"/>
                                  </a:cubicBezTo>
                                  <a:cubicBezTo>
                                    <a:pt x="19075" y="6"/>
                                    <a:pt x="19081" y="0"/>
                                    <a:pt x="19087" y="0"/>
                                  </a:cubicBezTo>
                                  <a:close/>
                                  <a:moveTo>
                                    <a:pt x="19262" y="0"/>
                                  </a:moveTo>
                                  <a:lnTo>
                                    <a:pt x="19337" y="0"/>
                                  </a:lnTo>
                                  <a:cubicBezTo>
                                    <a:pt x="19344" y="0"/>
                                    <a:pt x="19350" y="6"/>
                                    <a:pt x="19350" y="12"/>
                                  </a:cubicBezTo>
                                  <a:cubicBezTo>
                                    <a:pt x="19350" y="19"/>
                                    <a:pt x="19344" y="25"/>
                                    <a:pt x="19337" y="25"/>
                                  </a:cubicBezTo>
                                  <a:lnTo>
                                    <a:pt x="19262" y="25"/>
                                  </a:lnTo>
                                  <a:cubicBezTo>
                                    <a:pt x="19256" y="25"/>
                                    <a:pt x="19250" y="19"/>
                                    <a:pt x="19250" y="12"/>
                                  </a:cubicBezTo>
                                  <a:cubicBezTo>
                                    <a:pt x="19250" y="6"/>
                                    <a:pt x="19256" y="0"/>
                                    <a:pt x="19262" y="0"/>
                                  </a:cubicBezTo>
                                  <a:close/>
                                  <a:moveTo>
                                    <a:pt x="19437" y="0"/>
                                  </a:moveTo>
                                  <a:lnTo>
                                    <a:pt x="19512" y="0"/>
                                  </a:lnTo>
                                  <a:cubicBezTo>
                                    <a:pt x="19519" y="0"/>
                                    <a:pt x="19525" y="6"/>
                                    <a:pt x="19525" y="12"/>
                                  </a:cubicBezTo>
                                  <a:cubicBezTo>
                                    <a:pt x="19525" y="19"/>
                                    <a:pt x="19519" y="25"/>
                                    <a:pt x="19512" y="25"/>
                                  </a:cubicBezTo>
                                  <a:lnTo>
                                    <a:pt x="19437" y="25"/>
                                  </a:lnTo>
                                  <a:cubicBezTo>
                                    <a:pt x="19431" y="25"/>
                                    <a:pt x="19425" y="19"/>
                                    <a:pt x="19425" y="12"/>
                                  </a:cubicBezTo>
                                  <a:cubicBezTo>
                                    <a:pt x="19425" y="6"/>
                                    <a:pt x="19431" y="0"/>
                                    <a:pt x="19437" y="0"/>
                                  </a:cubicBezTo>
                                  <a:close/>
                                  <a:moveTo>
                                    <a:pt x="19612" y="0"/>
                                  </a:moveTo>
                                  <a:lnTo>
                                    <a:pt x="19687" y="0"/>
                                  </a:lnTo>
                                  <a:cubicBezTo>
                                    <a:pt x="19694" y="0"/>
                                    <a:pt x="19700" y="6"/>
                                    <a:pt x="19700" y="12"/>
                                  </a:cubicBezTo>
                                  <a:cubicBezTo>
                                    <a:pt x="19700" y="19"/>
                                    <a:pt x="19694" y="25"/>
                                    <a:pt x="19687" y="25"/>
                                  </a:cubicBezTo>
                                  <a:lnTo>
                                    <a:pt x="19612" y="25"/>
                                  </a:lnTo>
                                  <a:cubicBezTo>
                                    <a:pt x="19606" y="25"/>
                                    <a:pt x="19600" y="19"/>
                                    <a:pt x="19600" y="12"/>
                                  </a:cubicBezTo>
                                  <a:cubicBezTo>
                                    <a:pt x="19600" y="6"/>
                                    <a:pt x="19606" y="0"/>
                                    <a:pt x="19612" y="0"/>
                                  </a:cubicBezTo>
                                  <a:close/>
                                  <a:moveTo>
                                    <a:pt x="19787" y="0"/>
                                  </a:moveTo>
                                  <a:lnTo>
                                    <a:pt x="19862" y="0"/>
                                  </a:lnTo>
                                  <a:cubicBezTo>
                                    <a:pt x="19869" y="0"/>
                                    <a:pt x="19875" y="6"/>
                                    <a:pt x="19875" y="12"/>
                                  </a:cubicBezTo>
                                  <a:cubicBezTo>
                                    <a:pt x="19875" y="19"/>
                                    <a:pt x="19869" y="25"/>
                                    <a:pt x="19862" y="25"/>
                                  </a:cubicBezTo>
                                  <a:lnTo>
                                    <a:pt x="19787" y="25"/>
                                  </a:lnTo>
                                  <a:cubicBezTo>
                                    <a:pt x="19781" y="25"/>
                                    <a:pt x="19775" y="19"/>
                                    <a:pt x="19775" y="12"/>
                                  </a:cubicBezTo>
                                  <a:cubicBezTo>
                                    <a:pt x="19775" y="6"/>
                                    <a:pt x="19781" y="0"/>
                                    <a:pt x="19787" y="0"/>
                                  </a:cubicBezTo>
                                  <a:close/>
                                  <a:moveTo>
                                    <a:pt x="19962" y="0"/>
                                  </a:moveTo>
                                  <a:lnTo>
                                    <a:pt x="20037" y="0"/>
                                  </a:lnTo>
                                  <a:cubicBezTo>
                                    <a:pt x="20044" y="0"/>
                                    <a:pt x="20050" y="6"/>
                                    <a:pt x="20050" y="12"/>
                                  </a:cubicBezTo>
                                  <a:cubicBezTo>
                                    <a:pt x="20050" y="19"/>
                                    <a:pt x="20044" y="25"/>
                                    <a:pt x="20037" y="25"/>
                                  </a:cubicBezTo>
                                  <a:lnTo>
                                    <a:pt x="19962" y="25"/>
                                  </a:lnTo>
                                  <a:cubicBezTo>
                                    <a:pt x="19956" y="25"/>
                                    <a:pt x="19950" y="19"/>
                                    <a:pt x="19950" y="12"/>
                                  </a:cubicBezTo>
                                  <a:cubicBezTo>
                                    <a:pt x="19950" y="6"/>
                                    <a:pt x="19956" y="0"/>
                                    <a:pt x="19962" y="0"/>
                                  </a:cubicBezTo>
                                  <a:close/>
                                  <a:moveTo>
                                    <a:pt x="20137" y="0"/>
                                  </a:moveTo>
                                  <a:lnTo>
                                    <a:pt x="20212" y="0"/>
                                  </a:lnTo>
                                  <a:cubicBezTo>
                                    <a:pt x="20219" y="0"/>
                                    <a:pt x="20225" y="6"/>
                                    <a:pt x="20225" y="12"/>
                                  </a:cubicBezTo>
                                  <a:cubicBezTo>
                                    <a:pt x="20225" y="19"/>
                                    <a:pt x="20219" y="25"/>
                                    <a:pt x="20212" y="25"/>
                                  </a:cubicBezTo>
                                  <a:lnTo>
                                    <a:pt x="20137" y="25"/>
                                  </a:lnTo>
                                  <a:cubicBezTo>
                                    <a:pt x="20131" y="25"/>
                                    <a:pt x="20125" y="19"/>
                                    <a:pt x="20125" y="12"/>
                                  </a:cubicBezTo>
                                  <a:cubicBezTo>
                                    <a:pt x="20125" y="6"/>
                                    <a:pt x="20131" y="0"/>
                                    <a:pt x="20137" y="0"/>
                                  </a:cubicBezTo>
                                  <a:close/>
                                  <a:moveTo>
                                    <a:pt x="20312" y="0"/>
                                  </a:moveTo>
                                  <a:lnTo>
                                    <a:pt x="20387" y="0"/>
                                  </a:lnTo>
                                  <a:cubicBezTo>
                                    <a:pt x="20394" y="0"/>
                                    <a:pt x="20400" y="6"/>
                                    <a:pt x="20400" y="12"/>
                                  </a:cubicBezTo>
                                  <a:cubicBezTo>
                                    <a:pt x="20400" y="19"/>
                                    <a:pt x="20394" y="25"/>
                                    <a:pt x="20387" y="25"/>
                                  </a:cubicBezTo>
                                  <a:lnTo>
                                    <a:pt x="20312" y="25"/>
                                  </a:lnTo>
                                  <a:cubicBezTo>
                                    <a:pt x="20306" y="25"/>
                                    <a:pt x="20300" y="19"/>
                                    <a:pt x="20300" y="12"/>
                                  </a:cubicBezTo>
                                  <a:cubicBezTo>
                                    <a:pt x="20300" y="6"/>
                                    <a:pt x="20306" y="0"/>
                                    <a:pt x="20312" y="0"/>
                                  </a:cubicBezTo>
                                  <a:close/>
                                  <a:moveTo>
                                    <a:pt x="20487" y="0"/>
                                  </a:moveTo>
                                  <a:lnTo>
                                    <a:pt x="20562" y="0"/>
                                  </a:lnTo>
                                  <a:cubicBezTo>
                                    <a:pt x="20569" y="0"/>
                                    <a:pt x="20575" y="6"/>
                                    <a:pt x="20575" y="12"/>
                                  </a:cubicBezTo>
                                  <a:cubicBezTo>
                                    <a:pt x="20575" y="19"/>
                                    <a:pt x="20569" y="25"/>
                                    <a:pt x="20562" y="25"/>
                                  </a:cubicBezTo>
                                  <a:lnTo>
                                    <a:pt x="20487" y="25"/>
                                  </a:lnTo>
                                  <a:cubicBezTo>
                                    <a:pt x="20481" y="25"/>
                                    <a:pt x="20475" y="19"/>
                                    <a:pt x="20475" y="12"/>
                                  </a:cubicBezTo>
                                  <a:cubicBezTo>
                                    <a:pt x="20475" y="6"/>
                                    <a:pt x="20481" y="0"/>
                                    <a:pt x="20487" y="0"/>
                                  </a:cubicBezTo>
                                  <a:close/>
                                  <a:moveTo>
                                    <a:pt x="20662" y="0"/>
                                  </a:moveTo>
                                  <a:lnTo>
                                    <a:pt x="20737" y="0"/>
                                  </a:lnTo>
                                  <a:cubicBezTo>
                                    <a:pt x="20744" y="0"/>
                                    <a:pt x="20750" y="6"/>
                                    <a:pt x="20750" y="12"/>
                                  </a:cubicBezTo>
                                  <a:cubicBezTo>
                                    <a:pt x="20750" y="19"/>
                                    <a:pt x="20744" y="25"/>
                                    <a:pt x="20737" y="25"/>
                                  </a:cubicBezTo>
                                  <a:lnTo>
                                    <a:pt x="20662" y="25"/>
                                  </a:lnTo>
                                  <a:cubicBezTo>
                                    <a:pt x="20656" y="25"/>
                                    <a:pt x="20650" y="19"/>
                                    <a:pt x="20650" y="12"/>
                                  </a:cubicBezTo>
                                  <a:cubicBezTo>
                                    <a:pt x="20650" y="6"/>
                                    <a:pt x="20656" y="0"/>
                                    <a:pt x="20662" y="0"/>
                                  </a:cubicBezTo>
                                  <a:close/>
                                  <a:moveTo>
                                    <a:pt x="20837" y="0"/>
                                  </a:moveTo>
                                  <a:lnTo>
                                    <a:pt x="20912" y="0"/>
                                  </a:lnTo>
                                  <a:cubicBezTo>
                                    <a:pt x="20919" y="0"/>
                                    <a:pt x="20925" y="6"/>
                                    <a:pt x="20925" y="12"/>
                                  </a:cubicBezTo>
                                  <a:cubicBezTo>
                                    <a:pt x="20925" y="19"/>
                                    <a:pt x="20919" y="25"/>
                                    <a:pt x="20912" y="25"/>
                                  </a:cubicBezTo>
                                  <a:lnTo>
                                    <a:pt x="20837" y="25"/>
                                  </a:lnTo>
                                  <a:cubicBezTo>
                                    <a:pt x="20831" y="25"/>
                                    <a:pt x="20825" y="19"/>
                                    <a:pt x="20825" y="12"/>
                                  </a:cubicBezTo>
                                  <a:cubicBezTo>
                                    <a:pt x="20825" y="6"/>
                                    <a:pt x="20831" y="0"/>
                                    <a:pt x="20837" y="0"/>
                                  </a:cubicBezTo>
                                  <a:close/>
                                  <a:moveTo>
                                    <a:pt x="21012" y="0"/>
                                  </a:moveTo>
                                  <a:lnTo>
                                    <a:pt x="21087" y="0"/>
                                  </a:lnTo>
                                  <a:cubicBezTo>
                                    <a:pt x="21094" y="0"/>
                                    <a:pt x="21100" y="6"/>
                                    <a:pt x="21100" y="12"/>
                                  </a:cubicBezTo>
                                  <a:cubicBezTo>
                                    <a:pt x="21100" y="19"/>
                                    <a:pt x="21094" y="25"/>
                                    <a:pt x="21087" y="25"/>
                                  </a:cubicBezTo>
                                  <a:lnTo>
                                    <a:pt x="21012" y="25"/>
                                  </a:lnTo>
                                  <a:cubicBezTo>
                                    <a:pt x="21006" y="25"/>
                                    <a:pt x="21000" y="19"/>
                                    <a:pt x="21000" y="12"/>
                                  </a:cubicBezTo>
                                  <a:cubicBezTo>
                                    <a:pt x="21000" y="6"/>
                                    <a:pt x="21006" y="0"/>
                                    <a:pt x="21012" y="0"/>
                                  </a:cubicBezTo>
                                  <a:close/>
                                  <a:moveTo>
                                    <a:pt x="21187" y="0"/>
                                  </a:moveTo>
                                  <a:lnTo>
                                    <a:pt x="21262" y="0"/>
                                  </a:lnTo>
                                  <a:cubicBezTo>
                                    <a:pt x="21269" y="0"/>
                                    <a:pt x="21275" y="6"/>
                                    <a:pt x="21275" y="12"/>
                                  </a:cubicBezTo>
                                  <a:cubicBezTo>
                                    <a:pt x="21275" y="19"/>
                                    <a:pt x="21269" y="25"/>
                                    <a:pt x="21262" y="25"/>
                                  </a:cubicBezTo>
                                  <a:lnTo>
                                    <a:pt x="21187" y="25"/>
                                  </a:lnTo>
                                  <a:cubicBezTo>
                                    <a:pt x="21181" y="25"/>
                                    <a:pt x="21175" y="19"/>
                                    <a:pt x="21175" y="12"/>
                                  </a:cubicBezTo>
                                  <a:cubicBezTo>
                                    <a:pt x="21175" y="6"/>
                                    <a:pt x="21181" y="0"/>
                                    <a:pt x="21187" y="0"/>
                                  </a:cubicBezTo>
                                  <a:close/>
                                  <a:moveTo>
                                    <a:pt x="21362" y="0"/>
                                  </a:moveTo>
                                  <a:lnTo>
                                    <a:pt x="21437" y="0"/>
                                  </a:lnTo>
                                  <a:cubicBezTo>
                                    <a:pt x="21444" y="0"/>
                                    <a:pt x="21450" y="6"/>
                                    <a:pt x="21450" y="12"/>
                                  </a:cubicBezTo>
                                  <a:cubicBezTo>
                                    <a:pt x="21450" y="19"/>
                                    <a:pt x="21444" y="25"/>
                                    <a:pt x="21437" y="25"/>
                                  </a:cubicBezTo>
                                  <a:lnTo>
                                    <a:pt x="21362" y="25"/>
                                  </a:lnTo>
                                  <a:cubicBezTo>
                                    <a:pt x="21356" y="25"/>
                                    <a:pt x="21350" y="19"/>
                                    <a:pt x="21350" y="12"/>
                                  </a:cubicBezTo>
                                  <a:cubicBezTo>
                                    <a:pt x="21350" y="6"/>
                                    <a:pt x="21356" y="0"/>
                                    <a:pt x="21362" y="0"/>
                                  </a:cubicBezTo>
                                  <a:close/>
                                  <a:moveTo>
                                    <a:pt x="21537" y="0"/>
                                  </a:moveTo>
                                  <a:lnTo>
                                    <a:pt x="21612" y="0"/>
                                  </a:lnTo>
                                  <a:cubicBezTo>
                                    <a:pt x="21619" y="0"/>
                                    <a:pt x="21625" y="6"/>
                                    <a:pt x="21625" y="12"/>
                                  </a:cubicBezTo>
                                  <a:cubicBezTo>
                                    <a:pt x="21625" y="19"/>
                                    <a:pt x="21619" y="25"/>
                                    <a:pt x="21612" y="25"/>
                                  </a:cubicBezTo>
                                  <a:lnTo>
                                    <a:pt x="21537" y="25"/>
                                  </a:lnTo>
                                  <a:cubicBezTo>
                                    <a:pt x="21531" y="25"/>
                                    <a:pt x="21525" y="19"/>
                                    <a:pt x="21525" y="12"/>
                                  </a:cubicBezTo>
                                  <a:cubicBezTo>
                                    <a:pt x="21525" y="6"/>
                                    <a:pt x="21531" y="0"/>
                                    <a:pt x="21537" y="0"/>
                                  </a:cubicBezTo>
                                  <a:close/>
                                  <a:moveTo>
                                    <a:pt x="21712" y="0"/>
                                  </a:moveTo>
                                  <a:lnTo>
                                    <a:pt x="21787" y="0"/>
                                  </a:lnTo>
                                  <a:cubicBezTo>
                                    <a:pt x="21794" y="0"/>
                                    <a:pt x="21800" y="6"/>
                                    <a:pt x="21800" y="12"/>
                                  </a:cubicBezTo>
                                  <a:cubicBezTo>
                                    <a:pt x="21800" y="19"/>
                                    <a:pt x="21794" y="25"/>
                                    <a:pt x="21787" y="25"/>
                                  </a:cubicBezTo>
                                  <a:lnTo>
                                    <a:pt x="21712" y="25"/>
                                  </a:lnTo>
                                  <a:cubicBezTo>
                                    <a:pt x="21706" y="25"/>
                                    <a:pt x="21700" y="19"/>
                                    <a:pt x="21700" y="12"/>
                                  </a:cubicBezTo>
                                  <a:cubicBezTo>
                                    <a:pt x="21700" y="6"/>
                                    <a:pt x="21706" y="0"/>
                                    <a:pt x="21712" y="0"/>
                                  </a:cubicBezTo>
                                  <a:close/>
                                  <a:moveTo>
                                    <a:pt x="21887" y="0"/>
                                  </a:moveTo>
                                  <a:lnTo>
                                    <a:pt x="21962" y="0"/>
                                  </a:lnTo>
                                  <a:cubicBezTo>
                                    <a:pt x="21969" y="0"/>
                                    <a:pt x="21975" y="6"/>
                                    <a:pt x="21975" y="12"/>
                                  </a:cubicBezTo>
                                  <a:cubicBezTo>
                                    <a:pt x="21975" y="19"/>
                                    <a:pt x="21969" y="25"/>
                                    <a:pt x="21962" y="25"/>
                                  </a:cubicBezTo>
                                  <a:lnTo>
                                    <a:pt x="21887" y="25"/>
                                  </a:lnTo>
                                  <a:cubicBezTo>
                                    <a:pt x="21881" y="25"/>
                                    <a:pt x="21875" y="19"/>
                                    <a:pt x="21875" y="12"/>
                                  </a:cubicBezTo>
                                  <a:cubicBezTo>
                                    <a:pt x="21875" y="6"/>
                                    <a:pt x="21881" y="0"/>
                                    <a:pt x="21887" y="0"/>
                                  </a:cubicBezTo>
                                  <a:close/>
                                  <a:moveTo>
                                    <a:pt x="22062" y="0"/>
                                  </a:moveTo>
                                  <a:lnTo>
                                    <a:pt x="22108" y="0"/>
                                  </a:lnTo>
                                  <a:cubicBezTo>
                                    <a:pt x="22115" y="0"/>
                                    <a:pt x="22121" y="6"/>
                                    <a:pt x="22121" y="12"/>
                                  </a:cubicBezTo>
                                  <a:cubicBezTo>
                                    <a:pt x="22121" y="19"/>
                                    <a:pt x="22115" y="25"/>
                                    <a:pt x="22108" y="25"/>
                                  </a:cubicBezTo>
                                  <a:lnTo>
                                    <a:pt x="22062" y="25"/>
                                  </a:lnTo>
                                  <a:cubicBezTo>
                                    <a:pt x="22056" y="25"/>
                                    <a:pt x="22050" y="19"/>
                                    <a:pt x="22050" y="12"/>
                                  </a:cubicBezTo>
                                  <a:cubicBezTo>
                                    <a:pt x="22050" y="6"/>
                                    <a:pt x="22056" y="0"/>
                                    <a:pt x="22062" y="0"/>
                                  </a:cubicBezTo>
                                  <a:close/>
                                </a:path>
                              </a:pathLst>
                            </a:custGeom>
                            <a:solidFill>
                              <a:srgbClr val="000000"/>
                            </a:solidFill>
                            <a:ln cap="flat" cmpd="sng" w="9525">
                              <a:solidFill>
                                <a:srgbClr val="000000"/>
                              </a:solidFill>
                              <a:prstDash val="solid"/>
                              <a:bevel/>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g:cNvGrpSpPr/>
                          <wpg:grpSpPr>
                            <a:xfrm>
                              <a:off x="9809" y="12784"/>
                              <a:ext cx="1172" cy="230"/>
                              <a:chOff x="9809" y="12784"/>
                              <a:chExt cx="1172" cy="230"/>
                            </a:xfrm>
                          </wpg:grpSpPr>
                          <wps:wsp>
                            <wps:cNvSpPr/>
                            <wps:cNvPr id="241" name="Shape 241"/>
                            <wps:spPr>
                              <a:xfrm>
                                <a:off x="9809" y="12784"/>
                                <a:ext cx="1172" cy="23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42" name="Shape 242"/>
                            <wps:spPr>
                              <a:xfrm>
                                <a:off x="9809" y="12784"/>
                                <a:ext cx="1172" cy="230"/>
                              </a:xfrm>
                              <a:prstGeom prst="rect">
                                <a:avLst/>
                              </a:prstGeom>
                              <a:noFill/>
                              <a:ln cap="rnd" cmpd="sng" w="9525">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s:wsp>
                          <wps:cNvSpPr/>
                          <wps:cNvPr id="243" name="Shape 243"/>
                          <wps:spPr>
                            <a:xfrm>
                              <a:off x="9318" y="12737"/>
                              <a:ext cx="1823" cy="36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t xml:space="preserve">t =1,96 р˂ 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s:wsp>
                          <wps:cNvSpPr/>
                          <wps:cNvPr id="244" name="Shape 244"/>
                          <wps:spPr>
                            <a:xfrm>
                              <a:off x="3633" y="13879"/>
                              <a:ext cx="1158" cy="207"/>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45" name="Shape 245"/>
                          <wps:spPr>
                            <a:xfrm>
                              <a:off x="3500" y="13807"/>
                              <a:ext cx="769" cy="499"/>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цитокіни</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s:wsp>
                          <wps:cNvSpPr/>
                          <wps:cNvPr id="246" name="Shape 246"/>
                          <wps:spPr>
                            <a:xfrm>
                              <a:off x="5101" y="13879"/>
                              <a:ext cx="1374" cy="278"/>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47" name="Shape 247"/>
                          <wps:spPr>
                            <a:xfrm>
                              <a:off x="4940" y="13807"/>
                              <a:ext cx="1265" cy="499"/>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CD-лімфоцити</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g:grpSp>
                          <wpg:cNvGrpSpPr/>
                          <wpg:grpSpPr>
                            <a:xfrm>
                              <a:off x="6581" y="13879"/>
                              <a:ext cx="1469" cy="242"/>
                              <a:chOff x="6581" y="13879"/>
                              <a:chExt cx="1469" cy="242"/>
                            </a:xfrm>
                          </wpg:grpSpPr>
                          <wps:wsp>
                            <wps:cNvSpPr/>
                            <wps:cNvPr id="249" name="Shape 249"/>
                            <wps:spPr>
                              <a:xfrm>
                                <a:off x="6581" y="13879"/>
                                <a:ext cx="1469" cy="242"/>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50" name="Shape 250"/>
                            <wps:spPr>
                              <a:xfrm>
                                <a:off x="6581" y="13879"/>
                                <a:ext cx="1469" cy="242"/>
                              </a:xfrm>
                              <a:prstGeom prst="rect">
                                <a:avLst/>
                              </a:prstGeom>
                              <a:noFill/>
                              <a:ln cap="rnd" cmpd="sng" w="9525">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s:wsp>
                          <wps:cNvSpPr/>
                          <wps:cNvPr id="251" name="Shape 251"/>
                          <wps:spPr>
                            <a:xfrm>
                              <a:off x="6766" y="13890"/>
                              <a:ext cx="1274" cy="49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мікроелементи</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g:grpSp>
                          <wpg:cNvGrpSpPr/>
                          <wpg:grpSpPr>
                            <a:xfrm>
                              <a:off x="8392" y="13807"/>
                              <a:ext cx="1355" cy="401"/>
                              <a:chOff x="8392" y="13807"/>
                              <a:chExt cx="1355" cy="401"/>
                            </a:xfrm>
                          </wpg:grpSpPr>
                          <wps:wsp>
                            <wps:cNvSpPr/>
                            <wps:cNvPr id="253" name="Shape 253"/>
                            <wps:spPr>
                              <a:xfrm>
                                <a:off x="8392" y="13807"/>
                                <a:ext cx="1355" cy="401"/>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54" name="Shape 254"/>
                            <wps:spPr>
                              <a:xfrm>
                                <a:off x="8392" y="13807"/>
                                <a:ext cx="1355" cy="401"/>
                              </a:xfrm>
                              <a:prstGeom prst="rect">
                                <a:avLst/>
                              </a:prstGeom>
                              <a:noFill/>
                              <a:ln cap="rnd" cmpd="sng" w="9525">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s:wsp>
                          <wps:cNvSpPr/>
                          <wps:cNvPr id="255" name="Shape 255"/>
                          <wps:spPr>
                            <a:xfrm>
                              <a:off x="8505" y="13819"/>
                              <a:ext cx="2015" cy="52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місцеві фактори захисту</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s:wsp>
                          <wps:cNvSpPr/>
                          <wps:cNvPr id="256" name="Shape 256"/>
                          <wps:spPr>
                            <a:xfrm>
                              <a:off x="1758" y="11840"/>
                              <a:ext cx="222" cy="238"/>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57" name="Shape 257"/>
                          <wps:spPr>
                            <a:xfrm flipH="1">
                              <a:off x="1758" y="11120"/>
                              <a:ext cx="313" cy="36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t</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45700" lIns="91425" spcFirstLastPara="1" rIns="91425" wrap="square" tIns="45700"/>
                        </wps:wsp>
                        <wps:wsp>
                          <wps:cNvCnPr/>
                          <wps:spPr>
                            <a:xfrm>
                              <a:off x="2118" y="10940"/>
                              <a:ext cx="1" cy="288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SpPr/>
                          <wps:cNvPr id="259" name="Shape 259"/>
                          <wps:spPr>
                            <a:xfrm>
                              <a:off x="1578" y="11483"/>
                              <a:ext cx="601" cy="36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4,00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12701</wp:posOffset>
                </wp:positionH>
                <wp:positionV relativeFrom="paragraph">
                  <wp:posOffset>292100</wp:posOffset>
                </wp:positionV>
                <wp:extent cx="6149340" cy="2169795"/>
                <wp:effectExtent b="0" l="0" r="0" t="0"/>
                <wp:wrapNone/>
                <wp:docPr id="47" name="image47.png"/>
                <a:graphic>
                  <a:graphicData uri="http://schemas.openxmlformats.org/drawingml/2006/picture">
                    <pic:pic>
                      <pic:nvPicPr>
                        <pic:cNvPr id="0" name="image47.png"/>
                        <pic:cNvPicPr preferRelativeResize="0"/>
                      </pic:nvPicPr>
                      <pic:blipFill>
                        <a:blip r:embed="rId98"/>
                        <a:srcRect/>
                        <a:stretch>
                          <a:fillRect/>
                        </a:stretch>
                      </pic:blipFill>
                      <pic:spPr>
                        <a:xfrm>
                          <a:off x="0" y="0"/>
                          <a:ext cx="6149340" cy="2169795"/>
                        </a:xfrm>
                        <a:prstGeom prst="rect"/>
                        <a:ln/>
                      </pic:spPr>
                    </pic:pic>
                  </a:graphicData>
                </a:graphic>
              </wp:anchor>
            </w:drawing>
          </mc:Fallback>
        </mc:AlternateContent>
      </w:r>
    </w:p>
    <w:p w:rsidR="00000000" w:rsidDel="00000000" w:rsidP="00000000" w:rsidRDefault="00000000" w:rsidRPr="00000000" w14:paraId="00000710">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1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12">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13">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14">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15">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16">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17">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18">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19">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1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23. Комплексна оцінка ступеня відхилень від нормативу окремих підсистем організму дітей основної групи у період реконвалесценції шигельозу</w:t>
      </w:r>
    </w:p>
    <w:p w:rsidR="00000000" w:rsidDel="00000000" w:rsidP="00000000" w:rsidRDefault="00000000" w:rsidRPr="00000000" w14:paraId="0000071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6197600" cy="3683000"/>
            <wp:effectExtent b="0" l="0" r="0" t="0"/>
            <wp:docPr id="86" name="image53.png"/>
            <a:graphic>
              <a:graphicData uri="http://schemas.openxmlformats.org/drawingml/2006/picture">
                <pic:pic>
                  <pic:nvPicPr>
                    <pic:cNvPr id="0" name="image53.png"/>
                    <pic:cNvPicPr preferRelativeResize="0"/>
                  </pic:nvPicPr>
                  <pic:blipFill>
                    <a:blip r:embed="rId99"/>
                    <a:srcRect b="0" l="0" r="0" t="0"/>
                    <a:stretch>
                      <a:fillRect/>
                    </a:stretch>
                  </pic:blipFill>
                  <pic:spPr>
                    <a:xfrm>
                      <a:off x="0" y="0"/>
                      <a:ext cx="6197600" cy="3683000"/>
                    </a:xfrm>
                    <a:prstGeom prst="rect"/>
                    <a:ln/>
                  </pic:spPr>
                </pic:pic>
              </a:graphicData>
            </a:graphic>
          </wp:inline>
        </w:drawing>
      </w:r>
      <w:r w:rsidDel="00000000" w:rsidR="00000000" w:rsidRPr="00000000">
        <w:rPr>
          <w:rFonts w:ascii="Cardo" w:cs="Cardo" w:eastAsia="Cardo" w:hAnsi="Cardo"/>
          <w:b w:val="0"/>
          <w:i w:val="0"/>
          <w:smallCaps w:val="0"/>
          <w:strike w:val="0"/>
          <w:color w:val="000000"/>
          <w:sz w:val="28"/>
          <w:szCs w:val="28"/>
          <w:u w:val="none"/>
          <w:shd w:fill="auto" w:val="clear"/>
          <w:vertAlign w:val="baseline"/>
          <w:rtl w:val="0"/>
        </w:rPr>
        <w:t xml:space="preserve">                 ↑          ↑         ↑         ↑          ↓           ↑          ↓         ↓         ↓          ↓</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228600</wp:posOffset>
                </wp:positionH>
                <wp:positionV relativeFrom="paragraph">
                  <wp:posOffset>2057400</wp:posOffset>
                </wp:positionV>
                <wp:extent cx="5486400" cy="12700"/>
                <wp:effectExtent b="0" l="0" r="0" t="0"/>
                <wp:wrapNone/>
                <wp:docPr id="48" name=""/>
                <a:graphic>
                  <a:graphicData uri="http://schemas.microsoft.com/office/word/2010/wordprocessingShape">
                    <wps:wsp>
                      <wps:cNvCnPr/>
                      <wps:spPr>
                        <a:xfrm>
                          <a:off x="2602800" y="3780000"/>
                          <a:ext cx="54864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228600</wp:posOffset>
                </wp:positionH>
                <wp:positionV relativeFrom="paragraph">
                  <wp:posOffset>2057400</wp:posOffset>
                </wp:positionV>
                <wp:extent cx="5486400" cy="12700"/>
                <wp:effectExtent b="0" l="0" r="0" t="0"/>
                <wp:wrapNone/>
                <wp:docPr id="48" name="image48.png"/>
                <a:graphic>
                  <a:graphicData uri="http://schemas.openxmlformats.org/drawingml/2006/picture">
                    <pic:pic>
                      <pic:nvPicPr>
                        <pic:cNvPr id="0" name="image48.png"/>
                        <pic:cNvPicPr preferRelativeResize="0"/>
                      </pic:nvPicPr>
                      <pic:blipFill>
                        <a:blip r:embed="rId100"/>
                        <a:srcRect/>
                        <a:stretch>
                          <a:fillRect/>
                        </a:stretch>
                      </pic:blipFill>
                      <pic:spPr>
                        <a:xfrm>
                          <a:off x="0" y="0"/>
                          <a:ext cx="5486400" cy="127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4559300</wp:posOffset>
                </wp:positionH>
                <wp:positionV relativeFrom="paragraph">
                  <wp:posOffset>1714500</wp:posOffset>
                </wp:positionV>
                <wp:extent cx="1038225" cy="238125"/>
                <wp:effectExtent b="0" l="0" r="0" t="0"/>
                <wp:wrapNone/>
                <wp:docPr id="41" name=""/>
                <a:graphic>
                  <a:graphicData uri="http://schemas.microsoft.com/office/word/2010/wordprocessingShape">
                    <wps:wsp>
                      <wps:cNvSpPr/>
                      <wps:cNvPr id="168" name="Shape 168"/>
                      <wps:spPr>
                        <a:xfrm>
                          <a:off x="4831650" y="3665700"/>
                          <a:ext cx="1028700" cy="228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t =1,96; р˂0,05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a:graphicData>
                </a:graphic>
              </wp:anchor>
            </w:drawing>
          </mc:Choice>
          <mc:Fallback>
            <w:drawing>
              <wp:anchor allowOverlap="1" behindDoc="0" distB="0" distT="0" distL="114300" distR="114300" hidden="0" layoutInCell="1" locked="0" relativeHeight="0" simplePos="0">
                <wp:simplePos x="0" y="0"/>
                <wp:positionH relativeFrom="column">
                  <wp:posOffset>4559300</wp:posOffset>
                </wp:positionH>
                <wp:positionV relativeFrom="paragraph">
                  <wp:posOffset>1714500</wp:posOffset>
                </wp:positionV>
                <wp:extent cx="1038225" cy="238125"/>
                <wp:effectExtent b="0" l="0" r="0" t="0"/>
                <wp:wrapNone/>
                <wp:docPr id="41" name="image41.png"/>
                <a:graphic>
                  <a:graphicData uri="http://schemas.openxmlformats.org/drawingml/2006/picture">
                    <pic:pic>
                      <pic:nvPicPr>
                        <pic:cNvPr id="0" name="image41.png"/>
                        <pic:cNvPicPr preferRelativeResize="0"/>
                      </pic:nvPicPr>
                      <pic:blipFill>
                        <a:blip r:embed="rId101"/>
                        <a:srcRect/>
                        <a:stretch>
                          <a:fillRect/>
                        </a:stretch>
                      </pic:blipFill>
                      <pic:spPr>
                        <a:xfrm>
                          <a:off x="0" y="0"/>
                          <a:ext cx="1038225" cy="238125"/>
                        </a:xfrm>
                        <a:prstGeom prst="rect"/>
                        <a:ln/>
                      </pic:spPr>
                    </pic:pic>
                  </a:graphicData>
                </a:graphic>
              </wp:anchor>
            </w:drawing>
          </mc:Fallback>
        </mc:AlternateContent>
      </w:r>
    </w:p>
    <w:p w:rsidR="00000000" w:rsidDel="00000000" w:rsidP="00000000" w:rsidRDefault="00000000" w:rsidRPr="00000000" w14:paraId="0000071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1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1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24. </w:t>
      </w:r>
      <w:bookmarkStart w:colFirst="0" w:colLast="0" w:name="3whwml4" w:id="24"/>
      <w:bookmarkEnd w:id="2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Ступінь відхилення (t-критерій) від нормативу показників хворих групи контролю в період реконвалесценції шигельозу </w:t>
      </w:r>
    </w:p>
    <w:p w:rsidR="00000000" w:rsidDel="00000000" w:rsidP="00000000" w:rsidRDefault="00000000" w:rsidRPr="00000000" w14:paraId="0000071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1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1F">
      <w:pPr>
        <w:keepNext w:val="0"/>
        <w:keepLines w:val="0"/>
        <w:widowControl w:val="1"/>
        <w:pBdr>
          <w:top w:space="0" w:sz="0" w:val="nil"/>
          <w:left w:space="0" w:sz="0" w:val="nil"/>
          <w:bottom w:space="0" w:sz="0" w:val="nil"/>
          <w:right w:space="0" w:sz="0" w:val="nil"/>
          <w:between w:space="0" w:sz="0" w:val="nil"/>
        </w:pBdr>
        <w:shd w:fill="auto" w:val="clear"/>
        <w:spacing w:after="0" w:before="0" w:line="374"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Суттєві відхилення від нормативу (3,3≤t&lt;5,0) виявлено щодо двох показників: рівня</w:t>
      </w:r>
      <w:bookmarkStart w:colFirst="0" w:colLast="0" w:name="2bn6wsx" w:id="25"/>
      <w:bookmarkEnd w:id="2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ІЛ-4 (t=4,05; р˂0,05) і CD19 (t=2,07; р˂0,05). За іншими показниками виявлено тенденцію до їх наближення до норми (р˃0,05). </w:t>
      </w:r>
    </w:p>
    <w:p w:rsidR="00000000" w:rsidDel="00000000" w:rsidP="00000000" w:rsidRDefault="00000000" w:rsidRPr="00000000" w14:paraId="00000720">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Комплексна оцінка ступеня відхилення від нормативу окремих підсистем дітей групи контролю (рис. 4. 25) виявила вірогідне відхилення від нормативу лише щодо показників системи цитокінів (t=4,05; р˂0,05). </w:t>
      </w:r>
    </w:p>
    <w:p w:rsidR="00000000" w:rsidDel="00000000" w:rsidP="00000000" w:rsidRDefault="00000000" w:rsidRPr="00000000" w14:paraId="0000072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Вірогідного відхилення від нормативу за показниками інших систем у період реконвалесценції у дітей групи контролю не виявлено, (р˃0,05).</w:t>
      </w:r>
    </w:p>
    <w:p w:rsidR="00000000" w:rsidDel="00000000" w:rsidP="00000000" w:rsidRDefault="00000000" w:rsidRPr="00000000" w14:paraId="0000072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зіставлення рангових структур ступеня відхилення від нормативу показників при шигельозі в дітей груп спостереження в період ранньої реконвалесценції</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подано на рис. 4. 26.</w:t>
      </w:r>
    </w:p>
    <w:p w:rsidR="00000000" w:rsidDel="00000000" w:rsidP="00000000" w:rsidRDefault="00000000" w:rsidRPr="00000000" w14:paraId="00000723">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24">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25">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-88899</wp:posOffset>
                </wp:positionH>
                <wp:positionV relativeFrom="paragraph">
                  <wp:posOffset>177800</wp:posOffset>
                </wp:positionV>
                <wp:extent cx="6026150" cy="2331085"/>
                <wp:effectExtent b="0" l="0" r="0" t="0"/>
                <wp:wrapNone/>
                <wp:docPr id="42" name=""/>
                <a:graphic>
                  <a:graphicData uri="http://schemas.microsoft.com/office/word/2010/wordprocessingGroup">
                    <wpg:wgp>
                      <wpg:cNvGrpSpPr/>
                      <wpg:grpSpPr>
                        <a:xfrm>
                          <a:off x="2332925" y="2614458"/>
                          <a:ext cx="6026150" cy="2331085"/>
                          <a:chOff x="2332925" y="2614458"/>
                          <a:chExt cx="6026150" cy="2331085"/>
                        </a:xfrm>
                      </wpg:grpSpPr>
                      <wpg:grpSp>
                        <wpg:cNvGrpSpPr/>
                        <wpg:grpSpPr>
                          <a:xfrm>
                            <a:off x="2332925" y="2614458"/>
                            <a:ext cx="6026150" cy="2331085"/>
                            <a:chOff x="1578" y="10679"/>
                            <a:chExt cx="9490" cy="3671"/>
                          </a:xfrm>
                        </wpg:grpSpPr>
                        <wps:wsp>
                          <wps:cNvSpPr/>
                          <wps:cNvPr id="20" name="Shape 20"/>
                          <wps:spPr>
                            <a:xfrm>
                              <a:off x="1578" y="10679"/>
                              <a:ext cx="9475" cy="36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70" name="Shape 170"/>
                          <wps:spPr>
                            <a:xfrm>
                              <a:off x="1578" y="10679"/>
                              <a:ext cx="9490" cy="3671"/>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CnPr/>
                          <wps:spPr>
                            <a:xfrm>
                              <a:off x="2118" y="12740"/>
                              <a:ext cx="8828" cy="1"/>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18" y="11660"/>
                              <a:ext cx="8828" cy="1"/>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73" y="10679"/>
                              <a:ext cx="8828" cy="0"/>
                            </a:xfrm>
                            <a:prstGeom prst="straightConnector1">
                              <a:avLst/>
                            </a:prstGeom>
                            <a:solidFill>
                              <a:srgbClr val="FFFFFF"/>
                            </a:solidFill>
                            <a:ln>
                              <a:noFill/>
                            </a:ln>
                          </wps:spPr>
                          <wps:bodyPr anchorCtr="0" anchor="ctr" bIns="91425" lIns="91425" spcFirstLastPara="1" rIns="91425" wrap="square" tIns="91425"/>
                        </wps:wsp>
                        <wps:wsp>
                          <wps:cNvSpPr/>
                          <wps:cNvPr id="174" name="Shape 174"/>
                          <wps:spPr>
                            <a:xfrm>
                              <a:off x="3320" y="12383"/>
                              <a:ext cx="1605" cy="1424"/>
                            </a:xfrm>
                            <a:prstGeom prst="rect">
                              <a:avLst/>
                            </a:prstGeom>
                            <a:solidFill>
                              <a:srgbClr val="9999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75" name="Shape 175"/>
                          <wps:spPr>
                            <a:xfrm>
                              <a:off x="4940" y="13463"/>
                              <a:ext cx="1678" cy="344"/>
                            </a:xfrm>
                            <a:prstGeom prst="rect">
                              <a:avLst/>
                            </a:prstGeom>
                            <a:solidFill>
                              <a:srgbClr val="993366"/>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76" name="Shape 176"/>
                          <wps:spPr>
                            <a:xfrm>
                              <a:off x="6618" y="13283"/>
                              <a:ext cx="1574" cy="524"/>
                            </a:xfrm>
                            <a:prstGeom prst="rect">
                              <a:avLst/>
                            </a:prstGeom>
                            <a:solidFill>
                              <a:srgbClr val="FFFFCC"/>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77" name="Shape 177"/>
                          <wps:spPr>
                            <a:xfrm>
                              <a:off x="8192" y="13103"/>
                              <a:ext cx="1605" cy="704"/>
                            </a:xfrm>
                            <a:prstGeom prst="rect">
                              <a:avLst/>
                            </a:prstGeom>
                            <a:solidFill>
                              <a:srgbClr val="CC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CnPr/>
                          <wps:spPr>
                            <a:xfrm>
                              <a:off x="2122" y="13768"/>
                              <a:ext cx="51"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22" y="12996"/>
                              <a:ext cx="51"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22" y="12224"/>
                              <a:ext cx="51" cy="0"/>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2118" y="13807"/>
                              <a:ext cx="8828" cy="1"/>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rot="10800000">
                              <a:off x="2173" y="13768"/>
                              <a:ext cx="0" cy="37"/>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rot="10800000">
                              <a:off x="11001" y="13768"/>
                              <a:ext cx="0" cy="37"/>
                            </a:xfrm>
                            <a:prstGeom prst="straightConnector1">
                              <a:avLst/>
                            </a:prstGeom>
                            <a:solidFill>
                              <a:srgbClr val="FFFFFF"/>
                            </a:solid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SpPr/>
                          <wps:cNvPr id="184" name="Shape 184"/>
                          <wps:spPr>
                            <a:xfrm>
                              <a:off x="3918" y="12023"/>
                              <a:ext cx="421" cy="276"/>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2,47</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85" name="Shape 185"/>
                          <wps:spPr>
                            <a:xfrm>
                              <a:off x="5358" y="11843"/>
                              <a:ext cx="421" cy="276"/>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0,97</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86" name="Shape 186"/>
                          <wps:spPr>
                            <a:xfrm>
                              <a:off x="6978" y="11843"/>
                              <a:ext cx="601" cy="36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1,0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87" name="Shape 187"/>
                          <wps:spPr>
                            <a:xfrm>
                              <a:off x="8778" y="12023"/>
                              <a:ext cx="421" cy="276"/>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1,66</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88" name="Shape 188"/>
                          <wps:spPr>
                            <a:xfrm>
                              <a:off x="1758" y="13640"/>
                              <a:ext cx="141" cy="32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t xml:space="preserve">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8"/>
                                    <w:vertAlign w:val="baseline"/>
                                  </w:rPr>
                                </w:r>
                              </w:p>
                            </w:txbxContent>
                          </wps:txbx>
                          <wps:bodyPr anchorCtr="0" anchor="t" bIns="45700" lIns="91425" spcFirstLastPara="1" rIns="91425" wrap="square" tIns="45700"/>
                        </wps:wsp>
                        <wps:wsp>
                          <wps:cNvSpPr/>
                          <wps:cNvPr id="189" name="Shape 189"/>
                          <wps:spPr>
                            <a:xfrm>
                              <a:off x="1578" y="12743"/>
                              <a:ext cx="421" cy="276"/>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2,00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90" name="Shape 190"/>
                          <wps:spPr>
                            <a:xfrm>
                              <a:off x="6550" y="13874"/>
                              <a:ext cx="67" cy="13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2"/>
                                    <w:vertAlign w:val="baseline"/>
                                  </w:rPr>
                                  <w:t xml:space="preserve">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91" name="Shape 191"/>
                          <wps:spPr>
                            <a:xfrm>
                              <a:off x="2118" y="12923"/>
                              <a:ext cx="8784" cy="9"/>
                            </a:xfrm>
                            <a:custGeom>
                              <a:rect b="b" l="l" r="r" t="t"/>
                              <a:pathLst>
                                <a:path extrusionOk="0" h="25" w="22121">
                                  <a:moveTo>
                                    <a:pt x="12" y="0"/>
                                  </a:moveTo>
                                  <a:lnTo>
                                    <a:pt x="87" y="0"/>
                                  </a:lnTo>
                                  <a:cubicBezTo>
                                    <a:pt x="94" y="0"/>
                                    <a:pt x="100" y="6"/>
                                    <a:pt x="100" y="12"/>
                                  </a:cubicBezTo>
                                  <a:cubicBezTo>
                                    <a:pt x="100" y="19"/>
                                    <a:pt x="94" y="25"/>
                                    <a:pt x="87" y="25"/>
                                  </a:cubicBezTo>
                                  <a:lnTo>
                                    <a:pt x="12" y="25"/>
                                  </a:lnTo>
                                  <a:cubicBezTo>
                                    <a:pt x="6" y="25"/>
                                    <a:pt x="0" y="19"/>
                                    <a:pt x="0" y="12"/>
                                  </a:cubicBezTo>
                                  <a:cubicBezTo>
                                    <a:pt x="0" y="6"/>
                                    <a:pt x="6" y="0"/>
                                    <a:pt x="12" y="0"/>
                                  </a:cubicBezTo>
                                  <a:close/>
                                  <a:moveTo>
                                    <a:pt x="187" y="0"/>
                                  </a:moveTo>
                                  <a:lnTo>
                                    <a:pt x="262" y="0"/>
                                  </a:lnTo>
                                  <a:cubicBezTo>
                                    <a:pt x="269" y="0"/>
                                    <a:pt x="275" y="6"/>
                                    <a:pt x="275" y="12"/>
                                  </a:cubicBezTo>
                                  <a:cubicBezTo>
                                    <a:pt x="275" y="19"/>
                                    <a:pt x="269" y="25"/>
                                    <a:pt x="262" y="25"/>
                                  </a:cubicBezTo>
                                  <a:lnTo>
                                    <a:pt x="187" y="25"/>
                                  </a:lnTo>
                                  <a:cubicBezTo>
                                    <a:pt x="181" y="25"/>
                                    <a:pt x="175" y="19"/>
                                    <a:pt x="175" y="12"/>
                                  </a:cubicBezTo>
                                  <a:cubicBezTo>
                                    <a:pt x="175" y="6"/>
                                    <a:pt x="181" y="0"/>
                                    <a:pt x="187" y="0"/>
                                  </a:cubicBezTo>
                                  <a:close/>
                                  <a:moveTo>
                                    <a:pt x="362" y="0"/>
                                  </a:moveTo>
                                  <a:lnTo>
                                    <a:pt x="437" y="0"/>
                                  </a:lnTo>
                                  <a:cubicBezTo>
                                    <a:pt x="444" y="0"/>
                                    <a:pt x="450" y="6"/>
                                    <a:pt x="450" y="12"/>
                                  </a:cubicBezTo>
                                  <a:cubicBezTo>
                                    <a:pt x="450" y="19"/>
                                    <a:pt x="444" y="25"/>
                                    <a:pt x="437" y="25"/>
                                  </a:cubicBezTo>
                                  <a:lnTo>
                                    <a:pt x="362" y="25"/>
                                  </a:lnTo>
                                  <a:cubicBezTo>
                                    <a:pt x="356" y="25"/>
                                    <a:pt x="350" y="19"/>
                                    <a:pt x="350" y="12"/>
                                  </a:cubicBezTo>
                                  <a:cubicBezTo>
                                    <a:pt x="350" y="6"/>
                                    <a:pt x="356" y="0"/>
                                    <a:pt x="362" y="0"/>
                                  </a:cubicBezTo>
                                  <a:close/>
                                  <a:moveTo>
                                    <a:pt x="537" y="0"/>
                                  </a:moveTo>
                                  <a:lnTo>
                                    <a:pt x="612" y="0"/>
                                  </a:lnTo>
                                  <a:cubicBezTo>
                                    <a:pt x="619" y="0"/>
                                    <a:pt x="625" y="6"/>
                                    <a:pt x="625" y="12"/>
                                  </a:cubicBezTo>
                                  <a:cubicBezTo>
                                    <a:pt x="625" y="19"/>
                                    <a:pt x="619" y="25"/>
                                    <a:pt x="612" y="25"/>
                                  </a:cubicBezTo>
                                  <a:lnTo>
                                    <a:pt x="537" y="25"/>
                                  </a:lnTo>
                                  <a:cubicBezTo>
                                    <a:pt x="531" y="25"/>
                                    <a:pt x="525" y="19"/>
                                    <a:pt x="525" y="12"/>
                                  </a:cubicBezTo>
                                  <a:cubicBezTo>
                                    <a:pt x="525" y="6"/>
                                    <a:pt x="531" y="0"/>
                                    <a:pt x="537" y="0"/>
                                  </a:cubicBezTo>
                                  <a:close/>
                                  <a:moveTo>
                                    <a:pt x="712" y="0"/>
                                  </a:moveTo>
                                  <a:lnTo>
                                    <a:pt x="787" y="0"/>
                                  </a:lnTo>
                                  <a:cubicBezTo>
                                    <a:pt x="794" y="0"/>
                                    <a:pt x="800" y="6"/>
                                    <a:pt x="800" y="12"/>
                                  </a:cubicBezTo>
                                  <a:cubicBezTo>
                                    <a:pt x="800" y="19"/>
                                    <a:pt x="794" y="25"/>
                                    <a:pt x="787" y="25"/>
                                  </a:cubicBezTo>
                                  <a:lnTo>
                                    <a:pt x="712" y="25"/>
                                  </a:lnTo>
                                  <a:cubicBezTo>
                                    <a:pt x="706" y="25"/>
                                    <a:pt x="700" y="19"/>
                                    <a:pt x="700" y="12"/>
                                  </a:cubicBezTo>
                                  <a:cubicBezTo>
                                    <a:pt x="700" y="6"/>
                                    <a:pt x="706" y="0"/>
                                    <a:pt x="712" y="0"/>
                                  </a:cubicBezTo>
                                  <a:close/>
                                  <a:moveTo>
                                    <a:pt x="887" y="0"/>
                                  </a:moveTo>
                                  <a:lnTo>
                                    <a:pt x="962" y="0"/>
                                  </a:lnTo>
                                  <a:cubicBezTo>
                                    <a:pt x="969" y="0"/>
                                    <a:pt x="975" y="6"/>
                                    <a:pt x="975" y="12"/>
                                  </a:cubicBezTo>
                                  <a:cubicBezTo>
                                    <a:pt x="975" y="19"/>
                                    <a:pt x="969" y="25"/>
                                    <a:pt x="962" y="25"/>
                                  </a:cubicBezTo>
                                  <a:lnTo>
                                    <a:pt x="887" y="25"/>
                                  </a:lnTo>
                                  <a:cubicBezTo>
                                    <a:pt x="881" y="25"/>
                                    <a:pt x="875" y="19"/>
                                    <a:pt x="875" y="12"/>
                                  </a:cubicBezTo>
                                  <a:cubicBezTo>
                                    <a:pt x="875" y="6"/>
                                    <a:pt x="881" y="0"/>
                                    <a:pt x="887" y="0"/>
                                  </a:cubicBezTo>
                                  <a:close/>
                                  <a:moveTo>
                                    <a:pt x="1062" y="0"/>
                                  </a:moveTo>
                                  <a:lnTo>
                                    <a:pt x="1137" y="0"/>
                                  </a:lnTo>
                                  <a:cubicBezTo>
                                    <a:pt x="1144" y="0"/>
                                    <a:pt x="1150" y="6"/>
                                    <a:pt x="1150" y="12"/>
                                  </a:cubicBezTo>
                                  <a:cubicBezTo>
                                    <a:pt x="1150" y="19"/>
                                    <a:pt x="1144" y="25"/>
                                    <a:pt x="1137" y="25"/>
                                  </a:cubicBezTo>
                                  <a:lnTo>
                                    <a:pt x="1062" y="25"/>
                                  </a:lnTo>
                                  <a:cubicBezTo>
                                    <a:pt x="1056" y="25"/>
                                    <a:pt x="1050" y="19"/>
                                    <a:pt x="1050" y="12"/>
                                  </a:cubicBezTo>
                                  <a:cubicBezTo>
                                    <a:pt x="1050" y="6"/>
                                    <a:pt x="1056" y="0"/>
                                    <a:pt x="1062" y="0"/>
                                  </a:cubicBezTo>
                                  <a:close/>
                                  <a:moveTo>
                                    <a:pt x="1237" y="0"/>
                                  </a:moveTo>
                                  <a:lnTo>
                                    <a:pt x="1312" y="0"/>
                                  </a:lnTo>
                                  <a:cubicBezTo>
                                    <a:pt x="1319" y="0"/>
                                    <a:pt x="1325" y="6"/>
                                    <a:pt x="1325" y="12"/>
                                  </a:cubicBezTo>
                                  <a:cubicBezTo>
                                    <a:pt x="1325" y="19"/>
                                    <a:pt x="1319" y="25"/>
                                    <a:pt x="1312" y="25"/>
                                  </a:cubicBezTo>
                                  <a:lnTo>
                                    <a:pt x="1237" y="25"/>
                                  </a:lnTo>
                                  <a:cubicBezTo>
                                    <a:pt x="1231" y="25"/>
                                    <a:pt x="1225" y="19"/>
                                    <a:pt x="1225" y="12"/>
                                  </a:cubicBezTo>
                                  <a:cubicBezTo>
                                    <a:pt x="1225" y="6"/>
                                    <a:pt x="1231" y="0"/>
                                    <a:pt x="1237" y="0"/>
                                  </a:cubicBezTo>
                                  <a:close/>
                                  <a:moveTo>
                                    <a:pt x="1412" y="0"/>
                                  </a:moveTo>
                                  <a:lnTo>
                                    <a:pt x="1487" y="0"/>
                                  </a:lnTo>
                                  <a:cubicBezTo>
                                    <a:pt x="1494" y="0"/>
                                    <a:pt x="1500" y="6"/>
                                    <a:pt x="1500" y="12"/>
                                  </a:cubicBezTo>
                                  <a:cubicBezTo>
                                    <a:pt x="1500" y="19"/>
                                    <a:pt x="1494" y="25"/>
                                    <a:pt x="1487" y="25"/>
                                  </a:cubicBezTo>
                                  <a:lnTo>
                                    <a:pt x="1412" y="25"/>
                                  </a:lnTo>
                                  <a:cubicBezTo>
                                    <a:pt x="1406" y="25"/>
                                    <a:pt x="1400" y="19"/>
                                    <a:pt x="1400" y="12"/>
                                  </a:cubicBezTo>
                                  <a:cubicBezTo>
                                    <a:pt x="1400" y="6"/>
                                    <a:pt x="1406" y="0"/>
                                    <a:pt x="1412" y="0"/>
                                  </a:cubicBezTo>
                                  <a:close/>
                                  <a:moveTo>
                                    <a:pt x="1587" y="0"/>
                                  </a:moveTo>
                                  <a:lnTo>
                                    <a:pt x="1662" y="0"/>
                                  </a:lnTo>
                                  <a:cubicBezTo>
                                    <a:pt x="1669" y="0"/>
                                    <a:pt x="1675" y="6"/>
                                    <a:pt x="1675" y="12"/>
                                  </a:cubicBezTo>
                                  <a:cubicBezTo>
                                    <a:pt x="1675" y="19"/>
                                    <a:pt x="1669" y="25"/>
                                    <a:pt x="1662" y="25"/>
                                  </a:cubicBezTo>
                                  <a:lnTo>
                                    <a:pt x="1587" y="25"/>
                                  </a:lnTo>
                                  <a:cubicBezTo>
                                    <a:pt x="1581" y="25"/>
                                    <a:pt x="1575" y="19"/>
                                    <a:pt x="1575" y="12"/>
                                  </a:cubicBezTo>
                                  <a:cubicBezTo>
                                    <a:pt x="1575" y="6"/>
                                    <a:pt x="1581" y="0"/>
                                    <a:pt x="1587" y="0"/>
                                  </a:cubicBezTo>
                                  <a:close/>
                                  <a:moveTo>
                                    <a:pt x="1762" y="0"/>
                                  </a:moveTo>
                                  <a:lnTo>
                                    <a:pt x="1837" y="0"/>
                                  </a:lnTo>
                                  <a:cubicBezTo>
                                    <a:pt x="1844" y="0"/>
                                    <a:pt x="1850" y="6"/>
                                    <a:pt x="1850" y="12"/>
                                  </a:cubicBezTo>
                                  <a:cubicBezTo>
                                    <a:pt x="1850" y="19"/>
                                    <a:pt x="1844" y="25"/>
                                    <a:pt x="1837" y="25"/>
                                  </a:cubicBezTo>
                                  <a:lnTo>
                                    <a:pt x="1762" y="25"/>
                                  </a:lnTo>
                                  <a:cubicBezTo>
                                    <a:pt x="1756" y="25"/>
                                    <a:pt x="1750" y="19"/>
                                    <a:pt x="1750" y="12"/>
                                  </a:cubicBezTo>
                                  <a:cubicBezTo>
                                    <a:pt x="1750" y="6"/>
                                    <a:pt x="1756" y="0"/>
                                    <a:pt x="1762" y="0"/>
                                  </a:cubicBezTo>
                                  <a:close/>
                                  <a:moveTo>
                                    <a:pt x="1937" y="0"/>
                                  </a:moveTo>
                                  <a:lnTo>
                                    <a:pt x="2012" y="0"/>
                                  </a:lnTo>
                                  <a:cubicBezTo>
                                    <a:pt x="2019" y="0"/>
                                    <a:pt x="2025" y="6"/>
                                    <a:pt x="2025" y="12"/>
                                  </a:cubicBezTo>
                                  <a:cubicBezTo>
                                    <a:pt x="2025" y="19"/>
                                    <a:pt x="2019" y="25"/>
                                    <a:pt x="2012" y="25"/>
                                  </a:cubicBezTo>
                                  <a:lnTo>
                                    <a:pt x="1937" y="25"/>
                                  </a:lnTo>
                                  <a:cubicBezTo>
                                    <a:pt x="1931" y="25"/>
                                    <a:pt x="1925" y="19"/>
                                    <a:pt x="1925" y="12"/>
                                  </a:cubicBezTo>
                                  <a:cubicBezTo>
                                    <a:pt x="1925" y="6"/>
                                    <a:pt x="1931" y="0"/>
                                    <a:pt x="1937" y="0"/>
                                  </a:cubicBezTo>
                                  <a:close/>
                                  <a:moveTo>
                                    <a:pt x="2112" y="0"/>
                                  </a:moveTo>
                                  <a:lnTo>
                                    <a:pt x="2187" y="0"/>
                                  </a:lnTo>
                                  <a:cubicBezTo>
                                    <a:pt x="2194" y="0"/>
                                    <a:pt x="2200" y="6"/>
                                    <a:pt x="2200" y="12"/>
                                  </a:cubicBezTo>
                                  <a:cubicBezTo>
                                    <a:pt x="2200" y="19"/>
                                    <a:pt x="2194" y="25"/>
                                    <a:pt x="2187" y="25"/>
                                  </a:cubicBezTo>
                                  <a:lnTo>
                                    <a:pt x="2112" y="25"/>
                                  </a:lnTo>
                                  <a:cubicBezTo>
                                    <a:pt x="2106" y="25"/>
                                    <a:pt x="2100" y="19"/>
                                    <a:pt x="2100" y="12"/>
                                  </a:cubicBezTo>
                                  <a:cubicBezTo>
                                    <a:pt x="2100" y="6"/>
                                    <a:pt x="2106" y="0"/>
                                    <a:pt x="2112" y="0"/>
                                  </a:cubicBezTo>
                                  <a:close/>
                                  <a:moveTo>
                                    <a:pt x="2287" y="0"/>
                                  </a:moveTo>
                                  <a:lnTo>
                                    <a:pt x="2362" y="0"/>
                                  </a:lnTo>
                                  <a:cubicBezTo>
                                    <a:pt x="2369" y="0"/>
                                    <a:pt x="2375" y="6"/>
                                    <a:pt x="2375" y="12"/>
                                  </a:cubicBezTo>
                                  <a:cubicBezTo>
                                    <a:pt x="2375" y="19"/>
                                    <a:pt x="2369" y="25"/>
                                    <a:pt x="2362" y="25"/>
                                  </a:cubicBezTo>
                                  <a:lnTo>
                                    <a:pt x="2287" y="25"/>
                                  </a:lnTo>
                                  <a:cubicBezTo>
                                    <a:pt x="2281" y="25"/>
                                    <a:pt x="2275" y="19"/>
                                    <a:pt x="2275" y="12"/>
                                  </a:cubicBezTo>
                                  <a:cubicBezTo>
                                    <a:pt x="2275" y="6"/>
                                    <a:pt x="2281" y="0"/>
                                    <a:pt x="2287" y="0"/>
                                  </a:cubicBezTo>
                                  <a:close/>
                                  <a:moveTo>
                                    <a:pt x="2462" y="0"/>
                                  </a:moveTo>
                                  <a:lnTo>
                                    <a:pt x="2537" y="0"/>
                                  </a:lnTo>
                                  <a:cubicBezTo>
                                    <a:pt x="2544" y="0"/>
                                    <a:pt x="2550" y="6"/>
                                    <a:pt x="2550" y="12"/>
                                  </a:cubicBezTo>
                                  <a:cubicBezTo>
                                    <a:pt x="2550" y="19"/>
                                    <a:pt x="2544" y="25"/>
                                    <a:pt x="2537" y="25"/>
                                  </a:cubicBezTo>
                                  <a:lnTo>
                                    <a:pt x="2462" y="25"/>
                                  </a:lnTo>
                                  <a:cubicBezTo>
                                    <a:pt x="2456" y="25"/>
                                    <a:pt x="2450" y="19"/>
                                    <a:pt x="2450" y="12"/>
                                  </a:cubicBezTo>
                                  <a:cubicBezTo>
                                    <a:pt x="2450" y="6"/>
                                    <a:pt x="2456" y="0"/>
                                    <a:pt x="2462" y="0"/>
                                  </a:cubicBezTo>
                                  <a:close/>
                                  <a:moveTo>
                                    <a:pt x="2637" y="0"/>
                                  </a:moveTo>
                                  <a:lnTo>
                                    <a:pt x="2712" y="0"/>
                                  </a:lnTo>
                                  <a:cubicBezTo>
                                    <a:pt x="2719" y="0"/>
                                    <a:pt x="2725" y="6"/>
                                    <a:pt x="2725" y="12"/>
                                  </a:cubicBezTo>
                                  <a:cubicBezTo>
                                    <a:pt x="2725" y="19"/>
                                    <a:pt x="2719" y="25"/>
                                    <a:pt x="2712" y="25"/>
                                  </a:cubicBezTo>
                                  <a:lnTo>
                                    <a:pt x="2637" y="25"/>
                                  </a:lnTo>
                                  <a:cubicBezTo>
                                    <a:pt x="2631" y="25"/>
                                    <a:pt x="2625" y="19"/>
                                    <a:pt x="2625" y="12"/>
                                  </a:cubicBezTo>
                                  <a:cubicBezTo>
                                    <a:pt x="2625" y="6"/>
                                    <a:pt x="2631" y="0"/>
                                    <a:pt x="2637" y="0"/>
                                  </a:cubicBezTo>
                                  <a:close/>
                                  <a:moveTo>
                                    <a:pt x="2812" y="0"/>
                                  </a:moveTo>
                                  <a:lnTo>
                                    <a:pt x="2887" y="0"/>
                                  </a:lnTo>
                                  <a:cubicBezTo>
                                    <a:pt x="2894" y="0"/>
                                    <a:pt x="2900" y="6"/>
                                    <a:pt x="2900" y="12"/>
                                  </a:cubicBezTo>
                                  <a:cubicBezTo>
                                    <a:pt x="2900" y="19"/>
                                    <a:pt x="2894" y="25"/>
                                    <a:pt x="2887" y="25"/>
                                  </a:cubicBezTo>
                                  <a:lnTo>
                                    <a:pt x="2812" y="25"/>
                                  </a:lnTo>
                                  <a:cubicBezTo>
                                    <a:pt x="2806" y="25"/>
                                    <a:pt x="2800" y="19"/>
                                    <a:pt x="2800" y="12"/>
                                  </a:cubicBezTo>
                                  <a:cubicBezTo>
                                    <a:pt x="2800" y="6"/>
                                    <a:pt x="2806" y="0"/>
                                    <a:pt x="2812" y="0"/>
                                  </a:cubicBezTo>
                                  <a:close/>
                                  <a:moveTo>
                                    <a:pt x="2987" y="0"/>
                                  </a:moveTo>
                                  <a:lnTo>
                                    <a:pt x="3062" y="0"/>
                                  </a:lnTo>
                                  <a:cubicBezTo>
                                    <a:pt x="3069" y="0"/>
                                    <a:pt x="3075" y="6"/>
                                    <a:pt x="3075" y="12"/>
                                  </a:cubicBezTo>
                                  <a:cubicBezTo>
                                    <a:pt x="3075" y="19"/>
                                    <a:pt x="3069" y="25"/>
                                    <a:pt x="3062" y="25"/>
                                  </a:cubicBezTo>
                                  <a:lnTo>
                                    <a:pt x="2987" y="25"/>
                                  </a:lnTo>
                                  <a:cubicBezTo>
                                    <a:pt x="2981" y="25"/>
                                    <a:pt x="2975" y="19"/>
                                    <a:pt x="2975" y="12"/>
                                  </a:cubicBezTo>
                                  <a:cubicBezTo>
                                    <a:pt x="2975" y="6"/>
                                    <a:pt x="2981" y="0"/>
                                    <a:pt x="2987" y="0"/>
                                  </a:cubicBezTo>
                                  <a:close/>
                                  <a:moveTo>
                                    <a:pt x="3162" y="0"/>
                                  </a:moveTo>
                                  <a:lnTo>
                                    <a:pt x="3237" y="0"/>
                                  </a:lnTo>
                                  <a:cubicBezTo>
                                    <a:pt x="3244" y="0"/>
                                    <a:pt x="3250" y="6"/>
                                    <a:pt x="3250" y="12"/>
                                  </a:cubicBezTo>
                                  <a:cubicBezTo>
                                    <a:pt x="3250" y="19"/>
                                    <a:pt x="3244" y="25"/>
                                    <a:pt x="3237" y="25"/>
                                  </a:cubicBezTo>
                                  <a:lnTo>
                                    <a:pt x="3162" y="25"/>
                                  </a:lnTo>
                                  <a:cubicBezTo>
                                    <a:pt x="3156" y="25"/>
                                    <a:pt x="3150" y="19"/>
                                    <a:pt x="3150" y="12"/>
                                  </a:cubicBezTo>
                                  <a:cubicBezTo>
                                    <a:pt x="3150" y="6"/>
                                    <a:pt x="3156" y="0"/>
                                    <a:pt x="3162" y="0"/>
                                  </a:cubicBezTo>
                                  <a:close/>
                                  <a:moveTo>
                                    <a:pt x="3337" y="0"/>
                                  </a:moveTo>
                                  <a:lnTo>
                                    <a:pt x="3412" y="0"/>
                                  </a:lnTo>
                                  <a:cubicBezTo>
                                    <a:pt x="3419" y="0"/>
                                    <a:pt x="3425" y="6"/>
                                    <a:pt x="3425" y="12"/>
                                  </a:cubicBezTo>
                                  <a:cubicBezTo>
                                    <a:pt x="3425" y="19"/>
                                    <a:pt x="3419" y="25"/>
                                    <a:pt x="3412" y="25"/>
                                  </a:cubicBezTo>
                                  <a:lnTo>
                                    <a:pt x="3337" y="25"/>
                                  </a:lnTo>
                                  <a:cubicBezTo>
                                    <a:pt x="3331" y="25"/>
                                    <a:pt x="3325" y="19"/>
                                    <a:pt x="3325" y="12"/>
                                  </a:cubicBezTo>
                                  <a:cubicBezTo>
                                    <a:pt x="3325" y="6"/>
                                    <a:pt x="3331" y="0"/>
                                    <a:pt x="3337" y="0"/>
                                  </a:cubicBezTo>
                                  <a:close/>
                                  <a:moveTo>
                                    <a:pt x="3512" y="0"/>
                                  </a:moveTo>
                                  <a:lnTo>
                                    <a:pt x="3587" y="0"/>
                                  </a:lnTo>
                                  <a:cubicBezTo>
                                    <a:pt x="3594" y="0"/>
                                    <a:pt x="3600" y="6"/>
                                    <a:pt x="3600" y="12"/>
                                  </a:cubicBezTo>
                                  <a:cubicBezTo>
                                    <a:pt x="3600" y="19"/>
                                    <a:pt x="3594" y="25"/>
                                    <a:pt x="3587" y="25"/>
                                  </a:cubicBezTo>
                                  <a:lnTo>
                                    <a:pt x="3512" y="25"/>
                                  </a:lnTo>
                                  <a:cubicBezTo>
                                    <a:pt x="3506" y="25"/>
                                    <a:pt x="3500" y="19"/>
                                    <a:pt x="3500" y="12"/>
                                  </a:cubicBezTo>
                                  <a:cubicBezTo>
                                    <a:pt x="3500" y="6"/>
                                    <a:pt x="3506" y="0"/>
                                    <a:pt x="3512" y="0"/>
                                  </a:cubicBezTo>
                                  <a:close/>
                                  <a:moveTo>
                                    <a:pt x="3687" y="0"/>
                                  </a:moveTo>
                                  <a:lnTo>
                                    <a:pt x="3762" y="0"/>
                                  </a:lnTo>
                                  <a:cubicBezTo>
                                    <a:pt x="3769" y="0"/>
                                    <a:pt x="3775" y="6"/>
                                    <a:pt x="3775" y="12"/>
                                  </a:cubicBezTo>
                                  <a:cubicBezTo>
                                    <a:pt x="3775" y="19"/>
                                    <a:pt x="3769" y="25"/>
                                    <a:pt x="3762" y="25"/>
                                  </a:cubicBezTo>
                                  <a:lnTo>
                                    <a:pt x="3687" y="25"/>
                                  </a:lnTo>
                                  <a:cubicBezTo>
                                    <a:pt x="3681" y="25"/>
                                    <a:pt x="3675" y="19"/>
                                    <a:pt x="3675" y="12"/>
                                  </a:cubicBezTo>
                                  <a:cubicBezTo>
                                    <a:pt x="3675" y="6"/>
                                    <a:pt x="3681" y="0"/>
                                    <a:pt x="3687" y="0"/>
                                  </a:cubicBezTo>
                                  <a:close/>
                                  <a:moveTo>
                                    <a:pt x="3862" y="0"/>
                                  </a:moveTo>
                                  <a:lnTo>
                                    <a:pt x="3937" y="0"/>
                                  </a:lnTo>
                                  <a:cubicBezTo>
                                    <a:pt x="3944" y="0"/>
                                    <a:pt x="3950" y="6"/>
                                    <a:pt x="3950" y="12"/>
                                  </a:cubicBezTo>
                                  <a:cubicBezTo>
                                    <a:pt x="3950" y="19"/>
                                    <a:pt x="3944" y="25"/>
                                    <a:pt x="3937" y="25"/>
                                  </a:cubicBezTo>
                                  <a:lnTo>
                                    <a:pt x="3862" y="25"/>
                                  </a:lnTo>
                                  <a:cubicBezTo>
                                    <a:pt x="3856" y="25"/>
                                    <a:pt x="3850" y="19"/>
                                    <a:pt x="3850" y="12"/>
                                  </a:cubicBezTo>
                                  <a:cubicBezTo>
                                    <a:pt x="3850" y="6"/>
                                    <a:pt x="3856" y="0"/>
                                    <a:pt x="3862" y="0"/>
                                  </a:cubicBezTo>
                                  <a:close/>
                                  <a:moveTo>
                                    <a:pt x="4037" y="0"/>
                                  </a:moveTo>
                                  <a:lnTo>
                                    <a:pt x="4112" y="0"/>
                                  </a:lnTo>
                                  <a:cubicBezTo>
                                    <a:pt x="4119" y="0"/>
                                    <a:pt x="4125" y="6"/>
                                    <a:pt x="4125" y="12"/>
                                  </a:cubicBezTo>
                                  <a:cubicBezTo>
                                    <a:pt x="4125" y="19"/>
                                    <a:pt x="4119" y="25"/>
                                    <a:pt x="4112" y="25"/>
                                  </a:cubicBezTo>
                                  <a:lnTo>
                                    <a:pt x="4037" y="25"/>
                                  </a:lnTo>
                                  <a:cubicBezTo>
                                    <a:pt x="4031" y="25"/>
                                    <a:pt x="4025" y="19"/>
                                    <a:pt x="4025" y="12"/>
                                  </a:cubicBezTo>
                                  <a:cubicBezTo>
                                    <a:pt x="4025" y="6"/>
                                    <a:pt x="4031" y="0"/>
                                    <a:pt x="4037" y="0"/>
                                  </a:cubicBezTo>
                                  <a:close/>
                                  <a:moveTo>
                                    <a:pt x="4212" y="0"/>
                                  </a:moveTo>
                                  <a:lnTo>
                                    <a:pt x="4287" y="0"/>
                                  </a:lnTo>
                                  <a:cubicBezTo>
                                    <a:pt x="4294" y="0"/>
                                    <a:pt x="4300" y="6"/>
                                    <a:pt x="4300" y="12"/>
                                  </a:cubicBezTo>
                                  <a:cubicBezTo>
                                    <a:pt x="4300" y="19"/>
                                    <a:pt x="4294" y="25"/>
                                    <a:pt x="4287" y="25"/>
                                  </a:cubicBezTo>
                                  <a:lnTo>
                                    <a:pt x="4212" y="25"/>
                                  </a:lnTo>
                                  <a:cubicBezTo>
                                    <a:pt x="4206" y="25"/>
                                    <a:pt x="4200" y="19"/>
                                    <a:pt x="4200" y="12"/>
                                  </a:cubicBezTo>
                                  <a:cubicBezTo>
                                    <a:pt x="4200" y="6"/>
                                    <a:pt x="4206" y="0"/>
                                    <a:pt x="4212" y="0"/>
                                  </a:cubicBezTo>
                                  <a:close/>
                                  <a:moveTo>
                                    <a:pt x="4387" y="0"/>
                                  </a:moveTo>
                                  <a:lnTo>
                                    <a:pt x="4462" y="0"/>
                                  </a:lnTo>
                                  <a:cubicBezTo>
                                    <a:pt x="4469" y="0"/>
                                    <a:pt x="4475" y="6"/>
                                    <a:pt x="4475" y="12"/>
                                  </a:cubicBezTo>
                                  <a:cubicBezTo>
                                    <a:pt x="4475" y="19"/>
                                    <a:pt x="4469" y="25"/>
                                    <a:pt x="4462" y="25"/>
                                  </a:cubicBezTo>
                                  <a:lnTo>
                                    <a:pt x="4387" y="25"/>
                                  </a:lnTo>
                                  <a:cubicBezTo>
                                    <a:pt x="4381" y="25"/>
                                    <a:pt x="4375" y="19"/>
                                    <a:pt x="4375" y="12"/>
                                  </a:cubicBezTo>
                                  <a:cubicBezTo>
                                    <a:pt x="4375" y="6"/>
                                    <a:pt x="4381" y="0"/>
                                    <a:pt x="4387" y="0"/>
                                  </a:cubicBezTo>
                                  <a:close/>
                                  <a:moveTo>
                                    <a:pt x="4562" y="0"/>
                                  </a:moveTo>
                                  <a:lnTo>
                                    <a:pt x="4637" y="0"/>
                                  </a:lnTo>
                                  <a:cubicBezTo>
                                    <a:pt x="4644" y="0"/>
                                    <a:pt x="4650" y="6"/>
                                    <a:pt x="4650" y="12"/>
                                  </a:cubicBezTo>
                                  <a:cubicBezTo>
                                    <a:pt x="4650" y="19"/>
                                    <a:pt x="4644" y="25"/>
                                    <a:pt x="4637" y="25"/>
                                  </a:cubicBezTo>
                                  <a:lnTo>
                                    <a:pt x="4562" y="25"/>
                                  </a:lnTo>
                                  <a:cubicBezTo>
                                    <a:pt x="4556" y="25"/>
                                    <a:pt x="4550" y="19"/>
                                    <a:pt x="4550" y="12"/>
                                  </a:cubicBezTo>
                                  <a:cubicBezTo>
                                    <a:pt x="4550" y="6"/>
                                    <a:pt x="4556" y="0"/>
                                    <a:pt x="4562" y="0"/>
                                  </a:cubicBezTo>
                                  <a:close/>
                                  <a:moveTo>
                                    <a:pt x="4737" y="0"/>
                                  </a:moveTo>
                                  <a:lnTo>
                                    <a:pt x="4812" y="0"/>
                                  </a:lnTo>
                                  <a:cubicBezTo>
                                    <a:pt x="4819" y="0"/>
                                    <a:pt x="4825" y="6"/>
                                    <a:pt x="4825" y="12"/>
                                  </a:cubicBezTo>
                                  <a:cubicBezTo>
                                    <a:pt x="4825" y="19"/>
                                    <a:pt x="4819" y="25"/>
                                    <a:pt x="4812" y="25"/>
                                  </a:cubicBezTo>
                                  <a:lnTo>
                                    <a:pt x="4737" y="25"/>
                                  </a:lnTo>
                                  <a:cubicBezTo>
                                    <a:pt x="4731" y="25"/>
                                    <a:pt x="4725" y="19"/>
                                    <a:pt x="4725" y="12"/>
                                  </a:cubicBezTo>
                                  <a:cubicBezTo>
                                    <a:pt x="4725" y="6"/>
                                    <a:pt x="4731" y="0"/>
                                    <a:pt x="4737" y="0"/>
                                  </a:cubicBezTo>
                                  <a:close/>
                                  <a:moveTo>
                                    <a:pt x="4912" y="0"/>
                                  </a:moveTo>
                                  <a:lnTo>
                                    <a:pt x="4987" y="0"/>
                                  </a:lnTo>
                                  <a:cubicBezTo>
                                    <a:pt x="4994" y="0"/>
                                    <a:pt x="5000" y="6"/>
                                    <a:pt x="5000" y="12"/>
                                  </a:cubicBezTo>
                                  <a:cubicBezTo>
                                    <a:pt x="5000" y="19"/>
                                    <a:pt x="4994" y="25"/>
                                    <a:pt x="4987" y="25"/>
                                  </a:cubicBezTo>
                                  <a:lnTo>
                                    <a:pt x="4912" y="25"/>
                                  </a:lnTo>
                                  <a:cubicBezTo>
                                    <a:pt x="4906" y="25"/>
                                    <a:pt x="4900" y="19"/>
                                    <a:pt x="4900" y="12"/>
                                  </a:cubicBezTo>
                                  <a:cubicBezTo>
                                    <a:pt x="4900" y="6"/>
                                    <a:pt x="4906" y="0"/>
                                    <a:pt x="4912" y="0"/>
                                  </a:cubicBezTo>
                                  <a:close/>
                                  <a:moveTo>
                                    <a:pt x="5087" y="0"/>
                                  </a:moveTo>
                                  <a:lnTo>
                                    <a:pt x="5162" y="0"/>
                                  </a:lnTo>
                                  <a:cubicBezTo>
                                    <a:pt x="5169" y="0"/>
                                    <a:pt x="5175" y="6"/>
                                    <a:pt x="5175" y="12"/>
                                  </a:cubicBezTo>
                                  <a:cubicBezTo>
                                    <a:pt x="5175" y="19"/>
                                    <a:pt x="5169" y="25"/>
                                    <a:pt x="5162" y="25"/>
                                  </a:cubicBezTo>
                                  <a:lnTo>
                                    <a:pt x="5087" y="25"/>
                                  </a:lnTo>
                                  <a:cubicBezTo>
                                    <a:pt x="5081" y="25"/>
                                    <a:pt x="5075" y="19"/>
                                    <a:pt x="5075" y="12"/>
                                  </a:cubicBezTo>
                                  <a:cubicBezTo>
                                    <a:pt x="5075" y="6"/>
                                    <a:pt x="5081" y="0"/>
                                    <a:pt x="5087" y="0"/>
                                  </a:cubicBezTo>
                                  <a:close/>
                                  <a:moveTo>
                                    <a:pt x="5262" y="0"/>
                                  </a:moveTo>
                                  <a:lnTo>
                                    <a:pt x="5337" y="0"/>
                                  </a:lnTo>
                                  <a:cubicBezTo>
                                    <a:pt x="5344" y="0"/>
                                    <a:pt x="5350" y="6"/>
                                    <a:pt x="5350" y="12"/>
                                  </a:cubicBezTo>
                                  <a:cubicBezTo>
                                    <a:pt x="5350" y="19"/>
                                    <a:pt x="5344" y="25"/>
                                    <a:pt x="5337" y="25"/>
                                  </a:cubicBezTo>
                                  <a:lnTo>
                                    <a:pt x="5262" y="25"/>
                                  </a:lnTo>
                                  <a:cubicBezTo>
                                    <a:pt x="5256" y="25"/>
                                    <a:pt x="5250" y="19"/>
                                    <a:pt x="5250" y="12"/>
                                  </a:cubicBezTo>
                                  <a:cubicBezTo>
                                    <a:pt x="5250" y="6"/>
                                    <a:pt x="5256" y="0"/>
                                    <a:pt x="5262" y="0"/>
                                  </a:cubicBezTo>
                                  <a:close/>
                                  <a:moveTo>
                                    <a:pt x="5437" y="0"/>
                                  </a:moveTo>
                                  <a:lnTo>
                                    <a:pt x="5512" y="0"/>
                                  </a:lnTo>
                                  <a:cubicBezTo>
                                    <a:pt x="5519" y="0"/>
                                    <a:pt x="5525" y="6"/>
                                    <a:pt x="5525" y="12"/>
                                  </a:cubicBezTo>
                                  <a:cubicBezTo>
                                    <a:pt x="5525" y="19"/>
                                    <a:pt x="5519" y="25"/>
                                    <a:pt x="5512" y="25"/>
                                  </a:cubicBezTo>
                                  <a:lnTo>
                                    <a:pt x="5437" y="25"/>
                                  </a:lnTo>
                                  <a:cubicBezTo>
                                    <a:pt x="5431" y="25"/>
                                    <a:pt x="5425" y="19"/>
                                    <a:pt x="5425" y="12"/>
                                  </a:cubicBezTo>
                                  <a:cubicBezTo>
                                    <a:pt x="5425" y="6"/>
                                    <a:pt x="5431" y="0"/>
                                    <a:pt x="5437" y="0"/>
                                  </a:cubicBezTo>
                                  <a:close/>
                                  <a:moveTo>
                                    <a:pt x="5612" y="0"/>
                                  </a:moveTo>
                                  <a:lnTo>
                                    <a:pt x="5687" y="0"/>
                                  </a:lnTo>
                                  <a:cubicBezTo>
                                    <a:pt x="5694" y="0"/>
                                    <a:pt x="5700" y="6"/>
                                    <a:pt x="5700" y="12"/>
                                  </a:cubicBezTo>
                                  <a:cubicBezTo>
                                    <a:pt x="5700" y="19"/>
                                    <a:pt x="5694" y="25"/>
                                    <a:pt x="5687" y="25"/>
                                  </a:cubicBezTo>
                                  <a:lnTo>
                                    <a:pt x="5612" y="25"/>
                                  </a:lnTo>
                                  <a:cubicBezTo>
                                    <a:pt x="5606" y="25"/>
                                    <a:pt x="5600" y="19"/>
                                    <a:pt x="5600" y="12"/>
                                  </a:cubicBezTo>
                                  <a:cubicBezTo>
                                    <a:pt x="5600" y="6"/>
                                    <a:pt x="5606" y="0"/>
                                    <a:pt x="5612" y="0"/>
                                  </a:cubicBezTo>
                                  <a:close/>
                                  <a:moveTo>
                                    <a:pt x="5787" y="0"/>
                                  </a:moveTo>
                                  <a:lnTo>
                                    <a:pt x="5862" y="0"/>
                                  </a:lnTo>
                                  <a:cubicBezTo>
                                    <a:pt x="5869" y="0"/>
                                    <a:pt x="5875" y="6"/>
                                    <a:pt x="5875" y="12"/>
                                  </a:cubicBezTo>
                                  <a:cubicBezTo>
                                    <a:pt x="5875" y="19"/>
                                    <a:pt x="5869" y="25"/>
                                    <a:pt x="5862" y="25"/>
                                  </a:cubicBezTo>
                                  <a:lnTo>
                                    <a:pt x="5787" y="25"/>
                                  </a:lnTo>
                                  <a:cubicBezTo>
                                    <a:pt x="5781" y="25"/>
                                    <a:pt x="5775" y="19"/>
                                    <a:pt x="5775" y="12"/>
                                  </a:cubicBezTo>
                                  <a:cubicBezTo>
                                    <a:pt x="5775" y="6"/>
                                    <a:pt x="5781" y="0"/>
                                    <a:pt x="5787" y="0"/>
                                  </a:cubicBezTo>
                                  <a:close/>
                                  <a:moveTo>
                                    <a:pt x="5962" y="0"/>
                                  </a:moveTo>
                                  <a:lnTo>
                                    <a:pt x="6037" y="0"/>
                                  </a:lnTo>
                                  <a:cubicBezTo>
                                    <a:pt x="6044" y="0"/>
                                    <a:pt x="6050" y="6"/>
                                    <a:pt x="6050" y="12"/>
                                  </a:cubicBezTo>
                                  <a:cubicBezTo>
                                    <a:pt x="6050" y="19"/>
                                    <a:pt x="6044" y="25"/>
                                    <a:pt x="6037" y="25"/>
                                  </a:cubicBezTo>
                                  <a:lnTo>
                                    <a:pt x="5962" y="25"/>
                                  </a:lnTo>
                                  <a:cubicBezTo>
                                    <a:pt x="5956" y="25"/>
                                    <a:pt x="5950" y="19"/>
                                    <a:pt x="5950" y="12"/>
                                  </a:cubicBezTo>
                                  <a:cubicBezTo>
                                    <a:pt x="5950" y="6"/>
                                    <a:pt x="5956" y="0"/>
                                    <a:pt x="5962" y="0"/>
                                  </a:cubicBezTo>
                                  <a:close/>
                                  <a:moveTo>
                                    <a:pt x="6137" y="0"/>
                                  </a:moveTo>
                                  <a:lnTo>
                                    <a:pt x="6212" y="0"/>
                                  </a:lnTo>
                                  <a:cubicBezTo>
                                    <a:pt x="6219" y="0"/>
                                    <a:pt x="6225" y="6"/>
                                    <a:pt x="6225" y="12"/>
                                  </a:cubicBezTo>
                                  <a:cubicBezTo>
                                    <a:pt x="6225" y="19"/>
                                    <a:pt x="6219" y="25"/>
                                    <a:pt x="6212" y="25"/>
                                  </a:cubicBezTo>
                                  <a:lnTo>
                                    <a:pt x="6137" y="25"/>
                                  </a:lnTo>
                                  <a:cubicBezTo>
                                    <a:pt x="6131" y="25"/>
                                    <a:pt x="6125" y="19"/>
                                    <a:pt x="6125" y="12"/>
                                  </a:cubicBezTo>
                                  <a:cubicBezTo>
                                    <a:pt x="6125" y="6"/>
                                    <a:pt x="6131" y="0"/>
                                    <a:pt x="6137" y="0"/>
                                  </a:cubicBezTo>
                                  <a:close/>
                                  <a:moveTo>
                                    <a:pt x="6312" y="0"/>
                                  </a:moveTo>
                                  <a:lnTo>
                                    <a:pt x="6387" y="0"/>
                                  </a:lnTo>
                                  <a:cubicBezTo>
                                    <a:pt x="6394" y="0"/>
                                    <a:pt x="6400" y="6"/>
                                    <a:pt x="6400" y="12"/>
                                  </a:cubicBezTo>
                                  <a:cubicBezTo>
                                    <a:pt x="6400" y="19"/>
                                    <a:pt x="6394" y="25"/>
                                    <a:pt x="6387" y="25"/>
                                  </a:cubicBezTo>
                                  <a:lnTo>
                                    <a:pt x="6312" y="25"/>
                                  </a:lnTo>
                                  <a:cubicBezTo>
                                    <a:pt x="6306" y="25"/>
                                    <a:pt x="6300" y="19"/>
                                    <a:pt x="6300" y="12"/>
                                  </a:cubicBezTo>
                                  <a:cubicBezTo>
                                    <a:pt x="6300" y="6"/>
                                    <a:pt x="6306" y="0"/>
                                    <a:pt x="6312" y="0"/>
                                  </a:cubicBezTo>
                                  <a:close/>
                                  <a:moveTo>
                                    <a:pt x="6487" y="0"/>
                                  </a:moveTo>
                                  <a:lnTo>
                                    <a:pt x="6562" y="0"/>
                                  </a:lnTo>
                                  <a:cubicBezTo>
                                    <a:pt x="6569" y="0"/>
                                    <a:pt x="6575" y="6"/>
                                    <a:pt x="6575" y="12"/>
                                  </a:cubicBezTo>
                                  <a:cubicBezTo>
                                    <a:pt x="6575" y="19"/>
                                    <a:pt x="6569" y="25"/>
                                    <a:pt x="6562" y="25"/>
                                  </a:cubicBezTo>
                                  <a:lnTo>
                                    <a:pt x="6487" y="25"/>
                                  </a:lnTo>
                                  <a:cubicBezTo>
                                    <a:pt x="6481" y="25"/>
                                    <a:pt x="6475" y="19"/>
                                    <a:pt x="6475" y="12"/>
                                  </a:cubicBezTo>
                                  <a:cubicBezTo>
                                    <a:pt x="6475" y="6"/>
                                    <a:pt x="6481" y="0"/>
                                    <a:pt x="6487" y="0"/>
                                  </a:cubicBezTo>
                                  <a:close/>
                                  <a:moveTo>
                                    <a:pt x="6662" y="0"/>
                                  </a:moveTo>
                                  <a:lnTo>
                                    <a:pt x="6737" y="0"/>
                                  </a:lnTo>
                                  <a:cubicBezTo>
                                    <a:pt x="6744" y="0"/>
                                    <a:pt x="6750" y="6"/>
                                    <a:pt x="6750" y="12"/>
                                  </a:cubicBezTo>
                                  <a:cubicBezTo>
                                    <a:pt x="6750" y="19"/>
                                    <a:pt x="6744" y="25"/>
                                    <a:pt x="6737" y="25"/>
                                  </a:cubicBezTo>
                                  <a:lnTo>
                                    <a:pt x="6662" y="25"/>
                                  </a:lnTo>
                                  <a:cubicBezTo>
                                    <a:pt x="6656" y="25"/>
                                    <a:pt x="6650" y="19"/>
                                    <a:pt x="6650" y="12"/>
                                  </a:cubicBezTo>
                                  <a:cubicBezTo>
                                    <a:pt x="6650" y="6"/>
                                    <a:pt x="6656" y="0"/>
                                    <a:pt x="6662" y="0"/>
                                  </a:cubicBezTo>
                                  <a:close/>
                                  <a:moveTo>
                                    <a:pt x="6837" y="0"/>
                                  </a:moveTo>
                                  <a:lnTo>
                                    <a:pt x="6912" y="0"/>
                                  </a:lnTo>
                                  <a:cubicBezTo>
                                    <a:pt x="6919" y="0"/>
                                    <a:pt x="6925" y="6"/>
                                    <a:pt x="6925" y="12"/>
                                  </a:cubicBezTo>
                                  <a:cubicBezTo>
                                    <a:pt x="6925" y="19"/>
                                    <a:pt x="6919" y="25"/>
                                    <a:pt x="6912" y="25"/>
                                  </a:cubicBezTo>
                                  <a:lnTo>
                                    <a:pt x="6837" y="25"/>
                                  </a:lnTo>
                                  <a:cubicBezTo>
                                    <a:pt x="6831" y="25"/>
                                    <a:pt x="6825" y="19"/>
                                    <a:pt x="6825" y="12"/>
                                  </a:cubicBezTo>
                                  <a:cubicBezTo>
                                    <a:pt x="6825" y="6"/>
                                    <a:pt x="6831" y="0"/>
                                    <a:pt x="6837" y="0"/>
                                  </a:cubicBezTo>
                                  <a:close/>
                                  <a:moveTo>
                                    <a:pt x="7012" y="0"/>
                                  </a:moveTo>
                                  <a:lnTo>
                                    <a:pt x="7087" y="0"/>
                                  </a:lnTo>
                                  <a:cubicBezTo>
                                    <a:pt x="7094" y="0"/>
                                    <a:pt x="7100" y="6"/>
                                    <a:pt x="7100" y="12"/>
                                  </a:cubicBezTo>
                                  <a:cubicBezTo>
                                    <a:pt x="7100" y="19"/>
                                    <a:pt x="7094" y="25"/>
                                    <a:pt x="7087" y="25"/>
                                  </a:cubicBezTo>
                                  <a:lnTo>
                                    <a:pt x="7012" y="25"/>
                                  </a:lnTo>
                                  <a:cubicBezTo>
                                    <a:pt x="7006" y="25"/>
                                    <a:pt x="7000" y="19"/>
                                    <a:pt x="7000" y="12"/>
                                  </a:cubicBezTo>
                                  <a:cubicBezTo>
                                    <a:pt x="7000" y="6"/>
                                    <a:pt x="7006" y="0"/>
                                    <a:pt x="7012" y="0"/>
                                  </a:cubicBezTo>
                                  <a:close/>
                                  <a:moveTo>
                                    <a:pt x="7187" y="0"/>
                                  </a:moveTo>
                                  <a:lnTo>
                                    <a:pt x="7262" y="0"/>
                                  </a:lnTo>
                                  <a:cubicBezTo>
                                    <a:pt x="7269" y="0"/>
                                    <a:pt x="7275" y="6"/>
                                    <a:pt x="7275" y="12"/>
                                  </a:cubicBezTo>
                                  <a:cubicBezTo>
                                    <a:pt x="7275" y="19"/>
                                    <a:pt x="7269" y="25"/>
                                    <a:pt x="7262" y="25"/>
                                  </a:cubicBezTo>
                                  <a:lnTo>
                                    <a:pt x="7187" y="25"/>
                                  </a:lnTo>
                                  <a:cubicBezTo>
                                    <a:pt x="7181" y="25"/>
                                    <a:pt x="7175" y="19"/>
                                    <a:pt x="7175" y="12"/>
                                  </a:cubicBezTo>
                                  <a:cubicBezTo>
                                    <a:pt x="7175" y="6"/>
                                    <a:pt x="7181" y="0"/>
                                    <a:pt x="7187" y="0"/>
                                  </a:cubicBezTo>
                                  <a:close/>
                                  <a:moveTo>
                                    <a:pt x="7362" y="0"/>
                                  </a:moveTo>
                                  <a:lnTo>
                                    <a:pt x="7437" y="0"/>
                                  </a:lnTo>
                                  <a:cubicBezTo>
                                    <a:pt x="7444" y="0"/>
                                    <a:pt x="7450" y="6"/>
                                    <a:pt x="7450" y="12"/>
                                  </a:cubicBezTo>
                                  <a:cubicBezTo>
                                    <a:pt x="7450" y="19"/>
                                    <a:pt x="7444" y="25"/>
                                    <a:pt x="7437" y="25"/>
                                  </a:cubicBezTo>
                                  <a:lnTo>
                                    <a:pt x="7362" y="25"/>
                                  </a:lnTo>
                                  <a:cubicBezTo>
                                    <a:pt x="7356" y="25"/>
                                    <a:pt x="7350" y="19"/>
                                    <a:pt x="7350" y="12"/>
                                  </a:cubicBezTo>
                                  <a:cubicBezTo>
                                    <a:pt x="7350" y="6"/>
                                    <a:pt x="7356" y="0"/>
                                    <a:pt x="7362" y="0"/>
                                  </a:cubicBezTo>
                                  <a:close/>
                                  <a:moveTo>
                                    <a:pt x="7537" y="0"/>
                                  </a:moveTo>
                                  <a:lnTo>
                                    <a:pt x="7612" y="0"/>
                                  </a:lnTo>
                                  <a:cubicBezTo>
                                    <a:pt x="7619" y="0"/>
                                    <a:pt x="7625" y="6"/>
                                    <a:pt x="7625" y="12"/>
                                  </a:cubicBezTo>
                                  <a:cubicBezTo>
                                    <a:pt x="7625" y="19"/>
                                    <a:pt x="7619" y="25"/>
                                    <a:pt x="7612" y="25"/>
                                  </a:cubicBezTo>
                                  <a:lnTo>
                                    <a:pt x="7537" y="25"/>
                                  </a:lnTo>
                                  <a:cubicBezTo>
                                    <a:pt x="7531" y="25"/>
                                    <a:pt x="7525" y="19"/>
                                    <a:pt x="7525" y="12"/>
                                  </a:cubicBezTo>
                                  <a:cubicBezTo>
                                    <a:pt x="7525" y="6"/>
                                    <a:pt x="7531" y="0"/>
                                    <a:pt x="7537" y="0"/>
                                  </a:cubicBezTo>
                                  <a:close/>
                                  <a:moveTo>
                                    <a:pt x="7712" y="0"/>
                                  </a:moveTo>
                                  <a:lnTo>
                                    <a:pt x="7787" y="0"/>
                                  </a:lnTo>
                                  <a:cubicBezTo>
                                    <a:pt x="7794" y="0"/>
                                    <a:pt x="7800" y="6"/>
                                    <a:pt x="7800" y="12"/>
                                  </a:cubicBezTo>
                                  <a:cubicBezTo>
                                    <a:pt x="7800" y="19"/>
                                    <a:pt x="7794" y="25"/>
                                    <a:pt x="7787" y="25"/>
                                  </a:cubicBezTo>
                                  <a:lnTo>
                                    <a:pt x="7712" y="25"/>
                                  </a:lnTo>
                                  <a:cubicBezTo>
                                    <a:pt x="7706" y="25"/>
                                    <a:pt x="7700" y="19"/>
                                    <a:pt x="7700" y="12"/>
                                  </a:cubicBezTo>
                                  <a:cubicBezTo>
                                    <a:pt x="7700" y="6"/>
                                    <a:pt x="7706" y="0"/>
                                    <a:pt x="7712" y="0"/>
                                  </a:cubicBezTo>
                                  <a:close/>
                                  <a:moveTo>
                                    <a:pt x="7887" y="0"/>
                                  </a:moveTo>
                                  <a:lnTo>
                                    <a:pt x="7962" y="0"/>
                                  </a:lnTo>
                                  <a:cubicBezTo>
                                    <a:pt x="7969" y="0"/>
                                    <a:pt x="7975" y="6"/>
                                    <a:pt x="7975" y="12"/>
                                  </a:cubicBezTo>
                                  <a:cubicBezTo>
                                    <a:pt x="7975" y="19"/>
                                    <a:pt x="7969" y="25"/>
                                    <a:pt x="7962" y="25"/>
                                  </a:cubicBezTo>
                                  <a:lnTo>
                                    <a:pt x="7887" y="25"/>
                                  </a:lnTo>
                                  <a:cubicBezTo>
                                    <a:pt x="7881" y="25"/>
                                    <a:pt x="7875" y="19"/>
                                    <a:pt x="7875" y="12"/>
                                  </a:cubicBezTo>
                                  <a:cubicBezTo>
                                    <a:pt x="7875" y="6"/>
                                    <a:pt x="7881" y="0"/>
                                    <a:pt x="7887" y="0"/>
                                  </a:cubicBezTo>
                                  <a:close/>
                                  <a:moveTo>
                                    <a:pt x="8062" y="0"/>
                                  </a:moveTo>
                                  <a:lnTo>
                                    <a:pt x="8137" y="0"/>
                                  </a:lnTo>
                                  <a:cubicBezTo>
                                    <a:pt x="8144" y="0"/>
                                    <a:pt x="8150" y="6"/>
                                    <a:pt x="8150" y="12"/>
                                  </a:cubicBezTo>
                                  <a:cubicBezTo>
                                    <a:pt x="8150" y="19"/>
                                    <a:pt x="8144" y="25"/>
                                    <a:pt x="8137" y="25"/>
                                  </a:cubicBezTo>
                                  <a:lnTo>
                                    <a:pt x="8062" y="25"/>
                                  </a:lnTo>
                                  <a:cubicBezTo>
                                    <a:pt x="8056" y="25"/>
                                    <a:pt x="8050" y="19"/>
                                    <a:pt x="8050" y="12"/>
                                  </a:cubicBezTo>
                                  <a:cubicBezTo>
                                    <a:pt x="8050" y="6"/>
                                    <a:pt x="8056" y="0"/>
                                    <a:pt x="8062" y="0"/>
                                  </a:cubicBezTo>
                                  <a:close/>
                                  <a:moveTo>
                                    <a:pt x="8237" y="0"/>
                                  </a:moveTo>
                                  <a:lnTo>
                                    <a:pt x="8312" y="0"/>
                                  </a:lnTo>
                                  <a:cubicBezTo>
                                    <a:pt x="8319" y="0"/>
                                    <a:pt x="8325" y="6"/>
                                    <a:pt x="8325" y="12"/>
                                  </a:cubicBezTo>
                                  <a:cubicBezTo>
                                    <a:pt x="8325" y="19"/>
                                    <a:pt x="8319" y="25"/>
                                    <a:pt x="8312" y="25"/>
                                  </a:cubicBezTo>
                                  <a:lnTo>
                                    <a:pt x="8237" y="25"/>
                                  </a:lnTo>
                                  <a:cubicBezTo>
                                    <a:pt x="8231" y="25"/>
                                    <a:pt x="8225" y="19"/>
                                    <a:pt x="8225" y="12"/>
                                  </a:cubicBezTo>
                                  <a:cubicBezTo>
                                    <a:pt x="8225" y="6"/>
                                    <a:pt x="8231" y="0"/>
                                    <a:pt x="8237" y="0"/>
                                  </a:cubicBezTo>
                                  <a:close/>
                                  <a:moveTo>
                                    <a:pt x="8412" y="0"/>
                                  </a:moveTo>
                                  <a:lnTo>
                                    <a:pt x="8487" y="0"/>
                                  </a:lnTo>
                                  <a:cubicBezTo>
                                    <a:pt x="8494" y="0"/>
                                    <a:pt x="8500" y="6"/>
                                    <a:pt x="8500" y="12"/>
                                  </a:cubicBezTo>
                                  <a:cubicBezTo>
                                    <a:pt x="8500" y="19"/>
                                    <a:pt x="8494" y="25"/>
                                    <a:pt x="8487" y="25"/>
                                  </a:cubicBezTo>
                                  <a:lnTo>
                                    <a:pt x="8412" y="25"/>
                                  </a:lnTo>
                                  <a:cubicBezTo>
                                    <a:pt x="8406" y="25"/>
                                    <a:pt x="8400" y="19"/>
                                    <a:pt x="8400" y="12"/>
                                  </a:cubicBezTo>
                                  <a:cubicBezTo>
                                    <a:pt x="8400" y="6"/>
                                    <a:pt x="8406" y="0"/>
                                    <a:pt x="8412" y="0"/>
                                  </a:cubicBezTo>
                                  <a:close/>
                                  <a:moveTo>
                                    <a:pt x="8587" y="0"/>
                                  </a:moveTo>
                                  <a:lnTo>
                                    <a:pt x="8662" y="0"/>
                                  </a:lnTo>
                                  <a:cubicBezTo>
                                    <a:pt x="8669" y="0"/>
                                    <a:pt x="8675" y="6"/>
                                    <a:pt x="8675" y="12"/>
                                  </a:cubicBezTo>
                                  <a:cubicBezTo>
                                    <a:pt x="8675" y="19"/>
                                    <a:pt x="8669" y="25"/>
                                    <a:pt x="8662" y="25"/>
                                  </a:cubicBezTo>
                                  <a:lnTo>
                                    <a:pt x="8587" y="25"/>
                                  </a:lnTo>
                                  <a:cubicBezTo>
                                    <a:pt x="8581" y="25"/>
                                    <a:pt x="8575" y="19"/>
                                    <a:pt x="8575" y="12"/>
                                  </a:cubicBezTo>
                                  <a:cubicBezTo>
                                    <a:pt x="8575" y="6"/>
                                    <a:pt x="8581" y="0"/>
                                    <a:pt x="8587" y="0"/>
                                  </a:cubicBezTo>
                                  <a:close/>
                                  <a:moveTo>
                                    <a:pt x="8762" y="0"/>
                                  </a:moveTo>
                                  <a:lnTo>
                                    <a:pt x="8837" y="0"/>
                                  </a:lnTo>
                                  <a:cubicBezTo>
                                    <a:pt x="8844" y="0"/>
                                    <a:pt x="8850" y="6"/>
                                    <a:pt x="8850" y="12"/>
                                  </a:cubicBezTo>
                                  <a:cubicBezTo>
                                    <a:pt x="8850" y="19"/>
                                    <a:pt x="8844" y="25"/>
                                    <a:pt x="8837" y="25"/>
                                  </a:cubicBezTo>
                                  <a:lnTo>
                                    <a:pt x="8762" y="25"/>
                                  </a:lnTo>
                                  <a:cubicBezTo>
                                    <a:pt x="8756" y="25"/>
                                    <a:pt x="8750" y="19"/>
                                    <a:pt x="8750" y="12"/>
                                  </a:cubicBezTo>
                                  <a:cubicBezTo>
                                    <a:pt x="8750" y="6"/>
                                    <a:pt x="8756" y="0"/>
                                    <a:pt x="8762" y="0"/>
                                  </a:cubicBezTo>
                                  <a:close/>
                                  <a:moveTo>
                                    <a:pt x="8937" y="0"/>
                                  </a:moveTo>
                                  <a:lnTo>
                                    <a:pt x="9012" y="0"/>
                                  </a:lnTo>
                                  <a:cubicBezTo>
                                    <a:pt x="9019" y="0"/>
                                    <a:pt x="9025" y="6"/>
                                    <a:pt x="9025" y="12"/>
                                  </a:cubicBezTo>
                                  <a:cubicBezTo>
                                    <a:pt x="9025" y="19"/>
                                    <a:pt x="9019" y="25"/>
                                    <a:pt x="9012" y="25"/>
                                  </a:cubicBezTo>
                                  <a:lnTo>
                                    <a:pt x="8937" y="25"/>
                                  </a:lnTo>
                                  <a:cubicBezTo>
                                    <a:pt x="8931" y="25"/>
                                    <a:pt x="8925" y="19"/>
                                    <a:pt x="8925" y="12"/>
                                  </a:cubicBezTo>
                                  <a:cubicBezTo>
                                    <a:pt x="8925" y="6"/>
                                    <a:pt x="8931" y="0"/>
                                    <a:pt x="8937" y="0"/>
                                  </a:cubicBezTo>
                                  <a:close/>
                                  <a:moveTo>
                                    <a:pt x="9112" y="0"/>
                                  </a:moveTo>
                                  <a:lnTo>
                                    <a:pt x="9187" y="0"/>
                                  </a:lnTo>
                                  <a:cubicBezTo>
                                    <a:pt x="9194" y="0"/>
                                    <a:pt x="9200" y="6"/>
                                    <a:pt x="9200" y="12"/>
                                  </a:cubicBezTo>
                                  <a:cubicBezTo>
                                    <a:pt x="9200" y="19"/>
                                    <a:pt x="9194" y="25"/>
                                    <a:pt x="9187" y="25"/>
                                  </a:cubicBezTo>
                                  <a:lnTo>
                                    <a:pt x="9112" y="25"/>
                                  </a:lnTo>
                                  <a:cubicBezTo>
                                    <a:pt x="9106" y="25"/>
                                    <a:pt x="9100" y="19"/>
                                    <a:pt x="9100" y="12"/>
                                  </a:cubicBezTo>
                                  <a:cubicBezTo>
                                    <a:pt x="9100" y="6"/>
                                    <a:pt x="9106" y="0"/>
                                    <a:pt x="9112" y="0"/>
                                  </a:cubicBezTo>
                                  <a:close/>
                                  <a:moveTo>
                                    <a:pt x="9287" y="0"/>
                                  </a:moveTo>
                                  <a:lnTo>
                                    <a:pt x="9362" y="0"/>
                                  </a:lnTo>
                                  <a:cubicBezTo>
                                    <a:pt x="9369" y="0"/>
                                    <a:pt x="9375" y="6"/>
                                    <a:pt x="9375" y="12"/>
                                  </a:cubicBezTo>
                                  <a:cubicBezTo>
                                    <a:pt x="9375" y="19"/>
                                    <a:pt x="9369" y="25"/>
                                    <a:pt x="9362" y="25"/>
                                  </a:cubicBezTo>
                                  <a:lnTo>
                                    <a:pt x="9287" y="25"/>
                                  </a:lnTo>
                                  <a:cubicBezTo>
                                    <a:pt x="9281" y="25"/>
                                    <a:pt x="9275" y="19"/>
                                    <a:pt x="9275" y="12"/>
                                  </a:cubicBezTo>
                                  <a:cubicBezTo>
                                    <a:pt x="9275" y="6"/>
                                    <a:pt x="9281" y="0"/>
                                    <a:pt x="9287" y="0"/>
                                  </a:cubicBezTo>
                                  <a:close/>
                                  <a:moveTo>
                                    <a:pt x="9462" y="0"/>
                                  </a:moveTo>
                                  <a:lnTo>
                                    <a:pt x="9537" y="0"/>
                                  </a:lnTo>
                                  <a:cubicBezTo>
                                    <a:pt x="9544" y="0"/>
                                    <a:pt x="9550" y="6"/>
                                    <a:pt x="9550" y="12"/>
                                  </a:cubicBezTo>
                                  <a:cubicBezTo>
                                    <a:pt x="9550" y="19"/>
                                    <a:pt x="9544" y="25"/>
                                    <a:pt x="9537" y="25"/>
                                  </a:cubicBezTo>
                                  <a:lnTo>
                                    <a:pt x="9462" y="25"/>
                                  </a:lnTo>
                                  <a:cubicBezTo>
                                    <a:pt x="9456" y="25"/>
                                    <a:pt x="9450" y="19"/>
                                    <a:pt x="9450" y="12"/>
                                  </a:cubicBezTo>
                                  <a:cubicBezTo>
                                    <a:pt x="9450" y="6"/>
                                    <a:pt x="9456" y="0"/>
                                    <a:pt x="9462" y="0"/>
                                  </a:cubicBezTo>
                                  <a:close/>
                                  <a:moveTo>
                                    <a:pt x="9637" y="0"/>
                                  </a:moveTo>
                                  <a:lnTo>
                                    <a:pt x="9712" y="0"/>
                                  </a:lnTo>
                                  <a:cubicBezTo>
                                    <a:pt x="9719" y="0"/>
                                    <a:pt x="9725" y="6"/>
                                    <a:pt x="9725" y="12"/>
                                  </a:cubicBezTo>
                                  <a:cubicBezTo>
                                    <a:pt x="9725" y="19"/>
                                    <a:pt x="9719" y="25"/>
                                    <a:pt x="9712" y="25"/>
                                  </a:cubicBezTo>
                                  <a:lnTo>
                                    <a:pt x="9637" y="25"/>
                                  </a:lnTo>
                                  <a:cubicBezTo>
                                    <a:pt x="9631" y="25"/>
                                    <a:pt x="9625" y="19"/>
                                    <a:pt x="9625" y="12"/>
                                  </a:cubicBezTo>
                                  <a:cubicBezTo>
                                    <a:pt x="9625" y="6"/>
                                    <a:pt x="9631" y="0"/>
                                    <a:pt x="9637" y="0"/>
                                  </a:cubicBezTo>
                                  <a:close/>
                                  <a:moveTo>
                                    <a:pt x="9812" y="0"/>
                                  </a:moveTo>
                                  <a:lnTo>
                                    <a:pt x="9887" y="0"/>
                                  </a:lnTo>
                                  <a:cubicBezTo>
                                    <a:pt x="9894" y="0"/>
                                    <a:pt x="9900" y="6"/>
                                    <a:pt x="9900" y="12"/>
                                  </a:cubicBezTo>
                                  <a:cubicBezTo>
                                    <a:pt x="9900" y="19"/>
                                    <a:pt x="9894" y="25"/>
                                    <a:pt x="9887" y="25"/>
                                  </a:cubicBezTo>
                                  <a:lnTo>
                                    <a:pt x="9812" y="25"/>
                                  </a:lnTo>
                                  <a:cubicBezTo>
                                    <a:pt x="9806" y="25"/>
                                    <a:pt x="9800" y="19"/>
                                    <a:pt x="9800" y="12"/>
                                  </a:cubicBezTo>
                                  <a:cubicBezTo>
                                    <a:pt x="9800" y="6"/>
                                    <a:pt x="9806" y="0"/>
                                    <a:pt x="9812" y="0"/>
                                  </a:cubicBezTo>
                                  <a:close/>
                                  <a:moveTo>
                                    <a:pt x="9987" y="0"/>
                                  </a:moveTo>
                                  <a:lnTo>
                                    <a:pt x="10062" y="0"/>
                                  </a:lnTo>
                                  <a:cubicBezTo>
                                    <a:pt x="10069" y="0"/>
                                    <a:pt x="10075" y="6"/>
                                    <a:pt x="10075" y="12"/>
                                  </a:cubicBezTo>
                                  <a:cubicBezTo>
                                    <a:pt x="10075" y="19"/>
                                    <a:pt x="10069" y="25"/>
                                    <a:pt x="10062" y="25"/>
                                  </a:cubicBezTo>
                                  <a:lnTo>
                                    <a:pt x="9987" y="25"/>
                                  </a:lnTo>
                                  <a:cubicBezTo>
                                    <a:pt x="9981" y="25"/>
                                    <a:pt x="9975" y="19"/>
                                    <a:pt x="9975" y="12"/>
                                  </a:cubicBezTo>
                                  <a:cubicBezTo>
                                    <a:pt x="9975" y="6"/>
                                    <a:pt x="9981" y="0"/>
                                    <a:pt x="9987" y="0"/>
                                  </a:cubicBezTo>
                                  <a:close/>
                                  <a:moveTo>
                                    <a:pt x="10162" y="0"/>
                                  </a:moveTo>
                                  <a:lnTo>
                                    <a:pt x="10237" y="0"/>
                                  </a:lnTo>
                                  <a:cubicBezTo>
                                    <a:pt x="10244" y="0"/>
                                    <a:pt x="10250" y="6"/>
                                    <a:pt x="10250" y="12"/>
                                  </a:cubicBezTo>
                                  <a:cubicBezTo>
                                    <a:pt x="10250" y="19"/>
                                    <a:pt x="10244" y="25"/>
                                    <a:pt x="10237" y="25"/>
                                  </a:cubicBezTo>
                                  <a:lnTo>
                                    <a:pt x="10162" y="25"/>
                                  </a:lnTo>
                                  <a:cubicBezTo>
                                    <a:pt x="10156" y="25"/>
                                    <a:pt x="10150" y="19"/>
                                    <a:pt x="10150" y="12"/>
                                  </a:cubicBezTo>
                                  <a:cubicBezTo>
                                    <a:pt x="10150" y="6"/>
                                    <a:pt x="10156" y="0"/>
                                    <a:pt x="10162" y="0"/>
                                  </a:cubicBezTo>
                                  <a:close/>
                                  <a:moveTo>
                                    <a:pt x="10337" y="0"/>
                                  </a:moveTo>
                                  <a:lnTo>
                                    <a:pt x="10412" y="0"/>
                                  </a:lnTo>
                                  <a:cubicBezTo>
                                    <a:pt x="10419" y="0"/>
                                    <a:pt x="10425" y="6"/>
                                    <a:pt x="10425" y="12"/>
                                  </a:cubicBezTo>
                                  <a:cubicBezTo>
                                    <a:pt x="10425" y="19"/>
                                    <a:pt x="10419" y="25"/>
                                    <a:pt x="10412" y="25"/>
                                  </a:cubicBezTo>
                                  <a:lnTo>
                                    <a:pt x="10337" y="25"/>
                                  </a:lnTo>
                                  <a:cubicBezTo>
                                    <a:pt x="10331" y="25"/>
                                    <a:pt x="10325" y="19"/>
                                    <a:pt x="10325" y="12"/>
                                  </a:cubicBezTo>
                                  <a:cubicBezTo>
                                    <a:pt x="10325" y="6"/>
                                    <a:pt x="10331" y="0"/>
                                    <a:pt x="10337" y="0"/>
                                  </a:cubicBezTo>
                                  <a:close/>
                                  <a:moveTo>
                                    <a:pt x="10512" y="0"/>
                                  </a:moveTo>
                                  <a:lnTo>
                                    <a:pt x="10587" y="0"/>
                                  </a:lnTo>
                                  <a:cubicBezTo>
                                    <a:pt x="10594" y="0"/>
                                    <a:pt x="10600" y="6"/>
                                    <a:pt x="10600" y="12"/>
                                  </a:cubicBezTo>
                                  <a:cubicBezTo>
                                    <a:pt x="10600" y="19"/>
                                    <a:pt x="10594" y="25"/>
                                    <a:pt x="10587" y="25"/>
                                  </a:cubicBezTo>
                                  <a:lnTo>
                                    <a:pt x="10512" y="25"/>
                                  </a:lnTo>
                                  <a:cubicBezTo>
                                    <a:pt x="10506" y="25"/>
                                    <a:pt x="10500" y="19"/>
                                    <a:pt x="10500" y="12"/>
                                  </a:cubicBezTo>
                                  <a:cubicBezTo>
                                    <a:pt x="10500" y="6"/>
                                    <a:pt x="10506" y="0"/>
                                    <a:pt x="10512" y="0"/>
                                  </a:cubicBezTo>
                                  <a:close/>
                                  <a:moveTo>
                                    <a:pt x="10687" y="0"/>
                                  </a:moveTo>
                                  <a:lnTo>
                                    <a:pt x="10762" y="0"/>
                                  </a:lnTo>
                                  <a:cubicBezTo>
                                    <a:pt x="10769" y="0"/>
                                    <a:pt x="10775" y="6"/>
                                    <a:pt x="10775" y="12"/>
                                  </a:cubicBezTo>
                                  <a:cubicBezTo>
                                    <a:pt x="10775" y="19"/>
                                    <a:pt x="10769" y="25"/>
                                    <a:pt x="10762" y="25"/>
                                  </a:cubicBezTo>
                                  <a:lnTo>
                                    <a:pt x="10687" y="25"/>
                                  </a:lnTo>
                                  <a:cubicBezTo>
                                    <a:pt x="10681" y="25"/>
                                    <a:pt x="10675" y="19"/>
                                    <a:pt x="10675" y="12"/>
                                  </a:cubicBezTo>
                                  <a:cubicBezTo>
                                    <a:pt x="10675" y="6"/>
                                    <a:pt x="10681" y="0"/>
                                    <a:pt x="10687" y="0"/>
                                  </a:cubicBezTo>
                                  <a:close/>
                                  <a:moveTo>
                                    <a:pt x="10862" y="0"/>
                                  </a:moveTo>
                                  <a:lnTo>
                                    <a:pt x="10937" y="0"/>
                                  </a:lnTo>
                                  <a:cubicBezTo>
                                    <a:pt x="10944" y="0"/>
                                    <a:pt x="10950" y="6"/>
                                    <a:pt x="10950" y="12"/>
                                  </a:cubicBezTo>
                                  <a:cubicBezTo>
                                    <a:pt x="10950" y="19"/>
                                    <a:pt x="10944" y="25"/>
                                    <a:pt x="10937" y="25"/>
                                  </a:cubicBezTo>
                                  <a:lnTo>
                                    <a:pt x="10862" y="25"/>
                                  </a:lnTo>
                                  <a:cubicBezTo>
                                    <a:pt x="10856" y="25"/>
                                    <a:pt x="10850" y="19"/>
                                    <a:pt x="10850" y="12"/>
                                  </a:cubicBezTo>
                                  <a:cubicBezTo>
                                    <a:pt x="10850" y="6"/>
                                    <a:pt x="10856" y="0"/>
                                    <a:pt x="10862" y="0"/>
                                  </a:cubicBezTo>
                                  <a:close/>
                                  <a:moveTo>
                                    <a:pt x="11037" y="0"/>
                                  </a:moveTo>
                                  <a:lnTo>
                                    <a:pt x="11112" y="0"/>
                                  </a:lnTo>
                                  <a:cubicBezTo>
                                    <a:pt x="11119" y="0"/>
                                    <a:pt x="11125" y="6"/>
                                    <a:pt x="11125" y="12"/>
                                  </a:cubicBezTo>
                                  <a:cubicBezTo>
                                    <a:pt x="11125" y="19"/>
                                    <a:pt x="11119" y="25"/>
                                    <a:pt x="11112" y="25"/>
                                  </a:cubicBezTo>
                                  <a:lnTo>
                                    <a:pt x="11037" y="25"/>
                                  </a:lnTo>
                                  <a:cubicBezTo>
                                    <a:pt x="11031" y="25"/>
                                    <a:pt x="11025" y="19"/>
                                    <a:pt x="11025" y="12"/>
                                  </a:cubicBezTo>
                                  <a:cubicBezTo>
                                    <a:pt x="11025" y="6"/>
                                    <a:pt x="11031" y="0"/>
                                    <a:pt x="11037" y="0"/>
                                  </a:cubicBezTo>
                                  <a:close/>
                                  <a:moveTo>
                                    <a:pt x="11212" y="0"/>
                                  </a:moveTo>
                                  <a:lnTo>
                                    <a:pt x="11287" y="0"/>
                                  </a:lnTo>
                                  <a:cubicBezTo>
                                    <a:pt x="11294" y="0"/>
                                    <a:pt x="11300" y="6"/>
                                    <a:pt x="11300" y="12"/>
                                  </a:cubicBezTo>
                                  <a:cubicBezTo>
                                    <a:pt x="11300" y="19"/>
                                    <a:pt x="11294" y="25"/>
                                    <a:pt x="11287" y="25"/>
                                  </a:cubicBezTo>
                                  <a:lnTo>
                                    <a:pt x="11212" y="25"/>
                                  </a:lnTo>
                                  <a:cubicBezTo>
                                    <a:pt x="11206" y="25"/>
                                    <a:pt x="11200" y="19"/>
                                    <a:pt x="11200" y="12"/>
                                  </a:cubicBezTo>
                                  <a:cubicBezTo>
                                    <a:pt x="11200" y="6"/>
                                    <a:pt x="11206" y="0"/>
                                    <a:pt x="11212" y="0"/>
                                  </a:cubicBezTo>
                                  <a:close/>
                                  <a:moveTo>
                                    <a:pt x="11387" y="0"/>
                                  </a:moveTo>
                                  <a:lnTo>
                                    <a:pt x="11462" y="0"/>
                                  </a:lnTo>
                                  <a:cubicBezTo>
                                    <a:pt x="11469" y="0"/>
                                    <a:pt x="11475" y="6"/>
                                    <a:pt x="11475" y="12"/>
                                  </a:cubicBezTo>
                                  <a:cubicBezTo>
                                    <a:pt x="11475" y="19"/>
                                    <a:pt x="11469" y="25"/>
                                    <a:pt x="11462" y="25"/>
                                  </a:cubicBezTo>
                                  <a:lnTo>
                                    <a:pt x="11387" y="25"/>
                                  </a:lnTo>
                                  <a:cubicBezTo>
                                    <a:pt x="11381" y="25"/>
                                    <a:pt x="11375" y="19"/>
                                    <a:pt x="11375" y="12"/>
                                  </a:cubicBezTo>
                                  <a:cubicBezTo>
                                    <a:pt x="11375" y="6"/>
                                    <a:pt x="11381" y="0"/>
                                    <a:pt x="11387" y="0"/>
                                  </a:cubicBezTo>
                                  <a:close/>
                                  <a:moveTo>
                                    <a:pt x="11562" y="0"/>
                                  </a:moveTo>
                                  <a:lnTo>
                                    <a:pt x="11637" y="0"/>
                                  </a:lnTo>
                                  <a:cubicBezTo>
                                    <a:pt x="11644" y="0"/>
                                    <a:pt x="11650" y="6"/>
                                    <a:pt x="11650" y="12"/>
                                  </a:cubicBezTo>
                                  <a:cubicBezTo>
                                    <a:pt x="11650" y="19"/>
                                    <a:pt x="11644" y="25"/>
                                    <a:pt x="11637" y="25"/>
                                  </a:cubicBezTo>
                                  <a:lnTo>
                                    <a:pt x="11562" y="25"/>
                                  </a:lnTo>
                                  <a:cubicBezTo>
                                    <a:pt x="11556" y="25"/>
                                    <a:pt x="11550" y="19"/>
                                    <a:pt x="11550" y="12"/>
                                  </a:cubicBezTo>
                                  <a:cubicBezTo>
                                    <a:pt x="11550" y="6"/>
                                    <a:pt x="11556" y="0"/>
                                    <a:pt x="11562" y="0"/>
                                  </a:cubicBezTo>
                                  <a:close/>
                                  <a:moveTo>
                                    <a:pt x="11737" y="0"/>
                                  </a:moveTo>
                                  <a:lnTo>
                                    <a:pt x="11812" y="0"/>
                                  </a:lnTo>
                                  <a:cubicBezTo>
                                    <a:pt x="11819" y="0"/>
                                    <a:pt x="11825" y="6"/>
                                    <a:pt x="11825" y="12"/>
                                  </a:cubicBezTo>
                                  <a:cubicBezTo>
                                    <a:pt x="11825" y="19"/>
                                    <a:pt x="11819" y="25"/>
                                    <a:pt x="11812" y="25"/>
                                  </a:cubicBezTo>
                                  <a:lnTo>
                                    <a:pt x="11737" y="25"/>
                                  </a:lnTo>
                                  <a:cubicBezTo>
                                    <a:pt x="11731" y="25"/>
                                    <a:pt x="11725" y="19"/>
                                    <a:pt x="11725" y="12"/>
                                  </a:cubicBezTo>
                                  <a:cubicBezTo>
                                    <a:pt x="11725" y="6"/>
                                    <a:pt x="11731" y="0"/>
                                    <a:pt x="11737" y="0"/>
                                  </a:cubicBezTo>
                                  <a:close/>
                                  <a:moveTo>
                                    <a:pt x="11912" y="0"/>
                                  </a:moveTo>
                                  <a:lnTo>
                                    <a:pt x="11987" y="0"/>
                                  </a:lnTo>
                                  <a:cubicBezTo>
                                    <a:pt x="11994" y="0"/>
                                    <a:pt x="12000" y="6"/>
                                    <a:pt x="12000" y="12"/>
                                  </a:cubicBezTo>
                                  <a:cubicBezTo>
                                    <a:pt x="12000" y="19"/>
                                    <a:pt x="11994" y="25"/>
                                    <a:pt x="11987" y="25"/>
                                  </a:cubicBezTo>
                                  <a:lnTo>
                                    <a:pt x="11912" y="25"/>
                                  </a:lnTo>
                                  <a:cubicBezTo>
                                    <a:pt x="11906" y="25"/>
                                    <a:pt x="11900" y="19"/>
                                    <a:pt x="11900" y="12"/>
                                  </a:cubicBezTo>
                                  <a:cubicBezTo>
                                    <a:pt x="11900" y="6"/>
                                    <a:pt x="11906" y="0"/>
                                    <a:pt x="11912" y="0"/>
                                  </a:cubicBezTo>
                                  <a:close/>
                                  <a:moveTo>
                                    <a:pt x="12087" y="0"/>
                                  </a:moveTo>
                                  <a:lnTo>
                                    <a:pt x="12162" y="0"/>
                                  </a:lnTo>
                                  <a:cubicBezTo>
                                    <a:pt x="12169" y="0"/>
                                    <a:pt x="12175" y="6"/>
                                    <a:pt x="12175" y="12"/>
                                  </a:cubicBezTo>
                                  <a:cubicBezTo>
                                    <a:pt x="12175" y="19"/>
                                    <a:pt x="12169" y="25"/>
                                    <a:pt x="12162" y="25"/>
                                  </a:cubicBezTo>
                                  <a:lnTo>
                                    <a:pt x="12087" y="25"/>
                                  </a:lnTo>
                                  <a:cubicBezTo>
                                    <a:pt x="12081" y="25"/>
                                    <a:pt x="12075" y="19"/>
                                    <a:pt x="12075" y="12"/>
                                  </a:cubicBezTo>
                                  <a:cubicBezTo>
                                    <a:pt x="12075" y="6"/>
                                    <a:pt x="12081" y="0"/>
                                    <a:pt x="12087" y="0"/>
                                  </a:cubicBezTo>
                                  <a:close/>
                                  <a:moveTo>
                                    <a:pt x="12262" y="0"/>
                                  </a:moveTo>
                                  <a:lnTo>
                                    <a:pt x="12337" y="0"/>
                                  </a:lnTo>
                                  <a:cubicBezTo>
                                    <a:pt x="12344" y="0"/>
                                    <a:pt x="12350" y="6"/>
                                    <a:pt x="12350" y="12"/>
                                  </a:cubicBezTo>
                                  <a:cubicBezTo>
                                    <a:pt x="12350" y="19"/>
                                    <a:pt x="12344" y="25"/>
                                    <a:pt x="12337" y="25"/>
                                  </a:cubicBezTo>
                                  <a:lnTo>
                                    <a:pt x="12262" y="25"/>
                                  </a:lnTo>
                                  <a:cubicBezTo>
                                    <a:pt x="12256" y="25"/>
                                    <a:pt x="12250" y="19"/>
                                    <a:pt x="12250" y="12"/>
                                  </a:cubicBezTo>
                                  <a:cubicBezTo>
                                    <a:pt x="12250" y="6"/>
                                    <a:pt x="12256" y="0"/>
                                    <a:pt x="12262" y="0"/>
                                  </a:cubicBezTo>
                                  <a:close/>
                                  <a:moveTo>
                                    <a:pt x="12437" y="0"/>
                                  </a:moveTo>
                                  <a:lnTo>
                                    <a:pt x="12512" y="0"/>
                                  </a:lnTo>
                                  <a:cubicBezTo>
                                    <a:pt x="12519" y="0"/>
                                    <a:pt x="12525" y="6"/>
                                    <a:pt x="12525" y="12"/>
                                  </a:cubicBezTo>
                                  <a:cubicBezTo>
                                    <a:pt x="12525" y="19"/>
                                    <a:pt x="12519" y="25"/>
                                    <a:pt x="12512" y="25"/>
                                  </a:cubicBezTo>
                                  <a:lnTo>
                                    <a:pt x="12437" y="25"/>
                                  </a:lnTo>
                                  <a:cubicBezTo>
                                    <a:pt x="12431" y="25"/>
                                    <a:pt x="12425" y="19"/>
                                    <a:pt x="12425" y="12"/>
                                  </a:cubicBezTo>
                                  <a:cubicBezTo>
                                    <a:pt x="12425" y="6"/>
                                    <a:pt x="12431" y="0"/>
                                    <a:pt x="12437" y="0"/>
                                  </a:cubicBezTo>
                                  <a:close/>
                                  <a:moveTo>
                                    <a:pt x="12612" y="0"/>
                                  </a:moveTo>
                                  <a:lnTo>
                                    <a:pt x="12687" y="0"/>
                                  </a:lnTo>
                                  <a:cubicBezTo>
                                    <a:pt x="12694" y="0"/>
                                    <a:pt x="12700" y="6"/>
                                    <a:pt x="12700" y="12"/>
                                  </a:cubicBezTo>
                                  <a:cubicBezTo>
                                    <a:pt x="12700" y="19"/>
                                    <a:pt x="12694" y="25"/>
                                    <a:pt x="12687" y="25"/>
                                  </a:cubicBezTo>
                                  <a:lnTo>
                                    <a:pt x="12612" y="25"/>
                                  </a:lnTo>
                                  <a:cubicBezTo>
                                    <a:pt x="12606" y="25"/>
                                    <a:pt x="12600" y="19"/>
                                    <a:pt x="12600" y="12"/>
                                  </a:cubicBezTo>
                                  <a:cubicBezTo>
                                    <a:pt x="12600" y="6"/>
                                    <a:pt x="12606" y="0"/>
                                    <a:pt x="12612" y="0"/>
                                  </a:cubicBezTo>
                                  <a:close/>
                                  <a:moveTo>
                                    <a:pt x="12787" y="0"/>
                                  </a:moveTo>
                                  <a:lnTo>
                                    <a:pt x="12862" y="0"/>
                                  </a:lnTo>
                                  <a:cubicBezTo>
                                    <a:pt x="12869" y="0"/>
                                    <a:pt x="12875" y="6"/>
                                    <a:pt x="12875" y="12"/>
                                  </a:cubicBezTo>
                                  <a:cubicBezTo>
                                    <a:pt x="12875" y="19"/>
                                    <a:pt x="12869" y="25"/>
                                    <a:pt x="12862" y="25"/>
                                  </a:cubicBezTo>
                                  <a:lnTo>
                                    <a:pt x="12787" y="25"/>
                                  </a:lnTo>
                                  <a:cubicBezTo>
                                    <a:pt x="12781" y="25"/>
                                    <a:pt x="12775" y="19"/>
                                    <a:pt x="12775" y="12"/>
                                  </a:cubicBezTo>
                                  <a:cubicBezTo>
                                    <a:pt x="12775" y="6"/>
                                    <a:pt x="12781" y="0"/>
                                    <a:pt x="12787" y="0"/>
                                  </a:cubicBezTo>
                                  <a:close/>
                                  <a:moveTo>
                                    <a:pt x="12962" y="0"/>
                                  </a:moveTo>
                                  <a:lnTo>
                                    <a:pt x="13037" y="0"/>
                                  </a:lnTo>
                                  <a:cubicBezTo>
                                    <a:pt x="13044" y="0"/>
                                    <a:pt x="13050" y="6"/>
                                    <a:pt x="13050" y="12"/>
                                  </a:cubicBezTo>
                                  <a:cubicBezTo>
                                    <a:pt x="13050" y="19"/>
                                    <a:pt x="13044" y="25"/>
                                    <a:pt x="13037" y="25"/>
                                  </a:cubicBezTo>
                                  <a:lnTo>
                                    <a:pt x="12962" y="25"/>
                                  </a:lnTo>
                                  <a:cubicBezTo>
                                    <a:pt x="12956" y="25"/>
                                    <a:pt x="12950" y="19"/>
                                    <a:pt x="12950" y="12"/>
                                  </a:cubicBezTo>
                                  <a:cubicBezTo>
                                    <a:pt x="12950" y="6"/>
                                    <a:pt x="12956" y="0"/>
                                    <a:pt x="12962" y="0"/>
                                  </a:cubicBezTo>
                                  <a:close/>
                                  <a:moveTo>
                                    <a:pt x="13137" y="0"/>
                                  </a:moveTo>
                                  <a:lnTo>
                                    <a:pt x="13212" y="0"/>
                                  </a:lnTo>
                                  <a:cubicBezTo>
                                    <a:pt x="13219" y="0"/>
                                    <a:pt x="13225" y="6"/>
                                    <a:pt x="13225" y="12"/>
                                  </a:cubicBezTo>
                                  <a:cubicBezTo>
                                    <a:pt x="13225" y="19"/>
                                    <a:pt x="13219" y="25"/>
                                    <a:pt x="13212" y="25"/>
                                  </a:cubicBezTo>
                                  <a:lnTo>
                                    <a:pt x="13137" y="25"/>
                                  </a:lnTo>
                                  <a:cubicBezTo>
                                    <a:pt x="13131" y="25"/>
                                    <a:pt x="13125" y="19"/>
                                    <a:pt x="13125" y="12"/>
                                  </a:cubicBezTo>
                                  <a:cubicBezTo>
                                    <a:pt x="13125" y="6"/>
                                    <a:pt x="13131" y="0"/>
                                    <a:pt x="13137" y="0"/>
                                  </a:cubicBezTo>
                                  <a:close/>
                                  <a:moveTo>
                                    <a:pt x="13312" y="0"/>
                                  </a:moveTo>
                                  <a:lnTo>
                                    <a:pt x="13387" y="0"/>
                                  </a:lnTo>
                                  <a:cubicBezTo>
                                    <a:pt x="13394" y="0"/>
                                    <a:pt x="13400" y="6"/>
                                    <a:pt x="13400" y="12"/>
                                  </a:cubicBezTo>
                                  <a:cubicBezTo>
                                    <a:pt x="13400" y="19"/>
                                    <a:pt x="13394" y="25"/>
                                    <a:pt x="13387" y="25"/>
                                  </a:cubicBezTo>
                                  <a:lnTo>
                                    <a:pt x="13312" y="25"/>
                                  </a:lnTo>
                                  <a:cubicBezTo>
                                    <a:pt x="13306" y="25"/>
                                    <a:pt x="13300" y="19"/>
                                    <a:pt x="13300" y="12"/>
                                  </a:cubicBezTo>
                                  <a:cubicBezTo>
                                    <a:pt x="13300" y="6"/>
                                    <a:pt x="13306" y="0"/>
                                    <a:pt x="13312" y="0"/>
                                  </a:cubicBezTo>
                                  <a:close/>
                                  <a:moveTo>
                                    <a:pt x="13487" y="0"/>
                                  </a:moveTo>
                                  <a:lnTo>
                                    <a:pt x="13562" y="0"/>
                                  </a:lnTo>
                                  <a:cubicBezTo>
                                    <a:pt x="13569" y="0"/>
                                    <a:pt x="13575" y="6"/>
                                    <a:pt x="13575" y="12"/>
                                  </a:cubicBezTo>
                                  <a:cubicBezTo>
                                    <a:pt x="13575" y="19"/>
                                    <a:pt x="13569" y="25"/>
                                    <a:pt x="13562" y="25"/>
                                  </a:cubicBezTo>
                                  <a:lnTo>
                                    <a:pt x="13487" y="25"/>
                                  </a:lnTo>
                                  <a:cubicBezTo>
                                    <a:pt x="13481" y="25"/>
                                    <a:pt x="13475" y="19"/>
                                    <a:pt x="13475" y="12"/>
                                  </a:cubicBezTo>
                                  <a:cubicBezTo>
                                    <a:pt x="13475" y="6"/>
                                    <a:pt x="13481" y="0"/>
                                    <a:pt x="13487" y="0"/>
                                  </a:cubicBezTo>
                                  <a:close/>
                                  <a:moveTo>
                                    <a:pt x="13662" y="0"/>
                                  </a:moveTo>
                                  <a:lnTo>
                                    <a:pt x="13737" y="0"/>
                                  </a:lnTo>
                                  <a:cubicBezTo>
                                    <a:pt x="13744" y="0"/>
                                    <a:pt x="13750" y="6"/>
                                    <a:pt x="13750" y="12"/>
                                  </a:cubicBezTo>
                                  <a:cubicBezTo>
                                    <a:pt x="13750" y="19"/>
                                    <a:pt x="13744" y="25"/>
                                    <a:pt x="13737" y="25"/>
                                  </a:cubicBezTo>
                                  <a:lnTo>
                                    <a:pt x="13662" y="25"/>
                                  </a:lnTo>
                                  <a:cubicBezTo>
                                    <a:pt x="13656" y="25"/>
                                    <a:pt x="13650" y="19"/>
                                    <a:pt x="13650" y="12"/>
                                  </a:cubicBezTo>
                                  <a:cubicBezTo>
                                    <a:pt x="13650" y="6"/>
                                    <a:pt x="13656" y="0"/>
                                    <a:pt x="13662" y="0"/>
                                  </a:cubicBezTo>
                                  <a:close/>
                                  <a:moveTo>
                                    <a:pt x="13837" y="0"/>
                                  </a:moveTo>
                                  <a:lnTo>
                                    <a:pt x="13912" y="0"/>
                                  </a:lnTo>
                                  <a:cubicBezTo>
                                    <a:pt x="13919" y="0"/>
                                    <a:pt x="13925" y="6"/>
                                    <a:pt x="13925" y="12"/>
                                  </a:cubicBezTo>
                                  <a:cubicBezTo>
                                    <a:pt x="13925" y="19"/>
                                    <a:pt x="13919" y="25"/>
                                    <a:pt x="13912" y="25"/>
                                  </a:cubicBezTo>
                                  <a:lnTo>
                                    <a:pt x="13837" y="25"/>
                                  </a:lnTo>
                                  <a:cubicBezTo>
                                    <a:pt x="13831" y="25"/>
                                    <a:pt x="13825" y="19"/>
                                    <a:pt x="13825" y="12"/>
                                  </a:cubicBezTo>
                                  <a:cubicBezTo>
                                    <a:pt x="13825" y="6"/>
                                    <a:pt x="13831" y="0"/>
                                    <a:pt x="13837" y="0"/>
                                  </a:cubicBezTo>
                                  <a:close/>
                                  <a:moveTo>
                                    <a:pt x="14012" y="0"/>
                                  </a:moveTo>
                                  <a:lnTo>
                                    <a:pt x="14087" y="0"/>
                                  </a:lnTo>
                                  <a:cubicBezTo>
                                    <a:pt x="14094" y="0"/>
                                    <a:pt x="14100" y="6"/>
                                    <a:pt x="14100" y="12"/>
                                  </a:cubicBezTo>
                                  <a:cubicBezTo>
                                    <a:pt x="14100" y="19"/>
                                    <a:pt x="14094" y="25"/>
                                    <a:pt x="14087" y="25"/>
                                  </a:cubicBezTo>
                                  <a:lnTo>
                                    <a:pt x="14012" y="25"/>
                                  </a:lnTo>
                                  <a:cubicBezTo>
                                    <a:pt x="14006" y="25"/>
                                    <a:pt x="14000" y="19"/>
                                    <a:pt x="14000" y="12"/>
                                  </a:cubicBezTo>
                                  <a:cubicBezTo>
                                    <a:pt x="14000" y="6"/>
                                    <a:pt x="14006" y="0"/>
                                    <a:pt x="14012" y="0"/>
                                  </a:cubicBezTo>
                                  <a:close/>
                                  <a:moveTo>
                                    <a:pt x="14187" y="0"/>
                                  </a:moveTo>
                                  <a:lnTo>
                                    <a:pt x="14262" y="0"/>
                                  </a:lnTo>
                                  <a:cubicBezTo>
                                    <a:pt x="14269" y="0"/>
                                    <a:pt x="14275" y="6"/>
                                    <a:pt x="14275" y="12"/>
                                  </a:cubicBezTo>
                                  <a:cubicBezTo>
                                    <a:pt x="14275" y="19"/>
                                    <a:pt x="14269" y="25"/>
                                    <a:pt x="14262" y="25"/>
                                  </a:cubicBezTo>
                                  <a:lnTo>
                                    <a:pt x="14187" y="25"/>
                                  </a:lnTo>
                                  <a:cubicBezTo>
                                    <a:pt x="14181" y="25"/>
                                    <a:pt x="14175" y="19"/>
                                    <a:pt x="14175" y="12"/>
                                  </a:cubicBezTo>
                                  <a:cubicBezTo>
                                    <a:pt x="14175" y="6"/>
                                    <a:pt x="14181" y="0"/>
                                    <a:pt x="14187" y="0"/>
                                  </a:cubicBezTo>
                                  <a:close/>
                                  <a:moveTo>
                                    <a:pt x="14362" y="0"/>
                                  </a:moveTo>
                                  <a:lnTo>
                                    <a:pt x="14437" y="0"/>
                                  </a:lnTo>
                                  <a:cubicBezTo>
                                    <a:pt x="14444" y="0"/>
                                    <a:pt x="14450" y="6"/>
                                    <a:pt x="14450" y="12"/>
                                  </a:cubicBezTo>
                                  <a:cubicBezTo>
                                    <a:pt x="14450" y="19"/>
                                    <a:pt x="14444" y="25"/>
                                    <a:pt x="14437" y="25"/>
                                  </a:cubicBezTo>
                                  <a:lnTo>
                                    <a:pt x="14362" y="25"/>
                                  </a:lnTo>
                                  <a:cubicBezTo>
                                    <a:pt x="14356" y="25"/>
                                    <a:pt x="14350" y="19"/>
                                    <a:pt x="14350" y="12"/>
                                  </a:cubicBezTo>
                                  <a:cubicBezTo>
                                    <a:pt x="14350" y="6"/>
                                    <a:pt x="14356" y="0"/>
                                    <a:pt x="14362" y="0"/>
                                  </a:cubicBezTo>
                                  <a:close/>
                                  <a:moveTo>
                                    <a:pt x="14537" y="0"/>
                                  </a:moveTo>
                                  <a:lnTo>
                                    <a:pt x="14612" y="0"/>
                                  </a:lnTo>
                                  <a:cubicBezTo>
                                    <a:pt x="14619" y="0"/>
                                    <a:pt x="14625" y="6"/>
                                    <a:pt x="14625" y="12"/>
                                  </a:cubicBezTo>
                                  <a:cubicBezTo>
                                    <a:pt x="14625" y="19"/>
                                    <a:pt x="14619" y="25"/>
                                    <a:pt x="14612" y="25"/>
                                  </a:cubicBezTo>
                                  <a:lnTo>
                                    <a:pt x="14537" y="25"/>
                                  </a:lnTo>
                                  <a:cubicBezTo>
                                    <a:pt x="14531" y="25"/>
                                    <a:pt x="14525" y="19"/>
                                    <a:pt x="14525" y="12"/>
                                  </a:cubicBezTo>
                                  <a:cubicBezTo>
                                    <a:pt x="14525" y="6"/>
                                    <a:pt x="14531" y="0"/>
                                    <a:pt x="14537" y="0"/>
                                  </a:cubicBezTo>
                                  <a:close/>
                                  <a:moveTo>
                                    <a:pt x="14712" y="0"/>
                                  </a:moveTo>
                                  <a:lnTo>
                                    <a:pt x="14787" y="0"/>
                                  </a:lnTo>
                                  <a:cubicBezTo>
                                    <a:pt x="14794" y="0"/>
                                    <a:pt x="14800" y="6"/>
                                    <a:pt x="14800" y="12"/>
                                  </a:cubicBezTo>
                                  <a:cubicBezTo>
                                    <a:pt x="14800" y="19"/>
                                    <a:pt x="14794" y="25"/>
                                    <a:pt x="14787" y="25"/>
                                  </a:cubicBezTo>
                                  <a:lnTo>
                                    <a:pt x="14712" y="25"/>
                                  </a:lnTo>
                                  <a:cubicBezTo>
                                    <a:pt x="14706" y="25"/>
                                    <a:pt x="14700" y="19"/>
                                    <a:pt x="14700" y="12"/>
                                  </a:cubicBezTo>
                                  <a:cubicBezTo>
                                    <a:pt x="14700" y="6"/>
                                    <a:pt x="14706" y="0"/>
                                    <a:pt x="14712" y="0"/>
                                  </a:cubicBezTo>
                                  <a:close/>
                                  <a:moveTo>
                                    <a:pt x="14887" y="0"/>
                                  </a:moveTo>
                                  <a:lnTo>
                                    <a:pt x="14962" y="0"/>
                                  </a:lnTo>
                                  <a:cubicBezTo>
                                    <a:pt x="14969" y="0"/>
                                    <a:pt x="14975" y="6"/>
                                    <a:pt x="14975" y="12"/>
                                  </a:cubicBezTo>
                                  <a:cubicBezTo>
                                    <a:pt x="14975" y="19"/>
                                    <a:pt x="14969" y="25"/>
                                    <a:pt x="14962" y="25"/>
                                  </a:cubicBezTo>
                                  <a:lnTo>
                                    <a:pt x="14887" y="25"/>
                                  </a:lnTo>
                                  <a:cubicBezTo>
                                    <a:pt x="14881" y="25"/>
                                    <a:pt x="14875" y="19"/>
                                    <a:pt x="14875" y="12"/>
                                  </a:cubicBezTo>
                                  <a:cubicBezTo>
                                    <a:pt x="14875" y="6"/>
                                    <a:pt x="14881" y="0"/>
                                    <a:pt x="14887" y="0"/>
                                  </a:cubicBezTo>
                                  <a:close/>
                                  <a:moveTo>
                                    <a:pt x="15062" y="0"/>
                                  </a:moveTo>
                                  <a:lnTo>
                                    <a:pt x="15137" y="0"/>
                                  </a:lnTo>
                                  <a:cubicBezTo>
                                    <a:pt x="15144" y="0"/>
                                    <a:pt x="15150" y="6"/>
                                    <a:pt x="15150" y="12"/>
                                  </a:cubicBezTo>
                                  <a:cubicBezTo>
                                    <a:pt x="15150" y="19"/>
                                    <a:pt x="15144" y="25"/>
                                    <a:pt x="15137" y="25"/>
                                  </a:cubicBezTo>
                                  <a:lnTo>
                                    <a:pt x="15062" y="25"/>
                                  </a:lnTo>
                                  <a:cubicBezTo>
                                    <a:pt x="15056" y="25"/>
                                    <a:pt x="15050" y="19"/>
                                    <a:pt x="15050" y="12"/>
                                  </a:cubicBezTo>
                                  <a:cubicBezTo>
                                    <a:pt x="15050" y="6"/>
                                    <a:pt x="15056" y="0"/>
                                    <a:pt x="15062" y="0"/>
                                  </a:cubicBezTo>
                                  <a:close/>
                                  <a:moveTo>
                                    <a:pt x="15237" y="0"/>
                                  </a:moveTo>
                                  <a:lnTo>
                                    <a:pt x="15312" y="0"/>
                                  </a:lnTo>
                                  <a:cubicBezTo>
                                    <a:pt x="15319" y="0"/>
                                    <a:pt x="15325" y="6"/>
                                    <a:pt x="15325" y="12"/>
                                  </a:cubicBezTo>
                                  <a:cubicBezTo>
                                    <a:pt x="15325" y="19"/>
                                    <a:pt x="15319" y="25"/>
                                    <a:pt x="15312" y="25"/>
                                  </a:cubicBezTo>
                                  <a:lnTo>
                                    <a:pt x="15237" y="25"/>
                                  </a:lnTo>
                                  <a:cubicBezTo>
                                    <a:pt x="15231" y="25"/>
                                    <a:pt x="15225" y="19"/>
                                    <a:pt x="15225" y="12"/>
                                  </a:cubicBezTo>
                                  <a:cubicBezTo>
                                    <a:pt x="15225" y="6"/>
                                    <a:pt x="15231" y="0"/>
                                    <a:pt x="15237" y="0"/>
                                  </a:cubicBezTo>
                                  <a:close/>
                                  <a:moveTo>
                                    <a:pt x="15412" y="0"/>
                                  </a:moveTo>
                                  <a:lnTo>
                                    <a:pt x="15487" y="0"/>
                                  </a:lnTo>
                                  <a:cubicBezTo>
                                    <a:pt x="15494" y="0"/>
                                    <a:pt x="15500" y="6"/>
                                    <a:pt x="15500" y="12"/>
                                  </a:cubicBezTo>
                                  <a:cubicBezTo>
                                    <a:pt x="15500" y="19"/>
                                    <a:pt x="15494" y="25"/>
                                    <a:pt x="15487" y="25"/>
                                  </a:cubicBezTo>
                                  <a:lnTo>
                                    <a:pt x="15412" y="25"/>
                                  </a:lnTo>
                                  <a:cubicBezTo>
                                    <a:pt x="15406" y="25"/>
                                    <a:pt x="15400" y="19"/>
                                    <a:pt x="15400" y="12"/>
                                  </a:cubicBezTo>
                                  <a:cubicBezTo>
                                    <a:pt x="15400" y="6"/>
                                    <a:pt x="15406" y="0"/>
                                    <a:pt x="15412" y="0"/>
                                  </a:cubicBezTo>
                                  <a:close/>
                                  <a:moveTo>
                                    <a:pt x="15587" y="0"/>
                                  </a:moveTo>
                                  <a:lnTo>
                                    <a:pt x="15662" y="0"/>
                                  </a:lnTo>
                                  <a:cubicBezTo>
                                    <a:pt x="15669" y="0"/>
                                    <a:pt x="15675" y="6"/>
                                    <a:pt x="15675" y="12"/>
                                  </a:cubicBezTo>
                                  <a:cubicBezTo>
                                    <a:pt x="15675" y="19"/>
                                    <a:pt x="15669" y="25"/>
                                    <a:pt x="15662" y="25"/>
                                  </a:cubicBezTo>
                                  <a:lnTo>
                                    <a:pt x="15587" y="25"/>
                                  </a:lnTo>
                                  <a:cubicBezTo>
                                    <a:pt x="15581" y="25"/>
                                    <a:pt x="15575" y="19"/>
                                    <a:pt x="15575" y="12"/>
                                  </a:cubicBezTo>
                                  <a:cubicBezTo>
                                    <a:pt x="15575" y="6"/>
                                    <a:pt x="15581" y="0"/>
                                    <a:pt x="15587" y="0"/>
                                  </a:cubicBezTo>
                                  <a:close/>
                                  <a:moveTo>
                                    <a:pt x="15762" y="0"/>
                                  </a:moveTo>
                                  <a:lnTo>
                                    <a:pt x="15837" y="0"/>
                                  </a:lnTo>
                                  <a:cubicBezTo>
                                    <a:pt x="15844" y="0"/>
                                    <a:pt x="15850" y="6"/>
                                    <a:pt x="15850" y="12"/>
                                  </a:cubicBezTo>
                                  <a:cubicBezTo>
                                    <a:pt x="15850" y="19"/>
                                    <a:pt x="15844" y="25"/>
                                    <a:pt x="15837" y="25"/>
                                  </a:cubicBezTo>
                                  <a:lnTo>
                                    <a:pt x="15762" y="25"/>
                                  </a:lnTo>
                                  <a:cubicBezTo>
                                    <a:pt x="15756" y="25"/>
                                    <a:pt x="15750" y="19"/>
                                    <a:pt x="15750" y="12"/>
                                  </a:cubicBezTo>
                                  <a:cubicBezTo>
                                    <a:pt x="15750" y="6"/>
                                    <a:pt x="15756" y="0"/>
                                    <a:pt x="15762" y="0"/>
                                  </a:cubicBezTo>
                                  <a:close/>
                                  <a:moveTo>
                                    <a:pt x="15937" y="0"/>
                                  </a:moveTo>
                                  <a:lnTo>
                                    <a:pt x="16012" y="0"/>
                                  </a:lnTo>
                                  <a:cubicBezTo>
                                    <a:pt x="16019" y="0"/>
                                    <a:pt x="16025" y="6"/>
                                    <a:pt x="16025" y="12"/>
                                  </a:cubicBezTo>
                                  <a:cubicBezTo>
                                    <a:pt x="16025" y="19"/>
                                    <a:pt x="16019" y="25"/>
                                    <a:pt x="16012" y="25"/>
                                  </a:cubicBezTo>
                                  <a:lnTo>
                                    <a:pt x="15937" y="25"/>
                                  </a:lnTo>
                                  <a:cubicBezTo>
                                    <a:pt x="15931" y="25"/>
                                    <a:pt x="15925" y="19"/>
                                    <a:pt x="15925" y="12"/>
                                  </a:cubicBezTo>
                                  <a:cubicBezTo>
                                    <a:pt x="15925" y="6"/>
                                    <a:pt x="15931" y="0"/>
                                    <a:pt x="15937" y="0"/>
                                  </a:cubicBezTo>
                                  <a:close/>
                                  <a:moveTo>
                                    <a:pt x="16112" y="0"/>
                                  </a:moveTo>
                                  <a:lnTo>
                                    <a:pt x="16187" y="0"/>
                                  </a:lnTo>
                                  <a:cubicBezTo>
                                    <a:pt x="16194" y="0"/>
                                    <a:pt x="16200" y="6"/>
                                    <a:pt x="16200" y="12"/>
                                  </a:cubicBezTo>
                                  <a:cubicBezTo>
                                    <a:pt x="16200" y="19"/>
                                    <a:pt x="16194" y="25"/>
                                    <a:pt x="16187" y="25"/>
                                  </a:cubicBezTo>
                                  <a:lnTo>
                                    <a:pt x="16112" y="25"/>
                                  </a:lnTo>
                                  <a:cubicBezTo>
                                    <a:pt x="16106" y="25"/>
                                    <a:pt x="16100" y="19"/>
                                    <a:pt x="16100" y="12"/>
                                  </a:cubicBezTo>
                                  <a:cubicBezTo>
                                    <a:pt x="16100" y="6"/>
                                    <a:pt x="16106" y="0"/>
                                    <a:pt x="16112" y="0"/>
                                  </a:cubicBezTo>
                                  <a:close/>
                                  <a:moveTo>
                                    <a:pt x="16287" y="0"/>
                                  </a:moveTo>
                                  <a:lnTo>
                                    <a:pt x="16362" y="0"/>
                                  </a:lnTo>
                                  <a:cubicBezTo>
                                    <a:pt x="16369" y="0"/>
                                    <a:pt x="16375" y="6"/>
                                    <a:pt x="16375" y="12"/>
                                  </a:cubicBezTo>
                                  <a:cubicBezTo>
                                    <a:pt x="16375" y="19"/>
                                    <a:pt x="16369" y="25"/>
                                    <a:pt x="16362" y="25"/>
                                  </a:cubicBezTo>
                                  <a:lnTo>
                                    <a:pt x="16287" y="25"/>
                                  </a:lnTo>
                                  <a:cubicBezTo>
                                    <a:pt x="16281" y="25"/>
                                    <a:pt x="16275" y="19"/>
                                    <a:pt x="16275" y="12"/>
                                  </a:cubicBezTo>
                                  <a:cubicBezTo>
                                    <a:pt x="16275" y="6"/>
                                    <a:pt x="16281" y="0"/>
                                    <a:pt x="16287" y="0"/>
                                  </a:cubicBezTo>
                                  <a:close/>
                                  <a:moveTo>
                                    <a:pt x="16462" y="0"/>
                                  </a:moveTo>
                                  <a:lnTo>
                                    <a:pt x="16537" y="0"/>
                                  </a:lnTo>
                                  <a:cubicBezTo>
                                    <a:pt x="16544" y="0"/>
                                    <a:pt x="16550" y="6"/>
                                    <a:pt x="16550" y="12"/>
                                  </a:cubicBezTo>
                                  <a:cubicBezTo>
                                    <a:pt x="16550" y="19"/>
                                    <a:pt x="16544" y="25"/>
                                    <a:pt x="16537" y="25"/>
                                  </a:cubicBezTo>
                                  <a:lnTo>
                                    <a:pt x="16462" y="25"/>
                                  </a:lnTo>
                                  <a:cubicBezTo>
                                    <a:pt x="16456" y="25"/>
                                    <a:pt x="16450" y="19"/>
                                    <a:pt x="16450" y="12"/>
                                  </a:cubicBezTo>
                                  <a:cubicBezTo>
                                    <a:pt x="16450" y="6"/>
                                    <a:pt x="16456" y="0"/>
                                    <a:pt x="16462" y="0"/>
                                  </a:cubicBezTo>
                                  <a:close/>
                                  <a:moveTo>
                                    <a:pt x="16637" y="0"/>
                                  </a:moveTo>
                                  <a:lnTo>
                                    <a:pt x="16712" y="0"/>
                                  </a:lnTo>
                                  <a:cubicBezTo>
                                    <a:pt x="16719" y="0"/>
                                    <a:pt x="16725" y="6"/>
                                    <a:pt x="16725" y="12"/>
                                  </a:cubicBezTo>
                                  <a:cubicBezTo>
                                    <a:pt x="16725" y="19"/>
                                    <a:pt x="16719" y="25"/>
                                    <a:pt x="16712" y="25"/>
                                  </a:cubicBezTo>
                                  <a:lnTo>
                                    <a:pt x="16637" y="25"/>
                                  </a:lnTo>
                                  <a:cubicBezTo>
                                    <a:pt x="16631" y="25"/>
                                    <a:pt x="16625" y="19"/>
                                    <a:pt x="16625" y="12"/>
                                  </a:cubicBezTo>
                                  <a:cubicBezTo>
                                    <a:pt x="16625" y="6"/>
                                    <a:pt x="16631" y="0"/>
                                    <a:pt x="16637" y="0"/>
                                  </a:cubicBezTo>
                                  <a:close/>
                                  <a:moveTo>
                                    <a:pt x="16812" y="0"/>
                                  </a:moveTo>
                                  <a:lnTo>
                                    <a:pt x="16887" y="0"/>
                                  </a:lnTo>
                                  <a:cubicBezTo>
                                    <a:pt x="16894" y="0"/>
                                    <a:pt x="16900" y="6"/>
                                    <a:pt x="16900" y="12"/>
                                  </a:cubicBezTo>
                                  <a:cubicBezTo>
                                    <a:pt x="16900" y="19"/>
                                    <a:pt x="16894" y="25"/>
                                    <a:pt x="16887" y="25"/>
                                  </a:cubicBezTo>
                                  <a:lnTo>
                                    <a:pt x="16812" y="25"/>
                                  </a:lnTo>
                                  <a:cubicBezTo>
                                    <a:pt x="16806" y="25"/>
                                    <a:pt x="16800" y="19"/>
                                    <a:pt x="16800" y="12"/>
                                  </a:cubicBezTo>
                                  <a:cubicBezTo>
                                    <a:pt x="16800" y="6"/>
                                    <a:pt x="16806" y="0"/>
                                    <a:pt x="16812" y="0"/>
                                  </a:cubicBezTo>
                                  <a:close/>
                                  <a:moveTo>
                                    <a:pt x="16987" y="0"/>
                                  </a:moveTo>
                                  <a:lnTo>
                                    <a:pt x="17062" y="0"/>
                                  </a:lnTo>
                                  <a:cubicBezTo>
                                    <a:pt x="17069" y="0"/>
                                    <a:pt x="17075" y="6"/>
                                    <a:pt x="17075" y="12"/>
                                  </a:cubicBezTo>
                                  <a:cubicBezTo>
                                    <a:pt x="17075" y="19"/>
                                    <a:pt x="17069" y="25"/>
                                    <a:pt x="17062" y="25"/>
                                  </a:cubicBezTo>
                                  <a:lnTo>
                                    <a:pt x="16987" y="25"/>
                                  </a:lnTo>
                                  <a:cubicBezTo>
                                    <a:pt x="16981" y="25"/>
                                    <a:pt x="16975" y="19"/>
                                    <a:pt x="16975" y="12"/>
                                  </a:cubicBezTo>
                                  <a:cubicBezTo>
                                    <a:pt x="16975" y="6"/>
                                    <a:pt x="16981" y="0"/>
                                    <a:pt x="16987" y="0"/>
                                  </a:cubicBezTo>
                                  <a:close/>
                                  <a:moveTo>
                                    <a:pt x="17162" y="0"/>
                                  </a:moveTo>
                                  <a:lnTo>
                                    <a:pt x="17237" y="0"/>
                                  </a:lnTo>
                                  <a:cubicBezTo>
                                    <a:pt x="17244" y="0"/>
                                    <a:pt x="17250" y="6"/>
                                    <a:pt x="17250" y="12"/>
                                  </a:cubicBezTo>
                                  <a:cubicBezTo>
                                    <a:pt x="17250" y="19"/>
                                    <a:pt x="17244" y="25"/>
                                    <a:pt x="17237" y="25"/>
                                  </a:cubicBezTo>
                                  <a:lnTo>
                                    <a:pt x="17162" y="25"/>
                                  </a:lnTo>
                                  <a:cubicBezTo>
                                    <a:pt x="17156" y="25"/>
                                    <a:pt x="17150" y="19"/>
                                    <a:pt x="17150" y="12"/>
                                  </a:cubicBezTo>
                                  <a:cubicBezTo>
                                    <a:pt x="17150" y="6"/>
                                    <a:pt x="17156" y="0"/>
                                    <a:pt x="17162" y="0"/>
                                  </a:cubicBezTo>
                                  <a:close/>
                                  <a:moveTo>
                                    <a:pt x="17337" y="0"/>
                                  </a:moveTo>
                                  <a:lnTo>
                                    <a:pt x="17412" y="0"/>
                                  </a:lnTo>
                                  <a:cubicBezTo>
                                    <a:pt x="17419" y="0"/>
                                    <a:pt x="17425" y="6"/>
                                    <a:pt x="17425" y="12"/>
                                  </a:cubicBezTo>
                                  <a:cubicBezTo>
                                    <a:pt x="17425" y="19"/>
                                    <a:pt x="17419" y="25"/>
                                    <a:pt x="17412" y="25"/>
                                  </a:cubicBezTo>
                                  <a:lnTo>
                                    <a:pt x="17337" y="25"/>
                                  </a:lnTo>
                                  <a:cubicBezTo>
                                    <a:pt x="17331" y="25"/>
                                    <a:pt x="17325" y="19"/>
                                    <a:pt x="17325" y="12"/>
                                  </a:cubicBezTo>
                                  <a:cubicBezTo>
                                    <a:pt x="17325" y="6"/>
                                    <a:pt x="17331" y="0"/>
                                    <a:pt x="17337" y="0"/>
                                  </a:cubicBezTo>
                                  <a:close/>
                                  <a:moveTo>
                                    <a:pt x="17512" y="0"/>
                                  </a:moveTo>
                                  <a:lnTo>
                                    <a:pt x="17587" y="0"/>
                                  </a:lnTo>
                                  <a:cubicBezTo>
                                    <a:pt x="17594" y="0"/>
                                    <a:pt x="17600" y="6"/>
                                    <a:pt x="17600" y="12"/>
                                  </a:cubicBezTo>
                                  <a:cubicBezTo>
                                    <a:pt x="17600" y="19"/>
                                    <a:pt x="17594" y="25"/>
                                    <a:pt x="17587" y="25"/>
                                  </a:cubicBezTo>
                                  <a:lnTo>
                                    <a:pt x="17512" y="25"/>
                                  </a:lnTo>
                                  <a:cubicBezTo>
                                    <a:pt x="17506" y="25"/>
                                    <a:pt x="17500" y="19"/>
                                    <a:pt x="17500" y="12"/>
                                  </a:cubicBezTo>
                                  <a:cubicBezTo>
                                    <a:pt x="17500" y="6"/>
                                    <a:pt x="17506" y="0"/>
                                    <a:pt x="17512" y="0"/>
                                  </a:cubicBezTo>
                                  <a:close/>
                                  <a:moveTo>
                                    <a:pt x="17687" y="0"/>
                                  </a:moveTo>
                                  <a:lnTo>
                                    <a:pt x="17762" y="0"/>
                                  </a:lnTo>
                                  <a:cubicBezTo>
                                    <a:pt x="17769" y="0"/>
                                    <a:pt x="17775" y="6"/>
                                    <a:pt x="17775" y="12"/>
                                  </a:cubicBezTo>
                                  <a:cubicBezTo>
                                    <a:pt x="17775" y="19"/>
                                    <a:pt x="17769" y="25"/>
                                    <a:pt x="17762" y="25"/>
                                  </a:cubicBezTo>
                                  <a:lnTo>
                                    <a:pt x="17687" y="25"/>
                                  </a:lnTo>
                                  <a:cubicBezTo>
                                    <a:pt x="17681" y="25"/>
                                    <a:pt x="17675" y="19"/>
                                    <a:pt x="17675" y="12"/>
                                  </a:cubicBezTo>
                                  <a:cubicBezTo>
                                    <a:pt x="17675" y="6"/>
                                    <a:pt x="17681" y="0"/>
                                    <a:pt x="17687" y="0"/>
                                  </a:cubicBezTo>
                                  <a:close/>
                                  <a:moveTo>
                                    <a:pt x="17862" y="0"/>
                                  </a:moveTo>
                                  <a:lnTo>
                                    <a:pt x="17937" y="0"/>
                                  </a:lnTo>
                                  <a:cubicBezTo>
                                    <a:pt x="17944" y="0"/>
                                    <a:pt x="17950" y="6"/>
                                    <a:pt x="17950" y="12"/>
                                  </a:cubicBezTo>
                                  <a:cubicBezTo>
                                    <a:pt x="17950" y="19"/>
                                    <a:pt x="17944" y="25"/>
                                    <a:pt x="17937" y="25"/>
                                  </a:cubicBezTo>
                                  <a:lnTo>
                                    <a:pt x="17862" y="25"/>
                                  </a:lnTo>
                                  <a:cubicBezTo>
                                    <a:pt x="17856" y="25"/>
                                    <a:pt x="17850" y="19"/>
                                    <a:pt x="17850" y="12"/>
                                  </a:cubicBezTo>
                                  <a:cubicBezTo>
                                    <a:pt x="17850" y="6"/>
                                    <a:pt x="17856" y="0"/>
                                    <a:pt x="17862" y="0"/>
                                  </a:cubicBezTo>
                                  <a:close/>
                                  <a:moveTo>
                                    <a:pt x="18037" y="0"/>
                                  </a:moveTo>
                                  <a:lnTo>
                                    <a:pt x="18112" y="0"/>
                                  </a:lnTo>
                                  <a:cubicBezTo>
                                    <a:pt x="18119" y="0"/>
                                    <a:pt x="18125" y="6"/>
                                    <a:pt x="18125" y="12"/>
                                  </a:cubicBezTo>
                                  <a:cubicBezTo>
                                    <a:pt x="18125" y="19"/>
                                    <a:pt x="18119" y="25"/>
                                    <a:pt x="18112" y="25"/>
                                  </a:cubicBezTo>
                                  <a:lnTo>
                                    <a:pt x="18037" y="25"/>
                                  </a:lnTo>
                                  <a:cubicBezTo>
                                    <a:pt x="18031" y="25"/>
                                    <a:pt x="18025" y="19"/>
                                    <a:pt x="18025" y="12"/>
                                  </a:cubicBezTo>
                                  <a:cubicBezTo>
                                    <a:pt x="18025" y="6"/>
                                    <a:pt x="18031" y="0"/>
                                    <a:pt x="18037" y="0"/>
                                  </a:cubicBezTo>
                                  <a:close/>
                                  <a:moveTo>
                                    <a:pt x="18212" y="0"/>
                                  </a:moveTo>
                                  <a:lnTo>
                                    <a:pt x="18287" y="0"/>
                                  </a:lnTo>
                                  <a:cubicBezTo>
                                    <a:pt x="18294" y="0"/>
                                    <a:pt x="18300" y="6"/>
                                    <a:pt x="18300" y="12"/>
                                  </a:cubicBezTo>
                                  <a:cubicBezTo>
                                    <a:pt x="18300" y="19"/>
                                    <a:pt x="18294" y="25"/>
                                    <a:pt x="18287" y="25"/>
                                  </a:cubicBezTo>
                                  <a:lnTo>
                                    <a:pt x="18212" y="25"/>
                                  </a:lnTo>
                                  <a:cubicBezTo>
                                    <a:pt x="18206" y="25"/>
                                    <a:pt x="18200" y="19"/>
                                    <a:pt x="18200" y="12"/>
                                  </a:cubicBezTo>
                                  <a:cubicBezTo>
                                    <a:pt x="18200" y="6"/>
                                    <a:pt x="18206" y="0"/>
                                    <a:pt x="18212" y="0"/>
                                  </a:cubicBezTo>
                                  <a:close/>
                                  <a:moveTo>
                                    <a:pt x="18387" y="0"/>
                                  </a:moveTo>
                                  <a:lnTo>
                                    <a:pt x="18462" y="0"/>
                                  </a:lnTo>
                                  <a:cubicBezTo>
                                    <a:pt x="18469" y="0"/>
                                    <a:pt x="18475" y="6"/>
                                    <a:pt x="18475" y="12"/>
                                  </a:cubicBezTo>
                                  <a:cubicBezTo>
                                    <a:pt x="18475" y="19"/>
                                    <a:pt x="18469" y="25"/>
                                    <a:pt x="18462" y="25"/>
                                  </a:cubicBezTo>
                                  <a:lnTo>
                                    <a:pt x="18387" y="25"/>
                                  </a:lnTo>
                                  <a:cubicBezTo>
                                    <a:pt x="18381" y="25"/>
                                    <a:pt x="18375" y="19"/>
                                    <a:pt x="18375" y="12"/>
                                  </a:cubicBezTo>
                                  <a:cubicBezTo>
                                    <a:pt x="18375" y="6"/>
                                    <a:pt x="18381" y="0"/>
                                    <a:pt x="18387" y="0"/>
                                  </a:cubicBezTo>
                                  <a:close/>
                                  <a:moveTo>
                                    <a:pt x="18562" y="0"/>
                                  </a:moveTo>
                                  <a:lnTo>
                                    <a:pt x="18637" y="0"/>
                                  </a:lnTo>
                                  <a:cubicBezTo>
                                    <a:pt x="18644" y="0"/>
                                    <a:pt x="18650" y="6"/>
                                    <a:pt x="18650" y="12"/>
                                  </a:cubicBezTo>
                                  <a:cubicBezTo>
                                    <a:pt x="18650" y="19"/>
                                    <a:pt x="18644" y="25"/>
                                    <a:pt x="18637" y="25"/>
                                  </a:cubicBezTo>
                                  <a:lnTo>
                                    <a:pt x="18562" y="25"/>
                                  </a:lnTo>
                                  <a:cubicBezTo>
                                    <a:pt x="18556" y="25"/>
                                    <a:pt x="18550" y="19"/>
                                    <a:pt x="18550" y="12"/>
                                  </a:cubicBezTo>
                                  <a:cubicBezTo>
                                    <a:pt x="18550" y="6"/>
                                    <a:pt x="18556" y="0"/>
                                    <a:pt x="18562" y="0"/>
                                  </a:cubicBezTo>
                                  <a:close/>
                                  <a:moveTo>
                                    <a:pt x="18737" y="0"/>
                                  </a:moveTo>
                                  <a:lnTo>
                                    <a:pt x="18812" y="0"/>
                                  </a:lnTo>
                                  <a:cubicBezTo>
                                    <a:pt x="18819" y="0"/>
                                    <a:pt x="18825" y="6"/>
                                    <a:pt x="18825" y="12"/>
                                  </a:cubicBezTo>
                                  <a:cubicBezTo>
                                    <a:pt x="18825" y="19"/>
                                    <a:pt x="18819" y="25"/>
                                    <a:pt x="18812" y="25"/>
                                  </a:cubicBezTo>
                                  <a:lnTo>
                                    <a:pt x="18737" y="25"/>
                                  </a:lnTo>
                                  <a:cubicBezTo>
                                    <a:pt x="18731" y="25"/>
                                    <a:pt x="18725" y="19"/>
                                    <a:pt x="18725" y="12"/>
                                  </a:cubicBezTo>
                                  <a:cubicBezTo>
                                    <a:pt x="18725" y="6"/>
                                    <a:pt x="18731" y="0"/>
                                    <a:pt x="18737" y="0"/>
                                  </a:cubicBezTo>
                                  <a:close/>
                                  <a:moveTo>
                                    <a:pt x="18912" y="0"/>
                                  </a:moveTo>
                                  <a:lnTo>
                                    <a:pt x="18987" y="0"/>
                                  </a:lnTo>
                                  <a:cubicBezTo>
                                    <a:pt x="18994" y="0"/>
                                    <a:pt x="19000" y="6"/>
                                    <a:pt x="19000" y="12"/>
                                  </a:cubicBezTo>
                                  <a:cubicBezTo>
                                    <a:pt x="19000" y="19"/>
                                    <a:pt x="18994" y="25"/>
                                    <a:pt x="18987" y="25"/>
                                  </a:cubicBezTo>
                                  <a:lnTo>
                                    <a:pt x="18912" y="25"/>
                                  </a:lnTo>
                                  <a:cubicBezTo>
                                    <a:pt x="18906" y="25"/>
                                    <a:pt x="18900" y="19"/>
                                    <a:pt x="18900" y="12"/>
                                  </a:cubicBezTo>
                                  <a:cubicBezTo>
                                    <a:pt x="18900" y="6"/>
                                    <a:pt x="18906" y="0"/>
                                    <a:pt x="18912" y="0"/>
                                  </a:cubicBezTo>
                                  <a:close/>
                                  <a:moveTo>
                                    <a:pt x="19087" y="0"/>
                                  </a:moveTo>
                                  <a:lnTo>
                                    <a:pt x="19162" y="0"/>
                                  </a:lnTo>
                                  <a:cubicBezTo>
                                    <a:pt x="19169" y="0"/>
                                    <a:pt x="19175" y="6"/>
                                    <a:pt x="19175" y="12"/>
                                  </a:cubicBezTo>
                                  <a:cubicBezTo>
                                    <a:pt x="19175" y="19"/>
                                    <a:pt x="19169" y="25"/>
                                    <a:pt x="19162" y="25"/>
                                  </a:cubicBezTo>
                                  <a:lnTo>
                                    <a:pt x="19087" y="25"/>
                                  </a:lnTo>
                                  <a:cubicBezTo>
                                    <a:pt x="19081" y="25"/>
                                    <a:pt x="19075" y="19"/>
                                    <a:pt x="19075" y="12"/>
                                  </a:cubicBezTo>
                                  <a:cubicBezTo>
                                    <a:pt x="19075" y="6"/>
                                    <a:pt x="19081" y="0"/>
                                    <a:pt x="19087" y="0"/>
                                  </a:cubicBezTo>
                                  <a:close/>
                                  <a:moveTo>
                                    <a:pt x="19262" y="0"/>
                                  </a:moveTo>
                                  <a:lnTo>
                                    <a:pt x="19337" y="0"/>
                                  </a:lnTo>
                                  <a:cubicBezTo>
                                    <a:pt x="19344" y="0"/>
                                    <a:pt x="19350" y="6"/>
                                    <a:pt x="19350" y="12"/>
                                  </a:cubicBezTo>
                                  <a:cubicBezTo>
                                    <a:pt x="19350" y="19"/>
                                    <a:pt x="19344" y="25"/>
                                    <a:pt x="19337" y="25"/>
                                  </a:cubicBezTo>
                                  <a:lnTo>
                                    <a:pt x="19262" y="25"/>
                                  </a:lnTo>
                                  <a:cubicBezTo>
                                    <a:pt x="19256" y="25"/>
                                    <a:pt x="19250" y="19"/>
                                    <a:pt x="19250" y="12"/>
                                  </a:cubicBezTo>
                                  <a:cubicBezTo>
                                    <a:pt x="19250" y="6"/>
                                    <a:pt x="19256" y="0"/>
                                    <a:pt x="19262" y="0"/>
                                  </a:cubicBezTo>
                                  <a:close/>
                                  <a:moveTo>
                                    <a:pt x="19437" y="0"/>
                                  </a:moveTo>
                                  <a:lnTo>
                                    <a:pt x="19512" y="0"/>
                                  </a:lnTo>
                                  <a:cubicBezTo>
                                    <a:pt x="19519" y="0"/>
                                    <a:pt x="19525" y="6"/>
                                    <a:pt x="19525" y="12"/>
                                  </a:cubicBezTo>
                                  <a:cubicBezTo>
                                    <a:pt x="19525" y="19"/>
                                    <a:pt x="19519" y="25"/>
                                    <a:pt x="19512" y="25"/>
                                  </a:cubicBezTo>
                                  <a:lnTo>
                                    <a:pt x="19437" y="25"/>
                                  </a:lnTo>
                                  <a:cubicBezTo>
                                    <a:pt x="19431" y="25"/>
                                    <a:pt x="19425" y="19"/>
                                    <a:pt x="19425" y="12"/>
                                  </a:cubicBezTo>
                                  <a:cubicBezTo>
                                    <a:pt x="19425" y="6"/>
                                    <a:pt x="19431" y="0"/>
                                    <a:pt x="19437" y="0"/>
                                  </a:cubicBezTo>
                                  <a:close/>
                                  <a:moveTo>
                                    <a:pt x="19612" y="0"/>
                                  </a:moveTo>
                                  <a:lnTo>
                                    <a:pt x="19687" y="0"/>
                                  </a:lnTo>
                                  <a:cubicBezTo>
                                    <a:pt x="19694" y="0"/>
                                    <a:pt x="19700" y="6"/>
                                    <a:pt x="19700" y="12"/>
                                  </a:cubicBezTo>
                                  <a:cubicBezTo>
                                    <a:pt x="19700" y="19"/>
                                    <a:pt x="19694" y="25"/>
                                    <a:pt x="19687" y="25"/>
                                  </a:cubicBezTo>
                                  <a:lnTo>
                                    <a:pt x="19612" y="25"/>
                                  </a:lnTo>
                                  <a:cubicBezTo>
                                    <a:pt x="19606" y="25"/>
                                    <a:pt x="19600" y="19"/>
                                    <a:pt x="19600" y="12"/>
                                  </a:cubicBezTo>
                                  <a:cubicBezTo>
                                    <a:pt x="19600" y="6"/>
                                    <a:pt x="19606" y="0"/>
                                    <a:pt x="19612" y="0"/>
                                  </a:cubicBezTo>
                                  <a:close/>
                                  <a:moveTo>
                                    <a:pt x="19787" y="0"/>
                                  </a:moveTo>
                                  <a:lnTo>
                                    <a:pt x="19862" y="0"/>
                                  </a:lnTo>
                                  <a:cubicBezTo>
                                    <a:pt x="19869" y="0"/>
                                    <a:pt x="19875" y="6"/>
                                    <a:pt x="19875" y="12"/>
                                  </a:cubicBezTo>
                                  <a:cubicBezTo>
                                    <a:pt x="19875" y="19"/>
                                    <a:pt x="19869" y="25"/>
                                    <a:pt x="19862" y="25"/>
                                  </a:cubicBezTo>
                                  <a:lnTo>
                                    <a:pt x="19787" y="25"/>
                                  </a:lnTo>
                                  <a:cubicBezTo>
                                    <a:pt x="19781" y="25"/>
                                    <a:pt x="19775" y="19"/>
                                    <a:pt x="19775" y="12"/>
                                  </a:cubicBezTo>
                                  <a:cubicBezTo>
                                    <a:pt x="19775" y="6"/>
                                    <a:pt x="19781" y="0"/>
                                    <a:pt x="19787" y="0"/>
                                  </a:cubicBezTo>
                                  <a:close/>
                                  <a:moveTo>
                                    <a:pt x="19962" y="0"/>
                                  </a:moveTo>
                                  <a:lnTo>
                                    <a:pt x="20037" y="0"/>
                                  </a:lnTo>
                                  <a:cubicBezTo>
                                    <a:pt x="20044" y="0"/>
                                    <a:pt x="20050" y="6"/>
                                    <a:pt x="20050" y="12"/>
                                  </a:cubicBezTo>
                                  <a:cubicBezTo>
                                    <a:pt x="20050" y="19"/>
                                    <a:pt x="20044" y="25"/>
                                    <a:pt x="20037" y="25"/>
                                  </a:cubicBezTo>
                                  <a:lnTo>
                                    <a:pt x="19962" y="25"/>
                                  </a:lnTo>
                                  <a:cubicBezTo>
                                    <a:pt x="19956" y="25"/>
                                    <a:pt x="19950" y="19"/>
                                    <a:pt x="19950" y="12"/>
                                  </a:cubicBezTo>
                                  <a:cubicBezTo>
                                    <a:pt x="19950" y="6"/>
                                    <a:pt x="19956" y="0"/>
                                    <a:pt x="19962" y="0"/>
                                  </a:cubicBezTo>
                                  <a:close/>
                                  <a:moveTo>
                                    <a:pt x="20137" y="0"/>
                                  </a:moveTo>
                                  <a:lnTo>
                                    <a:pt x="20212" y="0"/>
                                  </a:lnTo>
                                  <a:cubicBezTo>
                                    <a:pt x="20219" y="0"/>
                                    <a:pt x="20225" y="6"/>
                                    <a:pt x="20225" y="12"/>
                                  </a:cubicBezTo>
                                  <a:cubicBezTo>
                                    <a:pt x="20225" y="19"/>
                                    <a:pt x="20219" y="25"/>
                                    <a:pt x="20212" y="25"/>
                                  </a:cubicBezTo>
                                  <a:lnTo>
                                    <a:pt x="20137" y="25"/>
                                  </a:lnTo>
                                  <a:cubicBezTo>
                                    <a:pt x="20131" y="25"/>
                                    <a:pt x="20125" y="19"/>
                                    <a:pt x="20125" y="12"/>
                                  </a:cubicBezTo>
                                  <a:cubicBezTo>
                                    <a:pt x="20125" y="6"/>
                                    <a:pt x="20131" y="0"/>
                                    <a:pt x="20137" y="0"/>
                                  </a:cubicBezTo>
                                  <a:close/>
                                  <a:moveTo>
                                    <a:pt x="20312" y="0"/>
                                  </a:moveTo>
                                  <a:lnTo>
                                    <a:pt x="20387" y="0"/>
                                  </a:lnTo>
                                  <a:cubicBezTo>
                                    <a:pt x="20394" y="0"/>
                                    <a:pt x="20400" y="6"/>
                                    <a:pt x="20400" y="12"/>
                                  </a:cubicBezTo>
                                  <a:cubicBezTo>
                                    <a:pt x="20400" y="19"/>
                                    <a:pt x="20394" y="25"/>
                                    <a:pt x="20387" y="25"/>
                                  </a:cubicBezTo>
                                  <a:lnTo>
                                    <a:pt x="20312" y="25"/>
                                  </a:lnTo>
                                  <a:cubicBezTo>
                                    <a:pt x="20306" y="25"/>
                                    <a:pt x="20300" y="19"/>
                                    <a:pt x="20300" y="12"/>
                                  </a:cubicBezTo>
                                  <a:cubicBezTo>
                                    <a:pt x="20300" y="6"/>
                                    <a:pt x="20306" y="0"/>
                                    <a:pt x="20312" y="0"/>
                                  </a:cubicBezTo>
                                  <a:close/>
                                  <a:moveTo>
                                    <a:pt x="20487" y="0"/>
                                  </a:moveTo>
                                  <a:lnTo>
                                    <a:pt x="20562" y="0"/>
                                  </a:lnTo>
                                  <a:cubicBezTo>
                                    <a:pt x="20569" y="0"/>
                                    <a:pt x="20575" y="6"/>
                                    <a:pt x="20575" y="12"/>
                                  </a:cubicBezTo>
                                  <a:cubicBezTo>
                                    <a:pt x="20575" y="19"/>
                                    <a:pt x="20569" y="25"/>
                                    <a:pt x="20562" y="25"/>
                                  </a:cubicBezTo>
                                  <a:lnTo>
                                    <a:pt x="20487" y="25"/>
                                  </a:lnTo>
                                  <a:cubicBezTo>
                                    <a:pt x="20481" y="25"/>
                                    <a:pt x="20475" y="19"/>
                                    <a:pt x="20475" y="12"/>
                                  </a:cubicBezTo>
                                  <a:cubicBezTo>
                                    <a:pt x="20475" y="6"/>
                                    <a:pt x="20481" y="0"/>
                                    <a:pt x="20487" y="0"/>
                                  </a:cubicBezTo>
                                  <a:close/>
                                  <a:moveTo>
                                    <a:pt x="20662" y="0"/>
                                  </a:moveTo>
                                  <a:lnTo>
                                    <a:pt x="20737" y="0"/>
                                  </a:lnTo>
                                  <a:cubicBezTo>
                                    <a:pt x="20744" y="0"/>
                                    <a:pt x="20750" y="6"/>
                                    <a:pt x="20750" y="12"/>
                                  </a:cubicBezTo>
                                  <a:cubicBezTo>
                                    <a:pt x="20750" y="19"/>
                                    <a:pt x="20744" y="25"/>
                                    <a:pt x="20737" y="25"/>
                                  </a:cubicBezTo>
                                  <a:lnTo>
                                    <a:pt x="20662" y="25"/>
                                  </a:lnTo>
                                  <a:cubicBezTo>
                                    <a:pt x="20656" y="25"/>
                                    <a:pt x="20650" y="19"/>
                                    <a:pt x="20650" y="12"/>
                                  </a:cubicBezTo>
                                  <a:cubicBezTo>
                                    <a:pt x="20650" y="6"/>
                                    <a:pt x="20656" y="0"/>
                                    <a:pt x="20662" y="0"/>
                                  </a:cubicBezTo>
                                  <a:close/>
                                  <a:moveTo>
                                    <a:pt x="20837" y="0"/>
                                  </a:moveTo>
                                  <a:lnTo>
                                    <a:pt x="20912" y="0"/>
                                  </a:lnTo>
                                  <a:cubicBezTo>
                                    <a:pt x="20919" y="0"/>
                                    <a:pt x="20925" y="6"/>
                                    <a:pt x="20925" y="12"/>
                                  </a:cubicBezTo>
                                  <a:cubicBezTo>
                                    <a:pt x="20925" y="19"/>
                                    <a:pt x="20919" y="25"/>
                                    <a:pt x="20912" y="25"/>
                                  </a:cubicBezTo>
                                  <a:lnTo>
                                    <a:pt x="20837" y="25"/>
                                  </a:lnTo>
                                  <a:cubicBezTo>
                                    <a:pt x="20831" y="25"/>
                                    <a:pt x="20825" y="19"/>
                                    <a:pt x="20825" y="12"/>
                                  </a:cubicBezTo>
                                  <a:cubicBezTo>
                                    <a:pt x="20825" y="6"/>
                                    <a:pt x="20831" y="0"/>
                                    <a:pt x="20837" y="0"/>
                                  </a:cubicBezTo>
                                  <a:close/>
                                  <a:moveTo>
                                    <a:pt x="21012" y="0"/>
                                  </a:moveTo>
                                  <a:lnTo>
                                    <a:pt x="21087" y="0"/>
                                  </a:lnTo>
                                  <a:cubicBezTo>
                                    <a:pt x="21094" y="0"/>
                                    <a:pt x="21100" y="6"/>
                                    <a:pt x="21100" y="12"/>
                                  </a:cubicBezTo>
                                  <a:cubicBezTo>
                                    <a:pt x="21100" y="19"/>
                                    <a:pt x="21094" y="25"/>
                                    <a:pt x="21087" y="25"/>
                                  </a:cubicBezTo>
                                  <a:lnTo>
                                    <a:pt x="21012" y="25"/>
                                  </a:lnTo>
                                  <a:cubicBezTo>
                                    <a:pt x="21006" y="25"/>
                                    <a:pt x="21000" y="19"/>
                                    <a:pt x="21000" y="12"/>
                                  </a:cubicBezTo>
                                  <a:cubicBezTo>
                                    <a:pt x="21000" y="6"/>
                                    <a:pt x="21006" y="0"/>
                                    <a:pt x="21012" y="0"/>
                                  </a:cubicBezTo>
                                  <a:close/>
                                  <a:moveTo>
                                    <a:pt x="21187" y="0"/>
                                  </a:moveTo>
                                  <a:lnTo>
                                    <a:pt x="21262" y="0"/>
                                  </a:lnTo>
                                  <a:cubicBezTo>
                                    <a:pt x="21269" y="0"/>
                                    <a:pt x="21275" y="6"/>
                                    <a:pt x="21275" y="12"/>
                                  </a:cubicBezTo>
                                  <a:cubicBezTo>
                                    <a:pt x="21275" y="19"/>
                                    <a:pt x="21269" y="25"/>
                                    <a:pt x="21262" y="25"/>
                                  </a:cubicBezTo>
                                  <a:lnTo>
                                    <a:pt x="21187" y="25"/>
                                  </a:lnTo>
                                  <a:cubicBezTo>
                                    <a:pt x="21181" y="25"/>
                                    <a:pt x="21175" y="19"/>
                                    <a:pt x="21175" y="12"/>
                                  </a:cubicBezTo>
                                  <a:cubicBezTo>
                                    <a:pt x="21175" y="6"/>
                                    <a:pt x="21181" y="0"/>
                                    <a:pt x="21187" y="0"/>
                                  </a:cubicBezTo>
                                  <a:close/>
                                  <a:moveTo>
                                    <a:pt x="21362" y="0"/>
                                  </a:moveTo>
                                  <a:lnTo>
                                    <a:pt x="21437" y="0"/>
                                  </a:lnTo>
                                  <a:cubicBezTo>
                                    <a:pt x="21444" y="0"/>
                                    <a:pt x="21450" y="6"/>
                                    <a:pt x="21450" y="12"/>
                                  </a:cubicBezTo>
                                  <a:cubicBezTo>
                                    <a:pt x="21450" y="19"/>
                                    <a:pt x="21444" y="25"/>
                                    <a:pt x="21437" y="25"/>
                                  </a:cubicBezTo>
                                  <a:lnTo>
                                    <a:pt x="21362" y="25"/>
                                  </a:lnTo>
                                  <a:cubicBezTo>
                                    <a:pt x="21356" y="25"/>
                                    <a:pt x="21350" y="19"/>
                                    <a:pt x="21350" y="12"/>
                                  </a:cubicBezTo>
                                  <a:cubicBezTo>
                                    <a:pt x="21350" y="6"/>
                                    <a:pt x="21356" y="0"/>
                                    <a:pt x="21362" y="0"/>
                                  </a:cubicBezTo>
                                  <a:close/>
                                  <a:moveTo>
                                    <a:pt x="21537" y="0"/>
                                  </a:moveTo>
                                  <a:lnTo>
                                    <a:pt x="21612" y="0"/>
                                  </a:lnTo>
                                  <a:cubicBezTo>
                                    <a:pt x="21619" y="0"/>
                                    <a:pt x="21625" y="6"/>
                                    <a:pt x="21625" y="12"/>
                                  </a:cubicBezTo>
                                  <a:cubicBezTo>
                                    <a:pt x="21625" y="19"/>
                                    <a:pt x="21619" y="25"/>
                                    <a:pt x="21612" y="25"/>
                                  </a:cubicBezTo>
                                  <a:lnTo>
                                    <a:pt x="21537" y="25"/>
                                  </a:lnTo>
                                  <a:cubicBezTo>
                                    <a:pt x="21531" y="25"/>
                                    <a:pt x="21525" y="19"/>
                                    <a:pt x="21525" y="12"/>
                                  </a:cubicBezTo>
                                  <a:cubicBezTo>
                                    <a:pt x="21525" y="6"/>
                                    <a:pt x="21531" y="0"/>
                                    <a:pt x="21537" y="0"/>
                                  </a:cubicBezTo>
                                  <a:close/>
                                  <a:moveTo>
                                    <a:pt x="21712" y="0"/>
                                  </a:moveTo>
                                  <a:lnTo>
                                    <a:pt x="21787" y="0"/>
                                  </a:lnTo>
                                  <a:cubicBezTo>
                                    <a:pt x="21794" y="0"/>
                                    <a:pt x="21800" y="6"/>
                                    <a:pt x="21800" y="12"/>
                                  </a:cubicBezTo>
                                  <a:cubicBezTo>
                                    <a:pt x="21800" y="19"/>
                                    <a:pt x="21794" y="25"/>
                                    <a:pt x="21787" y="25"/>
                                  </a:cubicBezTo>
                                  <a:lnTo>
                                    <a:pt x="21712" y="25"/>
                                  </a:lnTo>
                                  <a:cubicBezTo>
                                    <a:pt x="21706" y="25"/>
                                    <a:pt x="21700" y="19"/>
                                    <a:pt x="21700" y="12"/>
                                  </a:cubicBezTo>
                                  <a:cubicBezTo>
                                    <a:pt x="21700" y="6"/>
                                    <a:pt x="21706" y="0"/>
                                    <a:pt x="21712" y="0"/>
                                  </a:cubicBezTo>
                                  <a:close/>
                                  <a:moveTo>
                                    <a:pt x="21887" y="0"/>
                                  </a:moveTo>
                                  <a:lnTo>
                                    <a:pt x="21962" y="0"/>
                                  </a:lnTo>
                                  <a:cubicBezTo>
                                    <a:pt x="21969" y="0"/>
                                    <a:pt x="21975" y="6"/>
                                    <a:pt x="21975" y="12"/>
                                  </a:cubicBezTo>
                                  <a:cubicBezTo>
                                    <a:pt x="21975" y="19"/>
                                    <a:pt x="21969" y="25"/>
                                    <a:pt x="21962" y="25"/>
                                  </a:cubicBezTo>
                                  <a:lnTo>
                                    <a:pt x="21887" y="25"/>
                                  </a:lnTo>
                                  <a:cubicBezTo>
                                    <a:pt x="21881" y="25"/>
                                    <a:pt x="21875" y="19"/>
                                    <a:pt x="21875" y="12"/>
                                  </a:cubicBezTo>
                                  <a:cubicBezTo>
                                    <a:pt x="21875" y="6"/>
                                    <a:pt x="21881" y="0"/>
                                    <a:pt x="21887" y="0"/>
                                  </a:cubicBezTo>
                                  <a:close/>
                                  <a:moveTo>
                                    <a:pt x="22062" y="0"/>
                                  </a:moveTo>
                                  <a:lnTo>
                                    <a:pt x="22108" y="0"/>
                                  </a:lnTo>
                                  <a:cubicBezTo>
                                    <a:pt x="22115" y="0"/>
                                    <a:pt x="22121" y="6"/>
                                    <a:pt x="22121" y="12"/>
                                  </a:cubicBezTo>
                                  <a:cubicBezTo>
                                    <a:pt x="22121" y="19"/>
                                    <a:pt x="22115" y="25"/>
                                    <a:pt x="22108" y="25"/>
                                  </a:cubicBezTo>
                                  <a:lnTo>
                                    <a:pt x="22062" y="25"/>
                                  </a:lnTo>
                                  <a:cubicBezTo>
                                    <a:pt x="22056" y="25"/>
                                    <a:pt x="22050" y="19"/>
                                    <a:pt x="22050" y="12"/>
                                  </a:cubicBezTo>
                                  <a:cubicBezTo>
                                    <a:pt x="22050" y="6"/>
                                    <a:pt x="22056" y="0"/>
                                    <a:pt x="22062" y="0"/>
                                  </a:cubicBezTo>
                                  <a:close/>
                                </a:path>
                              </a:pathLst>
                            </a:custGeom>
                            <a:solidFill>
                              <a:srgbClr val="000000"/>
                            </a:solidFill>
                            <a:ln cap="flat" cmpd="sng" w="9525">
                              <a:solidFill>
                                <a:srgbClr val="000000"/>
                              </a:solidFill>
                              <a:prstDash val="solid"/>
                              <a:bevel/>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g:cNvGrpSpPr/>
                          <wpg:grpSpPr>
                            <a:xfrm>
                              <a:off x="9809" y="12784"/>
                              <a:ext cx="1172" cy="230"/>
                              <a:chOff x="9809" y="12784"/>
                              <a:chExt cx="1172" cy="230"/>
                            </a:xfrm>
                          </wpg:grpSpPr>
                          <wps:wsp>
                            <wps:cNvSpPr/>
                            <wps:cNvPr id="193" name="Shape 193"/>
                            <wps:spPr>
                              <a:xfrm>
                                <a:off x="9809" y="12784"/>
                                <a:ext cx="1172" cy="23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94" name="Shape 194"/>
                            <wps:spPr>
                              <a:xfrm>
                                <a:off x="9809" y="12784"/>
                                <a:ext cx="1172" cy="230"/>
                              </a:xfrm>
                              <a:prstGeom prst="rect">
                                <a:avLst/>
                              </a:prstGeom>
                              <a:noFill/>
                              <a:ln cap="rnd" cmpd="sng" w="9525">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s:wsp>
                          <wps:cNvSpPr/>
                          <wps:cNvPr id="195" name="Shape 195"/>
                          <wps:spPr>
                            <a:xfrm>
                              <a:off x="9835" y="12795"/>
                              <a:ext cx="527" cy="32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vertAlign w:val="baseline"/>
                                  </w:rPr>
                                  <w:t xml:space="preserve">t =1,96 P </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s:wsp>
                          <wps:cNvSpPr/>
                          <wps:cNvPr id="196" name="Shape 196"/>
                          <wps:spPr>
                            <a:xfrm>
                              <a:off x="10470" y="12795"/>
                              <a:ext cx="438" cy="32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14"/>
                                    <w:vertAlign w:val="baseline"/>
                                  </w:rPr>
                                  <w:t xml:space="preserve">р˂ 0,05</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r>
                              </w:p>
                            </w:txbxContent>
                          </wps:txbx>
                          <wps:bodyPr anchorCtr="0" anchor="t" bIns="45700" lIns="91425" spcFirstLastPara="1" rIns="91425" wrap="square" tIns="45700"/>
                        </wps:wsp>
                        <wps:wsp>
                          <wps:cNvSpPr/>
                          <wps:cNvPr id="197" name="Shape 197"/>
                          <wps:spPr>
                            <a:xfrm>
                              <a:off x="3633" y="13879"/>
                              <a:ext cx="1158" cy="207"/>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98" name="Shape 198"/>
                          <wps:spPr>
                            <a:xfrm>
                              <a:off x="3500" y="13807"/>
                              <a:ext cx="769" cy="46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цитокіни</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s:wsp>
                          <wps:cNvSpPr/>
                          <wps:cNvPr id="199" name="Shape 199"/>
                          <wps:spPr>
                            <a:xfrm>
                              <a:off x="5101" y="13879"/>
                              <a:ext cx="1374" cy="278"/>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00" name="Shape 200"/>
                          <wps:spPr>
                            <a:xfrm>
                              <a:off x="4940" y="13807"/>
                              <a:ext cx="1265" cy="46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CD-лімфоцити</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g:grpSp>
                          <wpg:cNvGrpSpPr/>
                          <wpg:grpSpPr>
                            <a:xfrm>
                              <a:off x="6581" y="13879"/>
                              <a:ext cx="1469" cy="242"/>
                              <a:chOff x="6581" y="13879"/>
                              <a:chExt cx="1469" cy="242"/>
                            </a:xfrm>
                          </wpg:grpSpPr>
                          <wps:wsp>
                            <wps:cNvSpPr/>
                            <wps:cNvPr id="202" name="Shape 202"/>
                            <wps:spPr>
                              <a:xfrm>
                                <a:off x="6581" y="13879"/>
                                <a:ext cx="1469" cy="242"/>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03" name="Shape 203"/>
                            <wps:spPr>
                              <a:xfrm>
                                <a:off x="6581" y="13879"/>
                                <a:ext cx="1469" cy="242"/>
                              </a:xfrm>
                              <a:prstGeom prst="rect">
                                <a:avLst/>
                              </a:prstGeom>
                              <a:noFill/>
                              <a:ln cap="rnd" cmpd="sng" w="9525">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s:wsp>
                          <wps:cNvSpPr/>
                          <wps:cNvPr id="204" name="Shape 204"/>
                          <wps:spPr>
                            <a:xfrm>
                              <a:off x="6766" y="13890"/>
                              <a:ext cx="1274" cy="46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мікроелементи</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g:grpSp>
                          <wpg:cNvGrpSpPr/>
                          <wpg:grpSpPr>
                            <a:xfrm>
                              <a:off x="8392" y="13807"/>
                              <a:ext cx="1355" cy="401"/>
                              <a:chOff x="8392" y="13807"/>
                              <a:chExt cx="1355" cy="401"/>
                            </a:xfrm>
                          </wpg:grpSpPr>
                          <wps:wsp>
                            <wps:cNvSpPr/>
                            <wps:cNvPr id="206" name="Shape 206"/>
                            <wps:spPr>
                              <a:xfrm>
                                <a:off x="8392" y="13807"/>
                                <a:ext cx="1355" cy="401"/>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07" name="Shape 207"/>
                            <wps:spPr>
                              <a:xfrm>
                                <a:off x="8392" y="13807"/>
                                <a:ext cx="1355" cy="401"/>
                              </a:xfrm>
                              <a:prstGeom prst="rect">
                                <a:avLst/>
                              </a:prstGeom>
                              <a:noFill/>
                              <a:ln cap="rnd" cmpd="sng" w="9525">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g:grpSp>
                        <wps:wsp>
                          <wps:cNvSpPr/>
                          <wps:cNvPr id="208" name="Shape 208"/>
                          <wps:spPr>
                            <a:xfrm>
                              <a:off x="8505" y="13819"/>
                              <a:ext cx="2015" cy="52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місцеві фактори захисту</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s:wsp>
                          <wps:cNvSpPr/>
                          <wps:cNvPr id="209" name="Shape 209"/>
                          <wps:spPr>
                            <a:xfrm>
                              <a:off x="1758" y="11840"/>
                              <a:ext cx="222" cy="238"/>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210" name="Shape 210"/>
                          <wps:spPr>
                            <a:xfrm flipH="1">
                              <a:off x="1758" y="11120"/>
                              <a:ext cx="313" cy="36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t xml:space="preserve">t</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45700" lIns="91425" spcFirstLastPara="1" rIns="91425" wrap="square" tIns="45700"/>
                        </wps:wsp>
                        <wps:wsp>
                          <wps:cNvCnPr/>
                          <wps:spPr>
                            <a:xfrm>
                              <a:off x="2118" y="10940"/>
                              <a:ext cx="1" cy="288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SpPr/>
                          <wps:cNvPr id="212" name="Shape 212"/>
                          <wps:spPr>
                            <a:xfrm>
                              <a:off x="1578" y="11483"/>
                              <a:ext cx="601" cy="36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4,00</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-88899</wp:posOffset>
                </wp:positionH>
                <wp:positionV relativeFrom="paragraph">
                  <wp:posOffset>177800</wp:posOffset>
                </wp:positionV>
                <wp:extent cx="6026150" cy="2331085"/>
                <wp:effectExtent b="0" l="0" r="0" t="0"/>
                <wp:wrapNone/>
                <wp:docPr id="42" name="image42.png"/>
                <a:graphic>
                  <a:graphicData uri="http://schemas.openxmlformats.org/drawingml/2006/picture">
                    <pic:pic>
                      <pic:nvPicPr>
                        <pic:cNvPr id="0" name="image42.png"/>
                        <pic:cNvPicPr preferRelativeResize="0"/>
                      </pic:nvPicPr>
                      <pic:blipFill>
                        <a:blip r:embed="rId102"/>
                        <a:srcRect/>
                        <a:stretch>
                          <a:fillRect/>
                        </a:stretch>
                      </pic:blipFill>
                      <pic:spPr>
                        <a:xfrm>
                          <a:off x="0" y="0"/>
                          <a:ext cx="6026150" cy="2331085"/>
                        </a:xfrm>
                        <a:prstGeom prst="rect"/>
                        <a:ln/>
                      </pic:spPr>
                    </pic:pic>
                  </a:graphicData>
                </a:graphic>
              </wp:anchor>
            </w:drawing>
          </mc:Fallback>
        </mc:AlternateContent>
      </w:r>
    </w:p>
    <w:p w:rsidR="00000000" w:rsidDel="00000000" w:rsidP="00000000" w:rsidRDefault="00000000" w:rsidRPr="00000000" w14:paraId="00000726">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27">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28">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29">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2A">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2B">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2C">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2D">
      <w:pPr>
        <w:keepNext w:val="0"/>
        <w:keepLines w:val="0"/>
        <w:widowControl w:val="1"/>
        <w:pBdr>
          <w:top w:space="0" w:sz="0" w:val="nil"/>
          <w:left w:space="0" w:sz="0" w:val="nil"/>
          <w:bottom w:space="0" w:sz="0" w:val="nil"/>
          <w:right w:space="0" w:sz="0" w:val="nil"/>
          <w:between w:space="0" w:sz="0" w:val="nil"/>
        </w:pBdr>
        <w:shd w:fill="auto" w:val="clear"/>
        <w:spacing w:after="0" w:before="0" w:line="37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2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25. Комплексна оцінка ступеня відхилень від нормативу окремих підсистем дітей групи контролю у період реконвалесценції шигельозу</w:t>
      </w:r>
    </w:p>
    <w:p w:rsidR="00000000" w:rsidDel="00000000" w:rsidP="00000000" w:rsidRDefault="00000000" w:rsidRPr="00000000" w14:paraId="0000072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3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24"/>
        <w:tblW w:w="9855.0" w:type="dxa"/>
        <w:jc w:val="left"/>
        <w:tblInd w:w="0.0" w:type="dxa"/>
        <w:tblLayout w:type="fixed"/>
        <w:tblLook w:val="0000"/>
      </w:tblPr>
      <w:tblGrid>
        <w:gridCol w:w="1008"/>
        <w:gridCol w:w="2340"/>
        <w:gridCol w:w="2880"/>
        <w:gridCol w:w="2340"/>
        <w:gridCol w:w="1287"/>
        <w:tblGridChange w:id="0">
          <w:tblGrid>
            <w:gridCol w:w="1008"/>
            <w:gridCol w:w="2340"/>
            <w:gridCol w:w="2880"/>
            <w:gridCol w:w="2340"/>
            <w:gridCol w:w="1287"/>
          </w:tblGrid>
        </w:tblGridChange>
      </w:tblGrid>
      <w:tr>
        <w:tc>
          <w:tcPr>
            <w:vAlign w:val="top"/>
          </w:tcPr>
          <w:p w:rsidR="00000000" w:rsidDel="00000000" w:rsidP="00000000" w:rsidRDefault="00000000" w:rsidRPr="00000000" w14:paraId="0000073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top"/>
          </w:tcPr>
          <w:p w:rsidR="00000000" w:rsidDel="00000000" w:rsidP="00000000" w:rsidRDefault="00000000" w:rsidRPr="00000000" w14:paraId="0000073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Zn*</w:t>
            </w:r>
          </w:p>
        </w:tc>
        <w:tc>
          <w:tcPr>
            <w:vAlign w:val="top"/>
          </w:tcPr>
          <w:p w:rsidR="00000000" w:rsidDel="00000000" w:rsidP="00000000" w:rsidRDefault="00000000" w:rsidRPr="00000000" w14:paraId="0000073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-63499</wp:posOffset>
                      </wp:positionH>
                      <wp:positionV relativeFrom="paragraph">
                        <wp:posOffset>190500</wp:posOffset>
                      </wp:positionV>
                      <wp:extent cx="1838325" cy="2304415"/>
                      <wp:effectExtent b="0" l="0" r="0" t="0"/>
                      <wp:wrapNone/>
                      <wp:docPr id="43" name=""/>
                      <a:graphic>
                        <a:graphicData uri="http://schemas.microsoft.com/office/word/2010/wordprocessingShape">
                          <wps:wsp>
                            <wps:cNvCnPr/>
                            <wps:spPr>
                              <a:xfrm>
                                <a:off x="4431600" y="2632555"/>
                                <a:ext cx="1828800" cy="229489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-63499</wp:posOffset>
                      </wp:positionH>
                      <wp:positionV relativeFrom="paragraph">
                        <wp:posOffset>190500</wp:posOffset>
                      </wp:positionV>
                      <wp:extent cx="1838325" cy="2304415"/>
                      <wp:effectExtent b="0" l="0" r="0" t="0"/>
                      <wp:wrapNone/>
                      <wp:docPr id="43" name="image43.png"/>
                      <a:graphic>
                        <a:graphicData uri="http://schemas.openxmlformats.org/drawingml/2006/picture">
                          <pic:pic>
                            <pic:nvPicPr>
                              <pic:cNvPr id="0" name="image43.png"/>
                              <pic:cNvPicPr preferRelativeResize="0"/>
                            </pic:nvPicPr>
                            <pic:blipFill>
                              <a:blip r:embed="rId103"/>
                              <a:srcRect/>
                              <a:stretch>
                                <a:fillRect/>
                              </a:stretch>
                            </pic:blipFill>
                            <pic:spPr>
                              <a:xfrm>
                                <a:off x="0" y="0"/>
                                <a:ext cx="1838325" cy="230441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50801</wp:posOffset>
                      </wp:positionH>
                      <wp:positionV relativeFrom="paragraph">
                        <wp:posOffset>76200</wp:posOffset>
                      </wp:positionV>
                      <wp:extent cx="1724025" cy="2528570"/>
                      <wp:effectExtent b="0" l="0" r="0" t="0"/>
                      <wp:wrapNone/>
                      <wp:docPr id="44" name=""/>
                      <a:graphic>
                        <a:graphicData uri="http://schemas.microsoft.com/office/word/2010/wordprocessingShape">
                          <wps:wsp>
                            <wps:cNvCnPr/>
                            <wps:spPr>
                              <a:xfrm flipH="1" rot="10800000">
                                <a:off x="4488750" y="2520478"/>
                                <a:ext cx="1714500" cy="2519045"/>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50801</wp:posOffset>
                      </wp:positionH>
                      <wp:positionV relativeFrom="paragraph">
                        <wp:posOffset>76200</wp:posOffset>
                      </wp:positionV>
                      <wp:extent cx="1724025" cy="2528570"/>
                      <wp:effectExtent b="0" l="0" r="0" t="0"/>
                      <wp:wrapNone/>
                      <wp:docPr id="44" name="image44.png"/>
                      <a:graphic>
                        <a:graphicData uri="http://schemas.openxmlformats.org/drawingml/2006/picture">
                          <pic:pic>
                            <pic:nvPicPr>
                              <pic:cNvPr id="0" name="image44.png"/>
                              <pic:cNvPicPr preferRelativeResize="0"/>
                            </pic:nvPicPr>
                            <pic:blipFill>
                              <a:blip r:embed="rId104"/>
                              <a:srcRect/>
                              <a:stretch>
                                <a:fillRect/>
                              </a:stretch>
                            </pic:blipFill>
                            <pic:spPr>
                              <a:xfrm>
                                <a:off x="0" y="0"/>
                                <a:ext cx="1724025" cy="2528570"/>
                              </a:xfrm>
                              <a:prstGeom prst="rect"/>
                              <a:ln/>
                            </pic:spPr>
                          </pic:pic>
                        </a:graphicData>
                      </a:graphic>
                    </wp:anchor>
                  </w:drawing>
                </mc:Fallback>
              </mc:AlternateContent>
            </w:r>
          </w:p>
        </w:tc>
        <w:tc>
          <w:tcPr>
            <w:vAlign w:val="top"/>
          </w:tcPr>
          <w:p w:rsidR="00000000" w:rsidDel="00000000" w:rsidP="00000000" w:rsidRDefault="00000000" w:rsidRPr="00000000" w14:paraId="0000073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ІЛ-4*</w:t>
            </w:r>
          </w:p>
        </w:tc>
        <w:tc>
          <w:tcPr>
            <w:vAlign w:val="top"/>
          </w:tcPr>
          <w:p w:rsidR="00000000" w:rsidDel="00000000" w:rsidP="00000000" w:rsidRDefault="00000000" w:rsidRPr="00000000" w14:paraId="0000073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r>
      <w:tr>
        <w:tc>
          <w:tcPr>
            <w:vAlign w:val="top"/>
          </w:tcPr>
          <w:p w:rsidR="00000000" w:rsidDel="00000000" w:rsidP="00000000" w:rsidRDefault="00000000" w:rsidRPr="00000000" w14:paraId="0000073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top"/>
          </w:tcPr>
          <w:p w:rsidR="00000000" w:rsidDel="00000000" w:rsidP="00000000" w:rsidRDefault="00000000" w:rsidRPr="00000000" w14:paraId="0000073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CD4*</w:t>
            </w:r>
          </w:p>
        </w:tc>
        <w:tc>
          <w:tcPr>
            <w:vAlign w:val="top"/>
          </w:tcPr>
          <w:p w:rsidR="00000000" w:rsidDel="00000000" w:rsidP="00000000" w:rsidRDefault="00000000" w:rsidRPr="00000000" w14:paraId="0000073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50801</wp:posOffset>
                      </wp:positionH>
                      <wp:positionV relativeFrom="paragraph">
                        <wp:posOffset>0</wp:posOffset>
                      </wp:positionV>
                      <wp:extent cx="1838325" cy="696595"/>
                      <wp:effectExtent b="0" l="0" r="0" t="0"/>
                      <wp:wrapNone/>
                      <wp:docPr id="28" name=""/>
                      <a:graphic>
                        <a:graphicData uri="http://schemas.microsoft.com/office/word/2010/wordprocessingShape">
                          <wps:wsp>
                            <wps:cNvCnPr/>
                            <wps:spPr>
                              <a:xfrm flipH="1" rot="10800000">
                                <a:off x="4431600" y="3436465"/>
                                <a:ext cx="1828800" cy="68707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50801</wp:posOffset>
                      </wp:positionH>
                      <wp:positionV relativeFrom="paragraph">
                        <wp:posOffset>0</wp:posOffset>
                      </wp:positionV>
                      <wp:extent cx="1838325" cy="696595"/>
                      <wp:effectExtent b="0" l="0" r="0" t="0"/>
                      <wp:wrapNone/>
                      <wp:docPr id="28" name="image28.png"/>
                      <a:graphic>
                        <a:graphicData uri="http://schemas.openxmlformats.org/drawingml/2006/picture">
                          <pic:pic>
                            <pic:nvPicPr>
                              <pic:cNvPr id="0" name="image28.png"/>
                              <pic:cNvPicPr preferRelativeResize="0"/>
                            </pic:nvPicPr>
                            <pic:blipFill>
                              <a:blip r:embed="rId105"/>
                              <a:srcRect/>
                              <a:stretch>
                                <a:fillRect/>
                              </a:stretch>
                            </pic:blipFill>
                            <pic:spPr>
                              <a:xfrm>
                                <a:off x="0" y="0"/>
                                <a:ext cx="1838325" cy="69659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-63499</wp:posOffset>
                      </wp:positionH>
                      <wp:positionV relativeFrom="paragraph">
                        <wp:posOffset>127000</wp:posOffset>
                      </wp:positionV>
                      <wp:extent cx="1838325" cy="1837690"/>
                      <wp:effectExtent b="0" l="0" r="0" t="0"/>
                      <wp:wrapNone/>
                      <wp:docPr id="29" name=""/>
                      <a:graphic>
                        <a:graphicData uri="http://schemas.microsoft.com/office/word/2010/wordprocessingShape">
                          <wps:wsp>
                            <wps:cNvCnPr/>
                            <wps:spPr>
                              <a:xfrm>
                                <a:off x="4431600" y="2865918"/>
                                <a:ext cx="1828800" cy="1828165"/>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-63499</wp:posOffset>
                      </wp:positionH>
                      <wp:positionV relativeFrom="paragraph">
                        <wp:posOffset>127000</wp:posOffset>
                      </wp:positionV>
                      <wp:extent cx="1838325" cy="1837690"/>
                      <wp:effectExtent b="0" l="0" r="0" t="0"/>
                      <wp:wrapNone/>
                      <wp:docPr id="29" name="image29.png"/>
                      <a:graphic>
                        <a:graphicData uri="http://schemas.openxmlformats.org/drawingml/2006/picture">
                          <pic:pic>
                            <pic:nvPicPr>
                              <pic:cNvPr id="0" name="image29.png"/>
                              <pic:cNvPicPr preferRelativeResize="0"/>
                            </pic:nvPicPr>
                            <pic:blipFill>
                              <a:blip r:embed="rId106"/>
                              <a:srcRect/>
                              <a:stretch>
                                <a:fillRect/>
                              </a:stretch>
                            </pic:blipFill>
                            <pic:spPr>
                              <a:xfrm>
                                <a:off x="0" y="0"/>
                                <a:ext cx="1838325" cy="1837690"/>
                              </a:xfrm>
                              <a:prstGeom prst="rect"/>
                              <a:ln/>
                            </pic:spPr>
                          </pic:pic>
                        </a:graphicData>
                      </a:graphic>
                    </wp:anchor>
                  </w:drawing>
                </mc:Fallback>
              </mc:AlternateContent>
            </w:r>
          </w:p>
        </w:tc>
        <w:tc>
          <w:tcPr>
            <w:vAlign w:val="top"/>
          </w:tcPr>
          <w:p w:rsidR="00000000" w:rsidDel="00000000" w:rsidP="00000000" w:rsidRDefault="00000000" w:rsidRPr="00000000" w14:paraId="0000073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CD19*</w:t>
            </w:r>
          </w:p>
        </w:tc>
        <w:tc>
          <w:tcPr>
            <w:vAlign w:val="top"/>
          </w:tcPr>
          <w:p w:rsidR="00000000" w:rsidDel="00000000" w:rsidP="00000000" w:rsidRDefault="00000000" w:rsidRPr="00000000" w14:paraId="0000073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r>
      <w:tr>
        <w:tc>
          <w:tcPr>
            <w:vAlign w:val="top"/>
          </w:tcPr>
          <w:p w:rsidR="00000000" w:rsidDel="00000000" w:rsidP="00000000" w:rsidRDefault="00000000" w:rsidRPr="00000000" w14:paraId="0000073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vAlign w:val="top"/>
          </w:tcPr>
          <w:p w:rsidR="00000000" w:rsidDel="00000000" w:rsidP="00000000" w:rsidRDefault="00000000" w:rsidRPr="00000000" w14:paraId="0000073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CD3*</w:t>
            </w:r>
          </w:p>
        </w:tc>
        <w:tc>
          <w:tcPr>
            <w:vAlign w:val="top"/>
          </w:tcPr>
          <w:p w:rsidR="00000000" w:rsidDel="00000000" w:rsidP="00000000" w:rsidRDefault="00000000" w:rsidRPr="00000000" w14:paraId="0000073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50801</wp:posOffset>
                      </wp:positionH>
                      <wp:positionV relativeFrom="paragraph">
                        <wp:posOffset>152400</wp:posOffset>
                      </wp:positionV>
                      <wp:extent cx="1724025" cy="1153160"/>
                      <wp:effectExtent b="0" l="0" r="0" t="0"/>
                      <wp:wrapNone/>
                      <wp:docPr id="30" name=""/>
                      <a:graphic>
                        <a:graphicData uri="http://schemas.microsoft.com/office/word/2010/wordprocessingShape">
                          <wps:wsp>
                            <wps:cNvCnPr/>
                            <wps:spPr>
                              <a:xfrm flipH="1" rot="10800000">
                                <a:off x="4488750" y="3208183"/>
                                <a:ext cx="1714500" cy="1143635"/>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50801</wp:posOffset>
                      </wp:positionH>
                      <wp:positionV relativeFrom="paragraph">
                        <wp:posOffset>152400</wp:posOffset>
                      </wp:positionV>
                      <wp:extent cx="1724025" cy="1153160"/>
                      <wp:effectExtent b="0" l="0" r="0" t="0"/>
                      <wp:wrapNone/>
                      <wp:docPr id="30" name="image30.png"/>
                      <a:graphic>
                        <a:graphicData uri="http://schemas.openxmlformats.org/drawingml/2006/picture">
                          <pic:pic>
                            <pic:nvPicPr>
                              <pic:cNvPr id="0" name="image30.png"/>
                              <pic:cNvPicPr preferRelativeResize="0"/>
                            </pic:nvPicPr>
                            <pic:blipFill>
                              <a:blip r:embed="rId107"/>
                              <a:srcRect/>
                              <a:stretch>
                                <a:fillRect/>
                              </a:stretch>
                            </pic:blipFill>
                            <pic:spPr>
                              <a:xfrm>
                                <a:off x="0" y="0"/>
                                <a:ext cx="1724025" cy="115316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-63499</wp:posOffset>
                      </wp:positionH>
                      <wp:positionV relativeFrom="paragraph">
                        <wp:posOffset>152400</wp:posOffset>
                      </wp:positionV>
                      <wp:extent cx="1838325" cy="1152525"/>
                      <wp:effectExtent b="0" l="0" r="0" t="0"/>
                      <wp:wrapNone/>
                      <wp:docPr id="34" name=""/>
                      <a:graphic>
                        <a:graphicData uri="http://schemas.microsoft.com/office/word/2010/wordprocessingShape">
                          <wps:wsp>
                            <wps:cNvCnPr/>
                            <wps:spPr>
                              <a:xfrm>
                                <a:off x="4431600" y="3208500"/>
                                <a:ext cx="1828800" cy="11430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-63499</wp:posOffset>
                      </wp:positionH>
                      <wp:positionV relativeFrom="paragraph">
                        <wp:posOffset>152400</wp:posOffset>
                      </wp:positionV>
                      <wp:extent cx="1838325" cy="1152525"/>
                      <wp:effectExtent b="0" l="0" r="0" t="0"/>
                      <wp:wrapNone/>
                      <wp:docPr id="34" name="image34.png"/>
                      <a:graphic>
                        <a:graphicData uri="http://schemas.openxmlformats.org/drawingml/2006/picture">
                          <pic:pic>
                            <pic:nvPicPr>
                              <pic:cNvPr id="0" name="image34.png"/>
                              <pic:cNvPicPr preferRelativeResize="0"/>
                            </pic:nvPicPr>
                            <pic:blipFill>
                              <a:blip r:embed="rId108"/>
                              <a:srcRect/>
                              <a:stretch>
                                <a:fillRect/>
                              </a:stretch>
                            </pic:blipFill>
                            <pic:spPr>
                              <a:xfrm>
                                <a:off x="0" y="0"/>
                                <a:ext cx="1838325" cy="1152525"/>
                              </a:xfrm>
                              <a:prstGeom prst="rect"/>
                              <a:ln/>
                            </pic:spPr>
                          </pic:pic>
                        </a:graphicData>
                      </a:graphic>
                    </wp:anchor>
                  </w:drawing>
                </mc:Fallback>
              </mc:AlternateContent>
            </w:r>
          </w:p>
        </w:tc>
        <w:tc>
          <w:tcPr>
            <w:vAlign w:val="top"/>
          </w:tcPr>
          <w:p w:rsidR="00000000" w:rsidDel="00000000" w:rsidP="00000000" w:rsidRDefault="00000000" w:rsidRPr="00000000" w14:paraId="0000073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ІЛ-1</w:t>
            </w:r>
          </w:p>
        </w:tc>
        <w:tc>
          <w:tcPr>
            <w:vAlign w:val="top"/>
          </w:tcPr>
          <w:p w:rsidR="00000000" w:rsidDel="00000000" w:rsidP="00000000" w:rsidRDefault="00000000" w:rsidRPr="00000000" w14:paraId="0000073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r>
      <w:tr>
        <w:tc>
          <w:tcPr>
            <w:vAlign w:val="top"/>
          </w:tcPr>
          <w:p w:rsidR="00000000" w:rsidDel="00000000" w:rsidP="00000000" w:rsidRDefault="00000000" w:rsidRPr="00000000" w14:paraId="0000074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top"/>
          </w:tcPr>
          <w:p w:rsidR="00000000" w:rsidDel="00000000" w:rsidP="00000000" w:rsidRDefault="00000000" w:rsidRPr="00000000" w14:paraId="0000074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CD19*</w:t>
            </w:r>
          </w:p>
        </w:tc>
        <w:tc>
          <w:tcPr>
            <w:vAlign w:val="top"/>
          </w:tcPr>
          <w:p w:rsidR="00000000" w:rsidDel="00000000" w:rsidP="00000000" w:rsidRDefault="00000000" w:rsidRPr="00000000" w14:paraId="0000074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50801</wp:posOffset>
                      </wp:positionH>
                      <wp:positionV relativeFrom="paragraph">
                        <wp:posOffset>177800</wp:posOffset>
                      </wp:positionV>
                      <wp:extent cx="1724025" cy="478790"/>
                      <wp:effectExtent b="0" l="0" r="0" t="0"/>
                      <wp:wrapNone/>
                      <wp:docPr id="35" name=""/>
                      <a:graphic>
                        <a:graphicData uri="http://schemas.microsoft.com/office/word/2010/wordprocessingShape">
                          <wps:wsp>
                            <wps:cNvCnPr/>
                            <wps:spPr>
                              <a:xfrm flipH="1" rot="10800000">
                                <a:off x="4488750" y="3545368"/>
                                <a:ext cx="1714500" cy="469265"/>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50801</wp:posOffset>
                      </wp:positionH>
                      <wp:positionV relativeFrom="paragraph">
                        <wp:posOffset>177800</wp:posOffset>
                      </wp:positionV>
                      <wp:extent cx="1724025" cy="478790"/>
                      <wp:effectExtent b="0" l="0" r="0" t="0"/>
                      <wp:wrapNone/>
                      <wp:docPr id="35" name="image35.png"/>
                      <a:graphic>
                        <a:graphicData uri="http://schemas.openxmlformats.org/drawingml/2006/picture">
                          <pic:pic>
                            <pic:nvPicPr>
                              <pic:cNvPr id="0" name="image35.png"/>
                              <pic:cNvPicPr preferRelativeResize="0"/>
                            </pic:nvPicPr>
                            <pic:blipFill>
                              <a:blip r:embed="rId109"/>
                              <a:srcRect/>
                              <a:stretch>
                                <a:fillRect/>
                              </a:stretch>
                            </pic:blipFill>
                            <pic:spPr>
                              <a:xfrm>
                                <a:off x="0" y="0"/>
                                <a:ext cx="1724025" cy="478790"/>
                              </a:xfrm>
                              <a:prstGeom prst="rect"/>
                              <a:ln/>
                            </pic:spPr>
                          </pic:pic>
                        </a:graphicData>
                      </a:graphic>
                    </wp:anchor>
                  </w:drawing>
                </mc:Fallback>
              </mc:AlternateContent>
            </w:r>
          </w:p>
        </w:tc>
        <w:tc>
          <w:tcPr>
            <w:vAlign w:val="top"/>
          </w:tcPr>
          <w:p w:rsidR="00000000" w:rsidDel="00000000" w:rsidP="00000000" w:rsidRDefault="00000000" w:rsidRPr="00000000" w14:paraId="0000074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sIgA</w:t>
            </w:r>
          </w:p>
        </w:tc>
        <w:tc>
          <w:tcPr>
            <w:vAlign w:val="top"/>
          </w:tcPr>
          <w:p w:rsidR="00000000" w:rsidDel="00000000" w:rsidP="00000000" w:rsidRDefault="00000000" w:rsidRPr="00000000" w14:paraId="0000074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r>
      <w:tr>
        <w:tc>
          <w:tcPr>
            <w:vAlign w:val="top"/>
          </w:tcPr>
          <w:p w:rsidR="00000000" w:rsidDel="00000000" w:rsidP="00000000" w:rsidRDefault="00000000" w:rsidRPr="00000000" w14:paraId="0000074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vAlign w:val="top"/>
          </w:tcPr>
          <w:p w:rsidR="00000000" w:rsidDel="00000000" w:rsidP="00000000" w:rsidRDefault="00000000" w:rsidRPr="00000000" w14:paraId="0000074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CD8*</w:t>
            </w:r>
          </w:p>
        </w:tc>
        <w:tc>
          <w:tcPr>
            <w:vAlign w:val="top"/>
          </w:tcPr>
          <w:p w:rsidR="00000000" w:rsidDel="00000000" w:rsidP="00000000" w:rsidRDefault="00000000" w:rsidRPr="00000000" w14:paraId="0000074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50801</wp:posOffset>
                      </wp:positionH>
                      <wp:positionV relativeFrom="paragraph">
                        <wp:posOffset>114300</wp:posOffset>
                      </wp:positionV>
                      <wp:extent cx="1724025" cy="1498600"/>
                      <wp:effectExtent b="0" l="0" r="0" t="0"/>
                      <wp:wrapNone/>
                      <wp:docPr id="36" name=""/>
                      <a:graphic>
                        <a:graphicData uri="http://schemas.microsoft.com/office/word/2010/wordprocessingShape">
                          <wps:wsp>
                            <wps:cNvCnPr/>
                            <wps:spPr>
                              <a:xfrm>
                                <a:off x="4488750" y="3035463"/>
                                <a:ext cx="1714500" cy="1489075"/>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50801</wp:posOffset>
                      </wp:positionH>
                      <wp:positionV relativeFrom="paragraph">
                        <wp:posOffset>114300</wp:posOffset>
                      </wp:positionV>
                      <wp:extent cx="1724025" cy="1498600"/>
                      <wp:effectExtent b="0" l="0" r="0" t="0"/>
                      <wp:wrapNone/>
                      <wp:docPr id="36" name="image36.png"/>
                      <a:graphic>
                        <a:graphicData uri="http://schemas.openxmlformats.org/drawingml/2006/picture">
                          <pic:pic>
                            <pic:nvPicPr>
                              <pic:cNvPr id="0" name="image36.png"/>
                              <pic:cNvPicPr preferRelativeResize="0"/>
                            </pic:nvPicPr>
                            <pic:blipFill>
                              <a:blip r:embed="rId110"/>
                              <a:srcRect/>
                              <a:stretch>
                                <a:fillRect/>
                              </a:stretch>
                            </pic:blipFill>
                            <pic:spPr>
                              <a:xfrm>
                                <a:off x="0" y="0"/>
                                <a:ext cx="1724025" cy="149860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50801</wp:posOffset>
                      </wp:positionH>
                      <wp:positionV relativeFrom="paragraph">
                        <wp:posOffset>228600</wp:posOffset>
                      </wp:positionV>
                      <wp:extent cx="1724025" cy="1381125"/>
                      <wp:effectExtent b="0" l="0" r="0" t="0"/>
                      <wp:wrapNone/>
                      <wp:docPr id="37" name=""/>
                      <a:graphic>
                        <a:graphicData uri="http://schemas.microsoft.com/office/word/2010/wordprocessingShape">
                          <wps:wsp>
                            <wps:cNvCnPr/>
                            <wps:spPr>
                              <a:xfrm flipH="1" rot="10800000">
                                <a:off x="4488750" y="3094200"/>
                                <a:ext cx="1714500" cy="1371600"/>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50801</wp:posOffset>
                      </wp:positionH>
                      <wp:positionV relativeFrom="paragraph">
                        <wp:posOffset>228600</wp:posOffset>
                      </wp:positionV>
                      <wp:extent cx="1724025" cy="1381125"/>
                      <wp:effectExtent b="0" l="0" r="0" t="0"/>
                      <wp:wrapNone/>
                      <wp:docPr id="37" name="image37.png"/>
                      <a:graphic>
                        <a:graphicData uri="http://schemas.openxmlformats.org/drawingml/2006/picture">
                          <pic:pic>
                            <pic:nvPicPr>
                              <pic:cNvPr id="0" name="image37.png"/>
                              <pic:cNvPicPr preferRelativeResize="0"/>
                            </pic:nvPicPr>
                            <pic:blipFill>
                              <a:blip r:embed="rId111"/>
                              <a:srcRect/>
                              <a:stretch>
                                <a:fillRect/>
                              </a:stretch>
                            </pic:blipFill>
                            <pic:spPr>
                              <a:xfrm>
                                <a:off x="0" y="0"/>
                                <a:ext cx="1724025" cy="1381125"/>
                              </a:xfrm>
                              <a:prstGeom prst="rect"/>
                              <a:ln/>
                            </pic:spPr>
                          </pic:pic>
                        </a:graphicData>
                      </a:graphic>
                    </wp:anchor>
                  </w:drawing>
                </mc:Fallback>
              </mc:AlternateContent>
            </w:r>
          </w:p>
        </w:tc>
        <w:tc>
          <w:tcPr>
            <w:vAlign w:val="top"/>
          </w:tcPr>
          <w:p w:rsidR="00000000" w:rsidDel="00000000" w:rsidP="00000000" w:rsidRDefault="00000000" w:rsidRPr="00000000" w14:paraId="0000074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Сu</w:t>
            </w:r>
          </w:p>
        </w:tc>
        <w:tc>
          <w:tcPr>
            <w:vAlign w:val="top"/>
          </w:tcPr>
          <w:p w:rsidR="00000000" w:rsidDel="00000000" w:rsidP="00000000" w:rsidRDefault="00000000" w:rsidRPr="00000000" w14:paraId="0000074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r>
      <w:tr>
        <w:tc>
          <w:tcPr>
            <w:vAlign w:val="top"/>
          </w:tcPr>
          <w:p w:rsidR="00000000" w:rsidDel="00000000" w:rsidP="00000000" w:rsidRDefault="00000000" w:rsidRPr="00000000" w14:paraId="0000074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vAlign w:val="top"/>
          </w:tcPr>
          <w:p w:rsidR="00000000" w:rsidDel="00000000" w:rsidP="00000000" w:rsidRDefault="00000000" w:rsidRPr="00000000" w14:paraId="0000074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sIgA*</w:t>
            </w:r>
          </w:p>
        </w:tc>
        <w:tc>
          <w:tcPr>
            <w:vAlign w:val="top"/>
          </w:tcPr>
          <w:p w:rsidR="00000000" w:rsidDel="00000000" w:rsidP="00000000" w:rsidRDefault="00000000" w:rsidRPr="00000000" w14:paraId="0000074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50801</wp:posOffset>
                      </wp:positionH>
                      <wp:positionV relativeFrom="paragraph">
                        <wp:posOffset>152400</wp:posOffset>
                      </wp:positionV>
                      <wp:extent cx="1678305" cy="580390"/>
                      <wp:effectExtent b="0" l="0" r="0" t="0"/>
                      <wp:wrapNone/>
                      <wp:docPr id="31" name=""/>
                      <a:graphic>
                        <a:graphicData uri="http://schemas.microsoft.com/office/word/2010/wordprocessingShape">
                          <wps:wsp>
                            <wps:cNvCnPr/>
                            <wps:spPr>
                              <a:xfrm flipH="1" rot="10800000">
                                <a:off x="4511610" y="3494568"/>
                                <a:ext cx="1668780" cy="570865"/>
                              </a:xfrm>
                              <a:prstGeom prst="straightConnector1">
                                <a:avLst/>
                              </a:prstGeom>
                              <a:noFill/>
                              <a:ln cap="flat" cmpd="sng" w="9525">
                                <a:solidFill>
                                  <a:srgbClr val="000000"/>
                                </a:solidFill>
                                <a:prstDash val="solid"/>
                                <a:miter lim="800000"/>
                                <a:headEnd len="med" w="med" type="none"/>
                                <a:tailEnd len="med" w="med" type="triangl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50801</wp:posOffset>
                      </wp:positionH>
                      <wp:positionV relativeFrom="paragraph">
                        <wp:posOffset>152400</wp:posOffset>
                      </wp:positionV>
                      <wp:extent cx="1678305" cy="580390"/>
                      <wp:effectExtent b="0" l="0" r="0" t="0"/>
                      <wp:wrapNone/>
                      <wp:docPr id="31" name="image31.png"/>
                      <a:graphic>
                        <a:graphicData uri="http://schemas.openxmlformats.org/drawingml/2006/picture">
                          <pic:pic>
                            <pic:nvPicPr>
                              <pic:cNvPr id="0" name="image31.png"/>
                              <pic:cNvPicPr preferRelativeResize="0"/>
                            </pic:nvPicPr>
                            <pic:blipFill>
                              <a:blip r:embed="rId112"/>
                              <a:srcRect/>
                              <a:stretch>
                                <a:fillRect/>
                              </a:stretch>
                            </pic:blipFill>
                            <pic:spPr>
                              <a:xfrm>
                                <a:off x="0" y="0"/>
                                <a:ext cx="1678305" cy="580390"/>
                              </a:xfrm>
                              <a:prstGeom prst="rect"/>
                              <a:ln/>
                            </pic:spPr>
                          </pic:pic>
                        </a:graphicData>
                      </a:graphic>
                    </wp:anchor>
                  </w:drawing>
                </mc:Fallback>
              </mc:AlternateContent>
            </w:r>
          </w:p>
        </w:tc>
        <w:tc>
          <w:tcPr>
            <w:vAlign w:val="top"/>
          </w:tcPr>
          <w:p w:rsidR="00000000" w:rsidDel="00000000" w:rsidP="00000000" w:rsidRDefault="00000000" w:rsidRPr="00000000" w14:paraId="0000074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ФНП</w:t>
            </w:r>
          </w:p>
        </w:tc>
        <w:tc>
          <w:tcPr>
            <w:vAlign w:val="top"/>
          </w:tcPr>
          <w:p w:rsidR="00000000" w:rsidDel="00000000" w:rsidP="00000000" w:rsidRDefault="00000000" w:rsidRPr="00000000" w14:paraId="0000074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r>
      <w:tr>
        <w:tc>
          <w:tcPr>
            <w:vAlign w:val="top"/>
          </w:tcPr>
          <w:p w:rsidR="00000000" w:rsidDel="00000000" w:rsidP="00000000" w:rsidRDefault="00000000" w:rsidRPr="00000000" w14:paraId="0000074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c>
          <w:tcPr>
            <w:vAlign w:val="top"/>
          </w:tcPr>
          <w:p w:rsidR="00000000" w:rsidDel="00000000" w:rsidP="00000000" w:rsidRDefault="00000000" w:rsidRPr="00000000" w14:paraId="0000075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ІЛ-1*</w:t>
            </w:r>
          </w:p>
        </w:tc>
        <w:tc>
          <w:tcPr>
            <w:vAlign w:val="top"/>
          </w:tcPr>
          <w:p w:rsidR="00000000" w:rsidDel="00000000" w:rsidP="00000000" w:rsidRDefault="00000000" w:rsidRPr="00000000" w14:paraId="0000075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5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CD3</w:t>
            </w:r>
          </w:p>
        </w:tc>
        <w:tc>
          <w:tcPr>
            <w:vAlign w:val="top"/>
          </w:tcPr>
          <w:p w:rsidR="00000000" w:rsidDel="00000000" w:rsidP="00000000" w:rsidRDefault="00000000" w:rsidRPr="00000000" w14:paraId="0000075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r>
      <w:tr>
        <w:tc>
          <w:tcPr>
            <w:vAlign w:val="top"/>
          </w:tcPr>
          <w:p w:rsidR="00000000" w:rsidDel="00000000" w:rsidP="00000000" w:rsidRDefault="00000000" w:rsidRPr="00000000" w14:paraId="0000075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c>
          <w:tcPr>
            <w:vAlign w:val="top"/>
          </w:tcPr>
          <w:p w:rsidR="00000000" w:rsidDel="00000000" w:rsidP="00000000" w:rsidRDefault="00000000" w:rsidRPr="00000000" w14:paraId="0000075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ФНП*</w:t>
            </w:r>
          </w:p>
        </w:tc>
        <w:tc>
          <w:tcPr>
            <w:vAlign w:val="top"/>
          </w:tcPr>
          <w:p w:rsidR="00000000" w:rsidDel="00000000" w:rsidP="00000000" w:rsidRDefault="00000000" w:rsidRPr="00000000" w14:paraId="0000075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5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CD4</w:t>
            </w:r>
          </w:p>
        </w:tc>
        <w:tc>
          <w:tcPr>
            <w:vAlign w:val="top"/>
          </w:tcPr>
          <w:p w:rsidR="00000000" w:rsidDel="00000000" w:rsidP="00000000" w:rsidRDefault="00000000" w:rsidRPr="00000000" w14:paraId="0000075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r>
      <w:tr>
        <w:tc>
          <w:tcPr>
            <w:vAlign w:val="top"/>
          </w:tcPr>
          <w:p w:rsidR="00000000" w:rsidDel="00000000" w:rsidP="00000000" w:rsidRDefault="00000000" w:rsidRPr="00000000" w14:paraId="0000075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w:t>
            </w:r>
          </w:p>
        </w:tc>
        <w:tc>
          <w:tcPr>
            <w:vAlign w:val="top"/>
          </w:tcPr>
          <w:p w:rsidR="00000000" w:rsidDel="00000000" w:rsidP="00000000" w:rsidRDefault="00000000" w:rsidRPr="00000000" w14:paraId="0000075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ІЛ-4*</w:t>
            </w:r>
          </w:p>
        </w:tc>
        <w:tc>
          <w:tcPr>
            <w:vAlign w:val="top"/>
          </w:tcPr>
          <w:p w:rsidR="00000000" w:rsidDel="00000000" w:rsidP="00000000" w:rsidRDefault="00000000" w:rsidRPr="00000000" w14:paraId="0000075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5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Zn</w:t>
            </w:r>
          </w:p>
        </w:tc>
        <w:tc>
          <w:tcPr>
            <w:vAlign w:val="top"/>
          </w:tcPr>
          <w:p w:rsidR="00000000" w:rsidDel="00000000" w:rsidP="00000000" w:rsidRDefault="00000000" w:rsidRPr="00000000" w14:paraId="0000075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w:t>
            </w:r>
          </w:p>
        </w:tc>
      </w:tr>
      <w:tr>
        <w:tc>
          <w:tcPr>
            <w:vAlign w:val="top"/>
          </w:tcPr>
          <w:p w:rsidR="00000000" w:rsidDel="00000000" w:rsidP="00000000" w:rsidRDefault="00000000" w:rsidRPr="00000000" w14:paraId="0000075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c>
          <w:tcPr>
            <w:vAlign w:val="top"/>
          </w:tcPr>
          <w:p w:rsidR="00000000" w:rsidDel="00000000" w:rsidP="00000000" w:rsidRDefault="00000000" w:rsidRPr="00000000" w14:paraId="0000075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w:t>
            </w:r>
          </w:p>
        </w:tc>
        <w:tc>
          <w:tcPr>
            <w:vAlign w:val="top"/>
          </w:tcPr>
          <w:p w:rsidR="00000000" w:rsidDel="00000000" w:rsidP="00000000" w:rsidRDefault="00000000" w:rsidRPr="00000000" w14:paraId="0000076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6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CD8</w:t>
            </w:r>
          </w:p>
        </w:tc>
        <w:tc>
          <w:tcPr>
            <w:vAlign w:val="top"/>
          </w:tcPr>
          <w:p w:rsidR="00000000" w:rsidDel="00000000" w:rsidP="00000000" w:rsidRDefault="00000000" w:rsidRPr="00000000" w14:paraId="0000076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283"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r>
    </w:tbl>
    <w:p w:rsidR="00000000" w:rsidDel="00000000" w:rsidP="00000000" w:rsidRDefault="00000000" w:rsidRPr="00000000" w14:paraId="00000763">
      <w:pPr>
        <w:keepNext w:val="0"/>
        <w:keepLines w:val="0"/>
        <w:widowControl w:val="1"/>
        <w:pBdr>
          <w:top w:space="0" w:sz="0" w:val="nil"/>
          <w:left w:space="0" w:sz="0" w:val="nil"/>
          <w:bottom w:space="0" w:sz="0" w:val="nil"/>
          <w:right w:space="0" w:sz="0" w:val="nil"/>
          <w:between w:space="0" w:sz="0" w:val="nil"/>
        </w:pBdr>
        <w:shd w:fill="auto" w:val="clear"/>
        <w:spacing w:after="0" w:before="0" w:line="374"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64">
      <w:pPr>
        <w:keepNext w:val="0"/>
        <w:keepLines w:val="0"/>
        <w:widowControl w:val="1"/>
        <w:pBdr>
          <w:top w:space="0" w:sz="0" w:val="nil"/>
          <w:left w:space="0" w:sz="0" w:val="nil"/>
          <w:bottom w:space="0" w:sz="0" w:val="nil"/>
          <w:right w:space="0" w:sz="0" w:val="nil"/>
          <w:between w:space="0" w:sz="0" w:val="nil"/>
        </w:pBdr>
        <w:shd w:fill="auto" w:val="clear"/>
        <w:spacing w:after="0" w:before="0" w:line="374"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група</w:t>
        <w:tab/>
        <w:tab/>
        <w:tab/>
        <w:tab/>
        <w:tab/>
        <w:tab/>
        <w:tab/>
        <w:t xml:space="preserve">Група контролю</w:t>
      </w:r>
    </w:p>
    <w:p w:rsidR="00000000" w:rsidDel="00000000" w:rsidP="00000000" w:rsidRDefault="00000000" w:rsidRPr="00000000" w14:paraId="00000765">
      <w:pPr>
        <w:keepNext w:val="0"/>
        <w:keepLines w:val="0"/>
        <w:widowControl w:val="1"/>
        <w:pBdr>
          <w:top w:space="0" w:sz="0" w:val="nil"/>
          <w:left w:space="0" w:sz="0" w:val="nil"/>
          <w:bottom w:space="0" w:sz="0" w:val="nil"/>
          <w:right w:space="0" w:sz="0" w:val="nil"/>
          <w:between w:space="0" w:sz="0" w:val="nil"/>
        </w:pBdr>
        <w:shd w:fill="auto" w:val="clear"/>
        <w:spacing w:after="0" w:before="0" w:line="374"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66">
      <w:pPr>
        <w:keepNext w:val="0"/>
        <w:keepLines w:val="0"/>
        <w:widowControl w:val="1"/>
        <w:pBdr>
          <w:top w:space="0" w:sz="0" w:val="nil"/>
          <w:left w:space="0" w:sz="0" w:val="nil"/>
          <w:bottom w:space="0" w:sz="0" w:val="nil"/>
          <w:right w:space="0" w:sz="0" w:val="nil"/>
          <w:between w:space="0" w:sz="0" w:val="nil"/>
        </w:pBdr>
        <w:shd w:fill="auto" w:val="clear"/>
        <w:spacing w:after="0" w:before="0" w:line="374"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6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26. Рангові структури ступеня відхилень від нормативу показників хворих на шигельоз у період реконвалесценції (* – р&lt;0,05).</w:t>
      </w:r>
    </w:p>
    <w:p w:rsidR="00000000" w:rsidDel="00000000" w:rsidP="00000000" w:rsidRDefault="00000000" w:rsidRPr="00000000" w14:paraId="0000076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Виявлено, що найбільші розбіжності відмічено щодо цинку і ІЛ-4 (різниця 8 рангів), CD4 (різниця 6 рангів), міді і CD8 (різниця 5 рангів), CD3 і ІЛ-1 (різниця 4 ранги). На нашу думку, існують різні патогенетичні механізми одужання при шигельозі залежно від фонового інфікування дітей.</w:t>
      </w:r>
    </w:p>
    <w:p w:rsidR="00000000" w:rsidDel="00000000" w:rsidP="00000000" w:rsidRDefault="00000000" w:rsidRPr="00000000" w14:paraId="0000076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у період ранньої реконвалесценції відмічаються структурні розбіжності в ступені порушення досліджуваних показників. Підтвердженням цього є комплексна оцінка ступеня порушень досліджуваних систем організму в цілому (рис. 4. 27).</w:t>
      </w:r>
    </w:p>
    <w:bookmarkStart w:colFirst="0" w:colLast="0" w:name="qsh70q" w:id="26"/>
    <w:bookmarkEnd w:id="26"/>
    <w:p w:rsidR="00000000" w:rsidDel="00000000" w:rsidP="00000000" w:rsidRDefault="00000000" w:rsidRPr="00000000" w14:paraId="0000076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3as4poj" w:id="27"/>
      <w:bookmarkEnd w:id="2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114300" distR="114300">
            <wp:extent cx="5384800" cy="2679700"/>
            <wp:effectExtent b="0" l="0" r="0" t="0"/>
            <wp:docPr id="87" name="image55.png"/>
            <a:graphic>
              <a:graphicData uri="http://schemas.openxmlformats.org/drawingml/2006/picture">
                <pic:pic>
                  <pic:nvPicPr>
                    <pic:cNvPr id="0" name="image55.png"/>
                    <pic:cNvPicPr preferRelativeResize="0"/>
                  </pic:nvPicPr>
                  <pic:blipFill>
                    <a:blip r:embed="rId113"/>
                    <a:srcRect b="0" l="0" r="0" t="0"/>
                    <a:stretch>
                      <a:fillRect/>
                    </a:stretch>
                  </pic:blipFill>
                  <pic:spPr>
                    <a:xfrm>
                      <a:off x="0" y="0"/>
                      <a:ext cx="5384800" cy="2679700"/>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1257300</wp:posOffset>
                </wp:positionH>
                <wp:positionV relativeFrom="paragraph">
                  <wp:posOffset>889000</wp:posOffset>
                </wp:positionV>
                <wp:extent cx="4229100" cy="12700"/>
                <wp:effectExtent b="0" l="0" r="0" t="0"/>
                <wp:wrapNone/>
                <wp:docPr id="32" name=""/>
                <a:graphic>
                  <a:graphicData uri="http://schemas.microsoft.com/office/word/2010/wordprocessingShape">
                    <wps:wsp>
                      <wps:cNvCnPr/>
                      <wps:spPr>
                        <a:xfrm>
                          <a:off x="3231450" y="3780000"/>
                          <a:ext cx="422910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a:graphicData>
                </a:graphic>
              </wp:anchor>
            </w:drawing>
          </mc:Choice>
          <mc:Fallback>
            <w:drawing>
              <wp:anchor allowOverlap="1" behindDoc="0" distB="0" distT="0" distL="114300" distR="114300" hidden="0" layoutInCell="1" locked="0" relativeHeight="0" simplePos="0">
                <wp:simplePos x="0" y="0"/>
                <wp:positionH relativeFrom="column">
                  <wp:posOffset>1257300</wp:posOffset>
                </wp:positionH>
                <wp:positionV relativeFrom="paragraph">
                  <wp:posOffset>889000</wp:posOffset>
                </wp:positionV>
                <wp:extent cx="4229100" cy="12700"/>
                <wp:effectExtent b="0" l="0" r="0" t="0"/>
                <wp:wrapNone/>
                <wp:docPr id="32" name="image32.png"/>
                <a:graphic>
                  <a:graphicData uri="http://schemas.openxmlformats.org/drawingml/2006/picture">
                    <pic:pic>
                      <pic:nvPicPr>
                        <pic:cNvPr id="0" name="image32.png"/>
                        <pic:cNvPicPr preferRelativeResize="0"/>
                      </pic:nvPicPr>
                      <pic:blipFill>
                        <a:blip r:embed="rId114"/>
                        <a:srcRect/>
                        <a:stretch>
                          <a:fillRect/>
                        </a:stretch>
                      </pic:blipFill>
                      <pic:spPr>
                        <a:xfrm>
                          <a:off x="0" y="0"/>
                          <a:ext cx="4229100" cy="12700"/>
                        </a:xfrm>
                        <a:prstGeom prst="rect"/>
                        <a:ln/>
                      </pic:spPr>
                    </pic:pic>
                  </a:graphicData>
                </a:graphic>
              </wp:anchor>
            </w:drawing>
          </mc:Fallback>
        </mc:AlternateContent>
      </w:r>
    </w:p>
    <w:p w:rsidR="00000000" w:rsidDel="00000000" w:rsidP="00000000" w:rsidRDefault="00000000" w:rsidRPr="00000000" w14:paraId="0000076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27. Комплексна оцінка ступеня відхилень від нормативу досліджуваних показників хворих у період реконвалесценції шигельозу</w:t>
      </w:r>
    </w:p>
    <w:p w:rsidR="00000000" w:rsidDel="00000000" w:rsidP="00000000" w:rsidRDefault="00000000" w:rsidRPr="00000000" w14:paraId="0000076C">
      <w:pPr>
        <w:keepNext w:val="0"/>
        <w:keepLines w:val="0"/>
        <w:widowControl w:val="1"/>
        <w:pBdr>
          <w:top w:space="0" w:sz="0" w:val="nil"/>
          <w:left w:space="0" w:sz="0" w:val="nil"/>
          <w:bottom w:space="0" w:sz="0" w:val="nil"/>
          <w:right w:space="0" w:sz="0" w:val="nil"/>
          <w:between w:space="0" w:sz="0" w:val="nil"/>
        </w:pBdr>
        <w:shd w:fill="auto" w:val="clear"/>
        <w:spacing w:after="0" w:before="0" w:line="374"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6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Фонове інфікування хворих на шигельоз дітей призводить до того, що перебіг шигельозу супроводжується на</w:t>
      </w:r>
      <w:r w:rsidDel="00000000" w:rsidR="00000000" w:rsidRPr="00000000">
        <w:rPr>
          <w:rFonts w:ascii="Times New Roman" w:cs="Times New Roman" w:eastAsia="Times New Roman" w:hAnsi="Times New Roman"/>
          <w:b w:val="0"/>
          <w:i w:val="0"/>
          <w:smallCaps w:val="0"/>
          <w:strike w:val="0"/>
          <w:color w:val="ff66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36,33 % більш виразними (t =2,34; р &lt;0,05) відхиленнями від нормативу порівняно з хворими без фонового інфікування (t = 1,49; р &gt;0,05) у періоді реконвалесценції шигельозу.</w:t>
      </w:r>
    </w:p>
    <w:p w:rsidR="00000000" w:rsidDel="00000000" w:rsidP="00000000" w:rsidRDefault="00000000" w:rsidRPr="00000000" w14:paraId="0000076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Таким чином, у періоді ранньої реконвалесценції шигельозу у хворих без фонового інфікування відмічається наближення переважної більшості вивчених показників до фізіологічної норми без відхилень від нормативу, (р˃0,05). Суттєві відхилення від нормативу (3,3≤t&lt;5,0) виявлено лише відносно двох показників: рівнів ІЛ-4 (t=4,05; р˂0,05) і CD19 (t=2,07; р˂0,05). Це стає зрозумілим, якщо враховувати широкий спектр дії ІЛ-4 і його роль як найважливішого протизапального регулятора, а також значення CD19 у продукуванні організмом антитіл при бактеріальній інвазії. </w:t>
      </w:r>
    </w:p>
    <w:p w:rsidR="00000000" w:rsidDel="00000000" w:rsidP="00000000" w:rsidRDefault="00000000" w:rsidRPr="00000000" w14:paraId="0000076F">
      <w:pPr>
        <w:keepNext w:val="0"/>
        <w:keepLines w:val="0"/>
        <w:widowControl w:val="1"/>
        <w:pBdr>
          <w:top w:space="0" w:sz="0" w:val="nil"/>
          <w:left w:space="0" w:sz="0" w:val="nil"/>
          <w:bottom w:space="0" w:sz="0" w:val="nil"/>
          <w:right w:space="0" w:sz="0" w:val="nil"/>
          <w:between w:space="0" w:sz="0" w:val="nil"/>
        </w:pBdr>
        <w:shd w:fill="auto" w:val="clear"/>
        <w:spacing w:after="0" w:before="0" w:line="384"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дітей з фоновим інфікуванням H. Pylori шигельоз має перебіг на фоні дисбалансу в роботі системи цитокінів (реагування системи цитокінів на 26,72% менше порівняно з хворими без інфікування) на фоні помірної активації інших систем із коливанням ступеня відхилення показників від 2,74 (система CD-клітин) до 2,22 (місцеві фактори захисту).</w:t>
      </w:r>
    </w:p>
    <w:p w:rsidR="00000000" w:rsidDel="00000000" w:rsidP="00000000" w:rsidRDefault="00000000" w:rsidRPr="00000000" w14:paraId="0000077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7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4. 6. Структурний аналіз окремих показників клітинного й гуморального імунітету, цитокінів і мікроелементів крові хворих на шигельоз</w:t>
      </w:r>
      <w:r w:rsidDel="00000000" w:rsidR="00000000" w:rsidRPr="00000000">
        <w:rPr>
          <w:rtl w:val="0"/>
        </w:rPr>
      </w:r>
    </w:p>
    <w:p w:rsidR="00000000" w:rsidDel="00000000" w:rsidP="00000000" w:rsidRDefault="00000000" w:rsidRPr="00000000" w14:paraId="0000077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7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Виявлені принципові розбіжності перебігу шигельозу у хворих основної і контрольної груп як у гострому періоді, так на етапі ранньої реконвалесценції стали підставою для проведення міжсистемного структурного аналізу в групах спостереження за допомогою метода кореляційних структур (А.М. Зосимов, 1993). Взаємозв’язки показників клітинного і гуморального імунітету, цитокінів та мікроелементів крові при шигельозі у хворих, не інфікованих H. Pylori, у гострому періоді представлено в табл. 4. 8.</w:t>
      </w:r>
    </w:p>
    <w:p w:rsidR="00000000" w:rsidDel="00000000" w:rsidP="00000000" w:rsidRDefault="00000000" w:rsidRPr="00000000" w14:paraId="0000077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гострому періоді шигельозу в дітей, не інфікованих H. Pylori, визначали помірну кількість зв’язків між досліджуваними системами за коефіцієнтом лабіалізації (КЛ), який дорівнював 13,33%. Середня сила кореляцій становила СКК=0,28. Визначено 50% кореляційних зв’язків середнього ступеня і 50% –  слабкого. Найбільший внесок в утворення зв’язків робила мідь, показник системоутворення (ПС) якої дорівнював 1,06, на другому місці –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(ПС=0,88).</w:t>
      </w:r>
    </w:p>
    <w:p w:rsidR="00000000" w:rsidDel="00000000" w:rsidP="00000000" w:rsidRDefault="00000000" w:rsidRPr="00000000" w14:paraId="0000077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Взаємозв’язки показників хворих, інфікованих H. Pylori, у гострому періоді шигельозу подано в табл. 4. 9.</w:t>
      </w:r>
    </w:p>
    <w:p w:rsidR="00000000" w:rsidDel="00000000" w:rsidP="00000000" w:rsidRDefault="00000000" w:rsidRPr="00000000" w14:paraId="0000077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дітей, інфікованих H. Pylori, визначали більшу кількість зв’язків між досліджуваними системами, КЛ=22,22%.</w:t>
      </w:r>
    </w:p>
    <w:p w:rsidR="00000000" w:rsidDel="00000000" w:rsidP="00000000" w:rsidRDefault="00000000" w:rsidRPr="00000000" w14:paraId="0000077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 8</w:t>
      </w:r>
    </w:p>
    <w:p w:rsidR="00000000" w:rsidDel="00000000" w:rsidP="00000000" w:rsidRDefault="00000000" w:rsidRPr="00000000" w14:paraId="0000077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7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Кореляційний аналіз показників імунної відповіді, цитокінів та мікро-</w:t>
      </w:r>
      <w:r w:rsidDel="00000000" w:rsidR="00000000" w:rsidRPr="00000000">
        <w:rPr>
          <w:rtl w:val="0"/>
        </w:rPr>
      </w:r>
    </w:p>
    <w:p w:rsidR="00000000" w:rsidDel="00000000" w:rsidP="00000000" w:rsidRDefault="00000000" w:rsidRPr="00000000" w14:paraId="0000077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елементів крові хворих, неінфікованих H. Pylori, в гострому періоді, (n=89)</w:t>
      </w:r>
      <w:r w:rsidDel="00000000" w:rsidR="00000000" w:rsidRPr="00000000">
        <w:rPr>
          <w:rtl w:val="0"/>
        </w:rPr>
      </w:r>
    </w:p>
    <w:p w:rsidR="00000000" w:rsidDel="00000000" w:rsidP="00000000" w:rsidRDefault="00000000" w:rsidRPr="00000000" w14:paraId="0000077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25"/>
        <w:tblW w:w="9854.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43"/>
        <w:gridCol w:w="855"/>
        <w:gridCol w:w="855"/>
        <w:gridCol w:w="855"/>
        <w:gridCol w:w="983"/>
        <w:gridCol w:w="810"/>
        <w:gridCol w:w="958"/>
        <w:gridCol w:w="868"/>
        <w:gridCol w:w="811"/>
        <w:gridCol w:w="857"/>
        <w:gridCol w:w="959"/>
        <w:tblGridChange w:id="0">
          <w:tblGrid>
            <w:gridCol w:w="1043"/>
            <w:gridCol w:w="855"/>
            <w:gridCol w:w="855"/>
            <w:gridCol w:w="855"/>
            <w:gridCol w:w="983"/>
            <w:gridCol w:w="810"/>
            <w:gridCol w:w="958"/>
            <w:gridCol w:w="868"/>
            <w:gridCol w:w="811"/>
            <w:gridCol w:w="857"/>
            <w:gridCol w:w="959"/>
          </w:tblGrid>
        </w:tblGridChange>
      </w:tblGrid>
      <w:tr>
        <w:tc>
          <w:tcPr>
            <w:vAlign w:val="top"/>
          </w:tcPr>
          <w:p w:rsidR="00000000" w:rsidDel="00000000" w:rsidP="00000000" w:rsidRDefault="00000000" w:rsidRPr="00000000" w14:paraId="0000077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28"/>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w:t>
            </w:r>
          </w:p>
          <w:p w:rsidR="00000000" w:rsidDel="00000000" w:rsidP="00000000" w:rsidRDefault="00000000" w:rsidRPr="00000000" w14:paraId="0000077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2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ник</w:t>
            </w:r>
          </w:p>
        </w:tc>
        <w:tc>
          <w:tcPr>
            <w:vAlign w:val="top"/>
          </w:tcPr>
          <w:p w:rsidR="00000000" w:rsidDel="00000000" w:rsidP="00000000" w:rsidRDefault="00000000" w:rsidRPr="00000000" w14:paraId="0000077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CD3+</w:t>
            </w:r>
          </w:p>
        </w:tc>
        <w:tc>
          <w:tcPr>
            <w:vAlign w:val="top"/>
          </w:tcPr>
          <w:p w:rsidR="00000000" w:rsidDel="00000000" w:rsidP="00000000" w:rsidRDefault="00000000" w:rsidRPr="00000000" w14:paraId="0000077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CD4+</w:t>
            </w:r>
          </w:p>
        </w:tc>
        <w:tc>
          <w:tcPr>
            <w:vAlign w:val="top"/>
          </w:tcPr>
          <w:p w:rsidR="00000000" w:rsidDel="00000000" w:rsidP="00000000" w:rsidRDefault="00000000" w:rsidRPr="00000000" w14:paraId="0000078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CD8+</w:t>
            </w:r>
          </w:p>
        </w:tc>
        <w:tc>
          <w:tcPr>
            <w:vAlign w:val="top"/>
          </w:tcPr>
          <w:p w:rsidR="00000000" w:rsidDel="00000000" w:rsidP="00000000" w:rsidRDefault="00000000" w:rsidRPr="00000000" w14:paraId="0000078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CD19+</w:t>
            </w:r>
          </w:p>
        </w:tc>
        <w:tc>
          <w:tcPr>
            <w:vAlign w:val="top"/>
          </w:tcPr>
          <w:p w:rsidR="00000000" w:rsidDel="00000000" w:rsidP="00000000" w:rsidRDefault="00000000" w:rsidRPr="00000000" w14:paraId="0000078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ІЛ-1</w:t>
            </w:r>
          </w:p>
        </w:tc>
        <w:tc>
          <w:tcPr>
            <w:vAlign w:val="top"/>
          </w:tcPr>
          <w:p w:rsidR="00000000" w:rsidDel="00000000" w:rsidP="00000000" w:rsidRDefault="00000000" w:rsidRPr="00000000" w14:paraId="0000078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ІЛ-4</w:t>
            </w:r>
          </w:p>
        </w:tc>
        <w:tc>
          <w:tcPr>
            <w:vAlign w:val="top"/>
          </w:tcPr>
          <w:p w:rsidR="00000000" w:rsidDel="00000000" w:rsidP="00000000" w:rsidRDefault="00000000" w:rsidRPr="00000000" w14:paraId="0000078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ФНП</w:t>
            </w:r>
          </w:p>
        </w:tc>
        <w:tc>
          <w:tcPr>
            <w:vAlign w:val="top"/>
          </w:tcPr>
          <w:p w:rsidR="00000000" w:rsidDel="00000000" w:rsidP="00000000" w:rsidRDefault="00000000" w:rsidRPr="00000000" w14:paraId="0000078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Zn</w:t>
            </w:r>
          </w:p>
        </w:tc>
        <w:tc>
          <w:tcPr>
            <w:vAlign w:val="top"/>
          </w:tcPr>
          <w:p w:rsidR="00000000" w:rsidDel="00000000" w:rsidP="00000000" w:rsidRDefault="00000000" w:rsidRPr="00000000" w14:paraId="0000078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w:t>
            </w:r>
          </w:p>
        </w:tc>
        <w:tc>
          <w:tcPr>
            <w:vAlign w:val="top"/>
          </w:tcPr>
          <w:p w:rsidR="00000000" w:rsidDel="00000000" w:rsidP="00000000" w:rsidRDefault="00000000" w:rsidRPr="00000000" w14:paraId="0000078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sIgA</w:t>
            </w:r>
          </w:p>
        </w:tc>
      </w:tr>
      <w:tr>
        <w:tc>
          <w:tcPr>
            <w:vAlign w:val="top"/>
          </w:tcPr>
          <w:p w:rsidR="00000000" w:rsidDel="00000000" w:rsidP="00000000" w:rsidRDefault="00000000" w:rsidRPr="00000000" w14:paraId="0000078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CD3+</w:t>
            </w:r>
          </w:p>
        </w:tc>
        <w:tc>
          <w:tcPr>
            <w:vAlign w:val="top"/>
          </w:tcPr>
          <w:p w:rsidR="00000000" w:rsidDel="00000000" w:rsidP="00000000" w:rsidRDefault="00000000" w:rsidRPr="00000000" w14:paraId="0000078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top"/>
          </w:tcPr>
          <w:p w:rsidR="00000000" w:rsidDel="00000000" w:rsidP="00000000" w:rsidRDefault="00000000" w:rsidRPr="00000000" w14:paraId="0000078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0,07</w:t>
            </w:r>
          </w:p>
        </w:tc>
        <w:tc>
          <w:tcPr>
            <w:vAlign w:val="top"/>
          </w:tcPr>
          <w:p w:rsidR="00000000" w:rsidDel="00000000" w:rsidP="00000000" w:rsidRDefault="00000000" w:rsidRPr="00000000" w14:paraId="0000078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0,15</w:t>
            </w:r>
          </w:p>
        </w:tc>
        <w:tc>
          <w:tcPr>
            <w:vAlign w:val="top"/>
          </w:tcPr>
          <w:p w:rsidR="00000000" w:rsidDel="00000000" w:rsidP="00000000" w:rsidRDefault="00000000" w:rsidRPr="00000000" w14:paraId="0000078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-0,07</w:t>
            </w:r>
          </w:p>
        </w:tc>
        <w:tc>
          <w:tcPr>
            <w:vAlign w:val="top"/>
          </w:tcPr>
          <w:p w:rsidR="00000000" w:rsidDel="00000000" w:rsidP="00000000" w:rsidRDefault="00000000" w:rsidRPr="00000000" w14:paraId="0000078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0,12</w:t>
            </w:r>
          </w:p>
        </w:tc>
        <w:tc>
          <w:tcPr>
            <w:vAlign w:val="top"/>
          </w:tcPr>
          <w:p w:rsidR="00000000" w:rsidDel="00000000" w:rsidP="00000000" w:rsidRDefault="00000000" w:rsidRPr="00000000" w14:paraId="0000078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-0,05</w:t>
            </w:r>
          </w:p>
        </w:tc>
        <w:tc>
          <w:tcPr>
            <w:vAlign w:val="top"/>
          </w:tcPr>
          <w:p w:rsidR="00000000" w:rsidDel="00000000" w:rsidP="00000000" w:rsidRDefault="00000000" w:rsidRPr="00000000" w14:paraId="0000078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0,11</w:t>
            </w:r>
          </w:p>
        </w:tc>
        <w:tc>
          <w:tcPr>
            <w:vAlign w:val="top"/>
          </w:tcPr>
          <w:p w:rsidR="00000000" w:rsidDel="00000000" w:rsidP="00000000" w:rsidRDefault="00000000" w:rsidRPr="00000000" w14:paraId="0000079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0,13</w:t>
            </w:r>
          </w:p>
        </w:tc>
        <w:tc>
          <w:tcPr>
            <w:vAlign w:val="top"/>
          </w:tcPr>
          <w:p w:rsidR="00000000" w:rsidDel="00000000" w:rsidP="00000000" w:rsidRDefault="00000000" w:rsidRPr="00000000" w14:paraId="0000079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0,09</w:t>
            </w:r>
          </w:p>
        </w:tc>
        <w:tc>
          <w:tcPr>
            <w:vAlign w:val="top"/>
          </w:tcPr>
          <w:p w:rsidR="00000000" w:rsidDel="00000000" w:rsidP="00000000" w:rsidRDefault="00000000" w:rsidRPr="00000000" w14:paraId="0000079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0,17</w:t>
            </w:r>
          </w:p>
        </w:tc>
      </w:tr>
      <w:tr>
        <w:tc>
          <w:tcPr>
            <w:vAlign w:val="top"/>
          </w:tcPr>
          <w:p w:rsidR="00000000" w:rsidDel="00000000" w:rsidP="00000000" w:rsidRDefault="00000000" w:rsidRPr="00000000" w14:paraId="0000079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CD4+</w:t>
            </w:r>
          </w:p>
        </w:tc>
        <w:tc>
          <w:tcPr>
            <w:vAlign w:val="top"/>
          </w:tcPr>
          <w:p w:rsidR="00000000" w:rsidDel="00000000" w:rsidP="00000000" w:rsidRDefault="00000000" w:rsidRPr="00000000" w14:paraId="0000079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9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top"/>
          </w:tcPr>
          <w:p w:rsidR="00000000" w:rsidDel="00000000" w:rsidP="00000000" w:rsidRDefault="00000000" w:rsidRPr="00000000" w14:paraId="0000079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0,08</w:t>
            </w:r>
          </w:p>
        </w:tc>
        <w:tc>
          <w:tcPr>
            <w:vAlign w:val="top"/>
          </w:tcPr>
          <w:p w:rsidR="00000000" w:rsidDel="00000000" w:rsidP="00000000" w:rsidRDefault="00000000" w:rsidRPr="00000000" w14:paraId="0000079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0,21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top"/>
          </w:tcPr>
          <w:p w:rsidR="00000000" w:rsidDel="00000000" w:rsidP="00000000" w:rsidRDefault="00000000" w:rsidRPr="00000000" w14:paraId="0000079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vAlign w:val="top"/>
          </w:tcPr>
          <w:p w:rsidR="00000000" w:rsidDel="00000000" w:rsidP="00000000" w:rsidRDefault="00000000" w:rsidRPr="00000000" w14:paraId="0000079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-0,06</w:t>
            </w:r>
          </w:p>
        </w:tc>
        <w:tc>
          <w:tcPr>
            <w:vAlign w:val="top"/>
          </w:tcPr>
          <w:p w:rsidR="00000000" w:rsidDel="00000000" w:rsidP="00000000" w:rsidRDefault="00000000" w:rsidRPr="00000000" w14:paraId="0000079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-0,09</w:t>
            </w:r>
          </w:p>
        </w:tc>
        <w:tc>
          <w:tcPr>
            <w:vAlign w:val="top"/>
          </w:tcPr>
          <w:p w:rsidR="00000000" w:rsidDel="00000000" w:rsidP="00000000" w:rsidRDefault="00000000" w:rsidRPr="00000000" w14:paraId="0000079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0,03</w:t>
            </w:r>
          </w:p>
        </w:tc>
        <w:tc>
          <w:tcPr>
            <w:vAlign w:val="top"/>
          </w:tcPr>
          <w:p w:rsidR="00000000" w:rsidDel="00000000" w:rsidP="00000000" w:rsidRDefault="00000000" w:rsidRPr="00000000" w14:paraId="0000079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0,23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top"/>
          </w:tcPr>
          <w:p w:rsidR="00000000" w:rsidDel="00000000" w:rsidP="00000000" w:rsidRDefault="00000000" w:rsidRPr="00000000" w14:paraId="0000079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-0,03</w:t>
            </w:r>
          </w:p>
        </w:tc>
      </w:tr>
      <w:tr>
        <w:tc>
          <w:tcPr>
            <w:vAlign w:val="top"/>
          </w:tcPr>
          <w:p w:rsidR="00000000" w:rsidDel="00000000" w:rsidP="00000000" w:rsidRDefault="00000000" w:rsidRPr="00000000" w14:paraId="0000079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CD8+</w:t>
            </w:r>
          </w:p>
        </w:tc>
        <w:tc>
          <w:tcPr>
            <w:vAlign w:val="top"/>
          </w:tcPr>
          <w:p w:rsidR="00000000" w:rsidDel="00000000" w:rsidP="00000000" w:rsidRDefault="00000000" w:rsidRPr="00000000" w14:paraId="0000079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A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A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top"/>
          </w:tcPr>
          <w:p w:rsidR="00000000" w:rsidDel="00000000" w:rsidP="00000000" w:rsidRDefault="00000000" w:rsidRPr="00000000" w14:paraId="000007A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0,10</w:t>
            </w:r>
          </w:p>
        </w:tc>
        <w:tc>
          <w:tcPr>
            <w:vAlign w:val="top"/>
          </w:tcPr>
          <w:p w:rsidR="00000000" w:rsidDel="00000000" w:rsidP="00000000" w:rsidRDefault="00000000" w:rsidRPr="00000000" w14:paraId="000007A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-0,06</w:t>
            </w:r>
          </w:p>
        </w:tc>
        <w:tc>
          <w:tcPr>
            <w:vAlign w:val="top"/>
          </w:tcPr>
          <w:p w:rsidR="00000000" w:rsidDel="00000000" w:rsidP="00000000" w:rsidRDefault="00000000" w:rsidRPr="00000000" w14:paraId="000007A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-0,41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top"/>
          </w:tcPr>
          <w:p w:rsidR="00000000" w:rsidDel="00000000" w:rsidP="00000000" w:rsidRDefault="00000000" w:rsidRPr="00000000" w14:paraId="000007A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vAlign w:val="top"/>
          </w:tcPr>
          <w:p w:rsidR="00000000" w:rsidDel="00000000" w:rsidP="00000000" w:rsidRDefault="00000000" w:rsidRPr="00000000" w14:paraId="000007A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-0,11</w:t>
            </w:r>
          </w:p>
        </w:tc>
        <w:tc>
          <w:tcPr>
            <w:vAlign w:val="top"/>
          </w:tcPr>
          <w:p w:rsidR="00000000" w:rsidDel="00000000" w:rsidP="00000000" w:rsidRDefault="00000000" w:rsidRPr="00000000" w14:paraId="000007A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0,05</w:t>
            </w:r>
          </w:p>
        </w:tc>
        <w:tc>
          <w:tcPr>
            <w:vAlign w:val="top"/>
          </w:tcPr>
          <w:p w:rsidR="00000000" w:rsidDel="00000000" w:rsidP="00000000" w:rsidRDefault="00000000" w:rsidRPr="00000000" w14:paraId="000007A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0,06</w:t>
            </w:r>
          </w:p>
        </w:tc>
      </w:tr>
      <w:tr>
        <w:tc>
          <w:tcPr>
            <w:vAlign w:val="top"/>
          </w:tcPr>
          <w:p w:rsidR="00000000" w:rsidDel="00000000" w:rsidP="00000000" w:rsidRDefault="00000000" w:rsidRPr="00000000" w14:paraId="000007A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CD19+</w:t>
            </w:r>
          </w:p>
        </w:tc>
        <w:tc>
          <w:tcPr>
            <w:vAlign w:val="top"/>
          </w:tcPr>
          <w:p w:rsidR="00000000" w:rsidDel="00000000" w:rsidP="00000000" w:rsidRDefault="00000000" w:rsidRPr="00000000" w14:paraId="000007A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A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A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A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top"/>
          </w:tcPr>
          <w:p w:rsidR="00000000" w:rsidDel="00000000" w:rsidP="00000000" w:rsidRDefault="00000000" w:rsidRPr="00000000" w14:paraId="000007A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-0,11</w:t>
            </w:r>
          </w:p>
        </w:tc>
        <w:tc>
          <w:tcPr>
            <w:vAlign w:val="top"/>
          </w:tcPr>
          <w:p w:rsidR="00000000" w:rsidDel="00000000" w:rsidP="00000000" w:rsidRDefault="00000000" w:rsidRPr="00000000" w14:paraId="000007A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-0,17</w:t>
            </w:r>
          </w:p>
        </w:tc>
        <w:tc>
          <w:tcPr>
            <w:vAlign w:val="top"/>
          </w:tcPr>
          <w:p w:rsidR="00000000" w:rsidDel="00000000" w:rsidP="00000000" w:rsidRDefault="00000000" w:rsidRPr="00000000" w14:paraId="000007B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-0,13</w:t>
            </w:r>
            <w:r w:rsidDel="00000000" w:rsidR="00000000" w:rsidRPr="00000000">
              <w:rPr>
                <w:rtl w:val="0"/>
              </w:rPr>
            </w:r>
          </w:p>
        </w:tc>
        <w:tc>
          <w:tcPr>
            <w:vAlign w:val="top"/>
          </w:tcPr>
          <w:p w:rsidR="00000000" w:rsidDel="00000000" w:rsidP="00000000" w:rsidRDefault="00000000" w:rsidRPr="00000000" w14:paraId="000007B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-0,09</w:t>
            </w:r>
          </w:p>
        </w:tc>
        <w:tc>
          <w:tcPr>
            <w:vAlign w:val="top"/>
          </w:tcPr>
          <w:p w:rsidR="00000000" w:rsidDel="00000000" w:rsidP="00000000" w:rsidRDefault="00000000" w:rsidRPr="00000000" w14:paraId="000007B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-0,00</w:t>
            </w:r>
          </w:p>
        </w:tc>
        <w:tc>
          <w:tcPr>
            <w:vAlign w:val="top"/>
          </w:tcPr>
          <w:p w:rsidR="00000000" w:rsidDel="00000000" w:rsidP="00000000" w:rsidRDefault="00000000" w:rsidRPr="00000000" w14:paraId="000007B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-0,32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tc>
      </w:tr>
      <w:tr>
        <w:tc>
          <w:tcPr>
            <w:vAlign w:val="top"/>
          </w:tcPr>
          <w:p w:rsidR="00000000" w:rsidDel="00000000" w:rsidP="00000000" w:rsidRDefault="00000000" w:rsidRPr="00000000" w14:paraId="000007B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ІЛ-1</w:t>
            </w:r>
          </w:p>
        </w:tc>
        <w:tc>
          <w:tcPr>
            <w:vAlign w:val="top"/>
          </w:tcPr>
          <w:p w:rsidR="00000000" w:rsidDel="00000000" w:rsidP="00000000" w:rsidRDefault="00000000" w:rsidRPr="00000000" w14:paraId="000007B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B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B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B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B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top"/>
          </w:tcPr>
          <w:p w:rsidR="00000000" w:rsidDel="00000000" w:rsidP="00000000" w:rsidRDefault="00000000" w:rsidRPr="00000000" w14:paraId="000007B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-0,03</w:t>
            </w:r>
          </w:p>
        </w:tc>
        <w:tc>
          <w:tcPr>
            <w:vAlign w:val="top"/>
          </w:tcPr>
          <w:p w:rsidR="00000000" w:rsidDel="00000000" w:rsidP="00000000" w:rsidRDefault="00000000" w:rsidRPr="00000000" w14:paraId="000007B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0,04</w:t>
            </w:r>
          </w:p>
        </w:tc>
        <w:tc>
          <w:tcPr>
            <w:vAlign w:val="top"/>
          </w:tcPr>
          <w:p w:rsidR="00000000" w:rsidDel="00000000" w:rsidP="00000000" w:rsidRDefault="00000000" w:rsidRPr="00000000" w14:paraId="000007B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0,16</w:t>
            </w:r>
          </w:p>
        </w:tc>
        <w:tc>
          <w:tcPr>
            <w:vAlign w:val="top"/>
          </w:tcPr>
          <w:p w:rsidR="00000000" w:rsidDel="00000000" w:rsidP="00000000" w:rsidRDefault="00000000" w:rsidRPr="00000000" w14:paraId="000007B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0,30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top"/>
          </w:tcPr>
          <w:p w:rsidR="00000000" w:rsidDel="00000000" w:rsidP="00000000" w:rsidRDefault="00000000" w:rsidRPr="00000000" w14:paraId="000007B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0,10</w:t>
            </w:r>
          </w:p>
        </w:tc>
      </w:tr>
      <w:tr>
        <w:tc>
          <w:tcPr>
            <w:vAlign w:val="top"/>
          </w:tcPr>
          <w:p w:rsidR="00000000" w:rsidDel="00000000" w:rsidP="00000000" w:rsidRDefault="00000000" w:rsidRPr="00000000" w14:paraId="000007B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ІЛ-4</w:t>
            </w:r>
          </w:p>
        </w:tc>
        <w:tc>
          <w:tcPr>
            <w:vAlign w:val="top"/>
          </w:tcPr>
          <w:p w:rsidR="00000000" w:rsidDel="00000000" w:rsidP="00000000" w:rsidRDefault="00000000" w:rsidRPr="00000000" w14:paraId="000007C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C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C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C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C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C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top"/>
          </w:tcPr>
          <w:p w:rsidR="00000000" w:rsidDel="00000000" w:rsidP="00000000" w:rsidRDefault="00000000" w:rsidRPr="00000000" w14:paraId="000007C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-0,21*</w:t>
            </w:r>
          </w:p>
        </w:tc>
        <w:tc>
          <w:tcPr>
            <w:vAlign w:val="top"/>
          </w:tcPr>
          <w:p w:rsidR="00000000" w:rsidDel="00000000" w:rsidP="00000000" w:rsidRDefault="00000000" w:rsidRPr="00000000" w14:paraId="000007C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0,18</w:t>
            </w:r>
          </w:p>
        </w:tc>
        <w:tc>
          <w:tcPr>
            <w:vAlign w:val="top"/>
          </w:tcPr>
          <w:p w:rsidR="00000000" w:rsidDel="00000000" w:rsidP="00000000" w:rsidRDefault="00000000" w:rsidRPr="00000000" w14:paraId="000007C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-0,05</w:t>
            </w:r>
          </w:p>
        </w:tc>
        <w:tc>
          <w:tcPr>
            <w:vAlign w:val="top"/>
          </w:tcPr>
          <w:p w:rsidR="00000000" w:rsidDel="00000000" w:rsidP="00000000" w:rsidRDefault="00000000" w:rsidRPr="00000000" w14:paraId="000007C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0,16</w:t>
            </w:r>
          </w:p>
        </w:tc>
      </w:tr>
      <w:tr>
        <w:tc>
          <w:tcPr>
            <w:vAlign w:val="top"/>
          </w:tcPr>
          <w:p w:rsidR="00000000" w:rsidDel="00000000" w:rsidP="00000000" w:rsidRDefault="00000000" w:rsidRPr="00000000" w14:paraId="000007C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ФНП</w:t>
            </w:r>
          </w:p>
        </w:tc>
        <w:tc>
          <w:tcPr>
            <w:vAlign w:val="top"/>
          </w:tcPr>
          <w:p w:rsidR="00000000" w:rsidDel="00000000" w:rsidP="00000000" w:rsidRDefault="00000000" w:rsidRPr="00000000" w14:paraId="000007C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C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C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C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C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D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D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top"/>
          </w:tcPr>
          <w:p w:rsidR="00000000" w:rsidDel="00000000" w:rsidP="00000000" w:rsidRDefault="00000000" w:rsidRPr="00000000" w14:paraId="000007D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-0,03</w:t>
            </w:r>
          </w:p>
        </w:tc>
        <w:tc>
          <w:tcPr>
            <w:vAlign w:val="top"/>
          </w:tcPr>
          <w:p w:rsidR="00000000" w:rsidDel="00000000" w:rsidP="00000000" w:rsidRDefault="00000000" w:rsidRPr="00000000" w14:paraId="000007D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-0,14</w:t>
            </w:r>
          </w:p>
        </w:tc>
        <w:tc>
          <w:tcPr>
            <w:vAlign w:val="top"/>
          </w:tcPr>
          <w:p w:rsidR="00000000" w:rsidDel="00000000" w:rsidP="00000000" w:rsidRDefault="00000000" w:rsidRPr="00000000" w14:paraId="000007D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0,06</w:t>
            </w:r>
          </w:p>
        </w:tc>
      </w:tr>
      <w:tr>
        <w:tc>
          <w:tcPr>
            <w:vAlign w:val="top"/>
          </w:tcPr>
          <w:p w:rsidR="00000000" w:rsidDel="00000000" w:rsidP="00000000" w:rsidRDefault="00000000" w:rsidRPr="00000000" w14:paraId="000007D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Zn</w:t>
            </w:r>
          </w:p>
        </w:tc>
        <w:tc>
          <w:tcPr>
            <w:vAlign w:val="top"/>
          </w:tcPr>
          <w:p w:rsidR="00000000" w:rsidDel="00000000" w:rsidP="00000000" w:rsidRDefault="00000000" w:rsidRPr="00000000" w14:paraId="000007D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D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D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D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D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D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D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D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top"/>
          </w:tcPr>
          <w:p w:rsidR="00000000" w:rsidDel="00000000" w:rsidP="00000000" w:rsidRDefault="00000000" w:rsidRPr="00000000" w14:paraId="000007D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-0,03</w:t>
            </w:r>
          </w:p>
        </w:tc>
        <w:tc>
          <w:tcPr>
            <w:vAlign w:val="top"/>
          </w:tcPr>
          <w:p w:rsidR="00000000" w:rsidDel="00000000" w:rsidP="00000000" w:rsidRDefault="00000000" w:rsidRPr="00000000" w14:paraId="000007D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0,06</w:t>
            </w:r>
          </w:p>
        </w:tc>
      </w:tr>
      <w:tr>
        <w:tc>
          <w:tcPr>
            <w:vAlign w:val="top"/>
          </w:tcPr>
          <w:p w:rsidR="00000000" w:rsidDel="00000000" w:rsidP="00000000" w:rsidRDefault="00000000" w:rsidRPr="00000000" w14:paraId="000007E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w:t>
            </w:r>
          </w:p>
        </w:tc>
        <w:tc>
          <w:tcPr>
            <w:vAlign w:val="top"/>
          </w:tcPr>
          <w:p w:rsidR="00000000" w:rsidDel="00000000" w:rsidP="00000000" w:rsidRDefault="00000000" w:rsidRPr="00000000" w14:paraId="000007E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E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E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E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E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E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E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E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E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top"/>
          </w:tcPr>
          <w:p w:rsidR="00000000" w:rsidDel="00000000" w:rsidP="00000000" w:rsidRDefault="00000000" w:rsidRPr="00000000" w14:paraId="000007E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0,15</w:t>
            </w:r>
          </w:p>
        </w:tc>
      </w:tr>
      <w:tr>
        <w:tc>
          <w:tcPr>
            <w:vAlign w:val="top"/>
          </w:tcPr>
          <w:p w:rsidR="00000000" w:rsidDel="00000000" w:rsidP="00000000" w:rsidRDefault="00000000" w:rsidRPr="00000000" w14:paraId="000007E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sIgA</w:t>
            </w:r>
          </w:p>
        </w:tc>
        <w:tc>
          <w:tcPr>
            <w:vAlign w:val="top"/>
          </w:tcPr>
          <w:p w:rsidR="00000000" w:rsidDel="00000000" w:rsidP="00000000" w:rsidRDefault="00000000" w:rsidRPr="00000000" w14:paraId="000007E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E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E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E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F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F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F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F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F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7F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r>
    </w:tbl>
    <w:p w:rsidR="00000000" w:rsidDel="00000000" w:rsidP="00000000" w:rsidRDefault="00000000" w:rsidRPr="00000000" w14:paraId="000007F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F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Примітка (тут і далі), * – вірогідність ознаки, р&lt;0,05 </w:t>
      </w:r>
    </w:p>
    <w:p w:rsidR="00000000" w:rsidDel="00000000" w:rsidP="00000000" w:rsidRDefault="00000000" w:rsidRPr="00000000" w14:paraId="000007F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F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 9</w:t>
      </w:r>
    </w:p>
    <w:p w:rsidR="00000000" w:rsidDel="00000000" w:rsidP="00000000" w:rsidRDefault="00000000" w:rsidRPr="00000000" w14:paraId="000007F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7F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Кореляційний аналіз показників імунної відповіді, цитокінів та мікро-елементів крові інфікованих H. Pylori в гострий період шигельозу, (n=38)</w:t>
      </w:r>
      <w:r w:rsidDel="00000000" w:rsidR="00000000" w:rsidRPr="00000000">
        <w:rPr>
          <w:rtl w:val="0"/>
        </w:rPr>
      </w:r>
    </w:p>
    <w:p w:rsidR="00000000" w:rsidDel="00000000" w:rsidP="00000000" w:rsidRDefault="00000000" w:rsidRPr="00000000" w14:paraId="000007F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26"/>
        <w:tblW w:w="9854.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94"/>
        <w:gridCol w:w="735"/>
        <w:gridCol w:w="767"/>
        <w:gridCol w:w="822"/>
        <w:gridCol w:w="869"/>
        <w:gridCol w:w="865"/>
        <w:gridCol w:w="865"/>
        <w:gridCol w:w="1025"/>
        <w:gridCol w:w="934"/>
        <w:gridCol w:w="1025"/>
        <w:gridCol w:w="853"/>
        <w:tblGridChange w:id="0">
          <w:tblGrid>
            <w:gridCol w:w="1094"/>
            <w:gridCol w:w="735"/>
            <w:gridCol w:w="767"/>
            <w:gridCol w:w="822"/>
            <w:gridCol w:w="869"/>
            <w:gridCol w:w="865"/>
            <w:gridCol w:w="865"/>
            <w:gridCol w:w="1025"/>
            <w:gridCol w:w="934"/>
            <w:gridCol w:w="1025"/>
            <w:gridCol w:w="853"/>
          </w:tblGrid>
        </w:tblGridChange>
      </w:tblGrid>
      <w:tr>
        <w:tc>
          <w:tcPr>
            <w:vAlign w:val="center"/>
          </w:tcPr>
          <w:p w:rsidR="00000000" w:rsidDel="00000000" w:rsidP="00000000" w:rsidRDefault="00000000" w:rsidRPr="00000000" w14:paraId="000007F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w:t>
            </w:r>
          </w:p>
          <w:p w:rsidR="00000000" w:rsidDel="00000000" w:rsidP="00000000" w:rsidRDefault="00000000" w:rsidRPr="00000000" w14:paraId="000007F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ник</w:t>
            </w:r>
          </w:p>
        </w:tc>
        <w:tc>
          <w:tcPr>
            <w:vAlign w:val="center"/>
          </w:tcPr>
          <w:p w:rsidR="00000000" w:rsidDel="00000000" w:rsidP="00000000" w:rsidRDefault="00000000" w:rsidRPr="00000000" w14:paraId="000007F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c>
          <w:tcPr>
            <w:vAlign w:val="center"/>
          </w:tcPr>
          <w:p w:rsidR="00000000" w:rsidDel="00000000" w:rsidP="00000000" w:rsidRDefault="00000000" w:rsidRPr="00000000" w14:paraId="000008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c>
          <w:tcPr>
            <w:vAlign w:val="center"/>
          </w:tcPr>
          <w:p w:rsidR="00000000" w:rsidDel="00000000" w:rsidP="00000000" w:rsidRDefault="00000000" w:rsidRPr="00000000" w14:paraId="0000080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25"/>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c>
          <w:tcPr>
            <w:vAlign w:val="center"/>
          </w:tcPr>
          <w:p w:rsidR="00000000" w:rsidDel="00000000" w:rsidP="00000000" w:rsidRDefault="00000000" w:rsidRPr="00000000" w14:paraId="0000080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c>
          <w:tcPr>
            <w:vAlign w:val="center"/>
          </w:tcPr>
          <w:p w:rsidR="00000000" w:rsidDel="00000000" w:rsidP="00000000" w:rsidRDefault="00000000" w:rsidRPr="00000000" w14:paraId="0000080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ІЛ-1</w:t>
            </w:r>
          </w:p>
        </w:tc>
        <w:tc>
          <w:tcPr>
            <w:vAlign w:val="center"/>
          </w:tcPr>
          <w:p w:rsidR="00000000" w:rsidDel="00000000" w:rsidP="00000000" w:rsidRDefault="00000000" w:rsidRPr="00000000" w14:paraId="0000080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ИЛ-4</w:t>
            </w:r>
          </w:p>
        </w:tc>
        <w:tc>
          <w:tcPr>
            <w:vAlign w:val="center"/>
          </w:tcPr>
          <w:p w:rsidR="00000000" w:rsidDel="00000000" w:rsidP="00000000" w:rsidRDefault="00000000" w:rsidRPr="00000000" w14:paraId="0000080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ФНП</w:t>
            </w:r>
          </w:p>
        </w:tc>
        <w:tc>
          <w:tcPr>
            <w:vAlign w:val="center"/>
          </w:tcPr>
          <w:p w:rsidR="00000000" w:rsidDel="00000000" w:rsidP="00000000" w:rsidRDefault="00000000" w:rsidRPr="00000000" w14:paraId="0000080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Zn</w:t>
            </w:r>
          </w:p>
        </w:tc>
        <w:tc>
          <w:tcPr>
            <w:vAlign w:val="center"/>
          </w:tcPr>
          <w:p w:rsidR="00000000" w:rsidDel="00000000" w:rsidP="00000000" w:rsidRDefault="00000000" w:rsidRPr="00000000" w14:paraId="0000080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w:t>
            </w:r>
          </w:p>
        </w:tc>
        <w:tc>
          <w:tcPr>
            <w:vAlign w:val="center"/>
          </w:tcPr>
          <w:p w:rsidR="00000000" w:rsidDel="00000000" w:rsidP="00000000" w:rsidRDefault="00000000" w:rsidRPr="00000000" w14:paraId="0000080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sIgA</w:t>
            </w:r>
          </w:p>
        </w:tc>
      </w:tr>
      <w:tr>
        <w:tc>
          <w:tcPr>
            <w:vAlign w:val="center"/>
          </w:tcPr>
          <w:p w:rsidR="00000000" w:rsidDel="00000000" w:rsidP="00000000" w:rsidRDefault="00000000" w:rsidRPr="00000000" w14:paraId="0000080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c>
          <w:tcPr>
            <w:vAlign w:val="center"/>
          </w:tcPr>
          <w:p w:rsidR="00000000" w:rsidDel="00000000" w:rsidP="00000000" w:rsidRDefault="00000000" w:rsidRPr="00000000" w14:paraId="0000080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0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0,16</w:t>
            </w:r>
          </w:p>
        </w:tc>
        <w:tc>
          <w:tcPr>
            <w:vAlign w:val="center"/>
          </w:tcPr>
          <w:p w:rsidR="00000000" w:rsidDel="00000000" w:rsidP="00000000" w:rsidRDefault="00000000" w:rsidRPr="00000000" w14:paraId="0000080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27" w:right="0" w:hanging="180"/>
              <w:jc w:val="righ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0,32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center"/>
          </w:tcPr>
          <w:p w:rsidR="00000000" w:rsidDel="00000000" w:rsidP="00000000" w:rsidRDefault="00000000" w:rsidRPr="00000000" w14:paraId="0000080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-0,04</w:t>
            </w:r>
          </w:p>
        </w:tc>
        <w:tc>
          <w:tcPr>
            <w:vAlign w:val="center"/>
          </w:tcPr>
          <w:p w:rsidR="00000000" w:rsidDel="00000000" w:rsidP="00000000" w:rsidRDefault="00000000" w:rsidRPr="00000000" w14:paraId="0000080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-0,11</w:t>
            </w:r>
          </w:p>
        </w:tc>
        <w:tc>
          <w:tcPr>
            <w:vAlign w:val="center"/>
          </w:tcPr>
          <w:p w:rsidR="00000000" w:rsidDel="00000000" w:rsidP="00000000" w:rsidRDefault="00000000" w:rsidRPr="00000000" w14:paraId="0000080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vAlign w:val="center"/>
          </w:tcPr>
          <w:p w:rsidR="00000000" w:rsidDel="00000000" w:rsidP="00000000" w:rsidRDefault="00000000" w:rsidRPr="00000000" w14:paraId="0000081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-0,11</w:t>
            </w:r>
          </w:p>
        </w:tc>
        <w:tc>
          <w:tcPr>
            <w:vAlign w:val="center"/>
          </w:tcPr>
          <w:p w:rsidR="00000000" w:rsidDel="00000000" w:rsidP="00000000" w:rsidRDefault="00000000" w:rsidRPr="00000000" w14:paraId="0000081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vAlign w:val="center"/>
          </w:tcPr>
          <w:p w:rsidR="00000000" w:rsidDel="00000000" w:rsidP="00000000" w:rsidRDefault="00000000" w:rsidRPr="00000000" w14:paraId="0000081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0,21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center"/>
          </w:tcPr>
          <w:p w:rsidR="00000000" w:rsidDel="00000000" w:rsidP="00000000" w:rsidRDefault="00000000" w:rsidRPr="00000000" w14:paraId="0000081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-0,13</w:t>
            </w:r>
          </w:p>
        </w:tc>
      </w:tr>
      <w:tr>
        <w:tc>
          <w:tcPr>
            <w:vAlign w:val="center"/>
          </w:tcPr>
          <w:p w:rsidR="00000000" w:rsidDel="00000000" w:rsidP="00000000" w:rsidRDefault="00000000" w:rsidRPr="00000000" w14:paraId="0000081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c>
          <w:tcPr>
            <w:vAlign w:val="center"/>
          </w:tcPr>
          <w:p w:rsidR="00000000" w:rsidDel="00000000" w:rsidP="00000000" w:rsidRDefault="00000000" w:rsidRPr="00000000" w14:paraId="0000081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1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1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27" w:right="0" w:hanging="180"/>
              <w:jc w:val="righ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0,35</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center"/>
          </w:tcPr>
          <w:p w:rsidR="00000000" w:rsidDel="00000000" w:rsidP="00000000" w:rsidRDefault="00000000" w:rsidRPr="00000000" w14:paraId="0000081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0,05</w:t>
            </w:r>
          </w:p>
        </w:tc>
        <w:tc>
          <w:tcPr>
            <w:vAlign w:val="center"/>
          </w:tcPr>
          <w:p w:rsidR="00000000" w:rsidDel="00000000" w:rsidP="00000000" w:rsidRDefault="00000000" w:rsidRPr="00000000" w14:paraId="0000081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-0,09</w:t>
            </w:r>
          </w:p>
        </w:tc>
        <w:tc>
          <w:tcPr>
            <w:vAlign w:val="center"/>
          </w:tcPr>
          <w:p w:rsidR="00000000" w:rsidDel="00000000" w:rsidP="00000000" w:rsidRDefault="00000000" w:rsidRPr="00000000" w14:paraId="0000081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vAlign w:val="center"/>
          </w:tcPr>
          <w:p w:rsidR="00000000" w:rsidDel="00000000" w:rsidP="00000000" w:rsidRDefault="00000000" w:rsidRPr="00000000" w14:paraId="0000081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0,19</w:t>
            </w:r>
          </w:p>
        </w:tc>
        <w:tc>
          <w:tcPr>
            <w:vAlign w:val="center"/>
          </w:tcPr>
          <w:p w:rsidR="00000000" w:rsidDel="00000000" w:rsidP="00000000" w:rsidRDefault="00000000" w:rsidRPr="00000000" w14:paraId="0000081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0,24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center"/>
          </w:tcPr>
          <w:p w:rsidR="00000000" w:rsidDel="00000000" w:rsidP="00000000" w:rsidRDefault="00000000" w:rsidRPr="00000000" w14:paraId="0000081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0,33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center"/>
          </w:tcPr>
          <w:p w:rsidR="00000000" w:rsidDel="00000000" w:rsidP="00000000" w:rsidRDefault="00000000" w:rsidRPr="00000000" w14:paraId="0000081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-0,00</w:t>
            </w:r>
          </w:p>
        </w:tc>
      </w:tr>
      <w:tr>
        <w:tc>
          <w:tcPr>
            <w:vAlign w:val="center"/>
          </w:tcPr>
          <w:p w:rsidR="00000000" w:rsidDel="00000000" w:rsidP="00000000" w:rsidRDefault="00000000" w:rsidRPr="00000000" w14:paraId="0000081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c>
          <w:tcPr>
            <w:vAlign w:val="center"/>
          </w:tcPr>
          <w:p w:rsidR="00000000" w:rsidDel="00000000" w:rsidP="00000000" w:rsidRDefault="00000000" w:rsidRPr="00000000" w14:paraId="0000082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2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2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2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0,08</w:t>
            </w:r>
          </w:p>
        </w:tc>
        <w:tc>
          <w:tcPr>
            <w:vAlign w:val="center"/>
          </w:tcPr>
          <w:p w:rsidR="00000000" w:rsidDel="00000000" w:rsidP="00000000" w:rsidRDefault="00000000" w:rsidRPr="00000000" w14:paraId="0000082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-0,04</w:t>
            </w:r>
          </w:p>
        </w:tc>
        <w:tc>
          <w:tcPr>
            <w:vAlign w:val="center"/>
          </w:tcPr>
          <w:p w:rsidR="00000000" w:rsidDel="00000000" w:rsidP="00000000" w:rsidRDefault="00000000" w:rsidRPr="00000000" w14:paraId="0000082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-0,13</w:t>
            </w:r>
          </w:p>
        </w:tc>
        <w:tc>
          <w:tcPr>
            <w:vAlign w:val="center"/>
          </w:tcPr>
          <w:p w:rsidR="00000000" w:rsidDel="00000000" w:rsidP="00000000" w:rsidRDefault="00000000" w:rsidRPr="00000000" w14:paraId="0000082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0,08</w:t>
            </w:r>
          </w:p>
        </w:tc>
        <w:tc>
          <w:tcPr>
            <w:vAlign w:val="center"/>
          </w:tcPr>
          <w:p w:rsidR="00000000" w:rsidDel="00000000" w:rsidP="00000000" w:rsidRDefault="00000000" w:rsidRPr="00000000" w14:paraId="0000082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0,23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center"/>
          </w:tcPr>
          <w:p w:rsidR="00000000" w:rsidDel="00000000" w:rsidP="00000000" w:rsidRDefault="00000000" w:rsidRPr="00000000" w14:paraId="0000082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0,12</w:t>
            </w:r>
          </w:p>
        </w:tc>
        <w:tc>
          <w:tcPr>
            <w:vAlign w:val="center"/>
          </w:tcPr>
          <w:p w:rsidR="00000000" w:rsidDel="00000000" w:rsidP="00000000" w:rsidRDefault="00000000" w:rsidRPr="00000000" w14:paraId="0000082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-0,15</w:t>
            </w:r>
          </w:p>
        </w:tc>
      </w:tr>
      <w:tr>
        <w:tc>
          <w:tcPr>
            <w:vAlign w:val="center"/>
          </w:tcPr>
          <w:p w:rsidR="00000000" w:rsidDel="00000000" w:rsidP="00000000" w:rsidRDefault="00000000" w:rsidRPr="00000000" w14:paraId="0000082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c>
          <w:tcPr>
            <w:vAlign w:val="center"/>
          </w:tcPr>
          <w:p w:rsidR="00000000" w:rsidDel="00000000" w:rsidP="00000000" w:rsidRDefault="00000000" w:rsidRPr="00000000" w14:paraId="0000082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2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2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2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2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0,05</w:t>
            </w:r>
          </w:p>
        </w:tc>
        <w:tc>
          <w:tcPr>
            <w:vAlign w:val="center"/>
          </w:tcPr>
          <w:p w:rsidR="00000000" w:rsidDel="00000000" w:rsidP="00000000" w:rsidRDefault="00000000" w:rsidRPr="00000000" w14:paraId="0000083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0,03</w:t>
            </w:r>
          </w:p>
        </w:tc>
        <w:tc>
          <w:tcPr>
            <w:vAlign w:val="center"/>
          </w:tcPr>
          <w:p w:rsidR="00000000" w:rsidDel="00000000" w:rsidP="00000000" w:rsidRDefault="00000000" w:rsidRPr="00000000" w14:paraId="0000083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-0,32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center"/>
          </w:tcPr>
          <w:p w:rsidR="00000000" w:rsidDel="00000000" w:rsidP="00000000" w:rsidRDefault="00000000" w:rsidRPr="00000000" w14:paraId="0000083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0,55</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center"/>
          </w:tcPr>
          <w:p w:rsidR="00000000" w:rsidDel="00000000" w:rsidP="00000000" w:rsidRDefault="00000000" w:rsidRPr="00000000" w14:paraId="0000083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-0,07</w:t>
            </w:r>
          </w:p>
        </w:tc>
        <w:tc>
          <w:tcPr>
            <w:vAlign w:val="center"/>
          </w:tcPr>
          <w:p w:rsidR="00000000" w:rsidDel="00000000" w:rsidP="00000000" w:rsidRDefault="00000000" w:rsidRPr="00000000" w14:paraId="0000083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-0,16</w:t>
            </w:r>
          </w:p>
        </w:tc>
      </w:tr>
      <w:tr>
        <w:tc>
          <w:tcPr>
            <w:vAlign w:val="center"/>
          </w:tcPr>
          <w:p w:rsidR="00000000" w:rsidDel="00000000" w:rsidP="00000000" w:rsidRDefault="00000000" w:rsidRPr="00000000" w14:paraId="0000083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ІЛ-1</w:t>
            </w:r>
          </w:p>
        </w:tc>
        <w:tc>
          <w:tcPr>
            <w:vAlign w:val="center"/>
          </w:tcPr>
          <w:p w:rsidR="00000000" w:rsidDel="00000000" w:rsidP="00000000" w:rsidRDefault="00000000" w:rsidRPr="00000000" w14:paraId="0000083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3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3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3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3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3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-0,09</w:t>
            </w:r>
          </w:p>
        </w:tc>
        <w:tc>
          <w:tcPr>
            <w:vAlign w:val="center"/>
          </w:tcPr>
          <w:p w:rsidR="00000000" w:rsidDel="00000000" w:rsidP="00000000" w:rsidRDefault="00000000" w:rsidRPr="00000000" w14:paraId="0000083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0,18</w:t>
            </w:r>
          </w:p>
        </w:tc>
        <w:tc>
          <w:tcPr>
            <w:vAlign w:val="center"/>
          </w:tcPr>
          <w:p w:rsidR="00000000" w:rsidDel="00000000" w:rsidP="00000000" w:rsidRDefault="00000000" w:rsidRPr="00000000" w14:paraId="0000083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vAlign w:val="center"/>
          </w:tcPr>
          <w:p w:rsidR="00000000" w:rsidDel="00000000" w:rsidP="00000000" w:rsidRDefault="00000000" w:rsidRPr="00000000" w14:paraId="0000083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-0,39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center"/>
          </w:tcPr>
          <w:p w:rsidR="00000000" w:rsidDel="00000000" w:rsidP="00000000" w:rsidRDefault="00000000" w:rsidRPr="00000000" w14:paraId="0000083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0,15</w:t>
            </w:r>
          </w:p>
        </w:tc>
      </w:tr>
      <w:tr>
        <w:tc>
          <w:tcPr>
            <w:vAlign w:val="center"/>
          </w:tcPr>
          <w:p w:rsidR="00000000" w:rsidDel="00000000" w:rsidP="00000000" w:rsidRDefault="00000000" w:rsidRPr="00000000" w14:paraId="0000084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ІЛ-4</w:t>
            </w:r>
          </w:p>
        </w:tc>
        <w:tc>
          <w:tcPr>
            <w:vAlign w:val="center"/>
          </w:tcPr>
          <w:p w:rsidR="00000000" w:rsidDel="00000000" w:rsidP="00000000" w:rsidRDefault="00000000" w:rsidRPr="00000000" w14:paraId="0000084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4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4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4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4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4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4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-0,24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tc>
        <w:tc>
          <w:tcPr>
            <w:vAlign w:val="center"/>
          </w:tcPr>
          <w:p w:rsidR="00000000" w:rsidDel="00000000" w:rsidP="00000000" w:rsidRDefault="00000000" w:rsidRPr="00000000" w14:paraId="0000084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-0,08</w:t>
            </w:r>
          </w:p>
        </w:tc>
        <w:tc>
          <w:tcPr>
            <w:vAlign w:val="center"/>
          </w:tcPr>
          <w:p w:rsidR="00000000" w:rsidDel="00000000" w:rsidP="00000000" w:rsidRDefault="00000000" w:rsidRPr="00000000" w14:paraId="0000084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-0,05</w:t>
            </w:r>
          </w:p>
        </w:tc>
        <w:tc>
          <w:tcPr>
            <w:vAlign w:val="center"/>
          </w:tcPr>
          <w:p w:rsidR="00000000" w:rsidDel="00000000" w:rsidP="00000000" w:rsidRDefault="00000000" w:rsidRPr="00000000" w14:paraId="0000084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0,08</w:t>
            </w:r>
          </w:p>
        </w:tc>
      </w:tr>
      <w:tr>
        <w:tc>
          <w:tcPr>
            <w:vAlign w:val="center"/>
          </w:tcPr>
          <w:p w:rsidR="00000000" w:rsidDel="00000000" w:rsidP="00000000" w:rsidRDefault="00000000" w:rsidRPr="00000000" w14:paraId="0000084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ФНП</w:t>
            </w:r>
          </w:p>
        </w:tc>
        <w:tc>
          <w:tcPr>
            <w:vAlign w:val="center"/>
          </w:tcPr>
          <w:p w:rsidR="00000000" w:rsidDel="00000000" w:rsidP="00000000" w:rsidRDefault="00000000" w:rsidRPr="00000000" w14:paraId="0000084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4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4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4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5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5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5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5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0,11</w:t>
            </w:r>
          </w:p>
        </w:tc>
        <w:tc>
          <w:tcPr>
            <w:vAlign w:val="center"/>
          </w:tcPr>
          <w:p w:rsidR="00000000" w:rsidDel="00000000" w:rsidP="00000000" w:rsidRDefault="00000000" w:rsidRPr="00000000" w14:paraId="0000085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0,11</w:t>
            </w:r>
          </w:p>
        </w:tc>
        <w:tc>
          <w:tcPr>
            <w:vAlign w:val="center"/>
          </w:tcPr>
          <w:p w:rsidR="00000000" w:rsidDel="00000000" w:rsidP="00000000" w:rsidRDefault="00000000" w:rsidRPr="00000000" w14:paraId="0000085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-0,06</w:t>
            </w:r>
          </w:p>
        </w:tc>
      </w:tr>
      <w:tr>
        <w:tc>
          <w:tcPr>
            <w:vAlign w:val="center"/>
          </w:tcPr>
          <w:p w:rsidR="00000000" w:rsidDel="00000000" w:rsidP="00000000" w:rsidRDefault="00000000" w:rsidRPr="00000000" w14:paraId="0000085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Zn</w:t>
            </w:r>
          </w:p>
        </w:tc>
        <w:tc>
          <w:tcPr>
            <w:vAlign w:val="center"/>
          </w:tcPr>
          <w:p w:rsidR="00000000" w:rsidDel="00000000" w:rsidP="00000000" w:rsidRDefault="00000000" w:rsidRPr="00000000" w14:paraId="0000085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5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5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5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5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5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5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5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5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0,18</w:t>
            </w:r>
          </w:p>
        </w:tc>
        <w:tc>
          <w:tcPr>
            <w:vAlign w:val="center"/>
          </w:tcPr>
          <w:p w:rsidR="00000000" w:rsidDel="00000000" w:rsidP="00000000" w:rsidRDefault="00000000" w:rsidRPr="00000000" w14:paraId="0000086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-0,12</w:t>
            </w:r>
          </w:p>
        </w:tc>
      </w:tr>
      <w:tr>
        <w:tc>
          <w:tcPr>
            <w:vAlign w:val="center"/>
          </w:tcPr>
          <w:p w:rsidR="00000000" w:rsidDel="00000000" w:rsidP="00000000" w:rsidRDefault="00000000" w:rsidRPr="00000000" w14:paraId="0000086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w:t>
            </w:r>
          </w:p>
        </w:tc>
        <w:tc>
          <w:tcPr>
            <w:vAlign w:val="center"/>
          </w:tcPr>
          <w:p w:rsidR="00000000" w:rsidDel="00000000" w:rsidP="00000000" w:rsidRDefault="00000000" w:rsidRPr="00000000" w14:paraId="0000086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6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6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6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6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6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6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6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6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6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-0,10</w:t>
            </w:r>
          </w:p>
        </w:tc>
      </w:tr>
      <w:tr>
        <w:tc>
          <w:tcPr>
            <w:vAlign w:val="center"/>
          </w:tcPr>
          <w:p w:rsidR="00000000" w:rsidDel="00000000" w:rsidP="00000000" w:rsidRDefault="00000000" w:rsidRPr="00000000" w14:paraId="0000086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sIgA</w:t>
            </w:r>
          </w:p>
        </w:tc>
        <w:tc>
          <w:tcPr>
            <w:vAlign w:val="center"/>
          </w:tcPr>
          <w:p w:rsidR="00000000" w:rsidDel="00000000" w:rsidP="00000000" w:rsidRDefault="00000000" w:rsidRPr="00000000" w14:paraId="0000086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6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6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7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7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7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7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7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7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7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r>
    </w:tbl>
    <w:p w:rsidR="00000000" w:rsidDel="00000000" w:rsidP="00000000" w:rsidRDefault="00000000" w:rsidRPr="00000000" w14:paraId="0000087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87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87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Вищою була також середня сила кореляцій, СКК=0,36. 60% кореляційних зв’язків мали середній ступінь і 40% – слабкий. Найбільшу кількість зв’язків утворювали Zn (ПС=3,06), Cu (ПС=2,79),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(ПС=2,76),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(ПС=1,74),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(ПС=1,34) і 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(ПС=1,06). Найбільшою була кореляція між Zn і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(r=0,55). Звертає на себе увагу відсутність будь-яких зв’язків показника sIgA, що підтверджує отримані нами раніше дані щодо порушення адаптаційних можливостей місцевого імунітету кишковика. </w:t>
      </w:r>
    </w:p>
    <w:p w:rsidR="00000000" w:rsidDel="00000000" w:rsidP="00000000" w:rsidRDefault="00000000" w:rsidRPr="00000000" w14:paraId="0000087A">
      <w:pPr>
        <w:keepNext w:val="0"/>
        <w:keepLines w:val="0"/>
        <w:widowControl w:val="1"/>
        <w:pBdr>
          <w:top w:space="0" w:sz="0" w:val="nil"/>
          <w:left w:space="0" w:sz="0" w:val="nil"/>
          <w:bottom w:space="0" w:sz="0" w:val="nil"/>
          <w:right w:space="0" w:sz="0" w:val="nil"/>
          <w:between w:space="0" w:sz="0" w:val="nil"/>
        </w:pBdr>
        <w:shd w:fill="auto" w:val="clear"/>
        <w:spacing w:after="0" w:before="0" w:line="384"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Ступінь якісної «портретної» відмінності кореляційних структур у групах у гострий період шигельозу становив ПКР=53,85%. Це підтверджує отримані нами раніше результати щодо різних компенсаторних механізмів залежно від фонового інфікування. Гострий період шигельозу в дітей на тлі інфікування H. Pylori супроводжується суттєвим напруженням функціональної системи, що проявляється збільшенням кількості міжсистемних кореляційних зв’язків, особливо – показників клітинного імунітету й мікроелементів (рис. 4. 28 – додаток 1).</w:t>
      </w:r>
    </w:p>
    <w:p w:rsidR="00000000" w:rsidDel="00000000" w:rsidP="00000000" w:rsidRDefault="00000000" w:rsidRPr="00000000" w14:paraId="0000087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Взаємозв’язки показників імунної відповіді, цитокінів та мікроелементів крові хворих, не інфікованих H. Pylori, у період реконвалесценції шигельозу подано в табл. 4. 10.</w:t>
      </w:r>
    </w:p>
    <w:p w:rsidR="00000000" w:rsidDel="00000000" w:rsidP="00000000" w:rsidRDefault="00000000" w:rsidRPr="00000000" w14:paraId="0000087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період ранньої реконвалесценції шигельозу в не інфікованих H. Pylori дітей дещо зменшується кількість зв’язків між досліджуваними системами (КЛ=11,11%). Середня сила кореляцій мала тенденцію до зниження (СКК=0,26). 25% кореляційних зв’язків були середнього ступеня і 75% – слабкого. Хоча мідь і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залишалися основними за кількістю утворених зв’язків (ПС міді становив 1,04,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0,88), найсильнішою була кореляція між ІЛ-4 і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(r=0,34), що свідчить про  одну із провідних ролей системи цитокінів і клітинної ланки імунної відповіді у виходах шигельозу.</w:t>
      </w:r>
    </w:p>
    <w:p w:rsidR="00000000" w:rsidDel="00000000" w:rsidP="00000000" w:rsidRDefault="00000000" w:rsidRPr="00000000" w14:paraId="0000087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Взаємозв’язки показників хворих, інфікованих H. Pylori, у період реконвалесценції шигельозу представлено в табл. 4. 11. </w:t>
      </w:r>
    </w:p>
    <w:p w:rsidR="00000000" w:rsidDel="00000000" w:rsidP="00000000" w:rsidRDefault="00000000" w:rsidRPr="00000000" w14:paraId="0000087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Перебіг реконвалесценції шигельозу в інфікованих H. Pylori не супроводжується зменшенням кількості зв’язків між досліджуваними системами, КЛ=22,22%. Середня сила кореляцій знижувалася порівняно з гострим періодом, але залишалася вищою за показники неінфікованих, СКК=0,33. 70% кореляційних зв’язків мали середній ступінь і 30% – слабкий.</w:t>
      </w:r>
    </w:p>
    <w:p w:rsidR="00000000" w:rsidDel="00000000" w:rsidP="00000000" w:rsidRDefault="00000000" w:rsidRPr="00000000" w14:paraId="0000087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88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 10</w:t>
      </w:r>
    </w:p>
    <w:p w:rsidR="00000000" w:rsidDel="00000000" w:rsidP="00000000" w:rsidRDefault="00000000" w:rsidRPr="00000000" w14:paraId="0000088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Кореляційний аналіз показників хворих, не інфікованих H. Pylori, у період реконвалесценції шигельозу, (n=89)</w:t>
      </w:r>
      <w:r w:rsidDel="00000000" w:rsidR="00000000" w:rsidRPr="00000000">
        <w:rPr>
          <w:rtl w:val="0"/>
        </w:rPr>
      </w:r>
    </w:p>
    <w:p w:rsidR="00000000" w:rsidDel="00000000" w:rsidP="00000000" w:rsidRDefault="00000000" w:rsidRPr="00000000" w14:paraId="0000088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27"/>
        <w:tblW w:w="9943.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337"/>
        <w:gridCol w:w="839"/>
        <w:gridCol w:w="839"/>
        <w:gridCol w:w="839"/>
        <w:gridCol w:w="963"/>
        <w:gridCol w:w="800"/>
        <w:gridCol w:w="940"/>
        <w:gridCol w:w="800"/>
        <w:gridCol w:w="800"/>
        <w:gridCol w:w="846"/>
        <w:gridCol w:w="940"/>
        <w:tblGridChange w:id="0">
          <w:tblGrid>
            <w:gridCol w:w="1337"/>
            <w:gridCol w:w="839"/>
            <w:gridCol w:w="839"/>
            <w:gridCol w:w="839"/>
            <w:gridCol w:w="963"/>
            <w:gridCol w:w="800"/>
            <w:gridCol w:w="940"/>
            <w:gridCol w:w="800"/>
            <w:gridCol w:w="800"/>
            <w:gridCol w:w="846"/>
            <w:gridCol w:w="940"/>
          </w:tblGrid>
        </w:tblGridChange>
      </w:tblGrid>
      <w:tr>
        <w:tc>
          <w:tcPr>
            <w:vAlign w:val="top"/>
          </w:tcPr>
          <w:p w:rsidR="00000000" w:rsidDel="00000000" w:rsidP="00000000" w:rsidRDefault="00000000" w:rsidRPr="00000000" w14:paraId="0000088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2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w:t>
            </w:r>
          </w:p>
        </w:tc>
        <w:tc>
          <w:tcPr>
            <w:vAlign w:val="top"/>
          </w:tcPr>
          <w:p w:rsidR="00000000" w:rsidDel="00000000" w:rsidP="00000000" w:rsidRDefault="00000000" w:rsidRPr="00000000" w14:paraId="0000088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CD3+</w:t>
            </w:r>
          </w:p>
        </w:tc>
        <w:tc>
          <w:tcPr>
            <w:vAlign w:val="top"/>
          </w:tcPr>
          <w:p w:rsidR="00000000" w:rsidDel="00000000" w:rsidP="00000000" w:rsidRDefault="00000000" w:rsidRPr="00000000" w14:paraId="0000088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CD4+</w:t>
            </w:r>
          </w:p>
        </w:tc>
        <w:tc>
          <w:tcPr>
            <w:vAlign w:val="top"/>
          </w:tcPr>
          <w:p w:rsidR="00000000" w:rsidDel="00000000" w:rsidP="00000000" w:rsidRDefault="00000000" w:rsidRPr="00000000" w14:paraId="0000088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CD8+</w:t>
            </w:r>
          </w:p>
        </w:tc>
        <w:tc>
          <w:tcPr>
            <w:vAlign w:val="top"/>
          </w:tcPr>
          <w:p w:rsidR="00000000" w:rsidDel="00000000" w:rsidP="00000000" w:rsidRDefault="00000000" w:rsidRPr="00000000" w14:paraId="0000088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CD19+</w:t>
            </w:r>
          </w:p>
        </w:tc>
        <w:tc>
          <w:tcPr>
            <w:vAlign w:val="top"/>
          </w:tcPr>
          <w:p w:rsidR="00000000" w:rsidDel="00000000" w:rsidP="00000000" w:rsidRDefault="00000000" w:rsidRPr="00000000" w14:paraId="0000088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ІЛ-1</w:t>
            </w:r>
          </w:p>
        </w:tc>
        <w:tc>
          <w:tcPr>
            <w:vAlign w:val="top"/>
          </w:tcPr>
          <w:p w:rsidR="00000000" w:rsidDel="00000000" w:rsidP="00000000" w:rsidRDefault="00000000" w:rsidRPr="00000000" w14:paraId="0000088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ІЛ-4</w:t>
            </w:r>
          </w:p>
        </w:tc>
        <w:tc>
          <w:tcPr>
            <w:vAlign w:val="top"/>
          </w:tcPr>
          <w:p w:rsidR="00000000" w:rsidDel="00000000" w:rsidP="00000000" w:rsidRDefault="00000000" w:rsidRPr="00000000" w14:paraId="0000088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ФНП</w:t>
            </w:r>
          </w:p>
        </w:tc>
        <w:tc>
          <w:tcPr>
            <w:vAlign w:val="top"/>
          </w:tcPr>
          <w:p w:rsidR="00000000" w:rsidDel="00000000" w:rsidP="00000000" w:rsidRDefault="00000000" w:rsidRPr="00000000" w14:paraId="0000088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Zn</w:t>
            </w:r>
          </w:p>
        </w:tc>
        <w:tc>
          <w:tcPr>
            <w:vAlign w:val="top"/>
          </w:tcPr>
          <w:p w:rsidR="00000000" w:rsidDel="00000000" w:rsidP="00000000" w:rsidRDefault="00000000" w:rsidRPr="00000000" w14:paraId="0000088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w:t>
            </w:r>
          </w:p>
        </w:tc>
        <w:tc>
          <w:tcPr>
            <w:vAlign w:val="top"/>
          </w:tcPr>
          <w:p w:rsidR="00000000" w:rsidDel="00000000" w:rsidP="00000000" w:rsidRDefault="00000000" w:rsidRPr="00000000" w14:paraId="0000088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sIgA</w:t>
            </w:r>
          </w:p>
        </w:tc>
      </w:tr>
      <w:tr>
        <w:tc>
          <w:tcPr>
            <w:vAlign w:val="top"/>
          </w:tcPr>
          <w:p w:rsidR="00000000" w:rsidDel="00000000" w:rsidP="00000000" w:rsidRDefault="00000000" w:rsidRPr="00000000" w14:paraId="0000088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CD3+</w:t>
            </w:r>
          </w:p>
        </w:tc>
        <w:tc>
          <w:tcPr>
            <w:vAlign w:val="top"/>
          </w:tcPr>
          <w:p w:rsidR="00000000" w:rsidDel="00000000" w:rsidP="00000000" w:rsidRDefault="00000000" w:rsidRPr="00000000" w14:paraId="0000088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9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-0,07</w:t>
            </w:r>
          </w:p>
        </w:tc>
        <w:tc>
          <w:tcPr>
            <w:vAlign w:val="center"/>
          </w:tcPr>
          <w:p w:rsidR="00000000" w:rsidDel="00000000" w:rsidP="00000000" w:rsidRDefault="00000000" w:rsidRPr="00000000" w14:paraId="0000089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0,15</w:t>
            </w:r>
          </w:p>
        </w:tc>
        <w:tc>
          <w:tcPr>
            <w:vAlign w:val="center"/>
          </w:tcPr>
          <w:p w:rsidR="00000000" w:rsidDel="00000000" w:rsidP="00000000" w:rsidRDefault="00000000" w:rsidRPr="00000000" w14:paraId="0000089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-0,07</w:t>
            </w:r>
          </w:p>
        </w:tc>
        <w:tc>
          <w:tcPr>
            <w:vAlign w:val="center"/>
          </w:tcPr>
          <w:p w:rsidR="00000000" w:rsidDel="00000000" w:rsidP="00000000" w:rsidRDefault="00000000" w:rsidRPr="00000000" w14:paraId="0000089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0,12</w:t>
            </w:r>
          </w:p>
        </w:tc>
        <w:tc>
          <w:tcPr>
            <w:vAlign w:val="center"/>
          </w:tcPr>
          <w:p w:rsidR="00000000" w:rsidDel="00000000" w:rsidP="00000000" w:rsidRDefault="00000000" w:rsidRPr="00000000" w14:paraId="0000089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-0,05</w:t>
            </w:r>
          </w:p>
        </w:tc>
        <w:tc>
          <w:tcPr>
            <w:vAlign w:val="center"/>
          </w:tcPr>
          <w:p w:rsidR="00000000" w:rsidDel="00000000" w:rsidP="00000000" w:rsidRDefault="00000000" w:rsidRPr="00000000" w14:paraId="0000089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0,12</w:t>
            </w:r>
          </w:p>
        </w:tc>
        <w:tc>
          <w:tcPr>
            <w:vAlign w:val="center"/>
          </w:tcPr>
          <w:p w:rsidR="00000000" w:rsidDel="00000000" w:rsidP="00000000" w:rsidRDefault="00000000" w:rsidRPr="00000000" w14:paraId="0000089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0,13</w:t>
            </w:r>
          </w:p>
        </w:tc>
        <w:tc>
          <w:tcPr>
            <w:vAlign w:val="center"/>
          </w:tcPr>
          <w:p w:rsidR="00000000" w:rsidDel="00000000" w:rsidP="00000000" w:rsidRDefault="00000000" w:rsidRPr="00000000" w14:paraId="0000089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0,09</w:t>
            </w:r>
          </w:p>
        </w:tc>
        <w:tc>
          <w:tcPr>
            <w:vAlign w:val="center"/>
          </w:tcPr>
          <w:p w:rsidR="00000000" w:rsidDel="00000000" w:rsidP="00000000" w:rsidRDefault="00000000" w:rsidRPr="00000000" w14:paraId="0000089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0,17</w:t>
            </w:r>
          </w:p>
        </w:tc>
      </w:tr>
      <w:tr>
        <w:tc>
          <w:tcPr>
            <w:vAlign w:val="top"/>
          </w:tcPr>
          <w:p w:rsidR="00000000" w:rsidDel="00000000" w:rsidP="00000000" w:rsidRDefault="00000000" w:rsidRPr="00000000" w14:paraId="0000089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CD4+</w:t>
            </w:r>
          </w:p>
        </w:tc>
        <w:tc>
          <w:tcPr>
            <w:vAlign w:val="top"/>
          </w:tcPr>
          <w:p w:rsidR="00000000" w:rsidDel="00000000" w:rsidP="00000000" w:rsidRDefault="00000000" w:rsidRPr="00000000" w14:paraId="0000089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9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9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-0,08</w:t>
            </w:r>
          </w:p>
        </w:tc>
        <w:tc>
          <w:tcPr>
            <w:vAlign w:val="center"/>
          </w:tcPr>
          <w:p w:rsidR="00000000" w:rsidDel="00000000" w:rsidP="00000000" w:rsidRDefault="00000000" w:rsidRPr="00000000" w14:paraId="0000089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0,21*</w:t>
            </w:r>
          </w:p>
        </w:tc>
        <w:tc>
          <w:tcPr>
            <w:vAlign w:val="center"/>
          </w:tcPr>
          <w:p w:rsidR="00000000" w:rsidDel="00000000" w:rsidP="00000000" w:rsidRDefault="00000000" w:rsidRPr="00000000" w14:paraId="0000089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vAlign w:val="center"/>
          </w:tcPr>
          <w:p w:rsidR="00000000" w:rsidDel="00000000" w:rsidP="00000000" w:rsidRDefault="00000000" w:rsidRPr="00000000" w14:paraId="0000089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-0,06</w:t>
            </w:r>
          </w:p>
        </w:tc>
        <w:tc>
          <w:tcPr>
            <w:vAlign w:val="center"/>
          </w:tcPr>
          <w:p w:rsidR="00000000" w:rsidDel="00000000" w:rsidP="00000000" w:rsidRDefault="00000000" w:rsidRPr="00000000" w14:paraId="000008A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-0,10</w:t>
            </w:r>
          </w:p>
        </w:tc>
        <w:tc>
          <w:tcPr>
            <w:vAlign w:val="center"/>
          </w:tcPr>
          <w:p w:rsidR="00000000" w:rsidDel="00000000" w:rsidP="00000000" w:rsidRDefault="00000000" w:rsidRPr="00000000" w14:paraId="000008A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0,02</w:t>
            </w:r>
          </w:p>
        </w:tc>
        <w:tc>
          <w:tcPr>
            <w:vAlign w:val="center"/>
          </w:tcPr>
          <w:p w:rsidR="00000000" w:rsidDel="00000000" w:rsidP="00000000" w:rsidRDefault="00000000" w:rsidRPr="00000000" w14:paraId="000008A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0,23*</w:t>
            </w:r>
          </w:p>
        </w:tc>
        <w:tc>
          <w:tcPr>
            <w:vAlign w:val="center"/>
          </w:tcPr>
          <w:p w:rsidR="00000000" w:rsidDel="00000000" w:rsidP="00000000" w:rsidRDefault="00000000" w:rsidRPr="00000000" w14:paraId="000008A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-0,03</w:t>
            </w:r>
          </w:p>
        </w:tc>
      </w:tr>
      <w:tr>
        <w:tc>
          <w:tcPr>
            <w:vAlign w:val="top"/>
          </w:tcPr>
          <w:p w:rsidR="00000000" w:rsidDel="00000000" w:rsidP="00000000" w:rsidRDefault="00000000" w:rsidRPr="00000000" w14:paraId="000008A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CD8+</w:t>
            </w:r>
          </w:p>
        </w:tc>
        <w:tc>
          <w:tcPr>
            <w:vAlign w:val="top"/>
          </w:tcPr>
          <w:p w:rsidR="00000000" w:rsidDel="00000000" w:rsidP="00000000" w:rsidRDefault="00000000" w:rsidRPr="00000000" w14:paraId="000008A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A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A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A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0,10</w:t>
            </w:r>
          </w:p>
        </w:tc>
        <w:tc>
          <w:tcPr>
            <w:vAlign w:val="center"/>
          </w:tcPr>
          <w:p w:rsidR="00000000" w:rsidDel="00000000" w:rsidP="00000000" w:rsidRDefault="00000000" w:rsidRPr="00000000" w14:paraId="000008A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-0,06</w:t>
            </w:r>
          </w:p>
        </w:tc>
        <w:tc>
          <w:tcPr>
            <w:vAlign w:val="center"/>
          </w:tcPr>
          <w:p w:rsidR="00000000" w:rsidDel="00000000" w:rsidP="00000000" w:rsidRDefault="00000000" w:rsidRPr="00000000" w14:paraId="000008A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-0,34*</w:t>
            </w:r>
          </w:p>
        </w:tc>
        <w:tc>
          <w:tcPr>
            <w:vAlign w:val="center"/>
          </w:tcPr>
          <w:p w:rsidR="00000000" w:rsidDel="00000000" w:rsidP="00000000" w:rsidRDefault="00000000" w:rsidRPr="00000000" w14:paraId="000008A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0,00</w:t>
            </w:r>
          </w:p>
        </w:tc>
        <w:tc>
          <w:tcPr>
            <w:vAlign w:val="center"/>
          </w:tcPr>
          <w:p w:rsidR="00000000" w:rsidDel="00000000" w:rsidP="00000000" w:rsidRDefault="00000000" w:rsidRPr="00000000" w14:paraId="000008A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-0,11</w:t>
            </w:r>
          </w:p>
        </w:tc>
        <w:tc>
          <w:tcPr>
            <w:vAlign w:val="center"/>
          </w:tcPr>
          <w:p w:rsidR="00000000" w:rsidDel="00000000" w:rsidP="00000000" w:rsidRDefault="00000000" w:rsidRPr="00000000" w14:paraId="000008A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0,05</w:t>
            </w:r>
          </w:p>
        </w:tc>
        <w:tc>
          <w:tcPr>
            <w:vAlign w:val="center"/>
          </w:tcPr>
          <w:p w:rsidR="00000000" w:rsidDel="00000000" w:rsidP="00000000" w:rsidRDefault="00000000" w:rsidRPr="00000000" w14:paraId="000008A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0,06</w:t>
            </w:r>
          </w:p>
        </w:tc>
      </w:tr>
      <w:tr>
        <w:tc>
          <w:tcPr>
            <w:vAlign w:val="top"/>
          </w:tcPr>
          <w:p w:rsidR="00000000" w:rsidDel="00000000" w:rsidP="00000000" w:rsidRDefault="00000000" w:rsidRPr="00000000" w14:paraId="000008A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CD19+</w:t>
            </w:r>
          </w:p>
        </w:tc>
        <w:tc>
          <w:tcPr>
            <w:vAlign w:val="top"/>
          </w:tcPr>
          <w:p w:rsidR="00000000" w:rsidDel="00000000" w:rsidP="00000000" w:rsidRDefault="00000000" w:rsidRPr="00000000" w14:paraId="000008B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B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B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B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B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-0,11</w:t>
            </w:r>
          </w:p>
        </w:tc>
        <w:tc>
          <w:tcPr>
            <w:vAlign w:val="center"/>
          </w:tcPr>
          <w:p w:rsidR="00000000" w:rsidDel="00000000" w:rsidP="00000000" w:rsidRDefault="00000000" w:rsidRPr="00000000" w14:paraId="000008B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-0,18</w:t>
            </w:r>
          </w:p>
        </w:tc>
        <w:tc>
          <w:tcPr>
            <w:vAlign w:val="center"/>
          </w:tcPr>
          <w:p w:rsidR="00000000" w:rsidDel="00000000" w:rsidP="00000000" w:rsidRDefault="00000000" w:rsidRPr="00000000" w14:paraId="000008B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-0,11</w:t>
            </w:r>
          </w:p>
        </w:tc>
        <w:tc>
          <w:tcPr>
            <w:vAlign w:val="center"/>
          </w:tcPr>
          <w:p w:rsidR="00000000" w:rsidDel="00000000" w:rsidP="00000000" w:rsidRDefault="00000000" w:rsidRPr="00000000" w14:paraId="000008B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-0,10</w:t>
            </w:r>
          </w:p>
        </w:tc>
        <w:tc>
          <w:tcPr>
            <w:vAlign w:val="center"/>
          </w:tcPr>
          <w:p w:rsidR="00000000" w:rsidDel="00000000" w:rsidP="00000000" w:rsidRDefault="00000000" w:rsidRPr="00000000" w14:paraId="000008B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vAlign w:val="center"/>
          </w:tcPr>
          <w:p w:rsidR="00000000" w:rsidDel="00000000" w:rsidP="00000000" w:rsidRDefault="00000000" w:rsidRPr="00000000" w14:paraId="000008B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-0,29*</w:t>
            </w:r>
            <w:r w:rsidDel="00000000" w:rsidR="00000000" w:rsidRPr="00000000">
              <w:rPr>
                <w:rtl w:val="0"/>
              </w:rPr>
            </w:r>
          </w:p>
        </w:tc>
      </w:tr>
      <w:tr>
        <w:tc>
          <w:tcPr>
            <w:vAlign w:val="top"/>
          </w:tcPr>
          <w:p w:rsidR="00000000" w:rsidDel="00000000" w:rsidP="00000000" w:rsidRDefault="00000000" w:rsidRPr="00000000" w14:paraId="000008B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ІЛ-1</w:t>
            </w:r>
          </w:p>
        </w:tc>
        <w:tc>
          <w:tcPr>
            <w:vAlign w:val="top"/>
          </w:tcPr>
          <w:p w:rsidR="00000000" w:rsidDel="00000000" w:rsidP="00000000" w:rsidRDefault="00000000" w:rsidRPr="00000000" w14:paraId="000008B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B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B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B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B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C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-0,03</w:t>
            </w:r>
          </w:p>
        </w:tc>
        <w:tc>
          <w:tcPr>
            <w:vAlign w:val="center"/>
          </w:tcPr>
          <w:p w:rsidR="00000000" w:rsidDel="00000000" w:rsidP="00000000" w:rsidRDefault="00000000" w:rsidRPr="00000000" w14:paraId="000008C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0,06</w:t>
            </w:r>
          </w:p>
        </w:tc>
        <w:tc>
          <w:tcPr>
            <w:vAlign w:val="center"/>
          </w:tcPr>
          <w:p w:rsidR="00000000" w:rsidDel="00000000" w:rsidP="00000000" w:rsidRDefault="00000000" w:rsidRPr="00000000" w14:paraId="000008C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0,16</w:t>
            </w:r>
          </w:p>
        </w:tc>
        <w:tc>
          <w:tcPr>
            <w:vAlign w:val="center"/>
          </w:tcPr>
          <w:p w:rsidR="00000000" w:rsidDel="00000000" w:rsidP="00000000" w:rsidRDefault="00000000" w:rsidRPr="00000000" w14:paraId="000008C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0,24*</w:t>
            </w:r>
          </w:p>
        </w:tc>
        <w:tc>
          <w:tcPr>
            <w:vAlign w:val="center"/>
          </w:tcPr>
          <w:p w:rsidR="00000000" w:rsidDel="00000000" w:rsidP="00000000" w:rsidRDefault="00000000" w:rsidRPr="00000000" w14:paraId="000008C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0,10</w:t>
            </w:r>
          </w:p>
        </w:tc>
      </w:tr>
      <w:tr>
        <w:tc>
          <w:tcPr>
            <w:vAlign w:val="top"/>
          </w:tcPr>
          <w:p w:rsidR="00000000" w:rsidDel="00000000" w:rsidP="00000000" w:rsidRDefault="00000000" w:rsidRPr="00000000" w14:paraId="000008C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ІЛ-4</w:t>
            </w:r>
          </w:p>
        </w:tc>
        <w:tc>
          <w:tcPr>
            <w:vAlign w:val="top"/>
          </w:tcPr>
          <w:p w:rsidR="00000000" w:rsidDel="00000000" w:rsidP="00000000" w:rsidRDefault="00000000" w:rsidRPr="00000000" w14:paraId="000008C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C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C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C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C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C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C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-0,10</w:t>
            </w:r>
          </w:p>
        </w:tc>
        <w:tc>
          <w:tcPr>
            <w:vAlign w:val="center"/>
          </w:tcPr>
          <w:p w:rsidR="00000000" w:rsidDel="00000000" w:rsidP="00000000" w:rsidRDefault="00000000" w:rsidRPr="00000000" w14:paraId="000008C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0,18</w:t>
            </w:r>
          </w:p>
        </w:tc>
        <w:tc>
          <w:tcPr>
            <w:vAlign w:val="center"/>
          </w:tcPr>
          <w:p w:rsidR="00000000" w:rsidDel="00000000" w:rsidP="00000000" w:rsidRDefault="00000000" w:rsidRPr="00000000" w14:paraId="000008C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-0,05</w:t>
            </w:r>
          </w:p>
        </w:tc>
        <w:tc>
          <w:tcPr>
            <w:vAlign w:val="center"/>
          </w:tcPr>
          <w:p w:rsidR="00000000" w:rsidDel="00000000" w:rsidP="00000000" w:rsidRDefault="00000000" w:rsidRPr="00000000" w14:paraId="000008C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0,11</w:t>
            </w:r>
          </w:p>
        </w:tc>
      </w:tr>
      <w:tr>
        <w:tc>
          <w:tcPr>
            <w:vAlign w:val="top"/>
          </w:tcPr>
          <w:p w:rsidR="00000000" w:rsidDel="00000000" w:rsidP="00000000" w:rsidRDefault="00000000" w:rsidRPr="00000000" w14:paraId="000008D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ФНП</w:t>
            </w:r>
          </w:p>
        </w:tc>
        <w:tc>
          <w:tcPr>
            <w:vAlign w:val="top"/>
          </w:tcPr>
          <w:p w:rsidR="00000000" w:rsidDel="00000000" w:rsidP="00000000" w:rsidRDefault="00000000" w:rsidRPr="00000000" w14:paraId="000008D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D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D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D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D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D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D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D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-0,03</w:t>
            </w:r>
          </w:p>
        </w:tc>
        <w:tc>
          <w:tcPr>
            <w:vAlign w:val="center"/>
          </w:tcPr>
          <w:p w:rsidR="00000000" w:rsidDel="00000000" w:rsidP="00000000" w:rsidRDefault="00000000" w:rsidRPr="00000000" w14:paraId="000008D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-0,12</w:t>
            </w:r>
          </w:p>
        </w:tc>
        <w:tc>
          <w:tcPr>
            <w:vAlign w:val="center"/>
          </w:tcPr>
          <w:p w:rsidR="00000000" w:rsidDel="00000000" w:rsidP="00000000" w:rsidRDefault="00000000" w:rsidRPr="00000000" w14:paraId="000008D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0,05</w:t>
            </w:r>
          </w:p>
        </w:tc>
      </w:tr>
      <w:tr>
        <w:tc>
          <w:tcPr>
            <w:vAlign w:val="top"/>
          </w:tcPr>
          <w:p w:rsidR="00000000" w:rsidDel="00000000" w:rsidP="00000000" w:rsidRDefault="00000000" w:rsidRPr="00000000" w14:paraId="000008D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Zn</w:t>
            </w:r>
          </w:p>
        </w:tc>
        <w:tc>
          <w:tcPr>
            <w:vAlign w:val="top"/>
          </w:tcPr>
          <w:p w:rsidR="00000000" w:rsidDel="00000000" w:rsidP="00000000" w:rsidRDefault="00000000" w:rsidRPr="00000000" w14:paraId="000008D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D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D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D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E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E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E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E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E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-0,03</w:t>
            </w:r>
          </w:p>
        </w:tc>
        <w:tc>
          <w:tcPr>
            <w:vAlign w:val="center"/>
          </w:tcPr>
          <w:p w:rsidR="00000000" w:rsidDel="00000000" w:rsidP="00000000" w:rsidRDefault="00000000" w:rsidRPr="00000000" w14:paraId="000008E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0,06</w:t>
            </w:r>
          </w:p>
        </w:tc>
      </w:tr>
      <w:tr>
        <w:tc>
          <w:tcPr>
            <w:vAlign w:val="top"/>
          </w:tcPr>
          <w:p w:rsidR="00000000" w:rsidDel="00000000" w:rsidP="00000000" w:rsidRDefault="00000000" w:rsidRPr="00000000" w14:paraId="000008E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w:t>
            </w:r>
          </w:p>
        </w:tc>
        <w:tc>
          <w:tcPr>
            <w:vAlign w:val="top"/>
          </w:tcPr>
          <w:p w:rsidR="00000000" w:rsidDel="00000000" w:rsidP="00000000" w:rsidRDefault="00000000" w:rsidRPr="00000000" w14:paraId="000008E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E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E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E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E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E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E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E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8E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8F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0,15</w:t>
            </w:r>
          </w:p>
        </w:tc>
      </w:tr>
      <w:tr>
        <w:tc>
          <w:tcPr>
            <w:vAlign w:val="top"/>
          </w:tcPr>
          <w:p w:rsidR="00000000" w:rsidDel="00000000" w:rsidP="00000000" w:rsidRDefault="00000000" w:rsidRPr="00000000" w14:paraId="000008F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sIgA</w:t>
            </w:r>
          </w:p>
        </w:tc>
        <w:tc>
          <w:tcPr>
            <w:vAlign w:val="top"/>
          </w:tcPr>
          <w:p w:rsidR="00000000" w:rsidDel="00000000" w:rsidP="00000000" w:rsidRDefault="00000000" w:rsidRPr="00000000" w14:paraId="000008F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F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F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F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F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F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F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F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F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8F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r>
    </w:tbl>
    <w:p w:rsidR="00000000" w:rsidDel="00000000" w:rsidP="00000000" w:rsidRDefault="00000000" w:rsidRPr="00000000" w14:paraId="000008F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8F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8F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Найбільшу кількість зв’язків утворювали цинк</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(ПС=3,3),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мідь (ПС=2,85),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ПС=2,61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(ПС=1,80), ФНП (ПС=1,34) і 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(ПС=1,12). Максимальної сили кореляція спостерігалася між Zn і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лімфоцитами (r=0,53), що не суперечить раніше отриманим нами даним щодо провідної ролі мікроелемента цинк та системи субпопуляцій лімфоцитів в одужанні хворих на шигельоз дітей раннього віку, інфікованих H. Pylori. </w:t>
      </w:r>
    </w:p>
    <w:p w:rsidR="00000000" w:rsidDel="00000000" w:rsidP="00000000" w:rsidRDefault="00000000" w:rsidRPr="00000000" w14:paraId="000008FF">
      <w:pPr>
        <w:keepNext w:val="0"/>
        <w:keepLines w:val="0"/>
        <w:widowControl w:val="1"/>
        <w:pBdr>
          <w:top w:space="0" w:sz="0" w:val="nil"/>
          <w:left w:space="0" w:sz="0" w:val="nil"/>
          <w:bottom w:space="0" w:sz="0" w:val="nil"/>
          <w:right w:space="0" w:sz="0" w:val="nil"/>
          <w:between w:space="0" w:sz="0" w:val="nil"/>
        </w:pBdr>
        <w:shd w:fill="auto" w:val="clear"/>
        <w:spacing w:after="0" w:before="0" w:line="384"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ПКР ступінь якісної «портретної» відмінності кореляційних структур дітей основної і контрольної груп у період реконвалесценції шигельозу підвищувався до 60 %. Одужання хворих на шигельоз дітей, інфікованих H. Pylori, відбувається на тлі перенапруження у роботі клітинної ланки імунної відповіді та системи мікроелементів, що може спричинити швидку втрату рівноваги й виснаження компенсаторних можливостей (рис. 4. 29 – додаток 1).</w:t>
      </w:r>
    </w:p>
    <w:p w:rsidR="00000000" w:rsidDel="00000000" w:rsidP="00000000" w:rsidRDefault="00000000" w:rsidRPr="00000000" w14:paraId="000009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0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 11</w:t>
      </w:r>
    </w:p>
    <w:p w:rsidR="00000000" w:rsidDel="00000000" w:rsidP="00000000" w:rsidRDefault="00000000" w:rsidRPr="00000000" w14:paraId="0000090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0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Кореляційний аналіз показників імунної відповіді, цитокінів та мікроелементів крові, інфікованих H. Pylori, у періоді реконвалесценції шигельозу, (n=38)</w:t>
      </w:r>
      <w:r w:rsidDel="00000000" w:rsidR="00000000" w:rsidRPr="00000000">
        <w:rPr>
          <w:rtl w:val="0"/>
        </w:rPr>
      </w:r>
    </w:p>
    <w:p w:rsidR="00000000" w:rsidDel="00000000" w:rsidP="00000000" w:rsidRDefault="00000000" w:rsidRPr="00000000" w14:paraId="0000090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28"/>
        <w:tblW w:w="9854.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94"/>
        <w:gridCol w:w="727"/>
        <w:gridCol w:w="800"/>
        <w:gridCol w:w="846"/>
        <w:gridCol w:w="863"/>
        <w:gridCol w:w="859"/>
        <w:gridCol w:w="859"/>
        <w:gridCol w:w="1019"/>
        <w:gridCol w:w="928"/>
        <w:gridCol w:w="1019"/>
        <w:gridCol w:w="840"/>
        <w:tblGridChange w:id="0">
          <w:tblGrid>
            <w:gridCol w:w="1094"/>
            <w:gridCol w:w="727"/>
            <w:gridCol w:w="800"/>
            <w:gridCol w:w="846"/>
            <w:gridCol w:w="863"/>
            <w:gridCol w:w="859"/>
            <w:gridCol w:w="859"/>
            <w:gridCol w:w="1019"/>
            <w:gridCol w:w="928"/>
            <w:gridCol w:w="1019"/>
            <w:gridCol w:w="840"/>
          </w:tblGrid>
        </w:tblGridChange>
      </w:tblGrid>
      <w:tr>
        <w:tc>
          <w:tcPr>
            <w:vAlign w:val="center"/>
          </w:tcPr>
          <w:p w:rsidR="00000000" w:rsidDel="00000000" w:rsidP="00000000" w:rsidRDefault="00000000" w:rsidRPr="00000000" w14:paraId="0000090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w:t>
            </w:r>
          </w:p>
          <w:p w:rsidR="00000000" w:rsidDel="00000000" w:rsidP="00000000" w:rsidRDefault="00000000" w:rsidRPr="00000000" w14:paraId="0000090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ник</w:t>
            </w:r>
          </w:p>
        </w:tc>
        <w:tc>
          <w:tcPr>
            <w:vAlign w:val="center"/>
          </w:tcPr>
          <w:p w:rsidR="00000000" w:rsidDel="00000000" w:rsidP="00000000" w:rsidRDefault="00000000" w:rsidRPr="00000000" w14:paraId="0000090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c>
          <w:tcPr>
            <w:vAlign w:val="center"/>
          </w:tcPr>
          <w:p w:rsidR="00000000" w:rsidDel="00000000" w:rsidP="00000000" w:rsidRDefault="00000000" w:rsidRPr="00000000" w14:paraId="0000090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c>
          <w:tcPr>
            <w:vAlign w:val="center"/>
          </w:tcPr>
          <w:p w:rsidR="00000000" w:rsidDel="00000000" w:rsidP="00000000" w:rsidRDefault="00000000" w:rsidRPr="00000000" w14:paraId="0000090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25"/>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c>
          <w:tcPr>
            <w:vAlign w:val="center"/>
          </w:tcPr>
          <w:p w:rsidR="00000000" w:rsidDel="00000000" w:rsidP="00000000" w:rsidRDefault="00000000" w:rsidRPr="00000000" w14:paraId="0000090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c>
          <w:tcPr>
            <w:vAlign w:val="center"/>
          </w:tcPr>
          <w:p w:rsidR="00000000" w:rsidDel="00000000" w:rsidP="00000000" w:rsidRDefault="00000000" w:rsidRPr="00000000" w14:paraId="0000090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ІЛ-1</w:t>
            </w:r>
          </w:p>
        </w:tc>
        <w:tc>
          <w:tcPr>
            <w:vAlign w:val="center"/>
          </w:tcPr>
          <w:p w:rsidR="00000000" w:rsidDel="00000000" w:rsidP="00000000" w:rsidRDefault="00000000" w:rsidRPr="00000000" w14:paraId="0000090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ІЛ-4</w:t>
            </w:r>
          </w:p>
        </w:tc>
        <w:tc>
          <w:tcPr>
            <w:vAlign w:val="center"/>
          </w:tcPr>
          <w:p w:rsidR="00000000" w:rsidDel="00000000" w:rsidP="00000000" w:rsidRDefault="00000000" w:rsidRPr="00000000" w14:paraId="0000090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ФНП</w:t>
            </w:r>
          </w:p>
        </w:tc>
        <w:tc>
          <w:tcPr>
            <w:vAlign w:val="center"/>
          </w:tcPr>
          <w:p w:rsidR="00000000" w:rsidDel="00000000" w:rsidP="00000000" w:rsidRDefault="00000000" w:rsidRPr="00000000" w14:paraId="0000090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Zn</w:t>
            </w:r>
          </w:p>
        </w:tc>
        <w:tc>
          <w:tcPr>
            <w:vAlign w:val="center"/>
          </w:tcPr>
          <w:p w:rsidR="00000000" w:rsidDel="00000000" w:rsidP="00000000" w:rsidRDefault="00000000" w:rsidRPr="00000000" w14:paraId="0000090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w:t>
            </w:r>
          </w:p>
        </w:tc>
        <w:tc>
          <w:tcPr>
            <w:vAlign w:val="center"/>
          </w:tcPr>
          <w:p w:rsidR="00000000" w:rsidDel="00000000" w:rsidP="00000000" w:rsidRDefault="00000000" w:rsidRPr="00000000" w14:paraId="0000091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sIgA</w:t>
            </w:r>
          </w:p>
        </w:tc>
      </w:tr>
      <w:tr>
        <w:tc>
          <w:tcPr>
            <w:vAlign w:val="center"/>
          </w:tcPr>
          <w:p w:rsidR="00000000" w:rsidDel="00000000" w:rsidP="00000000" w:rsidRDefault="00000000" w:rsidRPr="00000000" w14:paraId="0000091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center"/>
          </w:tcPr>
          <w:p w:rsidR="00000000" w:rsidDel="00000000" w:rsidP="00000000" w:rsidRDefault="00000000" w:rsidRPr="00000000" w14:paraId="0000091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center"/>
          </w:tcPr>
          <w:p w:rsidR="00000000" w:rsidDel="00000000" w:rsidP="00000000" w:rsidRDefault="00000000" w:rsidRPr="00000000" w14:paraId="0000091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vAlign w:val="center"/>
          </w:tcPr>
          <w:p w:rsidR="00000000" w:rsidDel="00000000" w:rsidP="00000000" w:rsidRDefault="00000000" w:rsidRPr="00000000" w14:paraId="0000091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25"/>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center"/>
          </w:tcPr>
          <w:p w:rsidR="00000000" w:rsidDel="00000000" w:rsidP="00000000" w:rsidRDefault="00000000" w:rsidRPr="00000000" w14:paraId="0000091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vAlign w:val="center"/>
          </w:tcPr>
          <w:p w:rsidR="00000000" w:rsidDel="00000000" w:rsidP="00000000" w:rsidRDefault="00000000" w:rsidRPr="00000000" w14:paraId="0000091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vAlign w:val="center"/>
          </w:tcPr>
          <w:p w:rsidR="00000000" w:rsidDel="00000000" w:rsidP="00000000" w:rsidRDefault="00000000" w:rsidRPr="00000000" w14:paraId="0000091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c>
          <w:tcPr>
            <w:vAlign w:val="center"/>
          </w:tcPr>
          <w:p w:rsidR="00000000" w:rsidDel="00000000" w:rsidP="00000000" w:rsidRDefault="00000000" w:rsidRPr="00000000" w14:paraId="0000091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c>
          <w:tcPr>
            <w:vAlign w:val="center"/>
          </w:tcPr>
          <w:p w:rsidR="00000000" w:rsidDel="00000000" w:rsidP="00000000" w:rsidRDefault="00000000" w:rsidRPr="00000000" w14:paraId="0000091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w:t>
            </w:r>
          </w:p>
        </w:tc>
        <w:tc>
          <w:tcPr>
            <w:vAlign w:val="center"/>
          </w:tcPr>
          <w:p w:rsidR="00000000" w:rsidDel="00000000" w:rsidP="00000000" w:rsidRDefault="00000000" w:rsidRPr="00000000" w14:paraId="0000091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c>
          <w:tcPr>
            <w:vAlign w:val="center"/>
          </w:tcPr>
          <w:p w:rsidR="00000000" w:rsidDel="00000000" w:rsidP="00000000" w:rsidRDefault="00000000" w:rsidRPr="00000000" w14:paraId="0000091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w:t>
            </w:r>
          </w:p>
        </w:tc>
      </w:tr>
      <w:tr>
        <w:tc>
          <w:tcPr>
            <w:vAlign w:val="center"/>
          </w:tcPr>
          <w:p w:rsidR="00000000" w:rsidDel="00000000" w:rsidP="00000000" w:rsidRDefault="00000000" w:rsidRPr="00000000" w14:paraId="0000091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c>
          <w:tcPr>
            <w:vAlign w:val="center"/>
          </w:tcPr>
          <w:p w:rsidR="00000000" w:rsidDel="00000000" w:rsidP="00000000" w:rsidRDefault="00000000" w:rsidRPr="00000000" w14:paraId="0000091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91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-0,16</w:t>
            </w:r>
          </w:p>
        </w:tc>
        <w:tc>
          <w:tcPr>
            <w:vAlign w:val="center"/>
          </w:tcPr>
          <w:p w:rsidR="00000000" w:rsidDel="00000000" w:rsidP="00000000" w:rsidRDefault="00000000" w:rsidRPr="00000000" w14:paraId="0000091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0,32*</w:t>
            </w:r>
          </w:p>
        </w:tc>
        <w:tc>
          <w:tcPr>
            <w:vAlign w:val="center"/>
          </w:tcPr>
          <w:p w:rsidR="00000000" w:rsidDel="00000000" w:rsidP="00000000" w:rsidRDefault="00000000" w:rsidRPr="00000000" w14:paraId="0000092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-0,04</w:t>
            </w:r>
          </w:p>
        </w:tc>
        <w:tc>
          <w:tcPr>
            <w:vAlign w:val="center"/>
          </w:tcPr>
          <w:p w:rsidR="00000000" w:rsidDel="00000000" w:rsidP="00000000" w:rsidRDefault="00000000" w:rsidRPr="00000000" w14:paraId="0000092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-0,07</w:t>
            </w:r>
          </w:p>
        </w:tc>
        <w:tc>
          <w:tcPr>
            <w:vAlign w:val="center"/>
          </w:tcPr>
          <w:p w:rsidR="00000000" w:rsidDel="00000000" w:rsidP="00000000" w:rsidRDefault="00000000" w:rsidRPr="00000000" w14:paraId="0000092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-0,02</w:t>
            </w:r>
          </w:p>
        </w:tc>
        <w:tc>
          <w:tcPr>
            <w:vAlign w:val="center"/>
          </w:tcPr>
          <w:p w:rsidR="00000000" w:rsidDel="00000000" w:rsidP="00000000" w:rsidRDefault="00000000" w:rsidRPr="00000000" w14:paraId="0000092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-0,11</w:t>
            </w:r>
          </w:p>
        </w:tc>
        <w:tc>
          <w:tcPr>
            <w:vAlign w:val="center"/>
          </w:tcPr>
          <w:p w:rsidR="00000000" w:rsidDel="00000000" w:rsidP="00000000" w:rsidRDefault="00000000" w:rsidRPr="00000000" w14:paraId="0000092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vAlign w:val="center"/>
          </w:tcPr>
          <w:p w:rsidR="00000000" w:rsidDel="00000000" w:rsidP="00000000" w:rsidRDefault="00000000" w:rsidRPr="00000000" w14:paraId="0000092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0,24*</w:t>
            </w:r>
          </w:p>
        </w:tc>
        <w:tc>
          <w:tcPr>
            <w:vAlign w:val="center"/>
          </w:tcPr>
          <w:p w:rsidR="00000000" w:rsidDel="00000000" w:rsidP="00000000" w:rsidRDefault="00000000" w:rsidRPr="00000000" w14:paraId="0000092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-0,13</w:t>
            </w:r>
          </w:p>
        </w:tc>
      </w:tr>
      <w:tr>
        <w:tc>
          <w:tcPr>
            <w:vAlign w:val="center"/>
          </w:tcPr>
          <w:p w:rsidR="00000000" w:rsidDel="00000000" w:rsidP="00000000" w:rsidRDefault="00000000" w:rsidRPr="00000000" w14:paraId="0000092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c>
          <w:tcPr>
            <w:vAlign w:val="center"/>
          </w:tcPr>
          <w:p w:rsidR="00000000" w:rsidDel="00000000" w:rsidP="00000000" w:rsidRDefault="00000000" w:rsidRPr="00000000" w14:paraId="0000092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2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92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0,25*</w:t>
            </w:r>
          </w:p>
        </w:tc>
        <w:tc>
          <w:tcPr>
            <w:vAlign w:val="center"/>
          </w:tcPr>
          <w:p w:rsidR="00000000" w:rsidDel="00000000" w:rsidP="00000000" w:rsidRDefault="00000000" w:rsidRPr="00000000" w14:paraId="0000092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0,05</w:t>
            </w:r>
          </w:p>
        </w:tc>
        <w:tc>
          <w:tcPr>
            <w:vAlign w:val="center"/>
          </w:tcPr>
          <w:p w:rsidR="00000000" w:rsidDel="00000000" w:rsidP="00000000" w:rsidRDefault="00000000" w:rsidRPr="00000000" w14:paraId="0000092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-0,12</w:t>
            </w:r>
          </w:p>
        </w:tc>
        <w:tc>
          <w:tcPr>
            <w:vAlign w:val="center"/>
          </w:tcPr>
          <w:p w:rsidR="00000000" w:rsidDel="00000000" w:rsidP="00000000" w:rsidRDefault="00000000" w:rsidRPr="00000000" w14:paraId="0000092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vAlign w:val="center"/>
          </w:tcPr>
          <w:p w:rsidR="00000000" w:rsidDel="00000000" w:rsidP="00000000" w:rsidRDefault="00000000" w:rsidRPr="00000000" w14:paraId="0000092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0,14</w:t>
            </w:r>
          </w:p>
        </w:tc>
        <w:tc>
          <w:tcPr>
            <w:vAlign w:val="center"/>
          </w:tcPr>
          <w:p w:rsidR="00000000" w:rsidDel="00000000" w:rsidP="00000000" w:rsidRDefault="00000000" w:rsidRPr="00000000" w14:paraId="0000092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0,26*</w:t>
            </w:r>
          </w:p>
        </w:tc>
        <w:tc>
          <w:tcPr>
            <w:vAlign w:val="center"/>
          </w:tcPr>
          <w:p w:rsidR="00000000" w:rsidDel="00000000" w:rsidP="00000000" w:rsidRDefault="00000000" w:rsidRPr="00000000" w14:paraId="0000093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0,33*</w:t>
            </w:r>
          </w:p>
        </w:tc>
        <w:tc>
          <w:tcPr>
            <w:vAlign w:val="center"/>
          </w:tcPr>
          <w:p w:rsidR="00000000" w:rsidDel="00000000" w:rsidP="00000000" w:rsidRDefault="00000000" w:rsidRPr="00000000" w14:paraId="0000093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r>
      <w:tr>
        <w:tc>
          <w:tcPr>
            <w:vAlign w:val="center"/>
          </w:tcPr>
          <w:p w:rsidR="00000000" w:rsidDel="00000000" w:rsidP="00000000" w:rsidRDefault="00000000" w:rsidRPr="00000000" w14:paraId="0000093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c>
          <w:tcPr>
            <w:vAlign w:val="center"/>
          </w:tcPr>
          <w:p w:rsidR="00000000" w:rsidDel="00000000" w:rsidP="00000000" w:rsidRDefault="00000000" w:rsidRPr="00000000" w14:paraId="0000093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3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3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93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0,08</w:t>
            </w:r>
          </w:p>
        </w:tc>
        <w:tc>
          <w:tcPr>
            <w:vAlign w:val="center"/>
          </w:tcPr>
          <w:p w:rsidR="00000000" w:rsidDel="00000000" w:rsidP="00000000" w:rsidRDefault="00000000" w:rsidRPr="00000000" w14:paraId="0000093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-0,07</w:t>
            </w:r>
          </w:p>
        </w:tc>
        <w:tc>
          <w:tcPr>
            <w:vAlign w:val="center"/>
          </w:tcPr>
          <w:p w:rsidR="00000000" w:rsidDel="00000000" w:rsidP="00000000" w:rsidRDefault="00000000" w:rsidRPr="00000000" w14:paraId="0000093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-0,04</w:t>
            </w:r>
          </w:p>
        </w:tc>
        <w:tc>
          <w:tcPr>
            <w:vAlign w:val="center"/>
          </w:tcPr>
          <w:p w:rsidR="00000000" w:rsidDel="00000000" w:rsidP="00000000" w:rsidRDefault="00000000" w:rsidRPr="00000000" w14:paraId="0000093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0,09</w:t>
            </w:r>
          </w:p>
        </w:tc>
        <w:tc>
          <w:tcPr>
            <w:vAlign w:val="center"/>
          </w:tcPr>
          <w:p w:rsidR="00000000" w:rsidDel="00000000" w:rsidP="00000000" w:rsidRDefault="00000000" w:rsidRPr="00000000" w14:paraId="0000093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0,31*</w:t>
            </w:r>
          </w:p>
        </w:tc>
        <w:tc>
          <w:tcPr>
            <w:vAlign w:val="center"/>
          </w:tcPr>
          <w:p w:rsidR="00000000" w:rsidDel="00000000" w:rsidP="00000000" w:rsidRDefault="00000000" w:rsidRPr="00000000" w14:paraId="0000093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0,12</w:t>
            </w:r>
          </w:p>
        </w:tc>
        <w:tc>
          <w:tcPr>
            <w:vAlign w:val="center"/>
          </w:tcPr>
          <w:p w:rsidR="00000000" w:rsidDel="00000000" w:rsidP="00000000" w:rsidRDefault="00000000" w:rsidRPr="00000000" w14:paraId="0000093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-0,15</w:t>
            </w:r>
          </w:p>
        </w:tc>
      </w:tr>
      <w:tr>
        <w:tc>
          <w:tcPr>
            <w:vAlign w:val="center"/>
          </w:tcPr>
          <w:p w:rsidR="00000000" w:rsidDel="00000000" w:rsidP="00000000" w:rsidRDefault="00000000" w:rsidRPr="00000000" w14:paraId="0000093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center"/>
          </w:tcPr>
          <w:p w:rsidR="00000000" w:rsidDel="00000000" w:rsidP="00000000" w:rsidRDefault="00000000" w:rsidRPr="00000000" w14:paraId="0000093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center"/>
          </w:tcPr>
          <w:p w:rsidR="00000000" w:rsidDel="00000000" w:rsidP="00000000" w:rsidRDefault="00000000" w:rsidRPr="00000000" w14:paraId="0000093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vAlign w:val="center"/>
          </w:tcPr>
          <w:p w:rsidR="00000000" w:rsidDel="00000000" w:rsidP="00000000" w:rsidRDefault="00000000" w:rsidRPr="00000000" w14:paraId="0000094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25"/>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center"/>
          </w:tcPr>
          <w:p w:rsidR="00000000" w:rsidDel="00000000" w:rsidP="00000000" w:rsidRDefault="00000000" w:rsidRPr="00000000" w14:paraId="0000094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vAlign w:val="center"/>
          </w:tcPr>
          <w:p w:rsidR="00000000" w:rsidDel="00000000" w:rsidP="00000000" w:rsidRDefault="00000000" w:rsidRPr="00000000" w14:paraId="0000094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vAlign w:val="center"/>
          </w:tcPr>
          <w:p w:rsidR="00000000" w:rsidDel="00000000" w:rsidP="00000000" w:rsidRDefault="00000000" w:rsidRPr="00000000" w14:paraId="0000094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c>
          <w:tcPr>
            <w:vAlign w:val="center"/>
          </w:tcPr>
          <w:p w:rsidR="00000000" w:rsidDel="00000000" w:rsidP="00000000" w:rsidRDefault="00000000" w:rsidRPr="00000000" w14:paraId="0000094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w:t>
            </w:r>
          </w:p>
        </w:tc>
        <w:tc>
          <w:tcPr>
            <w:vAlign w:val="center"/>
          </w:tcPr>
          <w:p w:rsidR="00000000" w:rsidDel="00000000" w:rsidP="00000000" w:rsidRDefault="00000000" w:rsidRPr="00000000" w14:paraId="0000094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w:t>
            </w:r>
          </w:p>
        </w:tc>
        <w:tc>
          <w:tcPr>
            <w:vAlign w:val="center"/>
          </w:tcPr>
          <w:p w:rsidR="00000000" w:rsidDel="00000000" w:rsidP="00000000" w:rsidRDefault="00000000" w:rsidRPr="00000000" w14:paraId="0000094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w:t>
            </w:r>
          </w:p>
        </w:tc>
        <w:tc>
          <w:tcPr>
            <w:vAlign w:val="center"/>
          </w:tcPr>
          <w:p w:rsidR="00000000" w:rsidDel="00000000" w:rsidP="00000000" w:rsidRDefault="00000000" w:rsidRPr="00000000" w14:paraId="0000094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w:t>
            </w:r>
          </w:p>
        </w:tc>
      </w:tr>
      <w:tr>
        <w:tc>
          <w:tcPr>
            <w:vAlign w:val="center"/>
          </w:tcPr>
          <w:p w:rsidR="00000000" w:rsidDel="00000000" w:rsidP="00000000" w:rsidRDefault="00000000" w:rsidRPr="00000000" w14:paraId="0000094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tl w:val="0"/>
              </w:rPr>
            </w:r>
          </w:p>
        </w:tc>
        <w:tc>
          <w:tcPr>
            <w:vAlign w:val="center"/>
          </w:tcPr>
          <w:p w:rsidR="00000000" w:rsidDel="00000000" w:rsidP="00000000" w:rsidRDefault="00000000" w:rsidRPr="00000000" w14:paraId="0000094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4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4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4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94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0,06</w:t>
            </w:r>
          </w:p>
        </w:tc>
        <w:tc>
          <w:tcPr>
            <w:vAlign w:val="center"/>
          </w:tcPr>
          <w:p w:rsidR="00000000" w:rsidDel="00000000" w:rsidP="00000000" w:rsidRDefault="00000000" w:rsidRPr="00000000" w14:paraId="0000094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0,02</w:t>
            </w:r>
          </w:p>
        </w:tc>
        <w:tc>
          <w:tcPr>
            <w:vAlign w:val="center"/>
          </w:tcPr>
          <w:p w:rsidR="00000000" w:rsidDel="00000000" w:rsidP="00000000" w:rsidRDefault="00000000" w:rsidRPr="00000000" w14:paraId="0000094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-0,35*</w:t>
            </w:r>
          </w:p>
        </w:tc>
        <w:tc>
          <w:tcPr>
            <w:vAlign w:val="center"/>
          </w:tcPr>
          <w:p w:rsidR="00000000" w:rsidDel="00000000" w:rsidP="00000000" w:rsidRDefault="00000000" w:rsidRPr="00000000" w14:paraId="0000095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0,53*</w:t>
            </w:r>
          </w:p>
        </w:tc>
        <w:tc>
          <w:tcPr>
            <w:vAlign w:val="center"/>
          </w:tcPr>
          <w:p w:rsidR="00000000" w:rsidDel="00000000" w:rsidP="00000000" w:rsidRDefault="00000000" w:rsidRPr="00000000" w14:paraId="0000095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-0,07</w:t>
            </w:r>
          </w:p>
        </w:tc>
        <w:tc>
          <w:tcPr>
            <w:vAlign w:val="center"/>
          </w:tcPr>
          <w:p w:rsidR="00000000" w:rsidDel="00000000" w:rsidP="00000000" w:rsidRDefault="00000000" w:rsidRPr="00000000" w14:paraId="0000095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-0,16</w:t>
            </w:r>
          </w:p>
        </w:tc>
      </w:tr>
      <w:tr>
        <w:tc>
          <w:tcPr>
            <w:vAlign w:val="center"/>
          </w:tcPr>
          <w:p w:rsidR="00000000" w:rsidDel="00000000" w:rsidP="00000000" w:rsidRDefault="00000000" w:rsidRPr="00000000" w14:paraId="0000095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ІЛ-1</w:t>
            </w:r>
          </w:p>
        </w:tc>
        <w:tc>
          <w:tcPr>
            <w:vAlign w:val="center"/>
          </w:tcPr>
          <w:p w:rsidR="00000000" w:rsidDel="00000000" w:rsidP="00000000" w:rsidRDefault="00000000" w:rsidRPr="00000000" w14:paraId="0000095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5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5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5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5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95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vAlign w:val="center"/>
          </w:tcPr>
          <w:p w:rsidR="00000000" w:rsidDel="00000000" w:rsidP="00000000" w:rsidRDefault="00000000" w:rsidRPr="00000000" w14:paraId="0000095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-0,11</w:t>
            </w:r>
          </w:p>
        </w:tc>
        <w:tc>
          <w:tcPr>
            <w:vAlign w:val="center"/>
          </w:tcPr>
          <w:p w:rsidR="00000000" w:rsidDel="00000000" w:rsidP="00000000" w:rsidRDefault="00000000" w:rsidRPr="00000000" w14:paraId="0000095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-0,01</w:t>
            </w:r>
          </w:p>
        </w:tc>
        <w:tc>
          <w:tcPr>
            <w:vAlign w:val="center"/>
          </w:tcPr>
          <w:p w:rsidR="00000000" w:rsidDel="00000000" w:rsidP="00000000" w:rsidRDefault="00000000" w:rsidRPr="00000000" w14:paraId="0000095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0,38*</w:t>
            </w:r>
            <w:r w:rsidDel="00000000" w:rsidR="00000000" w:rsidRPr="00000000">
              <w:rPr>
                <w:rtl w:val="0"/>
              </w:rPr>
            </w:r>
          </w:p>
        </w:tc>
        <w:tc>
          <w:tcPr>
            <w:vAlign w:val="center"/>
          </w:tcPr>
          <w:p w:rsidR="00000000" w:rsidDel="00000000" w:rsidP="00000000" w:rsidRDefault="00000000" w:rsidRPr="00000000" w14:paraId="0000095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0,10</w:t>
            </w:r>
          </w:p>
        </w:tc>
      </w:tr>
      <w:tr>
        <w:tc>
          <w:tcPr>
            <w:vAlign w:val="center"/>
          </w:tcPr>
          <w:p w:rsidR="00000000" w:rsidDel="00000000" w:rsidP="00000000" w:rsidRDefault="00000000" w:rsidRPr="00000000" w14:paraId="0000095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ІЛ-4</w:t>
            </w:r>
          </w:p>
        </w:tc>
        <w:tc>
          <w:tcPr>
            <w:vAlign w:val="center"/>
          </w:tcPr>
          <w:p w:rsidR="00000000" w:rsidDel="00000000" w:rsidP="00000000" w:rsidRDefault="00000000" w:rsidRPr="00000000" w14:paraId="0000095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6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6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6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6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6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96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-0,32*</w:t>
            </w:r>
          </w:p>
        </w:tc>
        <w:tc>
          <w:tcPr>
            <w:vAlign w:val="center"/>
          </w:tcPr>
          <w:p w:rsidR="00000000" w:rsidDel="00000000" w:rsidP="00000000" w:rsidRDefault="00000000" w:rsidRPr="00000000" w14:paraId="0000096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-0,07</w:t>
            </w:r>
          </w:p>
        </w:tc>
        <w:tc>
          <w:tcPr>
            <w:vAlign w:val="center"/>
          </w:tcPr>
          <w:p w:rsidR="00000000" w:rsidDel="00000000" w:rsidP="00000000" w:rsidRDefault="00000000" w:rsidRPr="00000000" w14:paraId="0000096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-0,04</w:t>
            </w:r>
          </w:p>
        </w:tc>
        <w:tc>
          <w:tcPr>
            <w:vAlign w:val="center"/>
          </w:tcPr>
          <w:p w:rsidR="00000000" w:rsidDel="00000000" w:rsidP="00000000" w:rsidRDefault="00000000" w:rsidRPr="00000000" w14:paraId="0000096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0,06</w:t>
            </w:r>
          </w:p>
        </w:tc>
      </w:tr>
      <w:tr>
        <w:tc>
          <w:tcPr>
            <w:vAlign w:val="center"/>
          </w:tcPr>
          <w:p w:rsidR="00000000" w:rsidDel="00000000" w:rsidP="00000000" w:rsidRDefault="00000000" w:rsidRPr="00000000" w14:paraId="0000096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ФНП</w:t>
            </w:r>
          </w:p>
        </w:tc>
        <w:tc>
          <w:tcPr>
            <w:vAlign w:val="center"/>
          </w:tcPr>
          <w:p w:rsidR="00000000" w:rsidDel="00000000" w:rsidP="00000000" w:rsidRDefault="00000000" w:rsidRPr="00000000" w14:paraId="0000096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6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6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6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6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6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7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97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0,11</w:t>
            </w:r>
          </w:p>
        </w:tc>
        <w:tc>
          <w:tcPr>
            <w:vAlign w:val="center"/>
          </w:tcPr>
          <w:p w:rsidR="00000000" w:rsidDel="00000000" w:rsidP="00000000" w:rsidRDefault="00000000" w:rsidRPr="00000000" w14:paraId="0000097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0,13</w:t>
            </w:r>
          </w:p>
        </w:tc>
        <w:tc>
          <w:tcPr>
            <w:vAlign w:val="center"/>
          </w:tcPr>
          <w:p w:rsidR="00000000" w:rsidDel="00000000" w:rsidP="00000000" w:rsidRDefault="00000000" w:rsidRPr="00000000" w14:paraId="0000097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-0,03</w:t>
            </w:r>
          </w:p>
        </w:tc>
      </w:tr>
      <w:tr>
        <w:tc>
          <w:tcPr>
            <w:vAlign w:val="center"/>
          </w:tcPr>
          <w:p w:rsidR="00000000" w:rsidDel="00000000" w:rsidP="00000000" w:rsidRDefault="00000000" w:rsidRPr="00000000" w14:paraId="0000097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Zn</w:t>
            </w:r>
          </w:p>
        </w:tc>
        <w:tc>
          <w:tcPr>
            <w:vAlign w:val="center"/>
          </w:tcPr>
          <w:p w:rsidR="00000000" w:rsidDel="00000000" w:rsidP="00000000" w:rsidRDefault="00000000" w:rsidRPr="00000000" w14:paraId="0000097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7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7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7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7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7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7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7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97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0,18</w:t>
            </w:r>
          </w:p>
        </w:tc>
        <w:tc>
          <w:tcPr>
            <w:vAlign w:val="center"/>
          </w:tcPr>
          <w:p w:rsidR="00000000" w:rsidDel="00000000" w:rsidP="00000000" w:rsidRDefault="00000000" w:rsidRPr="00000000" w14:paraId="0000097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-0,12</w:t>
            </w:r>
          </w:p>
        </w:tc>
      </w:tr>
      <w:tr>
        <w:tc>
          <w:tcPr>
            <w:vAlign w:val="center"/>
          </w:tcPr>
          <w:p w:rsidR="00000000" w:rsidDel="00000000" w:rsidP="00000000" w:rsidRDefault="00000000" w:rsidRPr="00000000" w14:paraId="0000097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Cu</w:t>
            </w:r>
          </w:p>
        </w:tc>
        <w:tc>
          <w:tcPr>
            <w:vAlign w:val="center"/>
          </w:tcPr>
          <w:p w:rsidR="00000000" w:rsidDel="00000000" w:rsidP="00000000" w:rsidRDefault="00000000" w:rsidRPr="00000000" w14:paraId="0000098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8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8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8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8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8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8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8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8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c>
          <w:tcPr>
            <w:vAlign w:val="center"/>
          </w:tcPr>
          <w:p w:rsidR="00000000" w:rsidDel="00000000" w:rsidP="00000000" w:rsidRDefault="00000000" w:rsidRPr="00000000" w14:paraId="0000098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-0,09</w:t>
            </w:r>
          </w:p>
        </w:tc>
      </w:tr>
      <w:tr>
        <w:tc>
          <w:tcPr>
            <w:vAlign w:val="center"/>
          </w:tcPr>
          <w:p w:rsidR="00000000" w:rsidDel="00000000" w:rsidP="00000000" w:rsidRDefault="00000000" w:rsidRPr="00000000" w14:paraId="0000098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sIgA</w:t>
            </w:r>
          </w:p>
        </w:tc>
        <w:tc>
          <w:tcPr>
            <w:vAlign w:val="center"/>
          </w:tcPr>
          <w:p w:rsidR="00000000" w:rsidDel="00000000" w:rsidP="00000000" w:rsidRDefault="00000000" w:rsidRPr="00000000" w14:paraId="0000098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8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8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8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8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9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9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9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9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9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w:t>
            </w:r>
          </w:p>
        </w:tc>
      </w:tr>
    </w:tbl>
    <w:p w:rsidR="00000000" w:rsidDel="00000000" w:rsidP="00000000" w:rsidRDefault="00000000" w:rsidRPr="00000000" w14:paraId="0000099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99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9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1pxezwc" w:id="28"/>
      <w:bookmarkEnd w:id="2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перебіг гострого періоду шигельозу в дітей, інфікованих H. Pylori, відбувається із напруженням функціонування досліджуваних систем, про що свідчить підвищена в 1,67 раза кількість міжсистемних зв’язків (КЛ=22,22% проти КЛ=13,33% в дітей групи контролю) зі збереженням цього показника до періоду реконвалесценції; підвищена сила кореляцій (СКК=0,36) із несуттєвим зниженням її до періоду реконвалесценції (СКК=0,33). В основній групі максимальної сили кореляція відмічена між показниками Zn і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-лімфоцитами (r=0,55 у гострому періоді і r=0,53 у періоді реконвалесценції), у групі контролю – ІЛ-4 і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(r=0,41 і r=0,34 відповідно). Про різні патогенетичні механізми адаптації хворих на шигельоз дітей, що інфіковані і не інфіковані H. Pylori, свідчить ступінь якісних «портретних» розбіжностей кореляційних структур гострого періоду (ПКР=53,85) і періоду реконвалесценції (ПКР=60,0). </w:t>
      </w:r>
    </w:p>
    <w:p w:rsidR="00000000" w:rsidDel="00000000" w:rsidP="00000000" w:rsidRDefault="00000000" w:rsidRPr="00000000" w14:paraId="0000099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викладені в даному розділі, опубліковані в наступних наукових працях автора [85; 87; 88; 89; 90; 91; 93; 97; 99; 163; 164; 165]</w:t>
      </w:r>
    </w:p>
    <w:p w:rsidR="00000000" w:rsidDel="00000000" w:rsidP="00000000" w:rsidRDefault="00000000" w:rsidRPr="00000000" w14:paraId="0000099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9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9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9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9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9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9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A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A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A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A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A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A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A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A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A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A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A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A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A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A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A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A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B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B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B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B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B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w:t>
      </w: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5</w:t>
      </w:r>
      <w:r w:rsidDel="00000000" w:rsidR="00000000" w:rsidRPr="00000000">
        <w:rPr>
          <w:rtl w:val="0"/>
        </w:rPr>
      </w:r>
    </w:p>
    <w:p w:rsidR="00000000" w:rsidDel="00000000" w:rsidP="00000000" w:rsidRDefault="00000000" w:rsidRPr="00000000" w14:paraId="000009B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B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КЛІНІКО-ІМУНОЛОГІЧНІ КРИТЕРІЇ ДІАГНОСТИКИ ХЕЛІКОБАКТЕРНОГО ІНФІКУВАННЯ ДІТЕЙ, ХВОРИХ НА ШИГЕЛЬОЗ</w:t>
      </w:r>
    </w:p>
    <w:p w:rsidR="00000000" w:rsidDel="00000000" w:rsidP="00000000" w:rsidRDefault="00000000" w:rsidRPr="00000000" w14:paraId="000009B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B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У попередніх розділах (див. розділ 3 і 4) нами було визначено суттєві відмінності між хворими на шигельоз дітьми раннього віку залежно від наґвності або відсутності фонового інфікування H. Pylori за цілою низкою клінічних, лабораторних та імунологічних показників. Саме це стало теоретичним підґрунтям щодо розроблення основних високодостовірних критеріїв діагностики інфікування H. Pylori хворих на шигельоз із використанням неоднорідної послідовної процедури Вальда–Генкіна (Є. В. Гублер; 1978 р.). Ця процедура не вимагає знання законів розподілу вибірки і тому оцінюється як непараметрична. Визначення діагностичних критеріїв проводили шляхом поділу всіх ознак на градації з подальшим визначенням діагностичних коефіцієнтів (ДК) та інформативності (І) показників. Прогностично значущими вважали показники, інформативність яких перевищувала 0,30 (І ≥ 0,30) з подальшою градацією: дуже висока прогностична значущість – І ≥ 3,0, висока – 1,0≤І ≤3,0, середня – 0,50 ≤ І ≤ 0,99 та низька – 0,30 ≤ І ≤ 0,49.</w:t>
      </w:r>
    </w:p>
    <w:p w:rsidR="00000000" w:rsidDel="00000000" w:rsidP="00000000" w:rsidRDefault="00000000" w:rsidRPr="00000000" w14:paraId="000009B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табл. 5. 1. подано діагностичні характеристики анамнестичних даних.</w:t>
      </w:r>
    </w:p>
    <w:p w:rsidR="00000000" w:rsidDel="00000000" w:rsidP="00000000" w:rsidRDefault="00000000" w:rsidRPr="00000000" w14:paraId="000009B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Відповідно до даних з табл. 5. 1, високу діагностичну інформативність (І</w:t>
      </w: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≥1,0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виявлено щодо наявності гастродуоденальної патології у батьків та родичів (І</w:t>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=1,46</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 сезонності захворюваності (І</w:t>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=1,07</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Помірна діагностична значущість була характерна для алергійних проявів (І</w:t>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 анамнезі та анемії (І</w:t>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Низька інформативність виявлена щодо перенесених раніше кишкових інфекцій (І</w:t>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=0,33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Інші показники не мали суттєвої діагностичної інформативності. Нами проаналізовано діагностичні характеристики основних клінічних проявів (табл. 5. 2).</w:t>
      </w:r>
    </w:p>
    <w:p w:rsidR="00000000" w:rsidDel="00000000" w:rsidP="00000000" w:rsidRDefault="00000000" w:rsidRPr="00000000" w14:paraId="000009B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B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5. 1</w:t>
      </w:r>
    </w:p>
    <w:p w:rsidR="00000000" w:rsidDel="00000000" w:rsidP="00000000" w:rsidRDefault="00000000" w:rsidRPr="00000000" w14:paraId="000009B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B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Діагностична значущість даних анамнезу</w:t>
      </w:r>
      <w:r w:rsidDel="00000000" w:rsidR="00000000" w:rsidRPr="00000000">
        <w:rPr>
          <w:rtl w:val="0"/>
        </w:rPr>
      </w:r>
    </w:p>
    <w:p w:rsidR="00000000" w:rsidDel="00000000" w:rsidP="00000000" w:rsidRDefault="00000000" w:rsidRPr="00000000" w14:paraId="000009B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29"/>
        <w:tblW w:w="9853.999999999998"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528"/>
        <w:gridCol w:w="2540"/>
        <w:gridCol w:w="1894"/>
        <w:gridCol w:w="1892"/>
        <w:tblGridChange w:id="0">
          <w:tblGrid>
            <w:gridCol w:w="3528"/>
            <w:gridCol w:w="2540"/>
            <w:gridCol w:w="1894"/>
            <w:gridCol w:w="1892"/>
          </w:tblGrid>
        </w:tblGridChange>
      </w:tblGrid>
      <w:tr>
        <w:tc>
          <w:tcPr>
            <w:vAlign w:val="center"/>
          </w:tcPr>
          <w:p w:rsidR="00000000" w:rsidDel="00000000" w:rsidP="00000000" w:rsidRDefault="00000000" w:rsidRPr="00000000" w14:paraId="000009C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w:t>
            </w:r>
          </w:p>
        </w:tc>
        <w:tc>
          <w:tcPr>
            <w:vAlign w:val="top"/>
          </w:tcPr>
          <w:p w:rsidR="00000000" w:rsidDel="00000000" w:rsidP="00000000" w:rsidRDefault="00000000" w:rsidRPr="00000000" w14:paraId="000009C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Градації показника</w:t>
            </w:r>
          </w:p>
        </w:tc>
        <w:tc>
          <w:tcPr>
            <w:vAlign w:val="top"/>
          </w:tcPr>
          <w:p w:rsidR="00000000" w:rsidDel="00000000" w:rsidP="00000000" w:rsidRDefault="00000000" w:rsidRPr="00000000" w14:paraId="000009C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ДК</w:t>
            </w:r>
            <w:r w:rsidDel="00000000" w:rsidR="00000000" w:rsidRPr="00000000">
              <w:rPr>
                <w:rtl w:val="0"/>
              </w:rPr>
            </w:r>
          </w:p>
        </w:tc>
        <w:tc>
          <w:tcPr>
            <w:vAlign w:val="center"/>
          </w:tcPr>
          <w:p w:rsidR="00000000" w:rsidDel="00000000" w:rsidP="00000000" w:rsidRDefault="00000000" w:rsidRPr="00000000" w14:paraId="000009C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І</w:t>
            </w:r>
            <w:r w:rsidDel="00000000" w:rsidR="00000000" w:rsidRPr="00000000">
              <w:rPr>
                <w:rtl w:val="0"/>
              </w:rPr>
            </w:r>
          </w:p>
        </w:tc>
      </w:tr>
      <w:tr>
        <w:tc>
          <w:tcPr>
            <w:vAlign w:val="center"/>
          </w:tcPr>
          <w:p w:rsidR="00000000" w:rsidDel="00000000" w:rsidP="00000000" w:rsidRDefault="00000000" w:rsidRPr="00000000" w14:paraId="000009C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top"/>
          </w:tcPr>
          <w:p w:rsidR="00000000" w:rsidDel="00000000" w:rsidP="00000000" w:rsidRDefault="00000000" w:rsidRPr="00000000" w14:paraId="000009C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top"/>
          </w:tcPr>
          <w:p w:rsidR="00000000" w:rsidDel="00000000" w:rsidP="00000000" w:rsidRDefault="00000000" w:rsidRPr="00000000" w14:paraId="000009C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w:t>
            </w:r>
            <w:r w:rsidDel="00000000" w:rsidR="00000000" w:rsidRPr="00000000">
              <w:rPr>
                <w:rtl w:val="0"/>
              </w:rPr>
            </w:r>
          </w:p>
        </w:tc>
        <w:tc>
          <w:tcPr>
            <w:vAlign w:val="center"/>
          </w:tcPr>
          <w:p w:rsidR="00000000" w:rsidDel="00000000" w:rsidP="00000000" w:rsidRDefault="00000000" w:rsidRPr="00000000" w14:paraId="000009C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w:t>
            </w:r>
            <w:r w:rsidDel="00000000" w:rsidR="00000000" w:rsidRPr="00000000">
              <w:rPr>
                <w:rtl w:val="0"/>
              </w:rPr>
            </w:r>
          </w:p>
        </w:tc>
      </w:tr>
      <w:tr>
        <w:tc>
          <w:tcPr>
            <w:vMerge w:val="restart"/>
            <w:vAlign w:val="center"/>
          </w:tcPr>
          <w:p w:rsidR="00000000" w:rsidDel="00000000" w:rsidP="00000000" w:rsidRDefault="00000000" w:rsidRPr="00000000" w14:paraId="000009C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Гастродуоденальна патологія у батьків та родичів</w:t>
            </w:r>
          </w:p>
        </w:tc>
        <w:tc>
          <w:tcPr>
            <w:vAlign w:val="center"/>
          </w:tcPr>
          <w:p w:rsidR="00000000" w:rsidDel="00000000" w:rsidP="00000000" w:rsidRDefault="00000000" w:rsidRPr="00000000" w14:paraId="000009C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center"/>
          </w:tcPr>
          <w:p w:rsidR="00000000" w:rsidDel="00000000" w:rsidP="00000000" w:rsidRDefault="00000000" w:rsidRPr="00000000" w14:paraId="000009C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+3,87</w:t>
            </w:r>
            <w:r w:rsidDel="00000000" w:rsidR="00000000" w:rsidRPr="00000000">
              <w:rPr>
                <w:rtl w:val="0"/>
              </w:rPr>
            </w:r>
          </w:p>
        </w:tc>
        <w:tc>
          <w:tcPr>
            <w:vMerge w:val="restart"/>
            <w:vAlign w:val="center"/>
          </w:tcPr>
          <w:p w:rsidR="00000000" w:rsidDel="00000000" w:rsidP="00000000" w:rsidRDefault="00000000" w:rsidRPr="00000000" w14:paraId="000009C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1,46</w:t>
            </w:r>
            <w:r w:rsidDel="00000000" w:rsidR="00000000" w:rsidRPr="00000000">
              <w:rPr>
                <w:rtl w:val="0"/>
              </w:rPr>
            </w:r>
          </w:p>
        </w:tc>
      </w:tr>
      <w:tr>
        <w:tc>
          <w:tcPr>
            <w:vMerge w:val="continue"/>
            <w:vAlign w:val="center"/>
          </w:tcPr>
          <w:p w:rsidR="00000000" w:rsidDel="00000000" w:rsidP="00000000" w:rsidRDefault="00000000" w:rsidRPr="00000000" w14:paraId="000009C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C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center"/>
          </w:tcPr>
          <w:p w:rsidR="00000000" w:rsidDel="00000000" w:rsidP="00000000" w:rsidRDefault="00000000" w:rsidRPr="00000000" w14:paraId="000009C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-3,29</w:t>
            </w:r>
            <w:r w:rsidDel="00000000" w:rsidR="00000000" w:rsidRPr="00000000">
              <w:rPr>
                <w:rtl w:val="0"/>
              </w:rPr>
            </w:r>
          </w:p>
        </w:tc>
        <w:tc>
          <w:tcPr>
            <w:vMerge w:val="continue"/>
            <w:vAlign w:val="center"/>
          </w:tcPr>
          <w:p w:rsidR="00000000" w:rsidDel="00000000" w:rsidP="00000000" w:rsidRDefault="00000000" w:rsidRPr="00000000" w14:paraId="000009C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c>
          <w:tcPr>
            <w:vMerge w:val="restart"/>
            <w:vAlign w:val="top"/>
          </w:tcPr>
          <w:p w:rsidR="00000000" w:rsidDel="00000000" w:rsidP="00000000" w:rsidRDefault="00000000" w:rsidRPr="00000000" w14:paraId="000009D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D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9D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highlight w:val="cyan"/>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Сезонність захворювання</w:t>
            </w:r>
            <w:r w:rsidDel="00000000" w:rsidR="00000000" w:rsidRPr="00000000">
              <w:rPr>
                <w:rtl w:val="0"/>
              </w:rPr>
            </w:r>
          </w:p>
        </w:tc>
        <w:tc>
          <w:tcPr>
            <w:vAlign w:val="center"/>
          </w:tcPr>
          <w:p w:rsidR="00000000" w:rsidDel="00000000" w:rsidP="00000000" w:rsidRDefault="00000000" w:rsidRPr="00000000" w14:paraId="000009D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Зима</w:t>
            </w:r>
          </w:p>
        </w:tc>
        <w:tc>
          <w:tcPr>
            <w:vAlign w:val="top"/>
          </w:tcPr>
          <w:p w:rsidR="00000000" w:rsidDel="00000000" w:rsidP="00000000" w:rsidRDefault="00000000" w:rsidRPr="00000000" w14:paraId="000009D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-3,91</w:t>
            </w:r>
            <w:r w:rsidDel="00000000" w:rsidR="00000000" w:rsidRPr="00000000">
              <w:rPr>
                <w:rtl w:val="0"/>
              </w:rPr>
            </w:r>
          </w:p>
        </w:tc>
        <w:tc>
          <w:tcPr>
            <w:vMerge w:val="restart"/>
            <w:vAlign w:val="center"/>
          </w:tcPr>
          <w:p w:rsidR="00000000" w:rsidDel="00000000" w:rsidP="00000000" w:rsidRDefault="00000000" w:rsidRPr="00000000" w14:paraId="000009D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highlight w:val="cyan"/>
                <w:u w:val="none"/>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1,07</w:t>
            </w:r>
            <w:r w:rsidDel="00000000" w:rsidR="00000000" w:rsidRPr="00000000">
              <w:rPr>
                <w:rtl w:val="0"/>
              </w:rPr>
            </w:r>
          </w:p>
        </w:tc>
      </w:tr>
      <w:tr>
        <w:tc>
          <w:tcPr>
            <w:vMerge w:val="continue"/>
            <w:vAlign w:val="top"/>
          </w:tcPr>
          <w:p w:rsidR="00000000" w:rsidDel="00000000" w:rsidP="00000000" w:rsidRDefault="00000000" w:rsidRPr="00000000" w14:paraId="000009D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highlight w:val="cyan"/>
                <w:u w:val="none"/>
                <w:vertAlign w:val="baseline"/>
              </w:rPr>
            </w:pPr>
            <w:r w:rsidDel="00000000" w:rsidR="00000000" w:rsidRPr="00000000">
              <w:rPr>
                <w:rtl w:val="0"/>
              </w:rPr>
            </w:r>
          </w:p>
        </w:tc>
        <w:tc>
          <w:tcPr>
            <w:vAlign w:val="center"/>
          </w:tcPr>
          <w:p w:rsidR="00000000" w:rsidDel="00000000" w:rsidP="00000000" w:rsidRDefault="00000000" w:rsidRPr="00000000" w14:paraId="000009D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Весна</w:t>
            </w:r>
          </w:p>
        </w:tc>
        <w:tc>
          <w:tcPr>
            <w:vAlign w:val="top"/>
          </w:tcPr>
          <w:p w:rsidR="00000000" w:rsidDel="00000000" w:rsidP="00000000" w:rsidRDefault="00000000" w:rsidRPr="00000000" w14:paraId="000009D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+1,85</w:t>
            </w:r>
            <w:r w:rsidDel="00000000" w:rsidR="00000000" w:rsidRPr="00000000">
              <w:rPr>
                <w:rtl w:val="0"/>
              </w:rPr>
            </w:r>
          </w:p>
        </w:tc>
        <w:tc>
          <w:tcPr>
            <w:vMerge w:val="continue"/>
            <w:vAlign w:val="center"/>
          </w:tcPr>
          <w:p w:rsidR="00000000" w:rsidDel="00000000" w:rsidP="00000000" w:rsidRDefault="00000000" w:rsidRPr="00000000" w14:paraId="000009D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c>
          <w:tcPr>
            <w:vMerge w:val="continue"/>
            <w:vAlign w:val="top"/>
          </w:tcPr>
          <w:p w:rsidR="00000000" w:rsidDel="00000000" w:rsidP="00000000" w:rsidRDefault="00000000" w:rsidRPr="00000000" w14:paraId="000009D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D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Літо</w:t>
            </w:r>
          </w:p>
        </w:tc>
        <w:tc>
          <w:tcPr>
            <w:vAlign w:val="top"/>
          </w:tcPr>
          <w:p w:rsidR="00000000" w:rsidDel="00000000" w:rsidP="00000000" w:rsidRDefault="00000000" w:rsidRPr="00000000" w14:paraId="000009D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-3,31</w:t>
            </w:r>
            <w:r w:rsidDel="00000000" w:rsidR="00000000" w:rsidRPr="00000000">
              <w:rPr>
                <w:rtl w:val="0"/>
              </w:rPr>
            </w:r>
          </w:p>
        </w:tc>
        <w:tc>
          <w:tcPr>
            <w:vMerge w:val="continue"/>
            <w:vAlign w:val="center"/>
          </w:tcPr>
          <w:p w:rsidR="00000000" w:rsidDel="00000000" w:rsidP="00000000" w:rsidRDefault="00000000" w:rsidRPr="00000000" w14:paraId="000009D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240" w:hRule="atLeast"/>
        </w:trPr>
        <w:tc>
          <w:tcPr>
            <w:vMerge w:val="continue"/>
            <w:vAlign w:val="top"/>
          </w:tcPr>
          <w:p w:rsidR="00000000" w:rsidDel="00000000" w:rsidP="00000000" w:rsidRDefault="00000000" w:rsidRPr="00000000" w14:paraId="000009D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9D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Осінь</w:t>
            </w:r>
          </w:p>
        </w:tc>
        <w:tc>
          <w:tcPr>
            <w:vAlign w:val="top"/>
          </w:tcPr>
          <w:p w:rsidR="00000000" w:rsidDel="00000000" w:rsidP="00000000" w:rsidRDefault="00000000" w:rsidRPr="00000000" w14:paraId="000009E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+3,41</w:t>
            </w:r>
            <w:r w:rsidDel="00000000" w:rsidR="00000000" w:rsidRPr="00000000">
              <w:rPr>
                <w:rtl w:val="0"/>
              </w:rPr>
            </w:r>
          </w:p>
        </w:tc>
        <w:tc>
          <w:tcPr>
            <w:vMerge w:val="continue"/>
            <w:vAlign w:val="center"/>
          </w:tcPr>
          <w:p w:rsidR="00000000" w:rsidDel="00000000" w:rsidP="00000000" w:rsidRDefault="00000000" w:rsidRPr="00000000" w14:paraId="000009E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c>
          <w:tcPr>
            <w:vMerge w:val="restart"/>
            <w:vAlign w:val="top"/>
          </w:tcPr>
          <w:p w:rsidR="00000000" w:rsidDel="00000000" w:rsidP="00000000" w:rsidRDefault="00000000" w:rsidRPr="00000000" w14:paraId="000009E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Прояви алергії</w:t>
            </w:r>
          </w:p>
        </w:tc>
        <w:tc>
          <w:tcPr>
            <w:vAlign w:val="top"/>
          </w:tcPr>
          <w:p w:rsidR="00000000" w:rsidDel="00000000" w:rsidP="00000000" w:rsidRDefault="00000000" w:rsidRPr="00000000" w14:paraId="000009E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top"/>
          </w:tcPr>
          <w:p w:rsidR="00000000" w:rsidDel="00000000" w:rsidP="00000000" w:rsidRDefault="00000000" w:rsidRPr="00000000" w14:paraId="000009E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+5,07</w:t>
            </w:r>
            <w:r w:rsidDel="00000000" w:rsidR="00000000" w:rsidRPr="00000000">
              <w:rPr>
                <w:rtl w:val="0"/>
              </w:rPr>
            </w:r>
          </w:p>
        </w:tc>
        <w:tc>
          <w:tcPr>
            <w:vMerge w:val="restart"/>
            <w:vAlign w:val="center"/>
          </w:tcPr>
          <w:p w:rsidR="00000000" w:rsidDel="00000000" w:rsidP="00000000" w:rsidRDefault="00000000" w:rsidRPr="00000000" w14:paraId="000009E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0,61</w:t>
            </w:r>
            <w:r w:rsidDel="00000000" w:rsidR="00000000" w:rsidRPr="00000000">
              <w:rPr>
                <w:rtl w:val="0"/>
              </w:rPr>
            </w:r>
          </w:p>
        </w:tc>
      </w:tr>
      <w:tr>
        <w:tc>
          <w:tcPr>
            <w:vMerge w:val="continue"/>
            <w:vAlign w:val="top"/>
          </w:tcPr>
          <w:p w:rsidR="00000000" w:rsidDel="00000000" w:rsidP="00000000" w:rsidRDefault="00000000" w:rsidRPr="00000000" w14:paraId="000009E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9E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top"/>
          </w:tcPr>
          <w:p w:rsidR="00000000" w:rsidDel="00000000" w:rsidP="00000000" w:rsidRDefault="00000000" w:rsidRPr="00000000" w14:paraId="000009E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-1,07</w:t>
            </w:r>
            <w:r w:rsidDel="00000000" w:rsidR="00000000" w:rsidRPr="00000000">
              <w:rPr>
                <w:rtl w:val="0"/>
              </w:rPr>
            </w:r>
          </w:p>
        </w:tc>
        <w:tc>
          <w:tcPr>
            <w:vMerge w:val="continue"/>
            <w:vAlign w:val="center"/>
          </w:tcPr>
          <w:p w:rsidR="00000000" w:rsidDel="00000000" w:rsidP="00000000" w:rsidRDefault="00000000" w:rsidRPr="00000000" w14:paraId="000009E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c>
          <w:tcPr>
            <w:vMerge w:val="restart"/>
            <w:vAlign w:val="top"/>
          </w:tcPr>
          <w:p w:rsidR="00000000" w:rsidDel="00000000" w:rsidP="00000000" w:rsidRDefault="00000000" w:rsidRPr="00000000" w14:paraId="000009E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Анемія</w:t>
            </w:r>
          </w:p>
        </w:tc>
        <w:tc>
          <w:tcPr>
            <w:vAlign w:val="top"/>
          </w:tcPr>
          <w:p w:rsidR="00000000" w:rsidDel="00000000" w:rsidP="00000000" w:rsidRDefault="00000000" w:rsidRPr="00000000" w14:paraId="000009E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top"/>
          </w:tcPr>
          <w:p w:rsidR="00000000" w:rsidDel="00000000" w:rsidP="00000000" w:rsidRDefault="00000000" w:rsidRPr="00000000" w14:paraId="000009E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+3,41</w:t>
            </w:r>
            <w:r w:rsidDel="00000000" w:rsidR="00000000" w:rsidRPr="00000000">
              <w:rPr>
                <w:rtl w:val="0"/>
              </w:rPr>
            </w:r>
          </w:p>
        </w:tc>
        <w:tc>
          <w:tcPr>
            <w:vMerge w:val="restart"/>
            <w:vAlign w:val="center"/>
          </w:tcPr>
          <w:p w:rsidR="00000000" w:rsidDel="00000000" w:rsidP="00000000" w:rsidRDefault="00000000" w:rsidRPr="00000000" w14:paraId="000009E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0,51</w:t>
            </w:r>
            <w:r w:rsidDel="00000000" w:rsidR="00000000" w:rsidRPr="00000000">
              <w:rPr>
                <w:rtl w:val="0"/>
              </w:rPr>
            </w:r>
          </w:p>
        </w:tc>
      </w:tr>
      <w:tr>
        <w:tc>
          <w:tcPr>
            <w:vMerge w:val="continue"/>
            <w:vAlign w:val="top"/>
          </w:tcPr>
          <w:p w:rsidR="00000000" w:rsidDel="00000000" w:rsidP="00000000" w:rsidRDefault="00000000" w:rsidRPr="00000000" w14:paraId="000009E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9E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top"/>
          </w:tcPr>
          <w:p w:rsidR="00000000" w:rsidDel="00000000" w:rsidP="00000000" w:rsidRDefault="00000000" w:rsidRPr="00000000" w14:paraId="000009F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-1,32</w:t>
            </w:r>
            <w:r w:rsidDel="00000000" w:rsidR="00000000" w:rsidRPr="00000000">
              <w:rPr>
                <w:rtl w:val="0"/>
              </w:rPr>
            </w:r>
          </w:p>
        </w:tc>
        <w:tc>
          <w:tcPr>
            <w:vMerge w:val="continue"/>
            <w:vAlign w:val="center"/>
          </w:tcPr>
          <w:p w:rsidR="00000000" w:rsidDel="00000000" w:rsidP="00000000" w:rsidRDefault="00000000" w:rsidRPr="00000000" w14:paraId="000009F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c>
          <w:tcPr>
            <w:vMerge w:val="restart"/>
            <w:vAlign w:val="top"/>
          </w:tcPr>
          <w:p w:rsidR="00000000" w:rsidDel="00000000" w:rsidP="00000000" w:rsidRDefault="00000000" w:rsidRPr="00000000" w14:paraId="000009F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Перенесені раніше кишкові інфекції</w:t>
            </w:r>
          </w:p>
        </w:tc>
        <w:tc>
          <w:tcPr>
            <w:vAlign w:val="top"/>
          </w:tcPr>
          <w:p w:rsidR="00000000" w:rsidDel="00000000" w:rsidP="00000000" w:rsidRDefault="00000000" w:rsidRPr="00000000" w14:paraId="000009F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top"/>
          </w:tcPr>
          <w:p w:rsidR="00000000" w:rsidDel="00000000" w:rsidP="00000000" w:rsidRDefault="00000000" w:rsidRPr="00000000" w14:paraId="000009F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+4,27</w:t>
            </w:r>
            <w:r w:rsidDel="00000000" w:rsidR="00000000" w:rsidRPr="00000000">
              <w:rPr>
                <w:rtl w:val="0"/>
              </w:rPr>
            </w:r>
          </w:p>
        </w:tc>
        <w:tc>
          <w:tcPr>
            <w:vMerge w:val="restart"/>
            <w:vAlign w:val="center"/>
          </w:tcPr>
          <w:p w:rsidR="00000000" w:rsidDel="00000000" w:rsidP="00000000" w:rsidRDefault="00000000" w:rsidRPr="00000000" w14:paraId="000009F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0,33</w:t>
            </w:r>
            <w:r w:rsidDel="00000000" w:rsidR="00000000" w:rsidRPr="00000000">
              <w:rPr>
                <w:rtl w:val="0"/>
              </w:rPr>
            </w:r>
          </w:p>
        </w:tc>
      </w:tr>
      <w:tr>
        <w:tc>
          <w:tcPr>
            <w:vMerge w:val="continue"/>
            <w:vAlign w:val="top"/>
          </w:tcPr>
          <w:p w:rsidR="00000000" w:rsidDel="00000000" w:rsidP="00000000" w:rsidRDefault="00000000" w:rsidRPr="00000000" w14:paraId="000009F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9F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top"/>
          </w:tcPr>
          <w:p w:rsidR="00000000" w:rsidDel="00000000" w:rsidP="00000000" w:rsidRDefault="00000000" w:rsidRPr="00000000" w14:paraId="000009F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-0,67</w:t>
            </w:r>
            <w:r w:rsidDel="00000000" w:rsidR="00000000" w:rsidRPr="00000000">
              <w:rPr>
                <w:rtl w:val="0"/>
              </w:rPr>
            </w:r>
          </w:p>
        </w:tc>
        <w:tc>
          <w:tcPr>
            <w:vMerge w:val="continue"/>
            <w:vAlign w:val="center"/>
          </w:tcPr>
          <w:p w:rsidR="00000000" w:rsidDel="00000000" w:rsidP="00000000" w:rsidRDefault="00000000" w:rsidRPr="00000000" w14:paraId="000009F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c>
          <w:tcPr>
            <w:vMerge w:val="restart"/>
            <w:vAlign w:val="top"/>
          </w:tcPr>
          <w:p w:rsidR="00000000" w:rsidDel="00000000" w:rsidP="00000000" w:rsidRDefault="00000000" w:rsidRPr="00000000" w14:paraId="000009F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Раннє штучне вигодовування</w:t>
            </w:r>
          </w:p>
        </w:tc>
        <w:tc>
          <w:tcPr>
            <w:vAlign w:val="top"/>
          </w:tcPr>
          <w:p w:rsidR="00000000" w:rsidDel="00000000" w:rsidP="00000000" w:rsidRDefault="00000000" w:rsidRPr="00000000" w14:paraId="000009F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top"/>
          </w:tcPr>
          <w:p w:rsidR="00000000" w:rsidDel="00000000" w:rsidP="00000000" w:rsidRDefault="00000000" w:rsidRPr="00000000" w14:paraId="000009F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+1,19</w:t>
            </w:r>
            <w:r w:rsidDel="00000000" w:rsidR="00000000" w:rsidRPr="00000000">
              <w:rPr>
                <w:rtl w:val="0"/>
              </w:rPr>
            </w:r>
          </w:p>
        </w:tc>
        <w:tc>
          <w:tcPr>
            <w:vMerge w:val="restart"/>
            <w:vAlign w:val="center"/>
          </w:tcPr>
          <w:p w:rsidR="00000000" w:rsidDel="00000000" w:rsidP="00000000" w:rsidRDefault="00000000" w:rsidRPr="00000000" w14:paraId="000009F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0,12</w:t>
            </w:r>
            <w:r w:rsidDel="00000000" w:rsidR="00000000" w:rsidRPr="00000000">
              <w:rPr>
                <w:rtl w:val="0"/>
              </w:rPr>
            </w:r>
          </w:p>
        </w:tc>
      </w:tr>
      <w:tr>
        <w:tc>
          <w:tcPr>
            <w:vMerge w:val="continue"/>
            <w:vAlign w:val="top"/>
          </w:tcPr>
          <w:p w:rsidR="00000000" w:rsidDel="00000000" w:rsidP="00000000" w:rsidRDefault="00000000" w:rsidRPr="00000000" w14:paraId="000009F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9F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top"/>
          </w:tcPr>
          <w:p w:rsidR="00000000" w:rsidDel="00000000" w:rsidP="00000000" w:rsidRDefault="00000000" w:rsidRPr="00000000" w14:paraId="00000A0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-0,86</w:t>
            </w:r>
            <w:r w:rsidDel="00000000" w:rsidR="00000000" w:rsidRPr="00000000">
              <w:rPr>
                <w:rtl w:val="0"/>
              </w:rPr>
            </w:r>
          </w:p>
        </w:tc>
        <w:tc>
          <w:tcPr>
            <w:vMerge w:val="continue"/>
            <w:vAlign w:val="center"/>
          </w:tcPr>
          <w:p w:rsidR="00000000" w:rsidDel="00000000" w:rsidP="00000000" w:rsidRDefault="00000000" w:rsidRPr="00000000" w14:paraId="00000A0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c>
          <w:tcPr>
            <w:vMerge w:val="restart"/>
            <w:vAlign w:val="top"/>
          </w:tcPr>
          <w:p w:rsidR="00000000" w:rsidDel="00000000" w:rsidP="00000000" w:rsidRDefault="00000000" w:rsidRPr="00000000" w14:paraId="00000A0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Маса тіла при народженні: </w:t>
            </w:r>
          </w:p>
          <w:p w:rsidR="00000000" w:rsidDel="00000000" w:rsidP="00000000" w:rsidRDefault="00000000" w:rsidRPr="00000000" w14:paraId="00000A0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3000 г</w:t>
            </w:r>
          </w:p>
          <w:p w:rsidR="00000000" w:rsidDel="00000000" w:rsidP="00000000" w:rsidRDefault="00000000" w:rsidRPr="00000000" w14:paraId="00000A0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понад 3600 г</w:t>
            </w:r>
          </w:p>
        </w:tc>
        <w:tc>
          <w:tcPr>
            <w:vAlign w:val="top"/>
          </w:tcPr>
          <w:p w:rsidR="00000000" w:rsidDel="00000000" w:rsidP="00000000" w:rsidRDefault="00000000" w:rsidRPr="00000000" w14:paraId="00000A0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top"/>
          </w:tcPr>
          <w:p w:rsidR="00000000" w:rsidDel="00000000" w:rsidP="00000000" w:rsidRDefault="00000000" w:rsidRPr="00000000" w14:paraId="00000A0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+0,68</w:t>
            </w:r>
            <w:r w:rsidDel="00000000" w:rsidR="00000000" w:rsidRPr="00000000">
              <w:rPr>
                <w:rtl w:val="0"/>
              </w:rPr>
            </w:r>
          </w:p>
        </w:tc>
        <w:tc>
          <w:tcPr>
            <w:vMerge w:val="restart"/>
            <w:vAlign w:val="center"/>
          </w:tcPr>
          <w:p w:rsidR="00000000" w:rsidDel="00000000" w:rsidP="00000000" w:rsidRDefault="00000000" w:rsidRPr="00000000" w14:paraId="00000A0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0,05</w:t>
            </w:r>
            <w:r w:rsidDel="00000000" w:rsidR="00000000" w:rsidRPr="00000000">
              <w:rPr>
                <w:rtl w:val="0"/>
              </w:rPr>
            </w:r>
          </w:p>
        </w:tc>
      </w:tr>
      <w:tr>
        <w:tc>
          <w:tcPr>
            <w:vMerge w:val="continue"/>
            <w:vAlign w:val="top"/>
          </w:tcPr>
          <w:p w:rsidR="00000000" w:rsidDel="00000000" w:rsidP="00000000" w:rsidRDefault="00000000" w:rsidRPr="00000000" w14:paraId="00000A0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A0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top"/>
          </w:tcPr>
          <w:p w:rsidR="00000000" w:rsidDel="00000000" w:rsidP="00000000" w:rsidRDefault="00000000" w:rsidRPr="00000000" w14:paraId="00000A0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+0,07</w:t>
            </w:r>
            <w:r w:rsidDel="00000000" w:rsidR="00000000" w:rsidRPr="00000000">
              <w:rPr>
                <w:rtl w:val="0"/>
              </w:rPr>
            </w:r>
          </w:p>
        </w:tc>
        <w:tc>
          <w:tcPr>
            <w:vMerge w:val="continue"/>
            <w:vAlign w:val="center"/>
          </w:tcPr>
          <w:p w:rsidR="00000000" w:rsidDel="00000000" w:rsidP="00000000" w:rsidRDefault="00000000" w:rsidRPr="00000000" w14:paraId="00000A0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300" w:hRule="atLeast"/>
        </w:trPr>
        <w:tc>
          <w:tcPr>
            <w:vMerge w:val="continue"/>
            <w:vAlign w:val="top"/>
          </w:tcPr>
          <w:p w:rsidR="00000000" w:rsidDel="00000000" w:rsidP="00000000" w:rsidRDefault="00000000" w:rsidRPr="00000000" w14:paraId="00000A0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A0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top"/>
          </w:tcPr>
          <w:p w:rsidR="00000000" w:rsidDel="00000000" w:rsidP="00000000" w:rsidRDefault="00000000" w:rsidRPr="00000000" w14:paraId="00000A0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+2,44</w:t>
            </w:r>
            <w:r w:rsidDel="00000000" w:rsidR="00000000" w:rsidRPr="00000000">
              <w:rPr>
                <w:rtl w:val="0"/>
              </w:rPr>
            </w:r>
          </w:p>
        </w:tc>
        <w:tc>
          <w:tcPr>
            <w:vMerge w:val="restart"/>
            <w:vAlign w:val="center"/>
          </w:tcPr>
          <w:p w:rsidR="00000000" w:rsidDel="00000000" w:rsidP="00000000" w:rsidRDefault="00000000" w:rsidRPr="00000000" w14:paraId="00000A0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0,09</w:t>
            </w:r>
            <w:r w:rsidDel="00000000" w:rsidR="00000000" w:rsidRPr="00000000">
              <w:rPr>
                <w:rtl w:val="0"/>
              </w:rPr>
            </w:r>
          </w:p>
        </w:tc>
      </w:tr>
      <w:tr>
        <w:trPr>
          <w:trHeight w:val="300" w:hRule="atLeast"/>
        </w:trPr>
        <w:tc>
          <w:tcPr>
            <w:vMerge w:val="continue"/>
            <w:vAlign w:val="top"/>
          </w:tcPr>
          <w:p w:rsidR="00000000" w:rsidDel="00000000" w:rsidP="00000000" w:rsidRDefault="00000000" w:rsidRPr="00000000" w14:paraId="00000A1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A1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top"/>
          </w:tcPr>
          <w:p w:rsidR="00000000" w:rsidDel="00000000" w:rsidP="00000000" w:rsidRDefault="00000000" w:rsidRPr="00000000" w14:paraId="00000A1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-0,34</w:t>
            </w:r>
            <w:r w:rsidDel="00000000" w:rsidR="00000000" w:rsidRPr="00000000">
              <w:rPr>
                <w:rtl w:val="0"/>
              </w:rPr>
            </w:r>
          </w:p>
        </w:tc>
        <w:tc>
          <w:tcPr>
            <w:vMerge w:val="continue"/>
            <w:vAlign w:val="center"/>
          </w:tcPr>
          <w:p w:rsidR="00000000" w:rsidDel="00000000" w:rsidP="00000000" w:rsidRDefault="00000000" w:rsidRPr="00000000" w14:paraId="00000A1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300" w:hRule="atLeast"/>
        </w:trPr>
        <w:tc>
          <w:tcPr>
            <w:vMerge w:val="restart"/>
            <w:vAlign w:val="top"/>
          </w:tcPr>
          <w:p w:rsidR="00000000" w:rsidDel="00000000" w:rsidP="00000000" w:rsidRDefault="00000000" w:rsidRPr="00000000" w14:paraId="00000A1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Перенесені раніше гострі респіраторні інфекції</w:t>
            </w:r>
          </w:p>
        </w:tc>
        <w:tc>
          <w:tcPr>
            <w:vAlign w:val="top"/>
          </w:tcPr>
          <w:p w:rsidR="00000000" w:rsidDel="00000000" w:rsidP="00000000" w:rsidRDefault="00000000" w:rsidRPr="00000000" w14:paraId="00000A1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top"/>
          </w:tcPr>
          <w:p w:rsidR="00000000" w:rsidDel="00000000" w:rsidP="00000000" w:rsidRDefault="00000000" w:rsidRPr="00000000" w14:paraId="00000A1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-0,81</w:t>
            </w:r>
            <w:r w:rsidDel="00000000" w:rsidR="00000000" w:rsidRPr="00000000">
              <w:rPr>
                <w:rtl w:val="0"/>
              </w:rPr>
            </w:r>
          </w:p>
        </w:tc>
        <w:tc>
          <w:tcPr>
            <w:vMerge w:val="restart"/>
            <w:vAlign w:val="center"/>
          </w:tcPr>
          <w:p w:rsidR="00000000" w:rsidDel="00000000" w:rsidP="00000000" w:rsidRDefault="00000000" w:rsidRPr="00000000" w14:paraId="00000A1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0,07</w:t>
            </w:r>
            <w:r w:rsidDel="00000000" w:rsidR="00000000" w:rsidRPr="00000000">
              <w:rPr>
                <w:rtl w:val="0"/>
              </w:rPr>
            </w:r>
          </w:p>
        </w:tc>
      </w:tr>
      <w:tr>
        <w:trPr>
          <w:trHeight w:val="300" w:hRule="atLeast"/>
        </w:trPr>
        <w:tc>
          <w:tcPr>
            <w:vMerge w:val="continue"/>
            <w:vAlign w:val="top"/>
          </w:tcPr>
          <w:p w:rsidR="00000000" w:rsidDel="00000000" w:rsidP="00000000" w:rsidRDefault="00000000" w:rsidRPr="00000000" w14:paraId="00000A1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A1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top"/>
          </w:tcPr>
          <w:p w:rsidR="00000000" w:rsidDel="00000000" w:rsidP="00000000" w:rsidRDefault="00000000" w:rsidRPr="00000000" w14:paraId="00000A1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+0,78</w:t>
            </w:r>
            <w:r w:rsidDel="00000000" w:rsidR="00000000" w:rsidRPr="00000000">
              <w:rPr>
                <w:rtl w:val="0"/>
              </w:rPr>
            </w:r>
          </w:p>
        </w:tc>
        <w:tc>
          <w:tcPr>
            <w:vMerge w:val="continue"/>
            <w:vAlign w:val="center"/>
          </w:tcPr>
          <w:p w:rsidR="00000000" w:rsidDel="00000000" w:rsidP="00000000" w:rsidRDefault="00000000" w:rsidRPr="00000000" w14:paraId="00000A1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300" w:hRule="atLeast"/>
        </w:trPr>
        <w:tc>
          <w:tcPr>
            <w:vMerge w:val="restart"/>
            <w:vAlign w:val="top"/>
          </w:tcPr>
          <w:p w:rsidR="00000000" w:rsidDel="00000000" w:rsidP="00000000" w:rsidRDefault="00000000" w:rsidRPr="00000000" w14:paraId="00000A1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Перенесені раніше бронхіти</w:t>
            </w:r>
          </w:p>
        </w:tc>
        <w:tc>
          <w:tcPr>
            <w:vAlign w:val="top"/>
          </w:tcPr>
          <w:p w:rsidR="00000000" w:rsidDel="00000000" w:rsidP="00000000" w:rsidRDefault="00000000" w:rsidRPr="00000000" w14:paraId="00000A1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top"/>
          </w:tcPr>
          <w:p w:rsidR="00000000" w:rsidDel="00000000" w:rsidP="00000000" w:rsidRDefault="00000000" w:rsidRPr="00000000" w14:paraId="00000A1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-1,36</w:t>
            </w:r>
            <w:r w:rsidDel="00000000" w:rsidR="00000000" w:rsidRPr="00000000">
              <w:rPr>
                <w:rtl w:val="0"/>
              </w:rPr>
            </w:r>
          </w:p>
        </w:tc>
        <w:tc>
          <w:tcPr>
            <w:vMerge w:val="restart"/>
            <w:vAlign w:val="center"/>
          </w:tcPr>
          <w:p w:rsidR="00000000" w:rsidDel="00000000" w:rsidP="00000000" w:rsidRDefault="00000000" w:rsidRPr="00000000" w14:paraId="00000A1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0,04</w:t>
            </w:r>
            <w:r w:rsidDel="00000000" w:rsidR="00000000" w:rsidRPr="00000000">
              <w:rPr>
                <w:rtl w:val="0"/>
              </w:rPr>
            </w:r>
          </w:p>
        </w:tc>
      </w:tr>
      <w:tr>
        <w:trPr>
          <w:trHeight w:val="300" w:hRule="atLeast"/>
        </w:trPr>
        <w:tc>
          <w:tcPr>
            <w:vMerge w:val="continue"/>
            <w:vAlign w:val="top"/>
          </w:tcPr>
          <w:p w:rsidR="00000000" w:rsidDel="00000000" w:rsidP="00000000" w:rsidRDefault="00000000" w:rsidRPr="00000000" w14:paraId="00000A2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A2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top"/>
          </w:tcPr>
          <w:p w:rsidR="00000000" w:rsidDel="00000000" w:rsidP="00000000" w:rsidRDefault="00000000" w:rsidRPr="00000000" w14:paraId="00000A2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+0,24</w:t>
            </w:r>
            <w:r w:rsidDel="00000000" w:rsidR="00000000" w:rsidRPr="00000000">
              <w:rPr>
                <w:rtl w:val="0"/>
              </w:rPr>
            </w:r>
          </w:p>
        </w:tc>
        <w:tc>
          <w:tcPr>
            <w:vMerge w:val="continue"/>
            <w:vAlign w:val="center"/>
          </w:tcPr>
          <w:p w:rsidR="00000000" w:rsidDel="00000000" w:rsidP="00000000" w:rsidRDefault="00000000" w:rsidRPr="00000000" w14:paraId="00000A2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300" w:hRule="atLeast"/>
        </w:trPr>
        <w:tc>
          <w:tcPr>
            <w:vMerge w:val="restart"/>
            <w:vAlign w:val="center"/>
          </w:tcPr>
          <w:p w:rsidR="00000000" w:rsidDel="00000000" w:rsidP="00000000" w:rsidRDefault="00000000" w:rsidRPr="00000000" w14:paraId="00000A2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Патологія вагітності матері</w:t>
            </w:r>
          </w:p>
        </w:tc>
        <w:tc>
          <w:tcPr>
            <w:vAlign w:val="top"/>
          </w:tcPr>
          <w:p w:rsidR="00000000" w:rsidDel="00000000" w:rsidP="00000000" w:rsidRDefault="00000000" w:rsidRPr="00000000" w14:paraId="00000A2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top"/>
          </w:tcPr>
          <w:p w:rsidR="00000000" w:rsidDel="00000000" w:rsidP="00000000" w:rsidRDefault="00000000" w:rsidRPr="00000000" w14:paraId="00000A2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+0,68</w:t>
            </w:r>
            <w:r w:rsidDel="00000000" w:rsidR="00000000" w:rsidRPr="00000000">
              <w:rPr>
                <w:rtl w:val="0"/>
              </w:rPr>
            </w:r>
          </w:p>
        </w:tc>
        <w:tc>
          <w:tcPr>
            <w:vMerge w:val="restart"/>
            <w:vAlign w:val="center"/>
          </w:tcPr>
          <w:p w:rsidR="00000000" w:rsidDel="00000000" w:rsidP="00000000" w:rsidRDefault="00000000" w:rsidRPr="00000000" w14:paraId="00000A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0,02</w:t>
            </w:r>
            <w:r w:rsidDel="00000000" w:rsidR="00000000" w:rsidRPr="00000000">
              <w:rPr>
                <w:rtl w:val="0"/>
              </w:rPr>
            </w:r>
          </w:p>
        </w:tc>
      </w:tr>
      <w:tr>
        <w:trPr>
          <w:trHeight w:val="300" w:hRule="atLeast"/>
        </w:trPr>
        <w:tc>
          <w:tcPr>
            <w:vMerge w:val="continue"/>
            <w:vAlign w:val="center"/>
          </w:tcPr>
          <w:p w:rsidR="00000000" w:rsidDel="00000000" w:rsidP="00000000" w:rsidRDefault="00000000" w:rsidRPr="00000000" w14:paraId="00000A2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A2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top"/>
          </w:tcPr>
          <w:p w:rsidR="00000000" w:rsidDel="00000000" w:rsidP="00000000" w:rsidRDefault="00000000" w:rsidRPr="00000000" w14:paraId="00000A2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-0,29</w:t>
            </w:r>
            <w:r w:rsidDel="00000000" w:rsidR="00000000" w:rsidRPr="00000000">
              <w:rPr>
                <w:rtl w:val="0"/>
              </w:rPr>
            </w:r>
          </w:p>
        </w:tc>
        <w:tc>
          <w:tcPr>
            <w:vMerge w:val="continue"/>
            <w:vAlign w:val="center"/>
          </w:tcPr>
          <w:p w:rsidR="00000000" w:rsidDel="00000000" w:rsidP="00000000" w:rsidRDefault="00000000" w:rsidRPr="00000000" w14:paraId="00000A2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300" w:hRule="atLeast"/>
        </w:trPr>
        <w:tc>
          <w:tcPr>
            <w:vMerge w:val="restart"/>
            <w:vAlign w:val="top"/>
          </w:tcPr>
          <w:p w:rsidR="00000000" w:rsidDel="00000000" w:rsidP="00000000" w:rsidRDefault="00000000" w:rsidRPr="00000000" w14:paraId="00000A2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Перенесені раніше пневмонії</w:t>
            </w:r>
          </w:p>
        </w:tc>
        <w:tc>
          <w:tcPr>
            <w:vAlign w:val="top"/>
          </w:tcPr>
          <w:p w:rsidR="00000000" w:rsidDel="00000000" w:rsidP="00000000" w:rsidRDefault="00000000" w:rsidRPr="00000000" w14:paraId="00000A2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top"/>
          </w:tcPr>
          <w:p w:rsidR="00000000" w:rsidDel="00000000" w:rsidP="00000000" w:rsidRDefault="00000000" w:rsidRPr="00000000" w14:paraId="00000A2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-1,07</w:t>
            </w:r>
            <w:r w:rsidDel="00000000" w:rsidR="00000000" w:rsidRPr="00000000">
              <w:rPr>
                <w:rtl w:val="0"/>
              </w:rPr>
            </w:r>
          </w:p>
        </w:tc>
        <w:tc>
          <w:tcPr>
            <w:vMerge w:val="restart"/>
            <w:vAlign w:val="center"/>
          </w:tcPr>
          <w:p w:rsidR="00000000" w:rsidDel="00000000" w:rsidP="00000000" w:rsidRDefault="00000000" w:rsidRPr="00000000" w14:paraId="00000A2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0,004</w:t>
            </w:r>
            <w:r w:rsidDel="00000000" w:rsidR="00000000" w:rsidRPr="00000000">
              <w:rPr>
                <w:rtl w:val="0"/>
              </w:rPr>
            </w:r>
          </w:p>
        </w:tc>
      </w:tr>
      <w:tr>
        <w:trPr>
          <w:trHeight w:val="300" w:hRule="atLeast"/>
        </w:trPr>
        <w:tc>
          <w:tcPr>
            <w:vMerge w:val="continue"/>
            <w:vAlign w:val="top"/>
          </w:tcPr>
          <w:p w:rsidR="00000000" w:rsidDel="00000000" w:rsidP="00000000" w:rsidRDefault="00000000" w:rsidRPr="00000000" w14:paraId="00000A3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A3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top"/>
          </w:tcPr>
          <w:p w:rsidR="00000000" w:rsidDel="00000000" w:rsidP="00000000" w:rsidRDefault="00000000" w:rsidRPr="00000000" w14:paraId="00000A3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+0,03</w:t>
            </w:r>
            <w:r w:rsidDel="00000000" w:rsidR="00000000" w:rsidRPr="00000000">
              <w:rPr>
                <w:rtl w:val="0"/>
              </w:rPr>
            </w:r>
          </w:p>
        </w:tc>
        <w:tc>
          <w:tcPr>
            <w:vMerge w:val="continue"/>
            <w:vAlign w:val="center"/>
          </w:tcPr>
          <w:p w:rsidR="00000000" w:rsidDel="00000000" w:rsidP="00000000" w:rsidRDefault="00000000" w:rsidRPr="00000000" w14:paraId="00000A3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A3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A3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A3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Примітка (тут і далі): знак + свідчить на користь наявності інфікування H. Pylori;  знак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свідчить про відсутність наявності інфікування H. Pylori</w:t>
      </w:r>
    </w:p>
    <w:p w:rsidR="00000000" w:rsidDel="00000000" w:rsidP="00000000" w:rsidRDefault="00000000" w:rsidRPr="00000000" w14:paraId="00000A3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A3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A3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5. 2 </w:t>
      </w:r>
    </w:p>
    <w:p w:rsidR="00000000" w:rsidDel="00000000" w:rsidP="00000000" w:rsidRDefault="00000000" w:rsidRPr="00000000" w14:paraId="00000A3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A3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Діагностична значущість основних клінічних показників</w:t>
      </w:r>
      <w:r w:rsidDel="00000000" w:rsidR="00000000" w:rsidRPr="00000000">
        <w:rPr>
          <w:rtl w:val="0"/>
        </w:rPr>
      </w:r>
    </w:p>
    <w:p w:rsidR="00000000" w:rsidDel="00000000" w:rsidP="00000000" w:rsidRDefault="00000000" w:rsidRPr="00000000" w14:paraId="00000A3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30"/>
        <w:tblW w:w="9853.999999999998"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236"/>
        <w:gridCol w:w="2832"/>
        <w:gridCol w:w="1894"/>
        <w:gridCol w:w="1892"/>
        <w:tblGridChange w:id="0">
          <w:tblGrid>
            <w:gridCol w:w="3236"/>
            <w:gridCol w:w="2832"/>
            <w:gridCol w:w="1894"/>
            <w:gridCol w:w="1892"/>
          </w:tblGrid>
        </w:tblGridChange>
      </w:tblGrid>
      <w:tr>
        <w:tc>
          <w:tcPr>
            <w:vAlign w:val="center"/>
          </w:tcPr>
          <w:p w:rsidR="00000000" w:rsidDel="00000000" w:rsidP="00000000" w:rsidRDefault="00000000" w:rsidRPr="00000000" w14:paraId="00000A3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w:t>
            </w:r>
          </w:p>
        </w:tc>
        <w:tc>
          <w:tcPr>
            <w:vAlign w:val="center"/>
          </w:tcPr>
          <w:p w:rsidR="00000000" w:rsidDel="00000000" w:rsidP="00000000" w:rsidRDefault="00000000" w:rsidRPr="00000000" w14:paraId="00000A3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Градації показника</w:t>
            </w:r>
          </w:p>
        </w:tc>
        <w:tc>
          <w:tcPr>
            <w:vAlign w:val="center"/>
          </w:tcPr>
          <w:p w:rsidR="00000000" w:rsidDel="00000000" w:rsidP="00000000" w:rsidRDefault="00000000" w:rsidRPr="00000000" w14:paraId="00000A3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ДК</w:t>
            </w:r>
            <w:r w:rsidDel="00000000" w:rsidR="00000000" w:rsidRPr="00000000">
              <w:rPr>
                <w:rtl w:val="0"/>
              </w:rPr>
            </w:r>
          </w:p>
        </w:tc>
        <w:tc>
          <w:tcPr>
            <w:vAlign w:val="center"/>
          </w:tcPr>
          <w:p w:rsidR="00000000" w:rsidDel="00000000" w:rsidP="00000000" w:rsidRDefault="00000000" w:rsidRPr="00000000" w14:paraId="00000A4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І</w:t>
            </w:r>
            <w:r w:rsidDel="00000000" w:rsidR="00000000" w:rsidRPr="00000000">
              <w:rPr>
                <w:rtl w:val="0"/>
              </w:rPr>
            </w:r>
          </w:p>
        </w:tc>
      </w:tr>
      <w:tr>
        <w:tc>
          <w:tcPr>
            <w:vAlign w:val="top"/>
          </w:tcPr>
          <w:p w:rsidR="00000000" w:rsidDel="00000000" w:rsidP="00000000" w:rsidRDefault="00000000" w:rsidRPr="00000000" w14:paraId="00000A4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center"/>
          </w:tcPr>
          <w:p w:rsidR="00000000" w:rsidDel="00000000" w:rsidP="00000000" w:rsidRDefault="00000000" w:rsidRPr="00000000" w14:paraId="00000A4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center"/>
          </w:tcPr>
          <w:p w:rsidR="00000000" w:rsidDel="00000000" w:rsidP="00000000" w:rsidRDefault="00000000" w:rsidRPr="00000000" w14:paraId="00000A4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w:t>
            </w:r>
            <w:r w:rsidDel="00000000" w:rsidR="00000000" w:rsidRPr="00000000">
              <w:rPr>
                <w:rtl w:val="0"/>
              </w:rPr>
            </w:r>
          </w:p>
        </w:tc>
        <w:tc>
          <w:tcPr>
            <w:vAlign w:val="center"/>
          </w:tcPr>
          <w:p w:rsidR="00000000" w:rsidDel="00000000" w:rsidP="00000000" w:rsidRDefault="00000000" w:rsidRPr="00000000" w14:paraId="00000A4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w:t>
            </w:r>
            <w:r w:rsidDel="00000000" w:rsidR="00000000" w:rsidRPr="00000000">
              <w:rPr>
                <w:rtl w:val="0"/>
              </w:rPr>
            </w:r>
          </w:p>
        </w:tc>
      </w:tr>
      <w:tr>
        <w:tc>
          <w:tcPr>
            <w:vMerge w:val="restart"/>
            <w:vAlign w:val="center"/>
          </w:tcPr>
          <w:p w:rsidR="00000000" w:rsidDel="00000000" w:rsidP="00000000" w:rsidRDefault="00000000" w:rsidRPr="00000000" w14:paraId="00000A4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Домішки неперетравленої їжі у випорожненнях</w:t>
            </w:r>
          </w:p>
        </w:tc>
        <w:tc>
          <w:tcPr>
            <w:vAlign w:val="center"/>
          </w:tcPr>
          <w:p w:rsidR="00000000" w:rsidDel="00000000" w:rsidP="00000000" w:rsidRDefault="00000000" w:rsidRPr="00000000" w14:paraId="00000A4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center"/>
          </w:tcPr>
          <w:p w:rsidR="00000000" w:rsidDel="00000000" w:rsidP="00000000" w:rsidRDefault="00000000" w:rsidRPr="00000000" w14:paraId="00000A4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+4,67</w:t>
            </w:r>
          </w:p>
        </w:tc>
        <w:tc>
          <w:tcPr>
            <w:vMerge w:val="restart"/>
            <w:vAlign w:val="center"/>
          </w:tcPr>
          <w:p w:rsidR="00000000" w:rsidDel="00000000" w:rsidP="00000000" w:rsidRDefault="00000000" w:rsidRPr="00000000" w14:paraId="00000A4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1,78</w:t>
            </w:r>
            <w:r w:rsidDel="00000000" w:rsidR="00000000" w:rsidRPr="00000000">
              <w:rPr>
                <w:rtl w:val="0"/>
              </w:rPr>
            </w:r>
          </w:p>
        </w:tc>
      </w:tr>
      <w:tr>
        <w:tc>
          <w:tcPr>
            <w:vMerge w:val="continue"/>
            <w:vAlign w:val="center"/>
          </w:tcPr>
          <w:p w:rsidR="00000000" w:rsidDel="00000000" w:rsidP="00000000" w:rsidRDefault="00000000" w:rsidRPr="00000000" w14:paraId="00000A4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A4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center"/>
          </w:tcPr>
          <w:p w:rsidR="00000000" w:rsidDel="00000000" w:rsidP="00000000" w:rsidRDefault="00000000" w:rsidRPr="00000000" w14:paraId="00000A4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-3,55</w:t>
            </w:r>
          </w:p>
        </w:tc>
        <w:tc>
          <w:tcPr>
            <w:vMerge w:val="continue"/>
            <w:vAlign w:val="center"/>
          </w:tcPr>
          <w:p w:rsidR="00000000" w:rsidDel="00000000" w:rsidP="00000000" w:rsidRDefault="00000000" w:rsidRPr="00000000" w14:paraId="00000A4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c>
          <w:tcPr>
            <w:vMerge w:val="restart"/>
            <w:vAlign w:val="top"/>
          </w:tcPr>
          <w:p w:rsidR="00000000" w:rsidDel="00000000" w:rsidP="00000000" w:rsidRDefault="00000000" w:rsidRPr="00000000" w14:paraId="00000A4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Болючість при пальпації в епігастральній ділянці</w:t>
            </w:r>
          </w:p>
        </w:tc>
        <w:tc>
          <w:tcPr>
            <w:vAlign w:val="center"/>
          </w:tcPr>
          <w:p w:rsidR="00000000" w:rsidDel="00000000" w:rsidP="00000000" w:rsidRDefault="00000000" w:rsidRPr="00000000" w14:paraId="00000A4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center"/>
          </w:tcPr>
          <w:p w:rsidR="00000000" w:rsidDel="00000000" w:rsidP="00000000" w:rsidRDefault="00000000" w:rsidRPr="00000000" w14:paraId="00000A4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+5,83</w:t>
            </w:r>
            <w:r w:rsidDel="00000000" w:rsidR="00000000" w:rsidRPr="00000000">
              <w:rPr>
                <w:rtl w:val="0"/>
              </w:rPr>
            </w:r>
          </w:p>
        </w:tc>
        <w:tc>
          <w:tcPr>
            <w:vMerge w:val="restart"/>
            <w:vAlign w:val="center"/>
          </w:tcPr>
          <w:p w:rsidR="00000000" w:rsidDel="00000000" w:rsidP="00000000" w:rsidRDefault="00000000" w:rsidRPr="00000000" w14:paraId="00000A5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1,41</w:t>
            </w:r>
            <w:r w:rsidDel="00000000" w:rsidR="00000000" w:rsidRPr="00000000">
              <w:rPr>
                <w:rtl w:val="0"/>
              </w:rPr>
            </w:r>
          </w:p>
        </w:tc>
      </w:tr>
      <w:tr>
        <w:tc>
          <w:tcPr>
            <w:vMerge w:val="continue"/>
            <w:vAlign w:val="top"/>
          </w:tcPr>
          <w:p w:rsidR="00000000" w:rsidDel="00000000" w:rsidP="00000000" w:rsidRDefault="00000000" w:rsidRPr="00000000" w14:paraId="00000A5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A5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center"/>
          </w:tcPr>
          <w:p w:rsidR="00000000" w:rsidDel="00000000" w:rsidP="00000000" w:rsidRDefault="00000000" w:rsidRPr="00000000" w14:paraId="00000A5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-2,22</w:t>
            </w:r>
            <w:r w:rsidDel="00000000" w:rsidR="00000000" w:rsidRPr="00000000">
              <w:rPr>
                <w:rtl w:val="0"/>
              </w:rPr>
            </w:r>
          </w:p>
        </w:tc>
        <w:tc>
          <w:tcPr>
            <w:vMerge w:val="continue"/>
            <w:vAlign w:val="center"/>
          </w:tcPr>
          <w:p w:rsidR="00000000" w:rsidDel="00000000" w:rsidP="00000000" w:rsidRDefault="00000000" w:rsidRPr="00000000" w14:paraId="00000A5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c>
          <w:tcPr>
            <w:vMerge w:val="restart"/>
            <w:vAlign w:val="center"/>
          </w:tcPr>
          <w:p w:rsidR="00000000" w:rsidDel="00000000" w:rsidP="00000000" w:rsidRDefault="00000000" w:rsidRPr="00000000" w14:paraId="00000A5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болю в животі після прийому їжі</w:t>
            </w:r>
          </w:p>
        </w:tc>
        <w:tc>
          <w:tcPr>
            <w:vAlign w:val="center"/>
          </w:tcPr>
          <w:p w:rsidR="00000000" w:rsidDel="00000000" w:rsidP="00000000" w:rsidRDefault="00000000" w:rsidRPr="00000000" w14:paraId="00000A5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center"/>
          </w:tcPr>
          <w:p w:rsidR="00000000" w:rsidDel="00000000" w:rsidP="00000000" w:rsidRDefault="00000000" w:rsidRPr="00000000" w14:paraId="00000A5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+3,88</w:t>
            </w:r>
            <w:r w:rsidDel="00000000" w:rsidR="00000000" w:rsidRPr="00000000">
              <w:rPr>
                <w:rtl w:val="0"/>
              </w:rPr>
            </w:r>
          </w:p>
        </w:tc>
        <w:tc>
          <w:tcPr>
            <w:vMerge w:val="restart"/>
            <w:vAlign w:val="center"/>
          </w:tcPr>
          <w:p w:rsidR="00000000" w:rsidDel="00000000" w:rsidP="00000000" w:rsidRDefault="00000000" w:rsidRPr="00000000" w14:paraId="00000A5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1,29</w:t>
            </w:r>
            <w:r w:rsidDel="00000000" w:rsidR="00000000" w:rsidRPr="00000000">
              <w:rPr>
                <w:rtl w:val="0"/>
              </w:rPr>
            </w:r>
          </w:p>
        </w:tc>
      </w:tr>
      <w:tr>
        <w:tc>
          <w:tcPr>
            <w:vMerge w:val="continue"/>
            <w:vAlign w:val="center"/>
          </w:tcPr>
          <w:p w:rsidR="00000000" w:rsidDel="00000000" w:rsidP="00000000" w:rsidRDefault="00000000" w:rsidRPr="00000000" w14:paraId="00000A5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A5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center"/>
          </w:tcPr>
          <w:p w:rsidR="00000000" w:rsidDel="00000000" w:rsidP="00000000" w:rsidRDefault="00000000" w:rsidRPr="00000000" w14:paraId="00000A5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-3,04</w:t>
            </w:r>
            <w:r w:rsidDel="00000000" w:rsidR="00000000" w:rsidRPr="00000000">
              <w:rPr>
                <w:rtl w:val="0"/>
              </w:rPr>
            </w:r>
          </w:p>
        </w:tc>
        <w:tc>
          <w:tcPr>
            <w:vMerge w:val="continue"/>
            <w:vAlign w:val="center"/>
          </w:tcPr>
          <w:p w:rsidR="00000000" w:rsidDel="00000000" w:rsidP="00000000" w:rsidRDefault="00000000" w:rsidRPr="00000000" w14:paraId="00000A5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c>
          <w:tcPr>
            <w:vMerge w:val="restart"/>
            <w:vAlign w:val="top"/>
          </w:tcPr>
          <w:p w:rsidR="00000000" w:rsidDel="00000000" w:rsidP="00000000" w:rsidRDefault="00000000" w:rsidRPr="00000000" w14:paraId="00000A5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Здуття живота</w:t>
            </w:r>
          </w:p>
        </w:tc>
        <w:tc>
          <w:tcPr>
            <w:vAlign w:val="center"/>
          </w:tcPr>
          <w:p w:rsidR="00000000" w:rsidDel="00000000" w:rsidP="00000000" w:rsidRDefault="00000000" w:rsidRPr="00000000" w14:paraId="00000A5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center"/>
          </w:tcPr>
          <w:p w:rsidR="00000000" w:rsidDel="00000000" w:rsidP="00000000" w:rsidRDefault="00000000" w:rsidRPr="00000000" w14:paraId="00000A5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+3,45</w:t>
            </w:r>
            <w:r w:rsidDel="00000000" w:rsidR="00000000" w:rsidRPr="00000000">
              <w:rPr>
                <w:rtl w:val="0"/>
              </w:rPr>
            </w:r>
          </w:p>
        </w:tc>
        <w:tc>
          <w:tcPr>
            <w:vMerge w:val="restart"/>
            <w:vAlign w:val="center"/>
          </w:tcPr>
          <w:p w:rsidR="00000000" w:rsidDel="00000000" w:rsidP="00000000" w:rsidRDefault="00000000" w:rsidRPr="00000000" w14:paraId="00000A6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0,67</w:t>
            </w:r>
            <w:r w:rsidDel="00000000" w:rsidR="00000000" w:rsidRPr="00000000">
              <w:rPr>
                <w:rtl w:val="0"/>
              </w:rPr>
            </w:r>
          </w:p>
        </w:tc>
      </w:tr>
      <w:tr>
        <w:tc>
          <w:tcPr>
            <w:vMerge w:val="continue"/>
            <w:vAlign w:val="top"/>
          </w:tcPr>
          <w:p w:rsidR="00000000" w:rsidDel="00000000" w:rsidP="00000000" w:rsidRDefault="00000000" w:rsidRPr="00000000" w14:paraId="00000A6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A6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center"/>
          </w:tcPr>
          <w:p w:rsidR="00000000" w:rsidDel="00000000" w:rsidP="00000000" w:rsidRDefault="00000000" w:rsidRPr="00000000" w14:paraId="00000A6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-1,74</w:t>
            </w:r>
            <w:r w:rsidDel="00000000" w:rsidR="00000000" w:rsidRPr="00000000">
              <w:rPr>
                <w:rtl w:val="0"/>
              </w:rPr>
            </w:r>
          </w:p>
        </w:tc>
        <w:tc>
          <w:tcPr>
            <w:vMerge w:val="continue"/>
            <w:vAlign w:val="center"/>
          </w:tcPr>
          <w:p w:rsidR="00000000" w:rsidDel="00000000" w:rsidP="00000000" w:rsidRDefault="00000000" w:rsidRPr="00000000" w14:paraId="00000A6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360" w:hRule="atLeast"/>
        </w:trPr>
        <w:tc>
          <w:tcPr>
            <w:vMerge w:val="restart"/>
            <w:vAlign w:val="top"/>
          </w:tcPr>
          <w:p w:rsidR="00000000" w:rsidDel="00000000" w:rsidP="00000000" w:rsidRDefault="00000000" w:rsidRPr="00000000" w14:paraId="00000A6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Астеноневротичні прояви</w:t>
            </w:r>
          </w:p>
        </w:tc>
        <w:tc>
          <w:tcPr>
            <w:tcBorders>
              <w:bottom w:color="000000" w:space="0" w:sz="4" w:val="single"/>
            </w:tcBorders>
            <w:vAlign w:val="center"/>
          </w:tcPr>
          <w:p w:rsidR="00000000" w:rsidDel="00000000" w:rsidP="00000000" w:rsidRDefault="00000000" w:rsidRPr="00000000" w14:paraId="00000A6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bottom w:color="000000" w:space="0" w:sz="4" w:val="single"/>
            </w:tcBorders>
            <w:vAlign w:val="center"/>
          </w:tcPr>
          <w:p w:rsidR="00000000" w:rsidDel="00000000" w:rsidP="00000000" w:rsidRDefault="00000000" w:rsidRPr="00000000" w14:paraId="00000A6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+2,11</w:t>
            </w:r>
            <w:r w:rsidDel="00000000" w:rsidR="00000000" w:rsidRPr="00000000">
              <w:rPr>
                <w:rtl w:val="0"/>
              </w:rPr>
            </w:r>
          </w:p>
        </w:tc>
        <w:tc>
          <w:tcPr>
            <w:vMerge w:val="restart"/>
            <w:vAlign w:val="center"/>
          </w:tcPr>
          <w:p w:rsidR="00000000" w:rsidDel="00000000" w:rsidP="00000000" w:rsidRDefault="00000000" w:rsidRPr="00000000" w14:paraId="00000A6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0,57</w:t>
            </w: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A6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6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tcBorders>
            <w:vAlign w:val="center"/>
          </w:tcPr>
          <w:p w:rsidR="00000000" w:rsidDel="00000000" w:rsidP="00000000" w:rsidRDefault="00000000" w:rsidRPr="00000000" w14:paraId="00000A6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-2,41</w:t>
            </w:r>
            <w:r w:rsidDel="00000000" w:rsidR="00000000" w:rsidRPr="00000000">
              <w:rPr>
                <w:rtl w:val="0"/>
              </w:rPr>
            </w:r>
          </w:p>
        </w:tc>
        <w:tc>
          <w:tcPr>
            <w:vMerge w:val="continue"/>
            <w:vAlign w:val="center"/>
          </w:tcPr>
          <w:p w:rsidR="00000000" w:rsidDel="00000000" w:rsidP="00000000" w:rsidRDefault="00000000" w:rsidRPr="00000000" w14:paraId="00000A6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A6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Температура тіла</w:t>
            </w:r>
          </w:p>
        </w:tc>
        <w:tc>
          <w:tcPr>
            <w:tcBorders>
              <w:top w:color="000000" w:space="0" w:sz="4" w:val="single"/>
            </w:tcBorders>
            <w:vAlign w:val="center"/>
          </w:tcPr>
          <w:p w:rsidR="00000000" w:rsidDel="00000000" w:rsidP="00000000" w:rsidRDefault="00000000" w:rsidRPr="00000000" w14:paraId="00000A6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межах субфебрильних цифр</w:t>
            </w:r>
          </w:p>
        </w:tc>
        <w:tc>
          <w:tcPr>
            <w:tcBorders>
              <w:top w:color="000000" w:space="0" w:sz="4" w:val="single"/>
            </w:tcBorders>
            <w:vAlign w:val="center"/>
          </w:tcPr>
          <w:p w:rsidR="00000000" w:rsidDel="00000000" w:rsidP="00000000" w:rsidRDefault="00000000" w:rsidRPr="00000000" w14:paraId="00000A6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-2,32</w:t>
            </w:r>
            <w:r w:rsidDel="00000000" w:rsidR="00000000" w:rsidRPr="00000000">
              <w:rPr>
                <w:rtl w:val="0"/>
              </w:rPr>
            </w:r>
          </w:p>
        </w:tc>
        <w:tc>
          <w:tcPr>
            <w:vMerge w:val="restart"/>
            <w:vAlign w:val="center"/>
          </w:tcPr>
          <w:p w:rsidR="00000000" w:rsidDel="00000000" w:rsidP="00000000" w:rsidRDefault="00000000" w:rsidRPr="00000000" w14:paraId="00000A7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A7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7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межах фебрильних цифр</w:t>
            </w:r>
          </w:p>
        </w:tc>
        <w:tc>
          <w:tcPr>
            <w:tcBorders>
              <w:top w:color="000000" w:space="0" w:sz="4" w:val="single"/>
            </w:tcBorders>
            <w:vAlign w:val="center"/>
          </w:tcPr>
          <w:p w:rsidR="00000000" w:rsidDel="00000000" w:rsidP="00000000" w:rsidRDefault="00000000" w:rsidRPr="00000000" w14:paraId="00000A7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+2,16</w:t>
            </w:r>
            <w:r w:rsidDel="00000000" w:rsidR="00000000" w:rsidRPr="00000000">
              <w:rPr>
                <w:rtl w:val="0"/>
              </w:rPr>
            </w:r>
          </w:p>
        </w:tc>
        <w:tc>
          <w:tcPr>
            <w:vMerge w:val="continue"/>
            <w:vAlign w:val="center"/>
          </w:tcPr>
          <w:p w:rsidR="00000000" w:rsidDel="00000000" w:rsidP="00000000" w:rsidRDefault="00000000" w:rsidRPr="00000000" w14:paraId="00000A7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320" w:hRule="atLeast"/>
        </w:trPr>
        <w:tc>
          <w:tcPr>
            <w:vMerge w:val="restart"/>
            <w:vAlign w:val="top"/>
          </w:tcPr>
          <w:p w:rsidR="00000000" w:rsidDel="00000000" w:rsidP="00000000" w:rsidRDefault="00000000" w:rsidRPr="00000000" w14:paraId="00000A7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Зниження апетиту</w:t>
            </w:r>
          </w:p>
        </w:tc>
        <w:tc>
          <w:tcPr>
            <w:tcBorders>
              <w:top w:color="000000" w:space="0" w:sz="4" w:val="single"/>
            </w:tcBorders>
            <w:vAlign w:val="center"/>
          </w:tcPr>
          <w:p w:rsidR="00000000" w:rsidDel="00000000" w:rsidP="00000000" w:rsidRDefault="00000000" w:rsidRPr="00000000" w14:paraId="00000A7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tcBorders>
            <w:vAlign w:val="center"/>
          </w:tcPr>
          <w:p w:rsidR="00000000" w:rsidDel="00000000" w:rsidP="00000000" w:rsidRDefault="00000000" w:rsidRPr="00000000" w14:paraId="00000A7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+0,75</w:t>
            </w:r>
            <w:r w:rsidDel="00000000" w:rsidR="00000000" w:rsidRPr="00000000">
              <w:rPr>
                <w:rtl w:val="0"/>
              </w:rPr>
            </w:r>
          </w:p>
        </w:tc>
        <w:tc>
          <w:tcPr>
            <w:vMerge w:val="restart"/>
            <w:vAlign w:val="center"/>
          </w:tcPr>
          <w:p w:rsidR="00000000" w:rsidDel="00000000" w:rsidP="00000000" w:rsidRDefault="00000000" w:rsidRPr="00000000" w14:paraId="00000A7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0,29</w:t>
            </w:r>
            <w:r w:rsidDel="00000000" w:rsidR="00000000" w:rsidRPr="00000000">
              <w:rPr>
                <w:rtl w:val="0"/>
              </w:rPr>
            </w:r>
          </w:p>
        </w:tc>
      </w:tr>
      <w:tr>
        <w:trPr>
          <w:trHeight w:val="340" w:hRule="atLeast"/>
        </w:trPr>
        <w:tc>
          <w:tcPr>
            <w:vMerge w:val="continue"/>
            <w:vAlign w:val="top"/>
          </w:tcPr>
          <w:p w:rsidR="00000000" w:rsidDel="00000000" w:rsidP="00000000" w:rsidRDefault="00000000" w:rsidRPr="00000000" w14:paraId="00000A7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7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tcBorders>
            <w:vAlign w:val="center"/>
          </w:tcPr>
          <w:p w:rsidR="00000000" w:rsidDel="00000000" w:rsidP="00000000" w:rsidRDefault="00000000" w:rsidRPr="00000000" w14:paraId="00000A7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-3,41</w:t>
            </w:r>
            <w:r w:rsidDel="00000000" w:rsidR="00000000" w:rsidRPr="00000000">
              <w:rPr>
                <w:rtl w:val="0"/>
              </w:rPr>
            </w:r>
          </w:p>
        </w:tc>
        <w:tc>
          <w:tcPr>
            <w:vMerge w:val="continue"/>
            <w:vAlign w:val="center"/>
          </w:tcPr>
          <w:p w:rsidR="00000000" w:rsidDel="00000000" w:rsidP="00000000" w:rsidRDefault="00000000" w:rsidRPr="00000000" w14:paraId="00000A7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340" w:hRule="atLeast"/>
        </w:trPr>
        <w:tc>
          <w:tcPr>
            <w:vMerge w:val="restart"/>
            <w:vAlign w:val="top"/>
          </w:tcPr>
          <w:p w:rsidR="00000000" w:rsidDel="00000000" w:rsidP="00000000" w:rsidRDefault="00000000" w:rsidRPr="00000000" w14:paraId="00000A7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Блювання/зригування</w:t>
            </w:r>
          </w:p>
        </w:tc>
        <w:tc>
          <w:tcPr>
            <w:tcBorders>
              <w:top w:color="000000" w:space="0" w:sz="4" w:val="single"/>
            </w:tcBorders>
            <w:vAlign w:val="center"/>
          </w:tcPr>
          <w:p w:rsidR="00000000" w:rsidDel="00000000" w:rsidP="00000000" w:rsidRDefault="00000000" w:rsidRPr="00000000" w14:paraId="00000A7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tcBorders>
            <w:vAlign w:val="center"/>
          </w:tcPr>
          <w:p w:rsidR="00000000" w:rsidDel="00000000" w:rsidP="00000000" w:rsidRDefault="00000000" w:rsidRPr="00000000" w14:paraId="00000A7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-0,58</w:t>
            </w:r>
            <w:r w:rsidDel="00000000" w:rsidR="00000000" w:rsidRPr="00000000">
              <w:rPr>
                <w:rtl w:val="0"/>
              </w:rPr>
            </w:r>
          </w:p>
        </w:tc>
        <w:tc>
          <w:tcPr>
            <w:vMerge w:val="restart"/>
            <w:vAlign w:val="center"/>
          </w:tcPr>
          <w:p w:rsidR="00000000" w:rsidDel="00000000" w:rsidP="00000000" w:rsidRDefault="00000000" w:rsidRPr="00000000" w14:paraId="00000A8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0,14</w:t>
            </w:r>
            <w:r w:rsidDel="00000000" w:rsidR="00000000" w:rsidRPr="00000000">
              <w:rPr>
                <w:rtl w:val="0"/>
              </w:rPr>
            </w:r>
          </w:p>
        </w:tc>
      </w:tr>
      <w:tr>
        <w:trPr>
          <w:trHeight w:val="340" w:hRule="atLeast"/>
        </w:trPr>
        <w:tc>
          <w:tcPr>
            <w:vMerge w:val="continue"/>
            <w:vAlign w:val="top"/>
          </w:tcPr>
          <w:p w:rsidR="00000000" w:rsidDel="00000000" w:rsidP="00000000" w:rsidRDefault="00000000" w:rsidRPr="00000000" w14:paraId="00000A8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8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tcBorders>
            <w:vAlign w:val="center"/>
          </w:tcPr>
          <w:p w:rsidR="00000000" w:rsidDel="00000000" w:rsidP="00000000" w:rsidRDefault="00000000" w:rsidRPr="00000000" w14:paraId="00000A8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+2,22</w:t>
            </w:r>
            <w:r w:rsidDel="00000000" w:rsidR="00000000" w:rsidRPr="00000000">
              <w:rPr>
                <w:rtl w:val="0"/>
              </w:rPr>
            </w:r>
          </w:p>
        </w:tc>
        <w:tc>
          <w:tcPr>
            <w:vMerge w:val="continue"/>
            <w:vAlign w:val="center"/>
          </w:tcPr>
          <w:p w:rsidR="00000000" w:rsidDel="00000000" w:rsidP="00000000" w:rsidRDefault="00000000" w:rsidRPr="00000000" w14:paraId="00000A8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340" w:hRule="atLeast"/>
        </w:trPr>
        <w:tc>
          <w:tcPr>
            <w:vMerge w:val="restart"/>
            <w:vAlign w:val="center"/>
          </w:tcPr>
          <w:p w:rsidR="00000000" w:rsidDel="00000000" w:rsidP="00000000" w:rsidRDefault="00000000" w:rsidRPr="00000000" w14:paraId="00000A8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Домішки крові у випорожненнях</w:t>
            </w:r>
          </w:p>
        </w:tc>
        <w:tc>
          <w:tcPr>
            <w:tcBorders>
              <w:top w:color="000000" w:space="0" w:sz="4" w:val="single"/>
            </w:tcBorders>
            <w:vAlign w:val="center"/>
          </w:tcPr>
          <w:p w:rsidR="00000000" w:rsidDel="00000000" w:rsidP="00000000" w:rsidRDefault="00000000" w:rsidRPr="00000000" w14:paraId="00000A8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tcBorders>
            <w:vAlign w:val="center"/>
          </w:tcPr>
          <w:p w:rsidR="00000000" w:rsidDel="00000000" w:rsidP="00000000" w:rsidRDefault="00000000" w:rsidRPr="00000000" w14:paraId="00000A8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+2,71</w:t>
            </w:r>
            <w:r w:rsidDel="00000000" w:rsidR="00000000" w:rsidRPr="00000000">
              <w:rPr>
                <w:rtl w:val="0"/>
              </w:rPr>
            </w:r>
          </w:p>
        </w:tc>
        <w:tc>
          <w:tcPr>
            <w:vMerge w:val="restart"/>
            <w:vAlign w:val="center"/>
          </w:tcPr>
          <w:p w:rsidR="00000000" w:rsidDel="00000000" w:rsidP="00000000" w:rsidRDefault="00000000" w:rsidRPr="00000000" w14:paraId="00000A8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A8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0,07</w:t>
            </w:r>
            <w:r w:rsidDel="00000000" w:rsidR="00000000" w:rsidRPr="00000000">
              <w:rPr>
                <w:rtl w:val="0"/>
              </w:rPr>
            </w:r>
          </w:p>
        </w:tc>
      </w:tr>
      <w:tr>
        <w:trPr>
          <w:trHeight w:val="340" w:hRule="atLeast"/>
        </w:trPr>
        <w:tc>
          <w:tcPr>
            <w:vMerge w:val="continue"/>
            <w:vAlign w:val="center"/>
          </w:tcPr>
          <w:p w:rsidR="00000000" w:rsidDel="00000000" w:rsidP="00000000" w:rsidRDefault="00000000" w:rsidRPr="00000000" w14:paraId="00000A8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8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tcBorders>
            <w:vAlign w:val="center"/>
          </w:tcPr>
          <w:p w:rsidR="00000000" w:rsidDel="00000000" w:rsidP="00000000" w:rsidRDefault="00000000" w:rsidRPr="00000000" w14:paraId="00000A8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-0,23</w:t>
            </w:r>
            <w:r w:rsidDel="00000000" w:rsidR="00000000" w:rsidRPr="00000000">
              <w:rPr>
                <w:rtl w:val="0"/>
              </w:rPr>
            </w:r>
          </w:p>
        </w:tc>
        <w:tc>
          <w:tcPr>
            <w:vMerge w:val="continue"/>
            <w:vAlign w:val="center"/>
          </w:tcPr>
          <w:p w:rsidR="00000000" w:rsidDel="00000000" w:rsidP="00000000" w:rsidRDefault="00000000" w:rsidRPr="00000000" w14:paraId="00000A8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340" w:hRule="atLeast"/>
        </w:trPr>
        <w:tc>
          <w:tcPr>
            <w:vMerge w:val="restart"/>
            <w:vAlign w:val="center"/>
          </w:tcPr>
          <w:p w:rsidR="00000000" w:rsidDel="00000000" w:rsidP="00000000" w:rsidRDefault="00000000" w:rsidRPr="00000000" w14:paraId="00000A8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сечовиділення</w:t>
            </w:r>
          </w:p>
        </w:tc>
        <w:tc>
          <w:tcPr>
            <w:tcBorders>
              <w:top w:color="000000" w:space="0" w:sz="4" w:val="single"/>
            </w:tcBorders>
            <w:vAlign w:val="center"/>
          </w:tcPr>
          <w:p w:rsidR="00000000" w:rsidDel="00000000" w:rsidP="00000000" w:rsidRDefault="00000000" w:rsidRPr="00000000" w14:paraId="00000A8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tcBorders>
            <w:vAlign w:val="center"/>
          </w:tcPr>
          <w:p w:rsidR="00000000" w:rsidDel="00000000" w:rsidP="00000000" w:rsidRDefault="00000000" w:rsidRPr="00000000" w14:paraId="00000A9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+0,50</w:t>
            </w:r>
            <w:r w:rsidDel="00000000" w:rsidR="00000000" w:rsidRPr="00000000">
              <w:rPr>
                <w:rtl w:val="0"/>
              </w:rPr>
            </w:r>
          </w:p>
        </w:tc>
        <w:tc>
          <w:tcPr>
            <w:vMerge w:val="restart"/>
            <w:vAlign w:val="center"/>
          </w:tcPr>
          <w:p w:rsidR="00000000" w:rsidDel="00000000" w:rsidP="00000000" w:rsidRDefault="00000000" w:rsidRPr="00000000" w14:paraId="00000A9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0,04</w:t>
            </w:r>
            <w:r w:rsidDel="00000000" w:rsidR="00000000" w:rsidRPr="00000000">
              <w:rPr>
                <w:rtl w:val="0"/>
              </w:rPr>
            </w:r>
          </w:p>
        </w:tc>
      </w:tr>
      <w:tr>
        <w:trPr>
          <w:trHeight w:val="300" w:hRule="atLeast"/>
        </w:trPr>
        <w:tc>
          <w:tcPr>
            <w:vMerge w:val="continue"/>
            <w:vAlign w:val="center"/>
          </w:tcPr>
          <w:p w:rsidR="00000000" w:rsidDel="00000000" w:rsidP="00000000" w:rsidRDefault="00000000" w:rsidRPr="00000000" w14:paraId="00000A9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9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tcBorders>
            <w:vAlign w:val="center"/>
          </w:tcPr>
          <w:p w:rsidR="00000000" w:rsidDel="00000000" w:rsidP="00000000" w:rsidRDefault="00000000" w:rsidRPr="00000000" w14:paraId="00000A9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-0,75</w:t>
            </w:r>
            <w:r w:rsidDel="00000000" w:rsidR="00000000" w:rsidRPr="00000000">
              <w:rPr>
                <w:rtl w:val="0"/>
              </w:rPr>
            </w:r>
          </w:p>
        </w:tc>
        <w:tc>
          <w:tcPr>
            <w:vMerge w:val="continue"/>
            <w:vAlign w:val="center"/>
          </w:tcPr>
          <w:p w:rsidR="00000000" w:rsidDel="00000000" w:rsidP="00000000" w:rsidRDefault="00000000" w:rsidRPr="00000000" w14:paraId="00000A9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340" w:hRule="atLeast"/>
        </w:trPr>
        <w:tc>
          <w:tcPr>
            <w:vMerge w:val="restart"/>
            <w:vAlign w:val="center"/>
          </w:tcPr>
          <w:p w:rsidR="00000000" w:rsidDel="00000000" w:rsidP="00000000" w:rsidRDefault="00000000" w:rsidRPr="00000000" w14:paraId="00000A9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Біль під час дефекації</w:t>
            </w:r>
          </w:p>
        </w:tc>
        <w:tc>
          <w:tcPr>
            <w:tcBorders>
              <w:top w:color="000000" w:space="0" w:sz="4" w:val="single"/>
            </w:tcBorders>
            <w:vAlign w:val="center"/>
          </w:tcPr>
          <w:p w:rsidR="00000000" w:rsidDel="00000000" w:rsidP="00000000" w:rsidRDefault="00000000" w:rsidRPr="00000000" w14:paraId="00000A9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tcBorders>
            <w:vAlign w:val="center"/>
          </w:tcPr>
          <w:p w:rsidR="00000000" w:rsidDel="00000000" w:rsidP="00000000" w:rsidRDefault="00000000" w:rsidRPr="00000000" w14:paraId="00000A9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-0,47</w:t>
            </w:r>
            <w:r w:rsidDel="00000000" w:rsidR="00000000" w:rsidRPr="00000000">
              <w:rPr>
                <w:rtl w:val="0"/>
              </w:rPr>
            </w:r>
          </w:p>
        </w:tc>
        <w:tc>
          <w:tcPr>
            <w:vMerge w:val="restart"/>
            <w:vAlign w:val="center"/>
          </w:tcPr>
          <w:p w:rsidR="00000000" w:rsidDel="00000000" w:rsidP="00000000" w:rsidRDefault="00000000" w:rsidRPr="00000000" w14:paraId="00000A9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0,03</w:t>
            </w:r>
            <w:r w:rsidDel="00000000" w:rsidR="00000000" w:rsidRPr="00000000">
              <w:rPr>
                <w:rtl w:val="0"/>
              </w:rPr>
            </w:r>
          </w:p>
        </w:tc>
      </w:tr>
      <w:tr>
        <w:trPr>
          <w:trHeight w:val="340" w:hRule="atLeast"/>
        </w:trPr>
        <w:tc>
          <w:tcPr>
            <w:vMerge w:val="continue"/>
            <w:vAlign w:val="center"/>
          </w:tcPr>
          <w:p w:rsidR="00000000" w:rsidDel="00000000" w:rsidP="00000000" w:rsidRDefault="00000000" w:rsidRPr="00000000" w14:paraId="00000A9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9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tcBorders>
            <w:vAlign w:val="center"/>
          </w:tcPr>
          <w:p w:rsidR="00000000" w:rsidDel="00000000" w:rsidP="00000000" w:rsidRDefault="00000000" w:rsidRPr="00000000" w14:paraId="00000A9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+0,47</w:t>
            </w:r>
            <w:r w:rsidDel="00000000" w:rsidR="00000000" w:rsidRPr="00000000">
              <w:rPr>
                <w:rtl w:val="0"/>
              </w:rPr>
            </w:r>
          </w:p>
        </w:tc>
        <w:tc>
          <w:tcPr>
            <w:vMerge w:val="continue"/>
            <w:vAlign w:val="center"/>
          </w:tcPr>
          <w:p w:rsidR="00000000" w:rsidDel="00000000" w:rsidP="00000000" w:rsidRDefault="00000000" w:rsidRPr="00000000" w14:paraId="00000A9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340" w:hRule="atLeast"/>
        </w:trPr>
        <w:tc>
          <w:tcPr>
            <w:vMerge w:val="restart"/>
            <w:vAlign w:val="center"/>
          </w:tcPr>
          <w:p w:rsidR="00000000" w:rsidDel="00000000" w:rsidP="00000000" w:rsidRDefault="00000000" w:rsidRPr="00000000" w14:paraId="00000A9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Гепатомегалія</w:t>
            </w:r>
          </w:p>
        </w:tc>
        <w:tc>
          <w:tcPr>
            <w:tcBorders>
              <w:top w:color="000000" w:space="0" w:sz="4" w:val="single"/>
            </w:tcBorders>
            <w:vAlign w:val="center"/>
          </w:tcPr>
          <w:p w:rsidR="00000000" w:rsidDel="00000000" w:rsidP="00000000" w:rsidRDefault="00000000" w:rsidRPr="00000000" w14:paraId="00000A9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tcBorders>
            <w:vAlign w:val="center"/>
          </w:tcPr>
          <w:p w:rsidR="00000000" w:rsidDel="00000000" w:rsidP="00000000" w:rsidRDefault="00000000" w:rsidRPr="00000000" w14:paraId="00000AA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+0,35</w:t>
            </w:r>
            <w:r w:rsidDel="00000000" w:rsidR="00000000" w:rsidRPr="00000000">
              <w:rPr>
                <w:rtl w:val="0"/>
              </w:rPr>
            </w:r>
          </w:p>
        </w:tc>
        <w:tc>
          <w:tcPr>
            <w:vMerge w:val="restart"/>
            <w:vAlign w:val="center"/>
          </w:tcPr>
          <w:p w:rsidR="00000000" w:rsidDel="00000000" w:rsidP="00000000" w:rsidRDefault="00000000" w:rsidRPr="00000000" w14:paraId="00000AA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0,03</w:t>
            </w:r>
            <w:r w:rsidDel="00000000" w:rsidR="00000000" w:rsidRPr="00000000">
              <w:rPr>
                <w:rtl w:val="0"/>
              </w:rPr>
            </w:r>
          </w:p>
        </w:tc>
      </w:tr>
      <w:tr>
        <w:trPr>
          <w:trHeight w:val="340" w:hRule="atLeast"/>
        </w:trPr>
        <w:tc>
          <w:tcPr>
            <w:vMerge w:val="continue"/>
            <w:vAlign w:val="center"/>
          </w:tcPr>
          <w:p w:rsidR="00000000" w:rsidDel="00000000" w:rsidP="00000000" w:rsidRDefault="00000000" w:rsidRPr="00000000" w14:paraId="00000AA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A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tcBorders>
            <w:vAlign w:val="center"/>
          </w:tcPr>
          <w:p w:rsidR="00000000" w:rsidDel="00000000" w:rsidP="00000000" w:rsidRDefault="00000000" w:rsidRPr="00000000" w14:paraId="00000AA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-0,70</w:t>
            </w:r>
            <w:r w:rsidDel="00000000" w:rsidR="00000000" w:rsidRPr="00000000">
              <w:rPr>
                <w:rtl w:val="0"/>
              </w:rPr>
            </w:r>
          </w:p>
        </w:tc>
        <w:tc>
          <w:tcPr>
            <w:vMerge w:val="continue"/>
            <w:vAlign w:val="center"/>
          </w:tcPr>
          <w:p w:rsidR="00000000" w:rsidDel="00000000" w:rsidP="00000000" w:rsidRDefault="00000000" w:rsidRPr="00000000" w14:paraId="00000AA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AA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Продовження таблиці 5. 2</w:t>
      </w:r>
    </w:p>
    <w:tbl>
      <w:tblPr>
        <w:tblStyle w:val="Table31"/>
        <w:tblW w:w="9853.999999999998"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236"/>
        <w:gridCol w:w="2832"/>
        <w:gridCol w:w="1894"/>
        <w:gridCol w:w="1892"/>
        <w:tblGridChange w:id="0">
          <w:tblGrid>
            <w:gridCol w:w="3236"/>
            <w:gridCol w:w="2832"/>
            <w:gridCol w:w="1894"/>
            <w:gridCol w:w="1892"/>
          </w:tblGrid>
        </w:tblGridChange>
      </w:tblGrid>
      <w:tr>
        <w:trPr>
          <w:trHeight w:val="340" w:hRule="atLeast"/>
        </w:trPr>
        <w:tc>
          <w:tcPr>
            <w:vAlign w:val="top"/>
          </w:tcPr>
          <w:p w:rsidR="00000000" w:rsidDel="00000000" w:rsidP="00000000" w:rsidRDefault="00000000" w:rsidRPr="00000000" w14:paraId="00000AA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tcBorders>
              <w:top w:color="000000" w:space="0" w:sz="4" w:val="single"/>
            </w:tcBorders>
            <w:vAlign w:val="center"/>
          </w:tcPr>
          <w:p w:rsidR="00000000" w:rsidDel="00000000" w:rsidP="00000000" w:rsidRDefault="00000000" w:rsidRPr="00000000" w14:paraId="00000AA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tcBorders>
              <w:top w:color="000000" w:space="0" w:sz="4" w:val="single"/>
            </w:tcBorders>
            <w:vAlign w:val="center"/>
          </w:tcPr>
          <w:p w:rsidR="00000000" w:rsidDel="00000000" w:rsidP="00000000" w:rsidRDefault="00000000" w:rsidRPr="00000000" w14:paraId="00000AA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w:t>
            </w:r>
            <w:r w:rsidDel="00000000" w:rsidR="00000000" w:rsidRPr="00000000">
              <w:rPr>
                <w:rtl w:val="0"/>
              </w:rPr>
            </w:r>
          </w:p>
        </w:tc>
        <w:tc>
          <w:tcPr>
            <w:vAlign w:val="center"/>
          </w:tcPr>
          <w:p w:rsidR="00000000" w:rsidDel="00000000" w:rsidP="00000000" w:rsidRDefault="00000000" w:rsidRPr="00000000" w14:paraId="00000AA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w:t>
            </w:r>
            <w:r w:rsidDel="00000000" w:rsidR="00000000" w:rsidRPr="00000000">
              <w:rPr>
                <w:rtl w:val="0"/>
              </w:rPr>
            </w:r>
          </w:p>
        </w:tc>
      </w:tr>
      <w:tr>
        <w:trPr>
          <w:trHeight w:val="340" w:hRule="atLeast"/>
        </w:trPr>
        <w:tc>
          <w:tcPr>
            <w:vMerge w:val="restart"/>
            <w:vAlign w:val="center"/>
          </w:tcPr>
          <w:p w:rsidR="00000000" w:rsidDel="00000000" w:rsidP="00000000" w:rsidRDefault="00000000" w:rsidRPr="00000000" w14:paraId="00000AA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Домішки слизу у випорожненнях</w:t>
            </w:r>
          </w:p>
        </w:tc>
        <w:tc>
          <w:tcPr>
            <w:tcBorders>
              <w:top w:color="000000" w:space="0" w:sz="4" w:val="single"/>
            </w:tcBorders>
            <w:vAlign w:val="center"/>
          </w:tcPr>
          <w:p w:rsidR="00000000" w:rsidDel="00000000" w:rsidP="00000000" w:rsidRDefault="00000000" w:rsidRPr="00000000" w14:paraId="00000AA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tcBorders>
            <w:vAlign w:val="center"/>
          </w:tcPr>
          <w:p w:rsidR="00000000" w:rsidDel="00000000" w:rsidP="00000000" w:rsidRDefault="00000000" w:rsidRPr="00000000" w14:paraId="00000AA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+0,19</w:t>
            </w:r>
            <w:r w:rsidDel="00000000" w:rsidR="00000000" w:rsidRPr="00000000">
              <w:rPr>
                <w:rtl w:val="0"/>
              </w:rPr>
            </w:r>
          </w:p>
        </w:tc>
        <w:tc>
          <w:tcPr>
            <w:vMerge w:val="restart"/>
            <w:vAlign w:val="center"/>
          </w:tcPr>
          <w:p w:rsidR="00000000" w:rsidDel="00000000" w:rsidP="00000000" w:rsidRDefault="00000000" w:rsidRPr="00000000" w14:paraId="00000AA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0,01</w:t>
            </w:r>
            <w:r w:rsidDel="00000000" w:rsidR="00000000" w:rsidRPr="00000000">
              <w:rPr>
                <w:rtl w:val="0"/>
              </w:rPr>
            </w:r>
          </w:p>
        </w:tc>
      </w:tr>
      <w:tr>
        <w:trPr>
          <w:trHeight w:val="340" w:hRule="atLeast"/>
        </w:trPr>
        <w:tc>
          <w:tcPr>
            <w:vMerge w:val="continue"/>
            <w:vAlign w:val="center"/>
          </w:tcPr>
          <w:p w:rsidR="00000000" w:rsidDel="00000000" w:rsidP="00000000" w:rsidRDefault="00000000" w:rsidRPr="00000000" w14:paraId="00000AA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B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tcBorders>
            <w:vAlign w:val="center"/>
          </w:tcPr>
          <w:p w:rsidR="00000000" w:rsidDel="00000000" w:rsidP="00000000" w:rsidRDefault="00000000" w:rsidRPr="00000000" w14:paraId="00000AB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-0,57</w:t>
            </w:r>
            <w:r w:rsidDel="00000000" w:rsidR="00000000" w:rsidRPr="00000000">
              <w:rPr>
                <w:rtl w:val="0"/>
              </w:rPr>
            </w:r>
          </w:p>
        </w:tc>
        <w:tc>
          <w:tcPr>
            <w:vMerge w:val="continue"/>
            <w:vAlign w:val="center"/>
          </w:tcPr>
          <w:p w:rsidR="00000000" w:rsidDel="00000000" w:rsidP="00000000" w:rsidRDefault="00000000" w:rsidRPr="00000000" w14:paraId="00000AB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240" w:hRule="atLeast"/>
        </w:trPr>
        <w:tc>
          <w:tcPr>
            <w:vMerge w:val="restart"/>
            <w:vAlign w:val="center"/>
          </w:tcPr>
          <w:p w:rsidR="00000000" w:rsidDel="00000000" w:rsidP="00000000" w:rsidRDefault="00000000" w:rsidRPr="00000000" w14:paraId="00000AB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Частота випорожнень</w:t>
            </w:r>
          </w:p>
        </w:tc>
        <w:tc>
          <w:tcPr>
            <w:tcBorders>
              <w:top w:color="000000" w:space="0" w:sz="4" w:val="single"/>
            </w:tcBorders>
            <w:vAlign w:val="center"/>
          </w:tcPr>
          <w:p w:rsidR="00000000" w:rsidDel="00000000" w:rsidP="00000000" w:rsidRDefault="00000000" w:rsidRPr="00000000" w14:paraId="00000AB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 8</w:t>
            </w: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B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-0,39</w:t>
            </w:r>
            <w:r w:rsidDel="00000000" w:rsidR="00000000" w:rsidRPr="00000000">
              <w:rPr>
                <w:rtl w:val="0"/>
              </w:rPr>
            </w:r>
          </w:p>
        </w:tc>
        <w:tc>
          <w:tcPr>
            <w:vMerge w:val="restart"/>
            <w:vAlign w:val="center"/>
          </w:tcPr>
          <w:p w:rsidR="00000000" w:rsidDel="00000000" w:rsidP="00000000" w:rsidRDefault="00000000" w:rsidRPr="00000000" w14:paraId="00000AB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0,01</w:t>
            </w:r>
            <w:r w:rsidDel="00000000" w:rsidR="00000000" w:rsidRPr="00000000">
              <w:rPr>
                <w:rtl w:val="0"/>
              </w:rPr>
            </w:r>
          </w:p>
        </w:tc>
      </w:tr>
      <w:tr>
        <w:trPr>
          <w:trHeight w:val="240" w:hRule="atLeast"/>
        </w:trPr>
        <w:tc>
          <w:tcPr>
            <w:vMerge w:val="continue"/>
            <w:vAlign w:val="center"/>
          </w:tcPr>
          <w:p w:rsidR="00000000" w:rsidDel="00000000" w:rsidP="00000000" w:rsidRDefault="00000000" w:rsidRPr="00000000" w14:paraId="00000AB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B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9–15</w:t>
            </w:r>
          </w:p>
        </w:tc>
        <w:tc>
          <w:tcPr>
            <w:tcBorders>
              <w:top w:color="000000" w:space="0" w:sz="4" w:val="single"/>
            </w:tcBorders>
            <w:vAlign w:val="center"/>
          </w:tcPr>
          <w:p w:rsidR="00000000" w:rsidDel="00000000" w:rsidP="00000000" w:rsidRDefault="00000000" w:rsidRPr="00000000" w14:paraId="00000AB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+0,27</w:t>
            </w:r>
            <w:r w:rsidDel="00000000" w:rsidR="00000000" w:rsidRPr="00000000">
              <w:rPr>
                <w:rtl w:val="0"/>
              </w:rPr>
            </w:r>
          </w:p>
        </w:tc>
        <w:tc>
          <w:tcPr>
            <w:vMerge w:val="continue"/>
            <w:vAlign w:val="center"/>
          </w:tcPr>
          <w:p w:rsidR="00000000" w:rsidDel="00000000" w:rsidP="00000000" w:rsidRDefault="00000000" w:rsidRPr="00000000" w14:paraId="00000AB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340" w:hRule="atLeast"/>
        </w:trPr>
        <w:tc>
          <w:tcPr>
            <w:vMerge w:val="continue"/>
            <w:vAlign w:val="center"/>
          </w:tcPr>
          <w:p w:rsidR="00000000" w:rsidDel="00000000" w:rsidP="00000000" w:rsidRDefault="00000000" w:rsidRPr="00000000" w14:paraId="00000AB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B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 16</w:t>
            </w: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B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+0,34</w:t>
            </w:r>
            <w:r w:rsidDel="00000000" w:rsidR="00000000" w:rsidRPr="00000000">
              <w:rPr>
                <w:rtl w:val="0"/>
              </w:rPr>
            </w:r>
          </w:p>
        </w:tc>
        <w:tc>
          <w:tcPr>
            <w:vMerge w:val="continue"/>
            <w:vAlign w:val="center"/>
          </w:tcPr>
          <w:p w:rsidR="00000000" w:rsidDel="00000000" w:rsidP="00000000" w:rsidRDefault="00000000" w:rsidRPr="00000000" w14:paraId="00000AB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AB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AC0">
      <w:pPr>
        <w:keepNext w:val="0"/>
        <w:keepLines w:val="0"/>
        <w:widowControl w:val="0"/>
        <w:pBdr>
          <w:top w:space="0" w:sz="0" w:val="nil"/>
          <w:left w:space="0" w:sz="0" w:val="nil"/>
          <w:bottom w:space="0" w:sz="0" w:val="nil"/>
          <w:right w:space="0" w:sz="0" w:val="nil"/>
          <w:between w:space="0" w:sz="0" w:val="nil"/>
        </w:pBdr>
        <w:shd w:fill="auto" w:val="clear"/>
        <w:spacing w:after="0" w:before="0" w:line="374"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AC1">
      <w:pPr>
        <w:keepNext w:val="0"/>
        <w:keepLines w:val="0"/>
        <w:widowControl w:val="0"/>
        <w:pBdr>
          <w:top w:space="0" w:sz="0" w:val="nil"/>
          <w:left w:space="0" w:sz="0" w:val="nil"/>
          <w:bottom w:space="0" w:sz="0" w:val="nil"/>
          <w:right w:space="0" w:sz="0" w:val="nil"/>
          <w:between w:space="0" w:sz="0" w:val="nil"/>
        </w:pBdr>
        <w:shd w:fill="auto" w:val="clear"/>
        <w:spacing w:after="0" w:before="0" w:line="374"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AC2">
      <w:pPr>
        <w:keepNext w:val="0"/>
        <w:keepLines w:val="0"/>
        <w:widowControl w:val="0"/>
        <w:pBdr>
          <w:top w:space="0" w:sz="0" w:val="nil"/>
          <w:left w:space="0" w:sz="0" w:val="nil"/>
          <w:bottom w:space="0" w:sz="0" w:val="nil"/>
          <w:right w:space="0" w:sz="0" w:val="nil"/>
          <w:between w:space="0" w:sz="0" w:val="nil"/>
        </w:pBdr>
        <w:shd w:fill="auto" w:val="clear"/>
        <w:spacing w:after="0" w:before="0" w:line="374"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14 клінічних ознак діагностичну значущість виявлено до 6, серед яких високу діагностичну інформативність мали домішки неперетравленої їжі у випорожненнях (І=1,78), болючість при пальпації в епігастральній ділянці живота (І=1,41),</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абдомінального болю після прийому їжі (І=1,29). Середня прогностична значущість виявлена до показників наявності здуття живота (І=0,67), астеноневротичних проявів (І=0,67), підвищення температури тіла</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(І=0,50). </w:t>
      </w:r>
    </w:p>
    <w:p w:rsidR="00000000" w:rsidDel="00000000" w:rsidP="00000000" w:rsidRDefault="00000000" w:rsidRPr="00000000" w14:paraId="00000AC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показників клінічного аналізу крові виявило помірну інформативну цінність вмісту лейкоцитів (І=0,82), кількості еритроцитів (І=0,61), рівня гемоглобіну (І=0,58). </w:t>
      </w:r>
    </w:p>
    <w:p w:rsidR="00000000" w:rsidDel="00000000" w:rsidP="00000000" w:rsidRDefault="00000000" w:rsidRPr="00000000" w14:paraId="00000AC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Показники ШОЕ (І=0,35) і вмісту сегментоядерних нейтрофілів (І=0,36) мали низьку інформативність (табл. 5. 3).</w:t>
      </w:r>
    </w:p>
    <w:p w:rsidR="00000000" w:rsidDel="00000000" w:rsidP="00000000" w:rsidRDefault="00000000" w:rsidRPr="00000000" w14:paraId="00000AC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Визначено високу інформативну значущість наявності у копрограмі рослинної клітковини</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(І=1,22) і</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неперетравленої клітковини (І=1,13), а також помірну цінність наявності лейкоцитів (І=0,60).</w:t>
      </w:r>
    </w:p>
    <w:p w:rsidR="00000000" w:rsidDel="00000000" w:rsidP="00000000" w:rsidRDefault="00000000" w:rsidRPr="00000000" w14:paraId="00000AC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табл. 5. 4 представлено діагностичні коефіцієнти й інформативність показників копрограми.</w:t>
      </w:r>
    </w:p>
    <w:p w:rsidR="00000000" w:rsidDel="00000000" w:rsidP="00000000" w:rsidRDefault="00000000" w:rsidRPr="00000000" w14:paraId="00000AC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Нами було досліджено діагностичну значущість лабораторних показників: рівня цитокінів, CD-клітин, вмісту мікроелементів сироватки, sIgA копрофільтрату (табл. 5. 5).</w:t>
      </w:r>
    </w:p>
    <w:p w:rsidR="00000000" w:rsidDel="00000000" w:rsidP="00000000" w:rsidRDefault="00000000" w:rsidRPr="00000000" w14:paraId="00000AC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AC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5. 3</w:t>
      </w:r>
    </w:p>
    <w:p w:rsidR="00000000" w:rsidDel="00000000" w:rsidP="00000000" w:rsidRDefault="00000000" w:rsidRPr="00000000" w14:paraId="00000AC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AC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Діагностична значущість показників периферичної крові</w:t>
      </w:r>
      <w:r w:rsidDel="00000000" w:rsidR="00000000" w:rsidRPr="00000000">
        <w:rPr>
          <w:rtl w:val="0"/>
        </w:rPr>
      </w:r>
    </w:p>
    <w:p w:rsidR="00000000" w:rsidDel="00000000" w:rsidP="00000000" w:rsidRDefault="00000000" w:rsidRPr="00000000" w14:paraId="00000AC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32"/>
        <w:tblW w:w="9854.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236"/>
        <w:gridCol w:w="2832"/>
        <w:gridCol w:w="1961"/>
        <w:gridCol w:w="17"/>
        <w:gridCol w:w="1808"/>
        <w:tblGridChange w:id="0">
          <w:tblGrid>
            <w:gridCol w:w="3236"/>
            <w:gridCol w:w="2832"/>
            <w:gridCol w:w="1961"/>
            <w:gridCol w:w="17"/>
            <w:gridCol w:w="1808"/>
          </w:tblGrid>
        </w:tblGridChange>
      </w:tblGrid>
      <w:tr>
        <w:trPr>
          <w:trHeight w:val="380" w:hRule="atLeast"/>
        </w:trPr>
        <w:tc>
          <w:tcPr>
            <w:vAlign w:val="top"/>
          </w:tcPr>
          <w:p w:rsidR="00000000" w:rsidDel="00000000" w:rsidP="00000000" w:rsidRDefault="00000000" w:rsidRPr="00000000" w14:paraId="00000AC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w:t>
            </w:r>
          </w:p>
        </w:tc>
        <w:tc>
          <w:tcPr>
            <w:vAlign w:val="center"/>
          </w:tcPr>
          <w:p w:rsidR="00000000" w:rsidDel="00000000" w:rsidP="00000000" w:rsidRDefault="00000000" w:rsidRPr="00000000" w14:paraId="00000AC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Градації показника</w:t>
            </w:r>
          </w:p>
        </w:tc>
        <w:tc>
          <w:tcPr>
            <w:vAlign w:val="center"/>
          </w:tcPr>
          <w:p w:rsidR="00000000" w:rsidDel="00000000" w:rsidP="00000000" w:rsidRDefault="00000000" w:rsidRPr="00000000" w14:paraId="00000AC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ДК</w:t>
            </w:r>
            <w:r w:rsidDel="00000000" w:rsidR="00000000" w:rsidRPr="00000000">
              <w:rPr>
                <w:rtl w:val="0"/>
              </w:rPr>
            </w:r>
          </w:p>
        </w:tc>
        <w:tc>
          <w:tcPr>
            <w:gridSpan w:val="2"/>
            <w:vAlign w:val="center"/>
          </w:tcPr>
          <w:p w:rsidR="00000000" w:rsidDel="00000000" w:rsidP="00000000" w:rsidRDefault="00000000" w:rsidRPr="00000000" w14:paraId="00000AD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І</w:t>
            </w:r>
            <w:r w:rsidDel="00000000" w:rsidR="00000000" w:rsidRPr="00000000">
              <w:rPr>
                <w:rtl w:val="0"/>
              </w:rPr>
            </w:r>
          </w:p>
        </w:tc>
      </w:tr>
      <w:tr>
        <w:trPr>
          <w:trHeight w:val="300" w:hRule="atLeast"/>
        </w:trPr>
        <w:tc>
          <w:tcPr>
            <w:vAlign w:val="top"/>
          </w:tcPr>
          <w:p w:rsidR="00000000" w:rsidDel="00000000" w:rsidP="00000000" w:rsidRDefault="00000000" w:rsidRPr="00000000" w14:paraId="00000AD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center"/>
          </w:tcPr>
          <w:p w:rsidR="00000000" w:rsidDel="00000000" w:rsidP="00000000" w:rsidRDefault="00000000" w:rsidRPr="00000000" w14:paraId="00000AD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center"/>
          </w:tcPr>
          <w:p w:rsidR="00000000" w:rsidDel="00000000" w:rsidP="00000000" w:rsidRDefault="00000000" w:rsidRPr="00000000" w14:paraId="00000AD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w:t>
            </w:r>
            <w:r w:rsidDel="00000000" w:rsidR="00000000" w:rsidRPr="00000000">
              <w:rPr>
                <w:rtl w:val="0"/>
              </w:rPr>
            </w:r>
          </w:p>
        </w:tc>
        <w:tc>
          <w:tcPr>
            <w:gridSpan w:val="2"/>
            <w:vAlign w:val="center"/>
          </w:tcPr>
          <w:p w:rsidR="00000000" w:rsidDel="00000000" w:rsidP="00000000" w:rsidRDefault="00000000" w:rsidRPr="00000000" w14:paraId="00000AD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w:t>
            </w:r>
            <w:r w:rsidDel="00000000" w:rsidR="00000000" w:rsidRPr="00000000">
              <w:rPr>
                <w:rtl w:val="0"/>
              </w:rPr>
            </w:r>
          </w:p>
        </w:tc>
      </w:tr>
      <w:tr>
        <w:tc>
          <w:tcPr>
            <w:vMerge w:val="restart"/>
            <w:vAlign w:val="center"/>
          </w:tcPr>
          <w:p w:rsidR="00000000" w:rsidDel="00000000" w:rsidP="00000000" w:rsidRDefault="00000000" w:rsidRPr="00000000" w14:paraId="00000AD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Лейкоцити, *10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w:t>
            </w:r>
          </w:p>
        </w:tc>
        <w:tc>
          <w:tcPr>
            <w:vAlign w:val="center"/>
          </w:tcPr>
          <w:p w:rsidR="00000000" w:rsidDel="00000000" w:rsidP="00000000" w:rsidRDefault="00000000" w:rsidRPr="00000000" w14:paraId="00000AD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≤8,0</w:t>
            </w:r>
            <w:r w:rsidDel="00000000" w:rsidR="00000000" w:rsidRPr="00000000">
              <w:rPr>
                <w:rtl w:val="0"/>
              </w:rPr>
            </w:r>
          </w:p>
        </w:tc>
        <w:tc>
          <w:tcPr>
            <w:vAlign w:val="center"/>
          </w:tcPr>
          <w:p w:rsidR="00000000" w:rsidDel="00000000" w:rsidP="00000000" w:rsidRDefault="00000000" w:rsidRPr="00000000" w14:paraId="00000AD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+3,01</w:t>
            </w:r>
            <w:r w:rsidDel="00000000" w:rsidR="00000000" w:rsidRPr="00000000">
              <w:rPr>
                <w:rtl w:val="0"/>
              </w:rPr>
            </w:r>
          </w:p>
        </w:tc>
        <w:tc>
          <w:tcPr>
            <w:gridSpan w:val="2"/>
            <w:vMerge w:val="restart"/>
            <w:vAlign w:val="center"/>
          </w:tcPr>
          <w:p w:rsidR="00000000" w:rsidDel="00000000" w:rsidP="00000000" w:rsidRDefault="00000000" w:rsidRPr="00000000" w14:paraId="00000AD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0,82</w:t>
            </w:r>
            <w:r w:rsidDel="00000000" w:rsidR="00000000" w:rsidRPr="00000000">
              <w:rPr>
                <w:rtl w:val="0"/>
              </w:rPr>
            </w:r>
          </w:p>
        </w:tc>
      </w:tr>
      <w:tr>
        <w:tc>
          <w:tcPr>
            <w:vMerge w:val="continue"/>
            <w:vAlign w:val="center"/>
          </w:tcPr>
          <w:p w:rsidR="00000000" w:rsidDel="00000000" w:rsidP="00000000" w:rsidRDefault="00000000" w:rsidRPr="00000000" w14:paraId="00000AD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AD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≥8,1</w:t>
            </w:r>
            <w:r w:rsidDel="00000000" w:rsidR="00000000" w:rsidRPr="00000000">
              <w:rPr>
                <w:rtl w:val="0"/>
              </w:rPr>
            </w:r>
          </w:p>
        </w:tc>
        <w:tc>
          <w:tcPr>
            <w:vAlign w:val="center"/>
          </w:tcPr>
          <w:p w:rsidR="00000000" w:rsidDel="00000000" w:rsidP="00000000" w:rsidRDefault="00000000" w:rsidRPr="00000000" w14:paraId="00000AD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-2,47</w:t>
            </w:r>
            <w:r w:rsidDel="00000000" w:rsidR="00000000" w:rsidRPr="00000000">
              <w:rPr>
                <w:rtl w:val="0"/>
              </w:rPr>
            </w:r>
          </w:p>
        </w:tc>
        <w:tc>
          <w:tcPr>
            <w:gridSpan w:val="2"/>
            <w:vMerge w:val="continue"/>
            <w:vAlign w:val="center"/>
          </w:tcPr>
          <w:p w:rsidR="00000000" w:rsidDel="00000000" w:rsidP="00000000" w:rsidRDefault="00000000" w:rsidRPr="00000000" w14:paraId="00000AD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60" w:hRule="atLeast"/>
        </w:trPr>
        <w:tc>
          <w:tcPr>
            <w:vMerge w:val="restart"/>
            <w:vAlign w:val="center"/>
          </w:tcPr>
          <w:p w:rsidR="00000000" w:rsidDel="00000000" w:rsidP="00000000" w:rsidRDefault="00000000" w:rsidRPr="00000000" w14:paraId="00000AE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Еритроцити, *10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w:t>
            </w:r>
          </w:p>
        </w:tc>
        <w:tc>
          <w:tcPr>
            <w:tcBorders>
              <w:top w:color="000000" w:space="0" w:sz="4" w:val="single"/>
            </w:tcBorders>
            <w:vAlign w:val="center"/>
          </w:tcPr>
          <w:p w:rsidR="00000000" w:rsidDel="00000000" w:rsidP="00000000" w:rsidRDefault="00000000" w:rsidRPr="00000000" w14:paraId="00000AE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≤4,10  65,78/</w:t>
            </w: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E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+2,11</w:t>
            </w:r>
            <w:r w:rsidDel="00000000" w:rsidR="00000000" w:rsidRPr="00000000">
              <w:rPr>
                <w:rtl w:val="0"/>
              </w:rPr>
            </w:r>
          </w:p>
        </w:tc>
        <w:tc>
          <w:tcPr>
            <w:gridSpan w:val="2"/>
            <w:vMerge w:val="restart"/>
            <w:vAlign w:val="center"/>
          </w:tcPr>
          <w:p w:rsidR="00000000" w:rsidDel="00000000" w:rsidP="00000000" w:rsidRDefault="00000000" w:rsidRPr="00000000" w14:paraId="00000AE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0,61</w:t>
            </w:r>
            <w:r w:rsidDel="00000000" w:rsidR="00000000" w:rsidRPr="00000000">
              <w:rPr>
                <w:rtl w:val="0"/>
              </w:rPr>
            </w:r>
          </w:p>
        </w:tc>
      </w:tr>
      <w:tr>
        <w:trPr>
          <w:trHeight w:val="460" w:hRule="atLeast"/>
        </w:trPr>
        <w:tc>
          <w:tcPr>
            <w:vMerge w:val="continue"/>
            <w:vAlign w:val="center"/>
          </w:tcPr>
          <w:p w:rsidR="00000000" w:rsidDel="00000000" w:rsidP="00000000" w:rsidRDefault="00000000" w:rsidRPr="00000000" w14:paraId="00000AE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E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≥4,11 31,57/</w:t>
            </w: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E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-2,75</w:t>
            </w:r>
            <w:r w:rsidDel="00000000" w:rsidR="00000000" w:rsidRPr="00000000">
              <w:rPr>
                <w:rtl w:val="0"/>
              </w:rPr>
            </w:r>
          </w:p>
        </w:tc>
        <w:tc>
          <w:tcPr>
            <w:gridSpan w:val="2"/>
            <w:vMerge w:val="continue"/>
            <w:vAlign w:val="center"/>
          </w:tcPr>
          <w:p w:rsidR="00000000" w:rsidDel="00000000" w:rsidP="00000000" w:rsidRDefault="00000000" w:rsidRPr="00000000" w14:paraId="00000AE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40" w:hRule="atLeast"/>
        </w:trPr>
        <w:tc>
          <w:tcPr>
            <w:vMerge w:val="restart"/>
            <w:vAlign w:val="center"/>
          </w:tcPr>
          <w:p w:rsidR="00000000" w:rsidDel="00000000" w:rsidP="00000000" w:rsidRDefault="00000000" w:rsidRPr="00000000" w14:paraId="00000AE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Гемоглобін, г/л</w:t>
            </w:r>
          </w:p>
        </w:tc>
        <w:tc>
          <w:tcPr>
            <w:tcBorders>
              <w:bottom w:color="000000" w:space="0" w:sz="4" w:val="single"/>
            </w:tcBorders>
            <w:vAlign w:val="center"/>
          </w:tcPr>
          <w:p w:rsidR="00000000" w:rsidDel="00000000" w:rsidP="00000000" w:rsidRDefault="00000000" w:rsidRPr="00000000" w14:paraId="00000AE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≤109</w:t>
            </w:r>
            <w:r w:rsidDel="00000000" w:rsidR="00000000" w:rsidRPr="00000000">
              <w:rPr>
                <w:rtl w:val="0"/>
              </w:rPr>
            </w:r>
          </w:p>
        </w:tc>
        <w:tc>
          <w:tcPr>
            <w:tcBorders>
              <w:bottom w:color="000000" w:space="0" w:sz="4" w:val="single"/>
            </w:tcBorders>
            <w:vAlign w:val="center"/>
          </w:tcPr>
          <w:p w:rsidR="00000000" w:rsidDel="00000000" w:rsidP="00000000" w:rsidRDefault="00000000" w:rsidRPr="00000000" w14:paraId="00000AE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+2,26</w:t>
            </w:r>
            <w:r w:rsidDel="00000000" w:rsidR="00000000" w:rsidRPr="00000000">
              <w:rPr>
                <w:rtl w:val="0"/>
              </w:rPr>
            </w:r>
          </w:p>
        </w:tc>
        <w:tc>
          <w:tcPr>
            <w:gridSpan w:val="2"/>
            <w:vMerge w:val="restart"/>
            <w:vAlign w:val="center"/>
          </w:tcPr>
          <w:p w:rsidR="00000000" w:rsidDel="00000000" w:rsidP="00000000" w:rsidRDefault="00000000" w:rsidRPr="00000000" w14:paraId="00000AE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0,58</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AF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AF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≥110</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AF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-2,47</w:t>
            </w:r>
            <w:r w:rsidDel="00000000" w:rsidR="00000000" w:rsidRPr="00000000">
              <w:rPr>
                <w:rtl w:val="0"/>
              </w:rPr>
            </w:r>
          </w:p>
        </w:tc>
        <w:tc>
          <w:tcPr>
            <w:gridSpan w:val="2"/>
            <w:vMerge w:val="continue"/>
            <w:vAlign w:val="center"/>
          </w:tcPr>
          <w:p w:rsidR="00000000" w:rsidDel="00000000" w:rsidP="00000000" w:rsidRDefault="00000000" w:rsidRPr="00000000" w14:paraId="00000AF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260" w:hRule="atLeast"/>
        </w:trPr>
        <w:tc>
          <w:tcPr>
            <w:vMerge w:val="restart"/>
            <w:vAlign w:val="center"/>
          </w:tcPr>
          <w:p w:rsidR="00000000" w:rsidDel="00000000" w:rsidP="00000000" w:rsidRDefault="00000000" w:rsidRPr="00000000" w14:paraId="00000AF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142"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ШОЕ, мм/год</w:t>
            </w:r>
          </w:p>
        </w:tc>
        <w:tc>
          <w:tcPr>
            <w:tcBorders>
              <w:bottom w:color="000000" w:space="0" w:sz="4" w:val="single"/>
            </w:tcBorders>
            <w:vAlign w:val="center"/>
          </w:tcPr>
          <w:p w:rsidR="00000000" w:rsidDel="00000000" w:rsidP="00000000" w:rsidRDefault="00000000" w:rsidRPr="00000000" w14:paraId="00000AF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≤9</w:t>
            </w:r>
            <w:r w:rsidDel="00000000" w:rsidR="00000000" w:rsidRPr="00000000">
              <w:rPr>
                <w:rtl w:val="0"/>
              </w:rPr>
            </w:r>
          </w:p>
        </w:tc>
        <w:tc>
          <w:tcPr>
            <w:tcBorders>
              <w:bottom w:color="000000" w:space="0" w:sz="4" w:val="single"/>
            </w:tcBorders>
            <w:vAlign w:val="center"/>
          </w:tcPr>
          <w:p w:rsidR="00000000" w:rsidDel="00000000" w:rsidP="00000000" w:rsidRDefault="00000000" w:rsidRPr="00000000" w14:paraId="00000AF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+1,75</w:t>
            </w:r>
            <w:r w:rsidDel="00000000" w:rsidR="00000000" w:rsidRPr="00000000">
              <w:rPr>
                <w:rtl w:val="0"/>
              </w:rPr>
            </w:r>
          </w:p>
        </w:tc>
        <w:tc>
          <w:tcPr>
            <w:gridSpan w:val="2"/>
            <w:vMerge w:val="restart"/>
            <w:vAlign w:val="center"/>
          </w:tcPr>
          <w:p w:rsidR="00000000" w:rsidDel="00000000" w:rsidP="00000000" w:rsidRDefault="00000000" w:rsidRPr="00000000" w14:paraId="00000AF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0,36</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AF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F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≥10</w:t>
            </w: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AF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-1,79</w:t>
            </w:r>
            <w:r w:rsidDel="00000000" w:rsidR="00000000" w:rsidRPr="00000000">
              <w:rPr>
                <w:rtl w:val="0"/>
              </w:rPr>
            </w:r>
          </w:p>
        </w:tc>
        <w:tc>
          <w:tcPr>
            <w:gridSpan w:val="2"/>
            <w:vMerge w:val="continue"/>
            <w:vAlign w:val="center"/>
          </w:tcPr>
          <w:p w:rsidR="00000000" w:rsidDel="00000000" w:rsidP="00000000" w:rsidRDefault="00000000" w:rsidRPr="00000000" w14:paraId="00000AF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60" w:hRule="atLeast"/>
        </w:trPr>
        <w:tc>
          <w:tcPr>
            <w:vMerge w:val="restart"/>
            <w:vAlign w:val="center"/>
          </w:tcPr>
          <w:p w:rsidR="00000000" w:rsidDel="00000000" w:rsidP="00000000" w:rsidRDefault="00000000" w:rsidRPr="00000000" w14:paraId="00000AF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Сегментоядерні нейтрофіли, %</w:t>
            </w:r>
          </w:p>
        </w:tc>
        <w:tc>
          <w:tcPr>
            <w:tcBorders>
              <w:bottom w:color="000000" w:space="0" w:sz="4" w:val="single"/>
            </w:tcBorders>
            <w:vAlign w:val="center"/>
          </w:tcPr>
          <w:p w:rsidR="00000000" w:rsidDel="00000000" w:rsidP="00000000" w:rsidRDefault="00000000" w:rsidRPr="00000000" w14:paraId="00000B0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≤44</w:t>
            </w:r>
            <w:r w:rsidDel="00000000" w:rsidR="00000000" w:rsidRPr="00000000">
              <w:rPr>
                <w:rtl w:val="0"/>
              </w:rPr>
            </w:r>
          </w:p>
        </w:tc>
        <w:tc>
          <w:tcPr>
            <w:gridSpan w:val="2"/>
            <w:tcBorders>
              <w:bottom w:color="000000" w:space="0" w:sz="4" w:val="single"/>
            </w:tcBorders>
            <w:vAlign w:val="center"/>
          </w:tcPr>
          <w:p w:rsidR="00000000" w:rsidDel="00000000" w:rsidP="00000000" w:rsidRDefault="00000000" w:rsidRPr="00000000" w14:paraId="00000B0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-1,14</w:t>
            </w:r>
            <w:r w:rsidDel="00000000" w:rsidR="00000000" w:rsidRPr="00000000">
              <w:rPr>
                <w:rtl w:val="0"/>
              </w:rPr>
            </w:r>
          </w:p>
        </w:tc>
        <w:tc>
          <w:tcPr>
            <w:vMerge w:val="restart"/>
            <w:vAlign w:val="center"/>
          </w:tcPr>
          <w:p w:rsidR="00000000" w:rsidDel="00000000" w:rsidP="00000000" w:rsidRDefault="00000000" w:rsidRPr="00000000" w14:paraId="00000B0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0,35</w:t>
            </w:r>
            <w:r w:rsidDel="00000000" w:rsidR="00000000" w:rsidRPr="00000000">
              <w:rPr>
                <w:rtl w:val="0"/>
              </w:rPr>
            </w:r>
          </w:p>
        </w:tc>
      </w:tr>
      <w:tr>
        <w:trPr>
          <w:trHeight w:val="360" w:hRule="atLeast"/>
        </w:trPr>
        <w:tc>
          <w:tcPr>
            <w:vMerge w:val="continue"/>
            <w:vAlign w:val="center"/>
          </w:tcPr>
          <w:p w:rsidR="00000000" w:rsidDel="00000000" w:rsidP="00000000" w:rsidRDefault="00000000" w:rsidRPr="00000000" w14:paraId="00000B0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B0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≥45</w:t>
            </w:r>
            <w:r w:rsidDel="00000000" w:rsidR="00000000" w:rsidRPr="00000000">
              <w:rPr>
                <w:rtl w:val="0"/>
              </w:rPr>
            </w:r>
          </w:p>
        </w:tc>
        <w:tc>
          <w:tcPr>
            <w:gridSpan w:val="2"/>
            <w:tcBorders>
              <w:top w:color="000000" w:space="0" w:sz="4" w:val="single"/>
            </w:tcBorders>
            <w:vAlign w:val="center"/>
          </w:tcPr>
          <w:p w:rsidR="00000000" w:rsidDel="00000000" w:rsidP="00000000" w:rsidRDefault="00000000" w:rsidRPr="00000000" w14:paraId="00000B0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+2,67</w:t>
            </w:r>
            <w:r w:rsidDel="00000000" w:rsidR="00000000" w:rsidRPr="00000000">
              <w:rPr>
                <w:rtl w:val="0"/>
              </w:rPr>
            </w:r>
          </w:p>
        </w:tc>
        <w:tc>
          <w:tcPr>
            <w:vMerge w:val="continue"/>
            <w:vAlign w:val="center"/>
          </w:tcPr>
          <w:p w:rsidR="00000000" w:rsidDel="00000000" w:rsidP="00000000" w:rsidRDefault="00000000" w:rsidRPr="00000000" w14:paraId="00000B0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00" w:hRule="atLeast"/>
        </w:trPr>
        <w:tc>
          <w:tcPr>
            <w:vMerge w:val="restart"/>
            <w:vAlign w:val="center"/>
          </w:tcPr>
          <w:p w:rsidR="00000000" w:rsidDel="00000000" w:rsidP="00000000" w:rsidRDefault="00000000" w:rsidRPr="00000000" w14:paraId="00000B0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Паличкоядерні нейтрофіли, %</w:t>
            </w:r>
          </w:p>
        </w:tc>
        <w:tc>
          <w:tcPr>
            <w:tcBorders>
              <w:bottom w:color="000000" w:space="0" w:sz="4" w:val="single"/>
            </w:tcBorders>
            <w:vAlign w:val="center"/>
          </w:tcPr>
          <w:p w:rsidR="00000000" w:rsidDel="00000000" w:rsidP="00000000" w:rsidRDefault="00000000" w:rsidRPr="00000000" w14:paraId="00000B0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≤5</w:t>
            </w:r>
            <w:r w:rsidDel="00000000" w:rsidR="00000000" w:rsidRPr="00000000">
              <w:rPr>
                <w:rtl w:val="0"/>
              </w:rPr>
            </w:r>
          </w:p>
        </w:tc>
        <w:tc>
          <w:tcPr>
            <w:gridSpan w:val="2"/>
            <w:tcBorders>
              <w:bottom w:color="000000" w:space="0" w:sz="4" w:val="single"/>
            </w:tcBorders>
            <w:vAlign w:val="center"/>
          </w:tcPr>
          <w:p w:rsidR="00000000" w:rsidDel="00000000" w:rsidP="00000000" w:rsidRDefault="00000000" w:rsidRPr="00000000" w14:paraId="00000B0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+1,39</w:t>
            </w:r>
            <w:r w:rsidDel="00000000" w:rsidR="00000000" w:rsidRPr="00000000">
              <w:rPr>
                <w:rtl w:val="0"/>
              </w:rPr>
            </w:r>
          </w:p>
        </w:tc>
        <w:tc>
          <w:tcPr>
            <w:vMerge w:val="restart"/>
            <w:vAlign w:val="center"/>
          </w:tcPr>
          <w:p w:rsidR="00000000" w:rsidDel="00000000" w:rsidP="00000000" w:rsidRDefault="00000000" w:rsidRPr="00000000" w14:paraId="00000B0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0,18</w:t>
            </w:r>
            <w:r w:rsidDel="00000000" w:rsidR="00000000" w:rsidRPr="00000000">
              <w:rPr>
                <w:rtl w:val="0"/>
              </w:rPr>
            </w:r>
          </w:p>
        </w:tc>
      </w:tr>
      <w:tr>
        <w:trPr>
          <w:trHeight w:val="340" w:hRule="atLeast"/>
        </w:trPr>
        <w:tc>
          <w:tcPr>
            <w:vMerge w:val="continue"/>
            <w:vAlign w:val="center"/>
          </w:tcPr>
          <w:p w:rsidR="00000000" w:rsidDel="00000000" w:rsidP="00000000" w:rsidRDefault="00000000" w:rsidRPr="00000000" w14:paraId="00000B0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B0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≥6</w:t>
            </w:r>
            <w:r w:rsidDel="00000000" w:rsidR="00000000" w:rsidRPr="00000000">
              <w:rPr>
                <w:rtl w:val="0"/>
              </w:rPr>
            </w:r>
          </w:p>
        </w:tc>
        <w:tc>
          <w:tcPr>
            <w:gridSpan w:val="2"/>
            <w:tcBorders>
              <w:top w:color="000000" w:space="0" w:sz="4" w:val="single"/>
              <w:bottom w:color="000000" w:space="0" w:sz="4" w:val="single"/>
            </w:tcBorders>
            <w:vAlign w:val="center"/>
          </w:tcPr>
          <w:p w:rsidR="00000000" w:rsidDel="00000000" w:rsidP="00000000" w:rsidRDefault="00000000" w:rsidRPr="00000000" w14:paraId="00000B1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-1,15</w:t>
            </w:r>
            <w:r w:rsidDel="00000000" w:rsidR="00000000" w:rsidRPr="00000000">
              <w:rPr>
                <w:rtl w:val="0"/>
              </w:rPr>
            </w:r>
          </w:p>
        </w:tc>
        <w:tc>
          <w:tcPr>
            <w:vMerge w:val="continue"/>
            <w:vAlign w:val="center"/>
          </w:tcPr>
          <w:p w:rsidR="00000000" w:rsidDel="00000000" w:rsidP="00000000" w:rsidRDefault="00000000" w:rsidRPr="00000000" w14:paraId="00000B1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340" w:hRule="atLeast"/>
        </w:trPr>
        <w:tc>
          <w:tcPr>
            <w:vMerge w:val="restart"/>
            <w:vAlign w:val="center"/>
          </w:tcPr>
          <w:p w:rsidR="00000000" w:rsidDel="00000000" w:rsidP="00000000" w:rsidRDefault="00000000" w:rsidRPr="00000000" w14:paraId="00000B1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Моноцити, %</w:t>
            </w:r>
          </w:p>
        </w:tc>
        <w:tc>
          <w:tcPr>
            <w:tcBorders>
              <w:top w:color="000000" w:space="0" w:sz="4" w:val="single"/>
              <w:bottom w:color="000000" w:space="0" w:sz="4" w:val="single"/>
            </w:tcBorders>
            <w:vAlign w:val="center"/>
          </w:tcPr>
          <w:p w:rsidR="00000000" w:rsidDel="00000000" w:rsidP="00000000" w:rsidRDefault="00000000" w:rsidRPr="00000000" w14:paraId="00000B1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≤4  </w:t>
            </w:r>
            <w:r w:rsidDel="00000000" w:rsidR="00000000" w:rsidRPr="00000000">
              <w:rPr>
                <w:rtl w:val="0"/>
              </w:rPr>
            </w:r>
          </w:p>
        </w:tc>
        <w:tc>
          <w:tcPr>
            <w:gridSpan w:val="2"/>
            <w:tcBorders>
              <w:top w:color="000000" w:space="0" w:sz="4" w:val="single"/>
              <w:bottom w:color="000000" w:space="0" w:sz="4" w:val="single"/>
            </w:tcBorders>
            <w:vAlign w:val="center"/>
          </w:tcPr>
          <w:p w:rsidR="00000000" w:rsidDel="00000000" w:rsidP="00000000" w:rsidRDefault="00000000" w:rsidRPr="00000000" w14:paraId="00000B1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+0,20</w:t>
            </w:r>
            <w:r w:rsidDel="00000000" w:rsidR="00000000" w:rsidRPr="00000000">
              <w:rPr>
                <w:rtl w:val="0"/>
              </w:rPr>
            </w:r>
          </w:p>
        </w:tc>
        <w:tc>
          <w:tcPr>
            <w:vMerge w:val="restart"/>
            <w:vAlign w:val="center"/>
          </w:tcPr>
          <w:p w:rsidR="00000000" w:rsidDel="00000000" w:rsidP="00000000" w:rsidRDefault="00000000" w:rsidRPr="00000000" w14:paraId="00000B1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0,01</w:t>
            </w:r>
            <w:r w:rsidDel="00000000" w:rsidR="00000000" w:rsidRPr="00000000">
              <w:rPr>
                <w:rtl w:val="0"/>
              </w:rPr>
            </w:r>
          </w:p>
        </w:tc>
      </w:tr>
      <w:tr>
        <w:trPr>
          <w:trHeight w:val="340" w:hRule="atLeast"/>
        </w:trPr>
        <w:tc>
          <w:tcPr>
            <w:vMerge w:val="continue"/>
            <w:vAlign w:val="center"/>
          </w:tcPr>
          <w:p w:rsidR="00000000" w:rsidDel="00000000" w:rsidP="00000000" w:rsidRDefault="00000000" w:rsidRPr="00000000" w14:paraId="00000B1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tcBorders>
            <w:vAlign w:val="center"/>
          </w:tcPr>
          <w:p w:rsidR="00000000" w:rsidDel="00000000" w:rsidP="00000000" w:rsidRDefault="00000000" w:rsidRPr="00000000" w14:paraId="00000B1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≥5  </w:t>
            </w:r>
            <w:r w:rsidDel="00000000" w:rsidR="00000000" w:rsidRPr="00000000">
              <w:rPr>
                <w:rtl w:val="0"/>
              </w:rPr>
            </w:r>
          </w:p>
        </w:tc>
        <w:tc>
          <w:tcPr>
            <w:gridSpan w:val="2"/>
            <w:tcBorders>
              <w:top w:color="000000" w:space="0" w:sz="4" w:val="single"/>
            </w:tcBorders>
            <w:vAlign w:val="center"/>
          </w:tcPr>
          <w:p w:rsidR="00000000" w:rsidDel="00000000" w:rsidP="00000000" w:rsidRDefault="00000000" w:rsidRPr="00000000" w14:paraId="00000B1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-0,23</w:t>
            </w:r>
            <w:r w:rsidDel="00000000" w:rsidR="00000000" w:rsidRPr="00000000">
              <w:rPr>
                <w:rtl w:val="0"/>
              </w:rPr>
            </w:r>
          </w:p>
        </w:tc>
        <w:tc>
          <w:tcPr>
            <w:vMerge w:val="continue"/>
            <w:vAlign w:val="center"/>
          </w:tcPr>
          <w:p w:rsidR="00000000" w:rsidDel="00000000" w:rsidP="00000000" w:rsidRDefault="00000000" w:rsidRPr="00000000" w14:paraId="00000B1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B1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1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1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2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2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2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Дані табл. 5. 5 дають підставу стверджувати, що для інфікованих H. Pylori хворих на шигельоз є характерним незначне підвищення вмісту прозапальних цитокінів – TNF-α (≤8,0 нг/л), ІЛ-1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 (≤12,5 нг/мл), відносно низький вміст CD 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(≤29,0%), CD 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(≤22,0%), CD 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 (≤53,5%), несуттєве підвищення CD 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(≤23,3%), вмісту цинку (≤10,0 мкмоль/л), секреторного IgA (≤1,1 мг/л ), помірне зниження вмісту міді (≥15,6 мкмоль/л). </w:t>
      </w:r>
    </w:p>
    <w:p w:rsidR="00000000" w:rsidDel="00000000" w:rsidP="00000000" w:rsidRDefault="00000000" w:rsidRPr="00000000" w14:paraId="00000B2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2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5. 4</w:t>
      </w:r>
    </w:p>
    <w:p w:rsidR="00000000" w:rsidDel="00000000" w:rsidP="00000000" w:rsidRDefault="00000000" w:rsidRPr="00000000" w14:paraId="00000B2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2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Діагностична значущість показників копрограми</w:t>
      </w:r>
      <w:r w:rsidDel="00000000" w:rsidR="00000000" w:rsidRPr="00000000">
        <w:rPr>
          <w:rtl w:val="0"/>
        </w:rPr>
      </w:r>
    </w:p>
    <w:p w:rsidR="00000000" w:rsidDel="00000000" w:rsidP="00000000" w:rsidRDefault="00000000" w:rsidRPr="00000000" w14:paraId="00000B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33"/>
        <w:tblW w:w="9340.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502"/>
        <w:gridCol w:w="1946"/>
        <w:gridCol w:w="1946"/>
        <w:gridCol w:w="1946"/>
        <w:tblGridChange w:id="0">
          <w:tblGrid>
            <w:gridCol w:w="3502"/>
            <w:gridCol w:w="1946"/>
            <w:gridCol w:w="1946"/>
            <w:gridCol w:w="1946"/>
          </w:tblGrid>
        </w:tblGridChange>
      </w:tblGrid>
      <w:tr>
        <w:tc>
          <w:tcPr>
            <w:vAlign w:val="center"/>
          </w:tcPr>
          <w:p w:rsidR="00000000" w:rsidDel="00000000" w:rsidP="00000000" w:rsidRDefault="00000000" w:rsidRPr="00000000" w14:paraId="00000B2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w:t>
            </w:r>
          </w:p>
        </w:tc>
        <w:tc>
          <w:tcPr>
            <w:vAlign w:val="center"/>
          </w:tcPr>
          <w:p w:rsidR="00000000" w:rsidDel="00000000" w:rsidP="00000000" w:rsidRDefault="00000000" w:rsidRPr="00000000" w14:paraId="00000B2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Градації показника</w:t>
            </w:r>
          </w:p>
        </w:tc>
        <w:tc>
          <w:tcPr>
            <w:vAlign w:val="center"/>
          </w:tcPr>
          <w:p w:rsidR="00000000" w:rsidDel="00000000" w:rsidP="00000000" w:rsidRDefault="00000000" w:rsidRPr="00000000" w14:paraId="00000B2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ДК</w:t>
            </w:r>
            <w:r w:rsidDel="00000000" w:rsidR="00000000" w:rsidRPr="00000000">
              <w:rPr>
                <w:rtl w:val="0"/>
              </w:rPr>
            </w:r>
          </w:p>
        </w:tc>
        <w:tc>
          <w:tcPr>
            <w:vAlign w:val="center"/>
          </w:tcPr>
          <w:p w:rsidR="00000000" w:rsidDel="00000000" w:rsidP="00000000" w:rsidRDefault="00000000" w:rsidRPr="00000000" w14:paraId="00000B2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І</w:t>
            </w:r>
            <w:r w:rsidDel="00000000" w:rsidR="00000000" w:rsidRPr="00000000">
              <w:rPr>
                <w:rtl w:val="0"/>
              </w:rPr>
            </w:r>
          </w:p>
        </w:tc>
      </w:tr>
      <w:tr>
        <w:trPr>
          <w:trHeight w:val="620" w:hRule="atLeast"/>
        </w:trPr>
        <w:tc>
          <w:tcPr>
            <w:vMerge w:val="restart"/>
            <w:vAlign w:val="center"/>
          </w:tcPr>
          <w:p w:rsidR="00000000" w:rsidDel="00000000" w:rsidP="00000000" w:rsidRDefault="00000000" w:rsidRPr="00000000" w14:paraId="00000B2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201"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Рослинна клітковина</w:t>
            </w:r>
          </w:p>
        </w:tc>
        <w:tc>
          <w:tcPr>
            <w:vAlign w:val="center"/>
          </w:tcPr>
          <w:p w:rsidR="00000000" w:rsidDel="00000000" w:rsidP="00000000" w:rsidRDefault="00000000" w:rsidRPr="00000000" w14:paraId="00000B2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center"/>
          </w:tcPr>
          <w:p w:rsidR="00000000" w:rsidDel="00000000" w:rsidP="00000000" w:rsidRDefault="00000000" w:rsidRPr="00000000" w14:paraId="00000B2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+2,78</w:t>
            </w:r>
            <w:r w:rsidDel="00000000" w:rsidR="00000000" w:rsidRPr="00000000">
              <w:rPr>
                <w:rtl w:val="0"/>
              </w:rPr>
            </w:r>
          </w:p>
        </w:tc>
        <w:tc>
          <w:tcPr>
            <w:vMerge w:val="restart"/>
            <w:vAlign w:val="center"/>
          </w:tcPr>
          <w:p w:rsidR="00000000" w:rsidDel="00000000" w:rsidP="00000000" w:rsidRDefault="00000000" w:rsidRPr="00000000" w14:paraId="00000B2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1,22</w:t>
            </w:r>
            <w:r w:rsidDel="00000000" w:rsidR="00000000" w:rsidRPr="00000000">
              <w:rPr>
                <w:rtl w:val="0"/>
              </w:rPr>
            </w:r>
          </w:p>
        </w:tc>
      </w:tr>
      <w:tr>
        <w:trPr>
          <w:trHeight w:val="620" w:hRule="atLeast"/>
        </w:trPr>
        <w:tc>
          <w:tcPr>
            <w:vMerge w:val="continue"/>
            <w:vAlign w:val="center"/>
          </w:tcPr>
          <w:p w:rsidR="00000000" w:rsidDel="00000000" w:rsidP="00000000" w:rsidRDefault="00000000" w:rsidRPr="00000000" w14:paraId="00000B3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B3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center"/>
          </w:tcPr>
          <w:p w:rsidR="00000000" w:rsidDel="00000000" w:rsidP="00000000" w:rsidRDefault="00000000" w:rsidRPr="00000000" w14:paraId="00000B3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-4,72</w:t>
            </w:r>
            <w:r w:rsidDel="00000000" w:rsidR="00000000" w:rsidRPr="00000000">
              <w:rPr>
                <w:rtl w:val="0"/>
              </w:rPr>
            </w:r>
          </w:p>
        </w:tc>
        <w:tc>
          <w:tcPr>
            <w:vMerge w:val="continue"/>
            <w:vAlign w:val="center"/>
          </w:tcPr>
          <w:p w:rsidR="00000000" w:rsidDel="00000000" w:rsidP="00000000" w:rsidRDefault="00000000" w:rsidRPr="00000000" w14:paraId="00000B3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620" w:hRule="atLeast"/>
        </w:trPr>
        <w:tc>
          <w:tcPr>
            <w:vMerge w:val="restart"/>
            <w:vAlign w:val="center"/>
          </w:tcPr>
          <w:p w:rsidR="00000000" w:rsidDel="00000000" w:rsidP="00000000" w:rsidRDefault="00000000" w:rsidRPr="00000000" w14:paraId="00000B3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201"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Неперетравлена </w:t>
            </w:r>
          </w:p>
          <w:p w:rsidR="00000000" w:rsidDel="00000000" w:rsidP="00000000" w:rsidRDefault="00000000" w:rsidRPr="00000000" w14:paraId="00000B3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клітковина</w:t>
            </w:r>
          </w:p>
        </w:tc>
        <w:tc>
          <w:tcPr>
            <w:vAlign w:val="top"/>
          </w:tcPr>
          <w:p w:rsidR="00000000" w:rsidDel="00000000" w:rsidP="00000000" w:rsidRDefault="00000000" w:rsidRPr="00000000" w14:paraId="00000B3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center"/>
          </w:tcPr>
          <w:p w:rsidR="00000000" w:rsidDel="00000000" w:rsidP="00000000" w:rsidRDefault="00000000" w:rsidRPr="00000000" w14:paraId="00000B3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+3,51</w:t>
            </w:r>
            <w:r w:rsidDel="00000000" w:rsidR="00000000" w:rsidRPr="00000000">
              <w:rPr>
                <w:rtl w:val="0"/>
              </w:rPr>
            </w:r>
          </w:p>
        </w:tc>
        <w:tc>
          <w:tcPr>
            <w:vMerge w:val="restart"/>
            <w:vAlign w:val="center"/>
          </w:tcPr>
          <w:p w:rsidR="00000000" w:rsidDel="00000000" w:rsidP="00000000" w:rsidRDefault="00000000" w:rsidRPr="00000000" w14:paraId="00000B3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1,13</w:t>
            </w:r>
            <w:r w:rsidDel="00000000" w:rsidR="00000000" w:rsidRPr="00000000">
              <w:rPr>
                <w:rtl w:val="0"/>
              </w:rPr>
            </w:r>
          </w:p>
        </w:tc>
      </w:tr>
      <w:tr>
        <w:trPr>
          <w:trHeight w:val="620" w:hRule="atLeast"/>
        </w:trPr>
        <w:tc>
          <w:tcPr>
            <w:vMerge w:val="continue"/>
            <w:vAlign w:val="center"/>
          </w:tcPr>
          <w:p w:rsidR="00000000" w:rsidDel="00000000" w:rsidP="00000000" w:rsidRDefault="00000000" w:rsidRPr="00000000" w14:paraId="00000B3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B3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center"/>
          </w:tcPr>
          <w:p w:rsidR="00000000" w:rsidDel="00000000" w:rsidP="00000000" w:rsidRDefault="00000000" w:rsidRPr="00000000" w14:paraId="00000B3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-2,92</w:t>
            </w:r>
            <w:r w:rsidDel="00000000" w:rsidR="00000000" w:rsidRPr="00000000">
              <w:rPr>
                <w:rtl w:val="0"/>
              </w:rPr>
            </w:r>
          </w:p>
        </w:tc>
        <w:tc>
          <w:tcPr>
            <w:vMerge w:val="continue"/>
            <w:vAlign w:val="center"/>
          </w:tcPr>
          <w:p w:rsidR="00000000" w:rsidDel="00000000" w:rsidP="00000000" w:rsidRDefault="00000000" w:rsidRPr="00000000" w14:paraId="00000B3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620" w:hRule="atLeast"/>
        </w:trPr>
        <w:tc>
          <w:tcPr>
            <w:vMerge w:val="restart"/>
            <w:vAlign w:val="center"/>
          </w:tcPr>
          <w:p w:rsidR="00000000" w:rsidDel="00000000" w:rsidP="00000000" w:rsidRDefault="00000000" w:rsidRPr="00000000" w14:paraId="00000B3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Лейкоцити</w:t>
            </w:r>
          </w:p>
        </w:tc>
        <w:tc>
          <w:tcPr>
            <w:vAlign w:val="top"/>
          </w:tcPr>
          <w:p w:rsidR="00000000" w:rsidDel="00000000" w:rsidP="00000000" w:rsidRDefault="00000000" w:rsidRPr="00000000" w14:paraId="00000B3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center"/>
          </w:tcPr>
          <w:p w:rsidR="00000000" w:rsidDel="00000000" w:rsidP="00000000" w:rsidRDefault="00000000" w:rsidRPr="00000000" w14:paraId="00000B3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+1,83</w:t>
            </w:r>
            <w:r w:rsidDel="00000000" w:rsidR="00000000" w:rsidRPr="00000000">
              <w:rPr>
                <w:rtl w:val="0"/>
              </w:rPr>
            </w:r>
          </w:p>
        </w:tc>
        <w:tc>
          <w:tcPr>
            <w:vMerge w:val="restart"/>
            <w:vAlign w:val="center"/>
          </w:tcPr>
          <w:p w:rsidR="00000000" w:rsidDel="00000000" w:rsidP="00000000" w:rsidRDefault="00000000" w:rsidRPr="00000000" w14:paraId="00000B4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0,60</w:t>
            </w:r>
            <w:r w:rsidDel="00000000" w:rsidR="00000000" w:rsidRPr="00000000">
              <w:rPr>
                <w:rtl w:val="0"/>
              </w:rPr>
            </w:r>
          </w:p>
        </w:tc>
      </w:tr>
      <w:tr>
        <w:trPr>
          <w:trHeight w:val="620" w:hRule="atLeast"/>
        </w:trPr>
        <w:tc>
          <w:tcPr>
            <w:vMerge w:val="continue"/>
            <w:vAlign w:val="center"/>
          </w:tcPr>
          <w:p w:rsidR="00000000" w:rsidDel="00000000" w:rsidP="00000000" w:rsidRDefault="00000000" w:rsidRPr="00000000" w14:paraId="00000B4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B4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center"/>
          </w:tcPr>
          <w:p w:rsidR="00000000" w:rsidDel="00000000" w:rsidP="00000000" w:rsidRDefault="00000000" w:rsidRPr="00000000" w14:paraId="00000B4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-2,93</w:t>
            </w:r>
            <w:r w:rsidDel="00000000" w:rsidR="00000000" w:rsidRPr="00000000">
              <w:rPr>
                <w:rtl w:val="0"/>
              </w:rPr>
            </w:r>
          </w:p>
        </w:tc>
        <w:tc>
          <w:tcPr>
            <w:vMerge w:val="continue"/>
            <w:vAlign w:val="center"/>
          </w:tcPr>
          <w:p w:rsidR="00000000" w:rsidDel="00000000" w:rsidP="00000000" w:rsidRDefault="00000000" w:rsidRPr="00000000" w14:paraId="00000B4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620" w:hRule="atLeast"/>
        </w:trPr>
        <w:tc>
          <w:tcPr>
            <w:vMerge w:val="restart"/>
            <w:vAlign w:val="center"/>
          </w:tcPr>
          <w:p w:rsidR="00000000" w:rsidDel="00000000" w:rsidP="00000000" w:rsidRDefault="00000000" w:rsidRPr="00000000" w14:paraId="00000B4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М’язові волокна</w:t>
            </w:r>
          </w:p>
        </w:tc>
        <w:tc>
          <w:tcPr>
            <w:vAlign w:val="top"/>
          </w:tcPr>
          <w:p w:rsidR="00000000" w:rsidDel="00000000" w:rsidP="00000000" w:rsidRDefault="00000000" w:rsidRPr="00000000" w14:paraId="00000B4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top"/>
          </w:tcPr>
          <w:p w:rsidR="00000000" w:rsidDel="00000000" w:rsidP="00000000" w:rsidRDefault="00000000" w:rsidRPr="00000000" w14:paraId="00000B4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+2,90</w:t>
            </w:r>
            <w:r w:rsidDel="00000000" w:rsidR="00000000" w:rsidRPr="00000000">
              <w:rPr>
                <w:rtl w:val="0"/>
              </w:rPr>
            </w:r>
          </w:p>
        </w:tc>
        <w:tc>
          <w:tcPr>
            <w:vMerge w:val="restart"/>
            <w:vAlign w:val="center"/>
          </w:tcPr>
          <w:p w:rsidR="00000000" w:rsidDel="00000000" w:rsidP="00000000" w:rsidRDefault="00000000" w:rsidRPr="00000000" w14:paraId="00000B4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0,23</w:t>
            </w:r>
            <w:r w:rsidDel="00000000" w:rsidR="00000000" w:rsidRPr="00000000">
              <w:rPr>
                <w:rtl w:val="0"/>
              </w:rPr>
            </w:r>
          </w:p>
        </w:tc>
      </w:tr>
      <w:tr>
        <w:trPr>
          <w:trHeight w:val="620" w:hRule="atLeast"/>
        </w:trPr>
        <w:tc>
          <w:tcPr>
            <w:vMerge w:val="continue"/>
            <w:vAlign w:val="center"/>
          </w:tcPr>
          <w:p w:rsidR="00000000" w:rsidDel="00000000" w:rsidP="00000000" w:rsidRDefault="00000000" w:rsidRPr="00000000" w14:paraId="00000B4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B4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top"/>
          </w:tcPr>
          <w:p w:rsidR="00000000" w:rsidDel="00000000" w:rsidP="00000000" w:rsidRDefault="00000000" w:rsidRPr="00000000" w14:paraId="00000B4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-0,70</w:t>
            </w:r>
            <w:r w:rsidDel="00000000" w:rsidR="00000000" w:rsidRPr="00000000">
              <w:rPr>
                <w:rtl w:val="0"/>
              </w:rPr>
            </w:r>
          </w:p>
        </w:tc>
        <w:tc>
          <w:tcPr>
            <w:vMerge w:val="continue"/>
            <w:vAlign w:val="center"/>
          </w:tcPr>
          <w:p w:rsidR="00000000" w:rsidDel="00000000" w:rsidP="00000000" w:rsidRDefault="00000000" w:rsidRPr="00000000" w14:paraId="00000B4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620" w:hRule="atLeast"/>
        </w:trPr>
        <w:tc>
          <w:tcPr>
            <w:vMerge w:val="restart"/>
            <w:vAlign w:val="center"/>
          </w:tcPr>
          <w:p w:rsidR="00000000" w:rsidDel="00000000" w:rsidP="00000000" w:rsidRDefault="00000000" w:rsidRPr="00000000" w14:paraId="00000B4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Крохмаль</w:t>
            </w:r>
          </w:p>
        </w:tc>
        <w:tc>
          <w:tcPr>
            <w:vAlign w:val="top"/>
          </w:tcPr>
          <w:p w:rsidR="00000000" w:rsidDel="00000000" w:rsidP="00000000" w:rsidRDefault="00000000" w:rsidRPr="00000000" w14:paraId="00000B4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top"/>
          </w:tcPr>
          <w:p w:rsidR="00000000" w:rsidDel="00000000" w:rsidP="00000000" w:rsidRDefault="00000000" w:rsidRPr="00000000" w14:paraId="00000B4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+1,58</w:t>
            </w:r>
            <w:r w:rsidDel="00000000" w:rsidR="00000000" w:rsidRPr="00000000">
              <w:rPr>
                <w:rtl w:val="0"/>
              </w:rPr>
            </w:r>
          </w:p>
        </w:tc>
        <w:tc>
          <w:tcPr>
            <w:vMerge w:val="restart"/>
            <w:vAlign w:val="center"/>
          </w:tcPr>
          <w:p w:rsidR="00000000" w:rsidDel="00000000" w:rsidP="00000000" w:rsidRDefault="00000000" w:rsidRPr="00000000" w14:paraId="00000B5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0,16</w:t>
            </w:r>
            <w:r w:rsidDel="00000000" w:rsidR="00000000" w:rsidRPr="00000000">
              <w:rPr>
                <w:rtl w:val="0"/>
              </w:rPr>
            </w:r>
          </w:p>
        </w:tc>
      </w:tr>
      <w:tr>
        <w:trPr>
          <w:trHeight w:val="620" w:hRule="atLeast"/>
        </w:trPr>
        <w:tc>
          <w:tcPr>
            <w:vMerge w:val="continue"/>
            <w:vAlign w:val="center"/>
          </w:tcPr>
          <w:p w:rsidR="00000000" w:rsidDel="00000000" w:rsidP="00000000" w:rsidRDefault="00000000" w:rsidRPr="00000000" w14:paraId="00000B5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B5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top"/>
          </w:tcPr>
          <w:p w:rsidR="00000000" w:rsidDel="00000000" w:rsidP="00000000" w:rsidRDefault="00000000" w:rsidRPr="00000000" w14:paraId="00000B5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-0,87</w:t>
            </w:r>
            <w:r w:rsidDel="00000000" w:rsidR="00000000" w:rsidRPr="00000000">
              <w:rPr>
                <w:rtl w:val="0"/>
              </w:rPr>
            </w:r>
          </w:p>
        </w:tc>
        <w:tc>
          <w:tcPr>
            <w:vMerge w:val="continue"/>
            <w:vAlign w:val="center"/>
          </w:tcPr>
          <w:p w:rsidR="00000000" w:rsidDel="00000000" w:rsidP="00000000" w:rsidRDefault="00000000" w:rsidRPr="00000000" w14:paraId="00000B5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620" w:hRule="atLeast"/>
        </w:trPr>
        <w:tc>
          <w:tcPr>
            <w:vMerge w:val="restart"/>
            <w:vAlign w:val="center"/>
          </w:tcPr>
          <w:p w:rsidR="00000000" w:rsidDel="00000000" w:rsidP="00000000" w:rsidRDefault="00000000" w:rsidRPr="00000000" w14:paraId="00000B5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Епітеліальні клітини</w:t>
            </w:r>
          </w:p>
        </w:tc>
        <w:tc>
          <w:tcPr>
            <w:vAlign w:val="top"/>
          </w:tcPr>
          <w:p w:rsidR="00000000" w:rsidDel="00000000" w:rsidP="00000000" w:rsidRDefault="00000000" w:rsidRPr="00000000" w14:paraId="00000B5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center"/>
          </w:tcPr>
          <w:p w:rsidR="00000000" w:rsidDel="00000000" w:rsidP="00000000" w:rsidRDefault="00000000" w:rsidRPr="00000000" w14:paraId="00000B5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+1,46</w:t>
            </w:r>
            <w:r w:rsidDel="00000000" w:rsidR="00000000" w:rsidRPr="00000000">
              <w:rPr>
                <w:rtl w:val="0"/>
              </w:rPr>
            </w:r>
          </w:p>
        </w:tc>
        <w:tc>
          <w:tcPr>
            <w:vMerge w:val="restart"/>
            <w:vAlign w:val="center"/>
          </w:tcPr>
          <w:p w:rsidR="00000000" w:rsidDel="00000000" w:rsidP="00000000" w:rsidRDefault="00000000" w:rsidRPr="00000000" w14:paraId="00000B5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0,10</w:t>
            </w:r>
            <w:r w:rsidDel="00000000" w:rsidR="00000000" w:rsidRPr="00000000">
              <w:rPr>
                <w:rtl w:val="0"/>
              </w:rPr>
            </w:r>
          </w:p>
        </w:tc>
      </w:tr>
      <w:tr>
        <w:trPr>
          <w:trHeight w:val="620" w:hRule="atLeast"/>
        </w:trPr>
        <w:tc>
          <w:tcPr>
            <w:vMerge w:val="continue"/>
            <w:vAlign w:val="center"/>
          </w:tcPr>
          <w:p w:rsidR="00000000" w:rsidDel="00000000" w:rsidP="00000000" w:rsidRDefault="00000000" w:rsidRPr="00000000" w14:paraId="00000B5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B5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center"/>
          </w:tcPr>
          <w:p w:rsidR="00000000" w:rsidDel="00000000" w:rsidP="00000000" w:rsidRDefault="00000000" w:rsidRPr="00000000" w14:paraId="00000B5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-0,55</w:t>
            </w:r>
            <w:r w:rsidDel="00000000" w:rsidR="00000000" w:rsidRPr="00000000">
              <w:rPr>
                <w:rtl w:val="0"/>
              </w:rPr>
            </w:r>
          </w:p>
        </w:tc>
        <w:tc>
          <w:tcPr>
            <w:vMerge w:val="continue"/>
            <w:vAlign w:val="center"/>
          </w:tcPr>
          <w:p w:rsidR="00000000" w:rsidDel="00000000" w:rsidP="00000000" w:rsidRDefault="00000000" w:rsidRPr="00000000" w14:paraId="00000B5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620" w:hRule="atLeast"/>
        </w:trPr>
        <w:tc>
          <w:tcPr>
            <w:vMerge w:val="restart"/>
            <w:vAlign w:val="center"/>
          </w:tcPr>
          <w:p w:rsidR="00000000" w:rsidDel="00000000" w:rsidP="00000000" w:rsidRDefault="00000000" w:rsidRPr="00000000" w14:paraId="00000B5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Слиз</w:t>
            </w:r>
          </w:p>
        </w:tc>
        <w:tc>
          <w:tcPr>
            <w:vAlign w:val="top"/>
          </w:tcPr>
          <w:p w:rsidR="00000000" w:rsidDel="00000000" w:rsidP="00000000" w:rsidRDefault="00000000" w:rsidRPr="00000000" w14:paraId="00000B5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center"/>
          </w:tcPr>
          <w:p w:rsidR="00000000" w:rsidDel="00000000" w:rsidP="00000000" w:rsidRDefault="00000000" w:rsidRPr="00000000" w14:paraId="00000B5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+0,41</w:t>
            </w:r>
            <w:r w:rsidDel="00000000" w:rsidR="00000000" w:rsidRPr="00000000">
              <w:rPr>
                <w:rtl w:val="0"/>
              </w:rPr>
            </w:r>
          </w:p>
        </w:tc>
        <w:tc>
          <w:tcPr>
            <w:vMerge w:val="restart"/>
            <w:vAlign w:val="center"/>
          </w:tcPr>
          <w:p w:rsidR="00000000" w:rsidDel="00000000" w:rsidP="00000000" w:rsidRDefault="00000000" w:rsidRPr="00000000" w14:paraId="00000B6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0,07</w:t>
            </w:r>
            <w:r w:rsidDel="00000000" w:rsidR="00000000" w:rsidRPr="00000000">
              <w:rPr>
                <w:rtl w:val="0"/>
              </w:rPr>
            </w:r>
          </w:p>
        </w:tc>
      </w:tr>
      <w:tr>
        <w:trPr>
          <w:trHeight w:val="620" w:hRule="atLeast"/>
        </w:trPr>
        <w:tc>
          <w:tcPr>
            <w:vMerge w:val="continue"/>
            <w:vAlign w:val="center"/>
          </w:tcPr>
          <w:p w:rsidR="00000000" w:rsidDel="00000000" w:rsidP="00000000" w:rsidRDefault="00000000" w:rsidRPr="00000000" w14:paraId="00000B6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B6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center"/>
          </w:tcPr>
          <w:p w:rsidR="00000000" w:rsidDel="00000000" w:rsidP="00000000" w:rsidRDefault="00000000" w:rsidRPr="00000000" w14:paraId="00000B6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-1,48</w:t>
            </w:r>
            <w:r w:rsidDel="00000000" w:rsidR="00000000" w:rsidRPr="00000000">
              <w:rPr>
                <w:rtl w:val="0"/>
              </w:rPr>
            </w:r>
          </w:p>
        </w:tc>
        <w:tc>
          <w:tcPr>
            <w:vMerge w:val="continue"/>
            <w:vAlign w:val="center"/>
          </w:tcPr>
          <w:p w:rsidR="00000000" w:rsidDel="00000000" w:rsidP="00000000" w:rsidRDefault="00000000" w:rsidRPr="00000000" w14:paraId="00000B6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620" w:hRule="atLeast"/>
        </w:trPr>
        <w:tc>
          <w:tcPr>
            <w:vMerge w:val="restart"/>
            <w:vAlign w:val="center"/>
          </w:tcPr>
          <w:p w:rsidR="00000000" w:rsidDel="00000000" w:rsidP="00000000" w:rsidRDefault="00000000" w:rsidRPr="00000000" w14:paraId="00000B6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Еритроцити</w:t>
            </w:r>
          </w:p>
        </w:tc>
        <w:tc>
          <w:tcPr>
            <w:vAlign w:val="top"/>
          </w:tcPr>
          <w:p w:rsidR="00000000" w:rsidDel="00000000" w:rsidP="00000000" w:rsidRDefault="00000000" w:rsidRPr="00000000" w14:paraId="00000B6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center"/>
          </w:tcPr>
          <w:p w:rsidR="00000000" w:rsidDel="00000000" w:rsidP="00000000" w:rsidRDefault="00000000" w:rsidRPr="00000000" w14:paraId="00000B6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+1,93</w:t>
            </w:r>
            <w:r w:rsidDel="00000000" w:rsidR="00000000" w:rsidRPr="00000000">
              <w:rPr>
                <w:rtl w:val="0"/>
              </w:rPr>
            </w:r>
          </w:p>
        </w:tc>
        <w:tc>
          <w:tcPr>
            <w:vMerge w:val="restart"/>
            <w:vAlign w:val="center"/>
          </w:tcPr>
          <w:p w:rsidR="00000000" w:rsidDel="00000000" w:rsidP="00000000" w:rsidRDefault="00000000" w:rsidRPr="00000000" w14:paraId="00000B68">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0,04</w:t>
            </w:r>
            <w:r w:rsidDel="00000000" w:rsidR="00000000" w:rsidRPr="00000000">
              <w:rPr>
                <w:rtl w:val="0"/>
              </w:rPr>
            </w:r>
          </w:p>
        </w:tc>
      </w:tr>
      <w:tr>
        <w:trPr>
          <w:trHeight w:val="620" w:hRule="atLeast"/>
        </w:trPr>
        <w:tc>
          <w:tcPr>
            <w:vMerge w:val="continue"/>
            <w:vAlign w:val="center"/>
          </w:tcPr>
          <w:p w:rsidR="00000000" w:rsidDel="00000000" w:rsidP="00000000" w:rsidRDefault="00000000" w:rsidRPr="00000000" w14:paraId="00000B6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B6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center"/>
          </w:tcPr>
          <w:p w:rsidR="00000000" w:rsidDel="00000000" w:rsidP="00000000" w:rsidRDefault="00000000" w:rsidRPr="00000000" w14:paraId="00000B6B">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-0,18</w:t>
            </w:r>
            <w:r w:rsidDel="00000000" w:rsidR="00000000" w:rsidRPr="00000000">
              <w:rPr>
                <w:rtl w:val="0"/>
              </w:rPr>
            </w:r>
          </w:p>
        </w:tc>
        <w:tc>
          <w:tcPr>
            <w:vMerge w:val="continue"/>
            <w:vAlign w:val="center"/>
          </w:tcPr>
          <w:p w:rsidR="00000000" w:rsidDel="00000000" w:rsidP="00000000" w:rsidRDefault="00000000" w:rsidRPr="00000000" w14:paraId="00000B6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620" w:hRule="atLeast"/>
        </w:trPr>
        <w:tc>
          <w:tcPr>
            <w:vMerge w:val="restart"/>
            <w:vAlign w:val="center"/>
          </w:tcPr>
          <w:p w:rsidR="00000000" w:rsidDel="00000000" w:rsidP="00000000" w:rsidRDefault="00000000" w:rsidRPr="00000000" w14:paraId="00000B6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Нейтральний жир</w:t>
            </w:r>
          </w:p>
        </w:tc>
        <w:tc>
          <w:tcPr>
            <w:vAlign w:val="top"/>
          </w:tcPr>
          <w:p w:rsidR="00000000" w:rsidDel="00000000" w:rsidP="00000000" w:rsidRDefault="00000000" w:rsidRPr="00000000" w14:paraId="00000B6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vAlign w:val="top"/>
          </w:tcPr>
          <w:p w:rsidR="00000000" w:rsidDel="00000000" w:rsidP="00000000" w:rsidRDefault="00000000" w:rsidRPr="00000000" w14:paraId="00000B6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+1,26</w:t>
            </w:r>
            <w:r w:rsidDel="00000000" w:rsidR="00000000" w:rsidRPr="00000000">
              <w:rPr>
                <w:rtl w:val="0"/>
              </w:rPr>
            </w:r>
          </w:p>
        </w:tc>
        <w:tc>
          <w:tcPr>
            <w:vMerge w:val="restart"/>
            <w:vAlign w:val="center"/>
          </w:tcPr>
          <w:p w:rsidR="00000000" w:rsidDel="00000000" w:rsidP="00000000" w:rsidRDefault="00000000" w:rsidRPr="00000000" w14:paraId="00000B70">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0,04</w:t>
            </w:r>
            <w:r w:rsidDel="00000000" w:rsidR="00000000" w:rsidRPr="00000000">
              <w:rPr>
                <w:rtl w:val="0"/>
              </w:rPr>
            </w:r>
          </w:p>
        </w:tc>
      </w:tr>
      <w:tr>
        <w:trPr>
          <w:trHeight w:val="620" w:hRule="atLeast"/>
        </w:trPr>
        <w:tc>
          <w:tcPr>
            <w:vMerge w:val="continue"/>
            <w:vAlign w:val="center"/>
          </w:tcPr>
          <w:p w:rsidR="00000000" w:rsidDel="00000000" w:rsidP="00000000" w:rsidRDefault="00000000" w:rsidRPr="00000000" w14:paraId="00000B7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B7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vAlign w:val="top"/>
          </w:tcPr>
          <w:p w:rsidR="00000000" w:rsidDel="00000000" w:rsidP="00000000" w:rsidRDefault="00000000" w:rsidRPr="00000000" w14:paraId="00000B73">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-0,28</w:t>
            </w:r>
            <w:r w:rsidDel="00000000" w:rsidR="00000000" w:rsidRPr="00000000">
              <w:rPr>
                <w:rtl w:val="0"/>
              </w:rPr>
            </w:r>
          </w:p>
        </w:tc>
        <w:tc>
          <w:tcPr>
            <w:vMerge w:val="continue"/>
            <w:vAlign w:val="center"/>
          </w:tcPr>
          <w:p w:rsidR="00000000" w:rsidDel="00000000" w:rsidP="00000000" w:rsidRDefault="00000000" w:rsidRPr="00000000" w14:paraId="00000B7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B7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7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7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7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5. 5</w:t>
      </w:r>
    </w:p>
    <w:p w:rsidR="00000000" w:rsidDel="00000000" w:rsidP="00000000" w:rsidRDefault="00000000" w:rsidRPr="00000000" w14:paraId="00000B7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7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Діагностична значущість лабораторних показників</w:t>
      </w:r>
      <w:r w:rsidDel="00000000" w:rsidR="00000000" w:rsidRPr="00000000">
        <w:rPr>
          <w:rtl w:val="0"/>
        </w:rPr>
      </w:r>
    </w:p>
    <w:p w:rsidR="00000000" w:rsidDel="00000000" w:rsidP="00000000" w:rsidRDefault="00000000" w:rsidRPr="00000000" w14:paraId="00000B7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34"/>
        <w:tblW w:w="960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235"/>
        <w:gridCol w:w="2123"/>
        <w:gridCol w:w="2125"/>
        <w:gridCol w:w="2123"/>
        <w:tblGridChange w:id="0">
          <w:tblGrid>
            <w:gridCol w:w="3235"/>
            <w:gridCol w:w="2123"/>
            <w:gridCol w:w="2125"/>
            <w:gridCol w:w="2123"/>
          </w:tblGrid>
        </w:tblGridChange>
      </w:tblGrid>
      <w:tr>
        <w:tc>
          <w:tcPr>
            <w:vAlign w:val="top"/>
          </w:tcPr>
          <w:p w:rsidR="00000000" w:rsidDel="00000000" w:rsidP="00000000" w:rsidRDefault="00000000" w:rsidRPr="00000000" w14:paraId="00000B7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w:t>
            </w:r>
          </w:p>
        </w:tc>
        <w:tc>
          <w:tcPr>
            <w:vAlign w:val="top"/>
          </w:tcPr>
          <w:p w:rsidR="00000000" w:rsidDel="00000000" w:rsidP="00000000" w:rsidRDefault="00000000" w:rsidRPr="00000000" w14:paraId="00000B7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Градації показника</w:t>
            </w:r>
          </w:p>
        </w:tc>
        <w:tc>
          <w:tcPr>
            <w:vAlign w:val="top"/>
          </w:tcPr>
          <w:p w:rsidR="00000000" w:rsidDel="00000000" w:rsidP="00000000" w:rsidRDefault="00000000" w:rsidRPr="00000000" w14:paraId="00000B7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ДК</w:t>
            </w:r>
            <w:r w:rsidDel="00000000" w:rsidR="00000000" w:rsidRPr="00000000">
              <w:rPr>
                <w:rtl w:val="0"/>
              </w:rPr>
            </w:r>
          </w:p>
        </w:tc>
        <w:tc>
          <w:tcPr>
            <w:vAlign w:val="top"/>
          </w:tcPr>
          <w:p w:rsidR="00000000" w:rsidDel="00000000" w:rsidP="00000000" w:rsidRDefault="00000000" w:rsidRPr="00000000" w14:paraId="00000B7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І</w:t>
            </w:r>
            <w:r w:rsidDel="00000000" w:rsidR="00000000" w:rsidRPr="00000000">
              <w:rPr>
                <w:rtl w:val="0"/>
              </w:rPr>
            </w:r>
          </w:p>
        </w:tc>
      </w:tr>
      <w:tr>
        <w:trPr>
          <w:trHeight w:val="500" w:hRule="atLeast"/>
        </w:trPr>
        <w:tc>
          <w:tcPr>
            <w:vMerge w:val="restart"/>
            <w:vAlign w:val="center"/>
          </w:tcPr>
          <w:p w:rsidR="00000000" w:rsidDel="00000000" w:rsidP="00000000" w:rsidRDefault="00000000" w:rsidRPr="00000000" w14:paraId="00000B80">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TNF-α, нг/мл</w:t>
            </w:r>
          </w:p>
        </w:tc>
        <w:tc>
          <w:tcPr>
            <w:vAlign w:val="top"/>
          </w:tcPr>
          <w:p w:rsidR="00000000" w:rsidDel="00000000" w:rsidP="00000000" w:rsidRDefault="00000000" w:rsidRPr="00000000" w14:paraId="00000B8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≤8,0</w:t>
            </w:r>
          </w:p>
        </w:tc>
        <w:tc>
          <w:tcPr>
            <w:vAlign w:val="top"/>
          </w:tcPr>
          <w:p w:rsidR="00000000" w:rsidDel="00000000" w:rsidP="00000000" w:rsidRDefault="00000000" w:rsidRPr="00000000" w14:paraId="00000B8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+6,01</w:t>
            </w:r>
            <w:r w:rsidDel="00000000" w:rsidR="00000000" w:rsidRPr="00000000">
              <w:rPr>
                <w:rtl w:val="0"/>
              </w:rPr>
            </w:r>
          </w:p>
        </w:tc>
        <w:tc>
          <w:tcPr>
            <w:vMerge w:val="restart"/>
            <w:vAlign w:val="center"/>
          </w:tcPr>
          <w:p w:rsidR="00000000" w:rsidDel="00000000" w:rsidP="00000000" w:rsidRDefault="00000000" w:rsidRPr="00000000" w14:paraId="00000B83">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3,25</w:t>
            </w:r>
            <w:r w:rsidDel="00000000" w:rsidR="00000000" w:rsidRPr="00000000">
              <w:rPr>
                <w:rtl w:val="0"/>
              </w:rPr>
            </w:r>
          </w:p>
        </w:tc>
      </w:tr>
      <w:tr>
        <w:trPr>
          <w:trHeight w:val="500" w:hRule="atLeast"/>
        </w:trPr>
        <w:tc>
          <w:tcPr>
            <w:vMerge w:val="continue"/>
            <w:vAlign w:val="center"/>
          </w:tcPr>
          <w:p w:rsidR="00000000" w:rsidDel="00000000" w:rsidP="00000000" w:rsidRDefault="00000000" w:rsidRPr="00000000" w14:paraId="00000B8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B8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8,1-9,5</w:t>
            </w:r>
          </w:p>
        </w:tc>
        <w:tc>
          <w:tcPr>
            <w:vAlign w:val="top"/>
          </w:tcPr>
          <w:p w:rsidR="00000000" w:rsidDel="00000000" w:rsidP="00000000" w:rsidRDefault="00000000" w:rsidRPr="00000000" w14:paraId="00000B8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w:t>
            </w:r>
            <w:r w:rsidDel="00000000" w:rsidR="00000000" w:rsidRPr="00000000">
              <w:rPr>
                <w:rtl w:val="0"/>
              </w:rPr>
            </w:r>
          </w:p>
        </w:tc>
        <w:tc>
          <w:tcPr>
            <w:vMerge w:val="continue"/>
            <w:vAlign w:val="center"/>
          </w:tcPr>
          <w:p w:rsidR="00000000" w:rsidDel="00000000" w:rsidP="00000000" w:rsidRDefault="00000000" w:rsidRPr="00000000" w14:paraId="00000B8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500" w:hRule="atLeast"/>
        </w:trPr>
        <w:tc>
          <w:tcPr>
            <w:vMerge w:val="continue"/>
            <w:vAlign w:val="center"/>
          </w:tcPr>
          <w:p w:rsidR="00000000" w:rsidDel="00000000" w:rsidP="00000000" w:rsidRDefault="00000000" w:rsidRPr="00000000" w14:paraId="00000B8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B8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≥9,6</w:t>
            </w:r>
          </w:p>
        </w:tc>
        <w:tc>
          <w:tcPr>
            <w:vAlign w:val="top"/>
          </w:tcPr>
          <w:p w:rsidR="00000000" w:rsidDel="00000000" w:rsidP="00000000" w:rsidRDefault="00000000" w:rsidRPr="00000000" w14:paraId="00000B8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-5,36</w:t>
            </w:r>
            <w:r w:rsidDel="00000000" w:rsidR="00000000" w:rsidRPr="00000000">
              <w:rPr>
                <w:rtl w:val="0"/>
              </w:rPr>
            </w:r>
          </w:p>
        </w:tc>
        <w:tc>
          <w:tcPr>
            <w:vMerge w:val="continue"/>
            <w:vAlign w:val="center"/>
          </w:tcPr>
          <w:p w:rsidR="00000000" w:rsidDel="00000000" w:rsidP="00000000" w:rsidRDefault="00000000" w:rsidRPr="00000000" w14:paraId="00000B8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500" w:hRule="atLeast"/>
        </w:trPr>
        <w:tc>
          <w:tcPr>
            <w:vMerge w:val="restart"/>
            <w:vAlign w:val="center"/>
          </w:tcPr>
          <w:p w:rsidR="00000000" w:rsidDel="00000000" w:rsidP="00000000" w:rsidRDefault="00000000" w:rsidRPr="00000000" w14:paraId="00000B8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 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vAlign w:val="top"/>
          </w:tcPr>
          <w:p w:rsidR="00000000" w:rsidDel="00000000" w:rsidP="00000000" w:rsidRDefault="00000000" w:rsidRPr="00000000" w14:paraId="00000B8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≤29,0</w:t>
            </w:r>
          </w:p>
        </w:tc>
        <w:tc>
          <w:tcPr>
            <w:vAlign w:val="top"/>
          </w:tcPr>
          <w:p w:rsidR="00000000" w:rsidDel="00000000" w:rsidP="00000000" w:rsidRDefault="00000000" w:rsidRPr="00000000" w14:paraId="00000B8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+4,81</w:t>
            </w:r>
            <w:r w:rsidDel="00000000" w:rsidR="00000000" w:rsidRPr="00000000">
              <w:rPr>
                <w:rtl w:val="0"/>
              </w:rPr>
            </w:r>
          </w:p>
        </w:tc>
        <w:tc>
          <w:tcPr>
            <w:vMerge w:val="restart"/>
            <w:vAlign w:val="center"/>
          </w:tcPr>
          <w:p w:rsidR="00000000" w:rsidDel="00000000" w:rsidP="00000000" w:rsidRDefault="00000000" w:rsidRPr="00000000" w14:paraId="00000B8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2,95</w:t>
            </w:r>
            <w:r w:rsidDel="00000000" w:rsidR="00000000" w:rsidRPr="00000000">
              <w:rPr>
                <w:rtl w:val="0"/>
              </w:rPr>
            </w:r>
          </w:p>
        </w:tc>
      </w:tr>
      <w:tr>
        <w:trPr>
          <w:trHeight w:val="500" w:hRule="atLeast"/>
        </w:trPr>
        <w:tc>
          <w:tcPr>
            <w:vMerge w:val="continue"/>
            <w:vAlign w:val="center"/>
          </w:tcPr>
          <w:p w:rsidR="00000000" w:rsidDel="00000000" w:rsidP="00000000" w:rsidRDefault="00000000" w:rsidRPr="00000000" w14:paraId="00000B9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B9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≥29,1</w:t>
            </w:r>
          </w:p>
        </w:tc>
        <w:tc>
          <w:tcPr>
            <w:tcBorders>
              <w:top w:color="000000" w:space="0" w:sz="4" w:val="single"/>
              <w:bottom w:color="000000" w:space="0" w:sz="4" w:val="single"/>
            </w:tcBorders>
            <w:vAlign w:val="top"/>
          </w:tcPr>
          <w:p w:rsidR="00000000" w:rsidDel="00000000" w:rsidP="00000000" w:rsidRDefault="00000000" w:rsidRPr="00000000" w14:paraId="00000B9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-5,98</w:t>
            </w:r>
            <w:r w:rsidDel="00000000" w:rsidR="00000000" w:rsidRPr="00000000">
              <w:rPr>
                <w:rtl w:val="0"/>
              </w:rPr>
            </w:r>
          </w:p>
        </w:tc>
        <w:tc>
          <w:tcPr>
            <w:vMerge w:val="continue"/>
            <w:vAlign w:val="center"/>
          </w:tcPr>
          <w:p w:rsidR="00000000" w:rsidDel="00000000" w:rsidP="00000000" w:rsidRDefault="00000000" w:rsidRPr="00000000" w14:paraId="00000B9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500" w:hRule="atLeast"/>
        </w:trPr>
        <w:tc>
          <w:tcPr>
            <w:vMerge w:val="restart"/>
            <w:vAlign w:val="center"/>
          </w:tcPr>
          <w:p w:rsidR="00000000" w:rsidDel="00000000" w:rsidP="00000000" w:rsidRDefault="00000000" w:rsidRPr="00000000" w14:paraId="00000B9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 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tcBorders>
              <w:top w:color="000000" w:space="0" w:sz="4" w:val="single"/>
              <w:bottom w:color="000000" w:space="0" w:sz="4" w:val="single"/>
            </w:tcBorders>
            <w:vAlign w:val="top"/>
          </w:tcPr>
          <w:p w:rsidR="00000000" w:rsidDel="00000000" w:rsidP="00000000" w:rsidRDefault="00000000" w:rsidRPr="00000000" w14:paraId="00000B9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≤22,0</w:t>
            </w:r>
          </w:p>
        </w:tc>
        <w:tc>
          <w:tcPr>
            <w:tcBorders>
              <w:top w:color="000000" w:space="0" w:sz="4" w:val="single"/>
              <w:bottom w:color="000000" w:space="0" w:sz="4" w:val="single"/>
            </w:tcBorders>
            <w:vAlign w:val="top"/>
          </w:tcPr>
          <w:p w:rsidR="00000000" w:rsidDel="00000000" w:rsidP="00000000" w:rsidRDefault="00000000" w:rsidRPr="00000000" w14:paraId="00000B9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+5,62</w:t>
            </w:r>
            <w:r w:rsidDel="00000000" w:rsidR="00000000" w:rsidRPr="00000000">
              <w:rPr>
                <w:rtl w:val="0"/>
              </w:rPr>
            </w:r>
          </w:p>
        </w:tc>
        <w:tc>
          <w:tcPr>
            <w:vMerge w:val="restart"/>
            <w:vAlign w:val="center"/>
          </w:tcPr>
          <w:p w:rsidR="00000000" w:rsidDel="00000000" w:rsidP="00000000" w:rsidRDefault="00000000" w:rsidRPr="00000000" w14:paraId="00000B9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2,79</w:t>
            </w:r>
            <w:r w:rsidDel="00000000" w:rsidR="00000000" w:rsidRPr="00000000">
              <w:rPr>
                <w:rtl w:val="0"/>
              </w:rPr>
            </w:r>
          </w:p>
        </w:tc>
      </w:tr>
      <w:tr>
        <w:trPr>
          <w:trHeight w:val="500" w:hRule="atLeast"/>
        </w:trPr>
        <w:tc>
          <w:tcPr>
            <w:vMerge w:val="continue"/>
            <w:vAlign w:val="center"/>
          </w:tcPr>
          <w:p w:rsidR="00000000" w:rsidDel="00000000" w:rsidP="00000000" w:rsidRDefault="00000000" w:rsidRPr="00000000" w14:paraId="00000B9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B9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≥22,1</w:t>
            </w:r>
          </w:p>
        </w:tc>
        <w:tc>
          <w:tcPr>
            <w:tcBorders>
              <w:top w:color="000000" w:space="0" w:sz="4" w:val="single"/>
              <w:bottom w:color="000000" w:space="0" w:sz="4" w:val="single"/>
            </w:tcBorders>
            <w:vAlign w:val="top"/>
          </w:tcPr>
          <w:p w:rsidR="00000000" w:rsidDel="00000000" w:rsidP="00000000" w:rsidRDefault="00000000" w:rsidRPr="00000000" w14:paraId="00000B9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-4,82</w:t>
            </w:r>
            <w:r w:rsidDel="00000000" w:rsidR="00000000" w:rsidRPr="00000000">
              <w:rPr>
                <w:rtl w:val="0"/>
              </w:rPr>
            </w:r>
          </w:p>
        </w:tc>
        <w:tc>
          <w:tcPr>
            <w:vMerge w:val="continue"/>
            <w:vAlign w:val="center"/>
          </w:tcPr>
          <w:p w:rsidR="00000000" w:rsidDel="00000000" w:rsidP="00000000" w:rsidRDefault="00000000" w:rsidRPr="00000000" w14:paraId="00000B9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500" w:hRule="atLeast"/>
        </w:trPr>
        <w:tc>
          <w:tcPr>
            <w:vMerge w:val="restart"/>
            <w:vAlign w:val="center"/>
          </w:tcPr>
          <w:p w:rsidR="00000000" w:rsidDel="00000000" w:rsidP="00000000" w:rsidRDefault="00000000" w:rsidRPr="00000000" w14:paraId="00000B9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 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tcBorders>
              <w:top w:color="000000" w:space="0" w:sz="4" w:val="single"/>
              <w:bottom w:color="000000" w:space="0" w:sz="4" w:val="single"/>
            </w:tcBorders>
            <w:vAlign w:val="top"/>
          </w:tcPr>
          <w:p w:rsidR="00000000" w:rsidDel="00000000" w:rsidP="00000000" w:rsidRDefault="00000000" w:rsidRPr="00000000" w14:paraId="00000B9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≤53,5</w:t>
            </w:r>
          </w:p>
        </w:tc>
        <w:tc>
          <w:tcPr>
            <w:tcBorders>
              <w:top w:color="000000" w:space="0" w:sz="4" w:val="single"/>
              <w:bottom w:color="000000" w:space="0" w:sz="4" w:val="single"/>
            </w:tcBorders>
            <w:vAlign w:val="top"/>
          </w:tcPr>
          <w:p w:rsidR="00000000" w:rsidDel="00000000" w:rsidP="00000000" w:rsidRDefault="00000000" w:rsidRPr="00000000" w14:paraId="00000B9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+4,31</w:t>
            </w:r>
            <w:r w:rsidDel="00000000" w:rsidR="00000000" w:rsidRPr="00000000">
              <w:rPr>
                <w:rtl w:val="0"/>
              </w:rPr>
            </w:r>
          </w:p>
        </w:tc>
        <w:tc>
          <w:tcPr>
            <w:vMerge w:val="restart"/>
            <w:vAlign w:val="center"/>
          </w:tcPr>
          <w:p w:rsidR="00000000" w:rsidDel="00000000" w:rsidP="00000000" w:rsidRDefault="00000000" w:rsidRPr="00000000" w14:paraId="00000B9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2,19</w:t>
            </w:r>
            <w:r w:rsidDel="00000000" w:rsidR="00000000" w:rsidRPr="00000000">
              <w:rPr>
                <w:rtl w:val="0"/>
              </w:rPr>
            </w:r>
          </w:p>
        </w:tc>
      </w:tr>
      <w:tr>
        <w:trPr>
          <w:trHeight w:val="500" w:hRule="atLeast"/>
        </w:trPr>
        <w:tc>
          <w:tcPr>
            <w:vMerge w:val="continue"/>
            <w:vAlign w:val="center"/>
          </w:tcPr>
          <w:p w:rsidR="00000000" w:rsidDel="00000000" w:rsidP="00000000" w:rsidRDefault="00000000" w:rsidRPr="00000000" w14:paraId="00000BA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BA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≥53,6</w:t>
            </w:r>
          </w:p>
        </w:tc>
        <w:tc>
          <w:tcPr>
            <w:tcBorders>
              <w:top w:color="000000" w:space="0" w:sz="4" w:val="single"/>
              <w:bottom w:color="000000" w:space="0" w:sz="4" w:val="single"/>
            </w:tcBorders>
            <w:vAlign w:val="top"/>
          </w:tcPr>
          <w:p w:rsidR="00000000" w:rsidDel="00000000" w:rsidP="00000000" w:rsidRDefault="00000000" w:rsidRPr="00000000" w14:paraId="00000BA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-4,82</w:t>
            </w:r>
            <w:r w:rsidDel="00000000" w:rsidR="00000000" w:rsidRPr="00000000">
              <w:rPr>
                <w:rtl w:val="0"/>
              </w:rPr>
            </w:r>
          </w:p>
        </w:tc>
        <w:tc>
          <w:tcPr>
            <w:vMerge w:val="continue"/>
            <w:vAlign w:val="center"/>
          </w:tcPr>
          <w:p w:rsidR="00000000" w:rsidDel="00000000" w:rsidP="00000000" w:rsidRDefault="00000000" w:rsidRPr="00000000" w14:paraId="00000BA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500" w:hRule="atLeast"/>
        </w:trPr>
        <w:tc>
          <w:tcPr>
            <w:vMerge w:val="restart"/>
            <w:vAlign w:val="center"/>
          </w:tcPr>
          <w:p w:rsidR="00000000" w:rsidDel="00000000" w:rsidP="00000000" w:rsidRDefault="00000000" w:rsidRPr="00000000" w14:paraId="00000BA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Цинк, мкмоль/л</w:t>
            </w:r>
          </w:p>
        </w:tc>
        <w:tc>
          <w:tcPr>
            <w:tcBorders>
              <w:top w:color="000000" w:space="0" w:sz="4" w:val="single"/>
              <w:bottom w:color="000000" w:space="0" w:sz="4" w:val="single"/>
            </w:tcBorders>
            <w:vAlign w:val="top"/>
          </w:tcPr>
          <w:p w:rsidR="00000000" w:rsidDel="00000000" w:rsidP="00000000" w:rsidRDefault="00000000" w:rsidRPr="00000000" w14:paraId="00000BA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≤10,0</w:t>
            </w:r>
          </w:p>
        </w:tc>
        <w:tc>
          <w:tcPr>
            <w:tcBorders>
              <w:top w:color="000000" w:space="0" w:sz="4" w:val="single"/>
              <w:bottom w:color="000000" w:space="0" w:sz="4" w:val="single"/>
            </w:tcBorders>
            <w:vAlign w:val="top"/>
          </w:tcPr>
          <w:p w:rsidR="00000000" w:rsidDel="00000000" w:rsidP="00000000" w:rsidRDefault="00000000" w:rsidRPr="00000000" w14:paraId="00000BA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+5,38</w:t>
            </w:r>
            <w:r w:rsidDel="00000000" w:rsidR="00000000" w:rsidRPr="00000000">
              <w:rPr>
                <w:rtl w:val="0"/>
              </w:rPr>
            </w:r>
          </w:p>
        </w:tc>
        <w:tc>
          <w:tcPr>
            <w:vMerge w:val="restart"/>
            <w:vAlign w:val="center"/>
          </w:tcPr>
          <w:p w:rsidR="00000000" w:rsidDel="00000000" w:rsidP="00000000" w:rsidRDefault="00000000" w:rsidRPr="00000000" w14:paraId="00000BA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2,41</w:t>
            </w:r>
            <w:r w:rsidDel="00000000" w:rsidR="00000000" w:rsidRPr="00000000">
              <w:rPr>
                <w:rtl w:val="0"/>
              </w:rPr>
            </w:r>
          </w:p>
        </w:tc>
      </w:tr>
      <w:tr>
        <w:trPr>
          <w:trHeight w:val="500" w:hRule="atLeast"/>
        </w:trPr>
        <w:tc>
          <w:tcPr>
            <w:vMerge w:val="continue"/>
            <w:vAlign w:val="center"/>
          </w:tcPr>
          <w:p w:rsidR="00000000" w:rsidDel="00000000" w:rsidP="00000000" w:rsidRDefault="00000000" w:rsidRPr="00000000" w14:paraId="00000BA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BA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≥10,1</w:t>
            </w:r>
          </w:p>
        </w:tc>
        <w:tc>
          <w:tcPr>
            <w:tcBorders>
              <w:top w:color="000000" w:space="0" w:sz="4" w:val="single"/>
              <w:bottom w:color="000000" w:space="0" w:sz="4" w:val="single"/>
            </w:tcBorders>
            <w:vAlign w:val="top"/>
          </w:tcPr>
          <w:p w:rsidR="00000000" w:rsidDel="00000000" w:rsidP="00000000" w:rsidRDefault="00000000" w:rsidRPr="00000000" w14:paraId="00000BA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-3,84</w:t>
            </w:r>
            <w:r w:rsidDel="00000000" w:rsidR="00000000" w:rsidRPr="00000000">
              <w:rPr>
                <w:rtl w:val="0"/>
              </w:rPr>
            </w:r>
          </w:p>
        </w:tc>
        <w:tc>
          <w:tcPr>
            <w:vMerge w:val="continue"/>
            <w:vAlign w:val="center"/>
          </w:tcPr>
          <w:p w:rsidR="00000000" w:rsidDel="00000000" w:rsidP="00000000" w:rsidRDefault="00000000" w:rsidRPr="00000000" w14:paraId="00000BA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500" w:hRule="atLeast"/>
        </w:trPr>
        <w:tc>
          <w:tcPr>
            <w:vMerge w:val="restart"/>
            <w:vAlign w:val="center"/>
          </w:tcPr>
          <w:p w:rsidR="00000000" w:rsidDel="00000000" w:rsidP="00000000" w:rsidRDefault="00000000" w:rsidRPr="00000000" w14:paraId="00000BA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 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tcBorders>
              <w:top w:color="000000" w:space="0" w:sz="4" w:val="single"/>
              <w:bottom w:color="000000" w:space="0" w:sz="4" w:val="single"/>
            </w:tcBorders>
            <w:vAlign w:val="top"/>
          </w:tcPr>
          <w:p w:rsidR="00000000" w:rsidDel="00000000" w:rsidP="00000000" w:rsidRDefault="00000000" w:rsidRPr="00000000" w14:paraId="00000BA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≤23,3</w:t>
            </w:r>
          </w:p>
        </w:tc>
        <w:tc>
          <w:tcPr>
            <w:tcBorders>
              <w:top w:color="000000" w:space="0" w:sz="4" w:val="single"/>
              <w:bottom w:color="000000" w:space="0" w:sz="4" w:val="single"/>
            </w:tcBorders>
            <w:vAlign w:val="top"/>
          </w:tcPr>
          <w:p w:rsidR="00000000" w:rsidDel="00000000" w:rsidP="00000000" w:rsidRDefault="00000000" w:rsidRPr="00000000" w14:paraId="00000BA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+5,54</w:t>
            </w:r>
            <w:r w:rsidDel="00000000" w:rsidR="00000000" w:rsidRPr="00000000">
              <w:rPr>
                <w:rtl w:val="0"/>
              </w:rPr>
            </w:r>
          </w:p>
        </w:tc>
        <w:tc>
          <w:tcPr>
            <w:vMerge w:val="restart"/>
            <w:vAlign w:val="center"/>
          </w:tcPr>
          <w:p w:rsidR="00000000" w:rsidDel="00000000" w:rsidP="00000000" w:rsidRDefault="00000000" w:rsidRPr="00000000" w14:paraId="00000BA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2,37</w:t>
            </w:r>
            <w:r w:rsidDel="00000000" w:rsidR="00000000" w:rsidRPr="00000000">
              <w:rPr>
                <w:rtl w:val="0"/>
              </w:rPr>
            </w:r>
          </w:p>
        </w:tc>
      </w:tr>
      <w:tr>
        <w:trPr>
          <w:trHeight w:val="500" w:hRule="atLeast"/>
        </w:trPr>
        <w:tc>
          <w:tcPr>
            <w:vMerge w:val="continue"/>
            <w:vAlign w:val="center"/>
          </w:tcPr>
          <w:p w:rsidR="00000000" w:rsidDel="00000000" w:rsidP="00000000" w:rsidRDefault="00000000" w:rsidRPr="00000000" w14:paraId="00000BB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BB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≥23,4</w:t>
            </w:r>
          </w:p>
        </w:tc>
        <w:tc>
          <w:tcPr>
            <w:tcBorders>
              <w:top w:color="000000" w:space="0" w:sz="4" w:val="single"/>
              <w:bottom w:color="000000" w:space="0" w:sz="4" w:val="single"/>
            </w:tcBorders>
            <w:vAlign w:val="top"/>
          </w:tcPr>
          <w:p w:rsidR="00000000" w:rsidDel="00000000" w:rsidP="00000000" w:rsidRDefault="00000000" w:rsidRPr="00000000" w14:paraId="00000BB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-4,09</w:t>
            </w:r>
            <w:r w:rsidDel="00000000" w:rsidR="00000000" w:rsidRPr="00000000">
              <w:rPr>
                <w:rtl w:val="0"/>
              </w:rPr>
            </w:r>
          </w:p>
        </w:tc>
        <w:tc>
          <w:tcPr>
            <w:vMerge w:val="continue"/>
            <w:vAlign w:val="center"/>
          </w:tcPr>
          <w:p w:rsidR="00000000" w:rsidDel="00000000" w:rsidP="00000000" w:rsidRDefault="00000000" w:rsidRPr="00000000" w14:paraId="00000BB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500" w:hRule="atLeast"/>
        </w:trPr>
        <w:tc>
          <w:tcPr>
            <w:vMerge w:val="restart"/>
            <w:vAlign w:val="center"/>
          </w:tcPr>
          <w:p w:rsidR="00000000" w:rsidDel="00000000" w:rsidP="00000000" w:rsidRDefault="00000000" w:rsidRPr="00000000" w14:paraId="00000BB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Мідь, мкмоль/л</w:t>
            </w:r>
          </w:p>
        </w:tc>
        <w:tc>
          <w:tcPr>
            <w:tcBorders>
              <w:top w:color="000000" w:space="0" w:sz="4" w:val="single"/>
              <w:bottom w:color="000000" w:space="0" w:sz="4" w:val="single"/>
            </w:tcBorders>
            <w:vAlign w:val="top"/>
          </w:tcPr>
          <w:p w:rsidR="00000000" w:rsidDel="00000000" w:rsidP="00000000" w:rsidRDefault="00000000" w:rsidRPr="00000000" w14:paraId="00000BB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≤15,5</w:t>
            </w:r>
          </w:p>
        </w:tc>
        <w:tc>
          <w:tcPr>
            <w:tcBorders>
              <w:top w:color="000000" w:space="0" w:sz="4" w:val="single"/>
              <w:bottom w:color="000000" w:space="0" w:sz="4" w:val="single"/>
            </w:tcBorders>
            <w:vAlign w:val="top"/>
          </w:tcPr>
          <w:p w:rsidR="00000000" w:rsidDel="00000000" w:rsidP="00000000" w:rsidRDefault="00000000" w:rsidRPr="00000000" w14:paraId="00000BB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-4,34</w:t>
            </w:r>
            <w:r w:rsidDel="00000000" w:rsidR="00000000" w:rsidRPr="00000000">
              <w:rPr>
                <w:rtl w:val="0"/>
              </w:rPr>
            </w:r>
          </w:p>
        </w:tc>
        <w:tc>
          <w:tcPr>
            <w:vMerge w:val="restart"/>
            <w:vAlign w:val="center"/>
          </w:tcPr>
          <w:p w:rsidR="00000000" w:rsidDel="00000000" w:rsidP="00000000" w:rsidRDefault="00000000" w:rsidRPr="00000000" w14:paraId="00000BB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1,30</w:t>
            </w:r>
            <w:r w:rsidDel="00000000" w:rsidR="00000000" w:rsidRPr="00000000">
              <w:rPr>
                <w:rtl w:val="0"/>
              </w:rPr>
            </w:r>
          </w:p>
        </w:tc>
      </w:tr>
      <w:tr>
        <w:trPr>
          <w:trHeight w:val="500" w:hRule="atLeast"/>
        </w:trPr>
        <w:tc>
          <w:tcPr>
            <w:vMerge w:val="continue"/>
            <w:vAlign w:val="center"/>
          </w:tcPr>
          <w:p w:rsidR="00000000" w:rsidDel="00000000" w:rsidP="00000000" w:rsidRDefault="00000000" w:rsidRPr="00000000" w14:paraId="00000BB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BB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≥15,6</w:t>
            </w:r>
          </w:p>
        </w:tc>
        <w:tc>
          <w:tcPr>
            <w:tcBorders>
              <w:top w:color="000000" w:space="0" w:sz="4" w:val="single"/>
              <w:bottom w:color="000000" w:space="0" w:sz="4" w:val="single"/>
            </w:tcBorders>
            <w:vAlign w:val="top"/>
          </w:tcPr>
          <w:p w:rsidR="00000000" w:rsidDel="00000000" w:rsidP="00000000" w:rsidRDefault="00000000" w:rsidRPr="00000000" w14:paraId="00000BB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+5,22</w:t>
            </w:r>
            <w:r w:rsidDel="00000000" w:rsidR="00000000" w:rsidRPr="00000000">
              <w:rPr>
                <w:rtl w:val="0"/>
              </w:rPr>
            </w:r>
          </w:p>
        </w:tc>
        <w:tc>
          <w:tcPr>
            <w:vMerge w:val="continue"/>
            <w:vAlign w:val="center"/>
          </w:tcPr>
          <w:p w:rsidR="00000000" w:rsidDel="00000000" w:rsidP="00000000" w:rsidRDefault="00000000" w:rsidRPr="00000000" w14:paraId="00000BB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500" w:hRule="atLeast"/>
        </w:trPr>
        <w:tc>
          <w:tcPr>
            <w:vMerge w:val="restart"/>
            <w:vAlign w:val="center"/>
          </w:tcPr>
          <w:p w:rsidR="00000000" w:rsidDel="00000000" w:rsidP="00000000" w:rsidRDefault="00000000" w:rsidRPr="00000000" w14:paraId="00000BB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нг/мл</w:t>
            </w:r>
          </w:p>
        </w:tc>
        <w:tc>
          <w:tcPr>
            <w:tcBorders>
              <w:top w:color="000000" w:space="0" w:sz="4" w:val="single"/>
              <w:bottom w:color="000000" w:space="0" w:sz="4" w:val="single"/>
            </w:tcBorders>
            <w:vAlign w:val="top"/>
          </w:tcPr>
          <w:p w:rsidR="00000000" w:rsidDel="00000000" w:rsidP="00000000" w:rsidRDefault="00000000" w:rsidRPr="00000000" w14:paraId="00000BB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≤12,5</w:t>
            </w:r>
          </w:p>
        </w:tc>
        <w:tc>
          <w:tcPr>
            <w:tcBorders>
              <w:top w:color="000000" w:space="0" w:sz="4" w:val="single"/>
              <w:bottom w:color="000000" w:space="0" w:sz="4" w:val="single"/>
            </w:tcBorders>
            <w:vAlign w:val="top"/>
          </w:tcPr>
          <w:p w:rsidR="00000000" w:rsidDel="00000000" w:rsidP="00000000" w:rsidRDefault="00000000" w:rsidRPr="00000000" w14:paraId="00000BB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+3,23</w:t>
            </w:r>
            <w:r w:rsidDel="00000000" w:rsidR="00000000" w:rsidRPr="00000000">
              <w:rPr>
                <w:rtl w:val="0"/>
              </w:rPr>
            </w:r>
          </w:p>
        </w:tc>
        <w:tc>
          <w:tcPr>
            <w:vMerge w:val="restart"/>
            <w:vAlign w:val="center"/>
          </w:tcPr>
          <w:p w:rsidR="00000000" w:rsidDel="00000000" w:rsidP="00000000" w:rsidRDefault="00000000" w:rsidRPr="00000000" w14:paraId="00000BB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1,27</w:t>
            </w:r>
            <w:r w:rsidDel="00000000" w:rsidR="00000000" w:rsidRPr="00000000">
              <w:rPr>
                <w:rtl w:val="0"/>
              </w:rPr>
            </w:r>
          </w:p>
        </w:tc>
      </w:tr>
      <w:tr>
        <w:trPr>
          <w:trHeight w:val="500" w:hRule="atLeast"/>
        </w:trPr>
        <w:tc>
          <w:tcPr>
            <w:vMerge w:val="continue"/>
            <w:vAlign w:val="center"/>
          </w:tcPr>
          <w:p w:rsidR="00000000" w:rsidDel="00000000" w:rsidP="00000000" w:rsidRDefault="00000000" w:rsidRPr="00000000" w14:paraId="00000BC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BC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12,6-15,0</w:t>
            </w:r>
          </w:p>
        </w:tc>
        <w:tc>
          <w:tcPr>
            <w:tcBorders>
              <w:top w:color="000000" w:space="0" w:sz="4" w:val="single"/>
              <w:bottom w:color="000000" w:space="0" w:sz="4" w:val="single"/>
            </w:tcBorders>
            <w:vAlign w:val="top"/>
          </w:tcPr>
          <w:p w:rsidR="00000000" w:rsidDel="00000000" w:rsidP="00000000" w:rsidRDefault="00000000" w:rsidRPr="00000000" w14:paraId="00000BC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w:t>
            </w:r>
            <w:r w:rsidDel="00000000" w:rsidR="00000000" w:rsidRPr="00000000">
              <w:rPr>
                <w:rtl w:val="0"/>
              </w:rPr>
            </w:r>
          </w:p>
        </w:tc>
        <w:tc>
          <w:tcPr>
            <w:vMerge w:val="continue"/>
            <w:vAlign w:val="center"/>
          </w:tcPr>
          <w:p w:rsidR="00000000" w:rsidDel="00000000" w:rsidP="00000000" w:rsidRDefault="00000000" w:rsidRPr="00000000" w14:paraId="00000BC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500" w:hRule="atLeast"/>
        </w:trPr>
        <w:tc>
          <w:tcPr>
            <w:vMerge w:val="continue"/>
            <w:vAlign w:val="center"/>
          </w:tcPr>
          <w:p w:rsidR="00000000" w:rsidDel="00000000" w:rsidP="00000000" w:rsidRDefault="00000000" w:rsidRPr="00000000" w14:paraId="00000BC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BC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≥15,1</w:t>
            </w:r>
          </w:p>
        </w:tc>
        <w:tc>
          <w:tcPr>
            <w:tcBorders>
              <w:top w:color="000000" w:space="0" w:sz="4" w:val="single"/>
              <w:bottom w:color="000000" w:space="0" w:sz="4" w:val="single"/>
            </w:tcBorders>
            <w:vAlign w:val="top"/>
          </w:tcPr>
          <w:p w:rsidR="00000000" w:rsidDel="00000000" w:rsidP="00000000" w:rsidRDefault="00000000" w:rsidRPr="00000000" w14:paraId="00000BC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-3,59</w:t>
            </w:r>
            <w:r w:rsidDel="00000000" w:rsidR="00000000" w:rsidRPr="00000000">
              <w:rPr>
                <w:rtl w:val="0"/>
              </w:rPr>
            </w:r>
          </w:p>
        </w:tc>
        <w:tc>
          <w:tcPr>
            <w:vMerge w:val="continue"/>
            <w:vAlign w:val="center"/>
          </w:tcPr>
          <w:p w:rsidR="00000000" w:rsidDel="00000000" w:rsidP="00000000" w:rsidRDefault="00000000" w:rsidRPr="00000000" w14:paraId="00000BC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500" w:hRule="atLeast"/>
        </w:trPr>
        <w:tc>
          <w:tcPr>
            <w:vMerge w:val="restart"/>
            <w:vAlign w:val="center"/>
          </w:tcPr>
          <w:p w:rsidR="00000000" w:rsidDel="00000000" w:rsidP="00000000" w:rsidRDefault="00000000" w:rsidRPr="00000000" w14:paraId="00000BC8">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sIgA, мг/л</w:t>
            </w:r>
          </w:p>
        </w:tc>
        <w:tc>
          <w:tcPr>
            <w:tcBorders>
              <w:top w:color="000000" w:space="0" w:sz="4" w:val="single"/>
              <w:bottom w:color="000000" w:space="0" w:sz="4" w:val="single"/>
            </w:tcBorders>
            <w:vAlign w:val="top"/>
          </w:tcPr>
          <w:p w:rsidR="00000000" w:rsidDel="00000000" w:rsidP="00000000" w:rsidRDefault="00000000" w:rsidRPr="00000000" w14:paraId="00000BC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≤1,1</w:t>
            </w:r>
          </w:p>
        </w:tc>
        <w:tc>
          <w:tcPr>
            <w:tcBorders>
              <w:top w:color="000000" w:space="0" w:sz="4" w:val="single"/>
              <w:bottom w:color="000000" w:space="0" w:sz="4" w:val="single"/>
            </w:tcBorders>
            <w:vAlign w:val="top"/>
          </w:tcPr>
          <w:p w:rsidR="00000000" w:rsidDel="00000000" w:rsidP="00000000" w:rsidRDefault="00000000" w:rsidRPr="00000000" w14:paraId="00000BC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+3,41</w:t>
            </w:r>
            <w:r w:rsidDel="00000000" w:rsidR="00000000" w:rsidRPr="00000000">
              <w:rPr>
                <w:rtl w:val="0"/>
              </w:rPr>
            </w:r>
          </w:p>
        </w:tc>
        <w:tc>
          <w:tcPr>
            <w:vMerge w:val="restart"/>
            <w:vAlign w:val="center"/>
          </w:tcPr>
          <w:p w:rsidR="00000000" w:rsidDel="00000000" w:rsidP="00000000" w:rsidRDefault="00000000" w:rsidRPr="00000000" w14:paraId="00000BCB">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0,91</w:t>
            </w:r>
            <w:r w:rsidDel="00000000" w:rsidR="00000000" w:rsidRPr="00000000">
              <w:rPr>
                <w:rtl w:val="0"/>
              </w:rPr>
            </w:r>
          </w:p>
        </w:tc>
      </w:tr>
      <w:tr>
        <w:trPr>
          <w:trHeight w:val="500" w:hRule="atLeast"/>
        </w:trPr>
        <w:tc>
          <w:tcPr>
            <w:vMerge w:val="continue"/>
            <w:vAlign w:val="center"/>
          </w:tcPr>
          <w:p w:rsidR="00000000" w:rsidDel="00000000" w:rsidP="00000000" w:rsidRDefault="00000000" w:rsidRPr="00000000" w14:paraId="00000BC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BC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≥1,2</w:t>
            </w:r>
          </w:p>
        </w:tc>
        <w:tc>
          <w:tcPr>
            <w:tcBorders>
              <w:top w:color="000000" w:space="0" w:sz="4" w:val="single"/>
              <w:bottom w:color="000000" w:space="0" w:sz="4" w:val="single"/>
            </w:tcBorders>
            <w:vAlign w:val="top"/>
          </w:tcPr>
          <w:p w:rsidR="00000000" w:rsidDel="00000000" w:rsidP="00000000" w:rsidRDefault="00000000" w:rsidRPr="00000000" w14:paraId="00000BC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-4,40</w:t>
            </w:r>
            <w:r w:rsidDel="00000000" w:rsidR="00000000" w:rsidRPr="00000000">
              <w:rPr>
                <w:rtl w:val="0"/>
              </w:rPr>
            </w:r>
          </w:p>
        </w:tc>
        <w:tc>
          <w:tcPr>
            <w:vMerge w:val="continue"/>
            <w:vAlign w:val="center"/>
          </w:tcPr>
          <w:p w:rsidR="00000000" w:rsidDel="00000000" w:rsidP="00000000" w:rsidRDefault="00000000" w:rsidRPr="00000000" w14:paraId="00000BC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500" w:hRule="atLeast"/>
        </w:trPr>
        <w:tc>
          <w:tcPr>
            <w:vMerge w:val="restart"/>
            <w:vAlign w:val="center"/>
          </w:tcPr>
          <w:p w:rsidR="00000000" w:rsidDel="00000000" w:rsidP="00000000" w:rsidRDefault="00000000" w:rsidRPr="00000000" w14:paraId="00000BD0">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ІЛ-4, нг/мл</w:t>
            </w:r>
          </w:p>
        </w:tc>
        <w:tc>
          <w:tcPr>
            <w:tcBorders>
              <w:top w:color="000000" w:space="0" w:sz="4" w:val="single"/>
              <w:bottom w:color="000000" w:space="0" w:sz="4" w:val="single"/>
            </w:tcBorders>
            <w:vAlign w:val="top"/>
          </w:tcPr>
          <w:p w:rsidR="00000000" w:rsidDel="00000000" w:rsidP="00000000" w:rsidRDefault="00000000" w:rsidRPr="00000000" w14:paraId="00000BD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≤4,0</w:t>
            </w:r>
          </w:p>
        </w:tc>
        <w:tc>
          <w:tcPr>
            <w:tcBorders>
              <w:top w:color="000000" w:space="0" w:sz="4" w:val="single"/>
              <w:bottom w:color="000000" w:space="0" w:sz="4" w:val="single"/>
            </w:tcBorders>
            <w:vAlign w:val="top"/>
          </w:tcPr>
          <w:p w:rsidR="00000000" w:rsidDel="00000000" w:rsidP="00000000" w:rsidRDefault="00000000" w:rsidRPr="00000000" w14:paraId="00000BD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+2,13</w:t>
            </w:r>
            <w:r w:rsidDel="00000000" w:rsidR="00000000" w:rsidRPr="00000000">
              <w:rPr>
                <w:rtl w:val="0"/>
              </w:rPr>
            </w:r>
          </w:p>
        </w:tc>
        <w:tc>
          <w:tcPr>
            <w:vMerge w:val="restart"/>
            <w:vAlign w:val="center"/>
          </w:tcPr>
          <w:p w:rsidR="00000000" w:rsidDel="00000000" w:rsidP="00000000" w:rsidRDefault="00000000" w:rsidRPr="00000000" w14:paraId="00000BD3">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0,49</w:t>
            </w:r>
            <w:r w:rsidDel="00000000" w:rsidR="00000000" w:rsidRPr="00000000">
              <w:rPr>
                <w:rtl w:val="0"/>
              </w:rPr>
            </w:r>
          </w:p>
        </w:tc>
      </w:tr>
      <w:tr>
        <w:trPr>
          <w:trHeight w:val="500" w:hRule="atLeast"/>
        </w:trPr>
        <w:tc>
          <w:tcPr>
            <w:vMerge w:val="continue"/>
            <w:vAlign w:val="center"/>
          </w:tcPr>
          <w:p w:rsidR="00000000" w:rsidDel="00000000" w:rsidP="00000000" w:rsidRDefault="00000000" w:rsidRPr="00000000" w14:paraId="00000BD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BD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≥4,1</w:t>
            </w:r>
          </w:p>
        </w:tc>
        <w:tc>
          <w:tcPr>
            <w:tcBorders>
              <w:top w:color="000000" w:space="0" w:sz="4" w:val="single"/>
              <w:bottom w:color="000000" w:space="0" w:sz="4" w:val="single"/>
            </w:tcBorders>
            <w:vAlign w:val="top"/>
          </w:tcPr>
          <w:p w:rsidR="00000000" w:rsidDel="00000000" w:rsidP="00000000" w:rsidRDefault="00000000" w:rsidRPr="00000000" w14:paraId="00000BD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-2,03</w:t>
            </w:r>
            <w:r w:rsidDel="00000000" w:rsidR="00000000" w:rsidRPr="00000000">
              <w:rPr>
                <w:rtl w:val="0"/>
              </w:rPr>
            </w:r>
          </w:p>
        </w:tc>
        <w:tc>
          <w:tcPr>
            <w:vMerge w:val="continue"/>
            <w:vAlign w:val="center"/>
          </w:tcPr>
          <w:p w:rsidR="00000000" w:rsidDel="00000000" w:rsidP="00000000" w:rsidRDefault="00000000" w:rsidRPr="00000000" w14:paraId="00000BD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BD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D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Комплексна оцінка діагностичної значущості різних показників хворих на шигельоз дітей, інфікованих H. Pylori , подана на рис. 5. 1.</w:t>
      </w:r>
    </w:p>
    <w:p w:rsidR="00000000" w:rsidDel="00000000" w:rsidP="00000000" w:rsidRDefault="00000000" w:rsidRPr="00000000" w14:paraId="00000BD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Максимальну діагностичну цінність мали результати додаткового обстеження (I=2,15) і клінічні прояви (I=1,06).</w:t>
      </w:r>
    </w:p>
    <w:p w:rsidR="00000000" w:rsidDel="00000000" w:rsidP="00000000" w:rsidRDefault="00000000" w:rsidRPr="00000000" w14:paraId="00000BD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D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ff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Pr>
        <w:drawing>
          <wp:inline distB="0" distT="0" distL="114300" distR="114300">
            <wp:extent cx="5702300" cy="3276600"/>
            <wp:effectExtent b="0" l="0" r="0" t="0"/>
            <wp:docPr id="88" name="image54.png"/>
            <a:graphic>
              <a:graphicData uri="http://schemas.openxmlformats.org/drawingml/2006/picture">
                <pic:pic>
                  <pic:nvPicPr>
                    <pic:cNvPr id="0" name="image54.png"/>
                    <pic:cNvPicPr preferRelativeResize="0"/>
                  </pic:nvPicPr>
                  <pic:blipFill>
                    <a:blip r:embed="rId115"/>
                    <a:srcRect b="0" l="0" r="0" t="0"/>
                    <a:stretch>
                      <a:fillRect/>
                    </a:stretch>
                  </pic:blipFill>
                  <pic:spPr>
                    <a:xfrm>
                      <a:off x="0" y="0"/>
                      <a:ext cx="5702300" cy="3276600"/>
                    </a:xfrm>
                    <a:prstGeom prst="rect"/>
                    <a:ln/>
                  </pic:spPr>
                </pic:pic>
              </a:graphicData>
            </a:graphic>
          </wp:inline>
        </w:drawing>
      </w:r>
      <w:r w:rsidDel="00000000" w:rsidR="00000000" w:rsidRPr="00000000">
        <w:rPr>
          <w:rtl w:val="0"/>
        </w:rPr>
      </w:r>
    </w:p>
    <w:tbl>
      <w:tblPr>
        <w:tblStyle w:val="Table35"/>
        <w:tblW w:w="7795.999999999999" w:type="dxa"/>
        <w:jc w:val="left"/>
        <w:tblInd w:w="1525.9999999999998" w:type="dxa"/>
        <w:tblLayout w:type="fixed"/>
        <w:tblLook w:val="0000"/>
      </w:tblPr>
      <w:tblGrid>
        <w:gridCol w:w="1616"/>
        <w:gridCol w:w="1474"/>
        <w:gridCol w:w="1474"/>
        <w:gridCol w:w="1474"/>
        <w:gridCol w:w="1758"/>
        <w:tblGridChange w:id="0">
          <w:tblGrid>
            <w:gridCol w:w="1616"/>
            <w:gridCol w:w="1474"/>
            <w:gridCol w:w="1474"/>
            <w:gridCol w:w="1474"/>
            <w:gridCol w:w="1758"/>
          </w:tblGrid>
        </w:tblGridChange>
      </w:tblGrid>
      <w:tr>
        <w:tc>
          <w:tcPr>
            <w:vAlign w:val="top"/>
          </w:tcPr>
          <w:p w:rsidR="00000000" w:rsidDel="00000000" w:rsidP="00000000" w:rsidRDefault="00000000" w:rsidRPr="00000000" w14:paraId="00000BD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ff0000"/>
                <w:sz w:val="32"/>
                <w:szCs w:val="32"/>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1</w:t>
            </w:r>
            <w:r w:rsidDel="00000000" w:rsidR="00000000" w:rsidRPr="00000000">
              <w:rPr>
                <w:rtl w:val="0"/>
              </w:rPr>
            </w:r>
          </w:p>
        </w:tc>
        <w:tc>
          <w:tcPr>
            <w:vAlign w:val="top"/>
          </w:tcPr>
          <w:p w:rsidR="00000000" w:rsidDel="00000000" w:rsidP="00000000" w:rsidRDefault="00000000" w:rsidRPr="00000000" w14:paraId="00000BD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2</w:t>
            </w:r>
            <w:r w:rsidDel="00000000" w:rsidR="00000000" w:rsidRPr="00000000">
              <w:rPr>
                <w:rtl w:val="0"/>
              </w:rPr>
            </w:r>
          </w:p>
        </w:tc>
        <w:tc>
          <w:tcPr>
            <w:vAlign w:val="top"/>
          </w:tcPr>
          <w:p w:rsidR="00000000" w:rsidDel="00000000" w:rsidP="00000000" w:rsidRDefault="00000000" w:rsidRPr="00000000" w14:paraId="00000BD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3</w:t>
            </w:r>
            <w:r w:rsidDel="00000000" w:rsidR="00000000" w:rsidRPr="00000000">
              <w:rPr>
                <w:rtl w:val="0"/>
              </w:rPr>
            </w:r>
          </w:p>
        </w:tc>
        <w:tc>
          <w:tcPr>
            <w:vAlign w:val="top"/>
          </w:tcPr>
          <w:p w:rsidR="00000000" w:rsidDel="00000000" w:rsidP="00000000" w:rsidRDefault="00000000" w:rsidRPr="00000000" w14:paraId="00000BE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4</w:t>
            </w:r>
            <w:r w:rsidDel="00000000" w:rsidR="00000000" w:rsidRPr="00000000">
              <w:rPr>
                <w:rtl w:val="0"/>
              </w:rPr>
            </w:r>
          </w:p>
        </w:tc>
        <w:tc>
          <w:tcPr>
            <w:vAlign w:val="top"/>
          </w:tcPr>
          <w:p w:rsidR="00000000" w:rsidDel="00000000" w:rsidP="00000000" w:rsidRDefault="00000000" w:rsidRPr="00000000" w14:paraId="00000BE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5</w:t>
            </w:r>
            <w:r w:rsidDel="00000000" w:rsidR="00000000" w:rsidRPr="00000000">
              <w:rPr>
                <w:rtl w:val="0"/>
              </w:rPr>
            </w:r>
          </w:p>
        </w:tc>
      </w:tr>
    </w:tbl>
    <w:p w:rsidR="00000000" w:rsidDel="00000000" w:rsidP="00000000" w:rsidRDefault="00000000" w:rsidRPr="00000000" w14:paraId="00000BE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E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E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5.1.</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Комплексна оцінка діагностичної значущості показників хворих на шигельоз дітей, інфікованих H. Pylori</w:t>
      </w:r>
    </w:p>
    <w:p w:rsidR="00000000" w:rsidDel="00000000" w:rsidP="00000000" w:rsidRDefault="00000000" w:rsidRPr="00000000" w14:paraId="00000BE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E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 клінічний аналіз крові</w:t>
      </w:r>
    </w:p>
    <w:p w:rsidR="00000000" w:rsidDel="00000000" w:rsidP="00000000" w:rsidRDefault="00000000" w:rsidRPr="00000000" w14:paraId="00000BE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 анамнез</w:t>
      </w:r>
    </w:p>
    <w:p w:rsidR="00000000" w:rsidDel="00000000" w:rsidP="00000000" w:rsidRDefault="00000000" w:rsidRPr="00000000" w14:paraId="00000BE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3 − копрограма  </w:t>
      </w:r>
    </w:p>
    <w:p w:rsidR="00000000" w:rsidDel="00000000" w:rsidP="00000000" w:rsidRDefault="00000000" w:rsidRPr="00000000" w14:paraId="00000BE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 клініка</w:t>
      </w:r>
    </w:p>
    <w:p w:rsidR="00000000" w:rsidDel="00000000" w:rsidP="00000000" w:rsidRDefault="00000000" w:rsidRPr="00000000" w14:paraId="00000BE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5 − додаткове обстеження</w:t>
      </w:r>
    </w:p>
    <w:p w:rsidR="00000000" w:rsidDel="00000000" w:rsidP="00000000" w:rsidRDefault="00000000" w:rsidRPr="00000000" w14:paraId="00000BE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Ураховуючи досить високу інформативну значущість основних показників хворих на шигельоз дітей щодо діагностики їх інфікування</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 Pylori, ми склали узагальнений діагностичний алгоритм (табл.5. 6).</w:t>
      </w:r>
      <w:bookmarkStart w:colFirst="0" w:colLast="0" w:name="49x2ik5" w:id="29"/>
      <w:bookmarkEnd w:id="29"/>
      <w:r w:rsidDel="00000000" w:rsidR="00000000" w:rsidRPr="00000000">
        <w:rPr>
          <w:rtl w:val="0"/>
        </w:rPr>
      </w:r>
    </w:p>
    <w:p w:rsidR="00000000" w:rsidDel="00000000" w:rsidP="00000000" w:rsidRDefault="00000000" w:rsidRPr="00000000" w14:paraId="00000BE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5. 6</w:t>
      </w:r>
    </w:p>
    <w:p w:rsidR="00000000" w:rsidDel="00000000" w:rsidP="00000000" w:rsidRDefault="00000000" w:rsidRPr="00000000" w14:paraId="00000BE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BE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Алгоритм діагностики інфікування H. Pylori</w:t>
      </w:r>
      <w:r w:rsidDel="00000000" w:rsidR="00000000" w:rsidRPr="00000000">
        <w:rPr>
          <w:rtl w:val="0"/>
        </w:rPr>
      </w:r>
    </w:p>
    <w:p w:rsidR="00000000" w:rsidDel="00000000" w:rsidP="00000000" w:rsidRDefault="00000000" w:rsidRPr="00000000" w14:paraId="00000BE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36"/>
        <w:tblW w:w="960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236"/>
        <w:gridCol w:w="2832"/>
        <w:gridCol w:w="1769"/>
        <w:gridCol w:w="1769"/>
        <w:tblGridChange w:id="0">
          <w:tblGrid>
            <w:gridCol w:w="3236"/>
            <w:gridCol w:w="2832"/>
            <w:gridCol w:w="1769"/>
            <w:gridCol w:w="1769"/>
          </w:tblGrid>
        </w:tblGridChange>
      </w:tblGrid>
      <w:tr>
        <w:trPr>
          <w:trHeight w:val="380" w:hRule="atLeast"/>
        </w:trPr>
        <w:tc>
          <w:tcPr>
            <w:vAlign w:val="top"/>
          </w:tcPr>
          <w:p w:rsidR="00000000" w:rsidDel="00000000" w:rsidP="00000000" w:rsidRDefault="00000000" w:rsidRPr="00000000" w14:paraId="00000BF0">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w:t>
            </w:r>
          </w:p>
        </w:tc>
        <w:tc>
          <w:tcPr>
            <w:vAlign w:val="top"/>
          </w:tcPr>
          <w:p w:rsidR="00000000" w:rsidDel="00000000" w:rsidP="00000000" w:rsidRDefault="00000000" w:rsidRPr="00000000" w14:paraId="00000BF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Градації показника</w:t>
            </w:r>
          </w:p>
        </w:tc>
        <w:tc>
          <w:tcPr>
            <w:vAlign w:val="top"/>
          </w:tcPr>
          <w:p w:rsidR="00000000" w:rsidDel="00000000" w:rsidP="00000000" w:rsidRDefault="00000000" w:rsidRPr="00000000" w14:paraId="00000BF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ДК</w:t>
            </w:r>
            <w:r w:rsidDel="00000000" w:rsidR="00000000" w:rsidRPr="00000000">
              <w:rPr>
                <w:rtl w:val="0"/>
              </w:rPr>
            </w:r>
          </w:p>
        </w:tc>
        <w:tc>
          <w:tcPr>
            <w:vAlign w:val="top"/>
          </w:tcPr>
          <w:p w:rsidR="00000000" w:rsidDel="00000000" w:rsidP="00000000" w:rsidRDefault="00000000" w:rsidRPr="00000000" w14:paraId="00000BF3">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І</w:t>
            </w:r>
            <w:r w:rsidDel="00000000" w:rsidR="00000000" w:rsidRPr="00000000">
              <w:rPr>
                <w:rtl w:val="0"/>
              </w:rPr>
            </w:r>
          </w:p>
        </w:tc>
      </w:tr>
      <w:tr>
        <w:trPr>
          <w:trHeight w:val="380" w:hRule="atLeast"/>
        </w:trPr>
        <w:tc>
          <w:tcPr>
            <w:vAlign w:val="top"/>
          </w:tcPr>
          <w:p w:rsidR="00000000" w:rsidDel="00000000" w:rsidP="00000000" w:rsidRDefault="00000000" w:rsidRPr="00000000" w14:paraId="00000BF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top"/>
          </w:tcPr>
          <w:p w:rsidR="00000000" w:rsidDel="00000000" w:rsidP="00000000" w:rsidRDefault="00000000" w:rsidRPr="00000000" w14:paraId="00000BF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top"/>
          </w:tcPr>
          <w:p w:rsidR="00000000" w:rsidDel="00000000" w:rsidP="00000000" w:rsidRDefault="00000000" w:rsidRPr="00000000" w14:paraId="00000BF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w:t>
            </w:r>
            <w:r w:rsidDel="00000000" w:rsidR="00000000" w:rsidRPr="00000000">
              <w:rPr>
                <w:rtl w:val="0"/>
              </w:rPr>
            </w:r>
          </w:p>
        </w:tc>
        <w:tc>
          <w:tcPr>
            <w:vAlign w:val="top"/>
          </w:tcPr>
          <w:p w:rsidR="00000000" w:rsidDel="00000000" w:rsidP="00000000" w:rsidRDefault="00000000" w:rsidRPr="00000000" w14:paraId="00000BF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w:t>
            </w:r>
            <w:r w:rsidDel="00000000" w:rsidR="00000000" w:rsidRPr="00000000">
              <w:rPr>
                <w:rtl w:val="0"/>
              </w:rPr>
            </w:r>
          </w:p>
        </w:tc>
      </w:tr>
      <w:tr>
        <w:tc>
          <w:tcPr>
            <w:vMerge w:val="restart"/>
            <w:vAlign w:val="center"/>
          </w:tcPr>
          <w:p w:rsidR="00000000" w:rsidDel="00000000" w:rsidP="00000000" w:rsidRDefault="00000000" w:rsidRPr="00000000" w14:paraId="00000BF8">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TNF-α, нг/мл</w:t>
            </w:r>
          </w:p>
        </w:tc>
        <w:tc>
          <w:tcPr>
            <w:vAlign w:val="top"/>
          </w:tcPr>
          <w:p w:rsidR="00000000" w:rsidDel="00000000" w:rsidP="00000000" w:rsidRDefault="00000000" w:rsidRPr="00000000" w14:paraId="00000BF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≤8,0</w:t>
            </w:r>
          </w:p>
        </w:tc>
        <w:tc>
          <w:tcPr>
            <w:vAlign w:val="top"/>
          </w:tcPr>
          <w:p w:rsidR="00000000" w:rsidDel="00000000" w:rsidP="00000000" w:rsidRDefault="00000000" w:rsidRPr="00000000" w14:paraId="00000BF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+6,01</w:t>
            </w:r>
            <w:r w:rsidDel="00000000" w:rsidR="00000000" w:rsidRPr="00000000">
              <w:rPr>
                <w:rtl w:val="0"/>
              </w:rPr>
            </w:r>
          </w:p>
        </w:tc>
        <w:tc>
          <w:tcPr>
            <w:vMerge w:val="restart"/>
            <w:vAlign w:val="center"/>
          </w:tcPr>
          <w:p w:rsidR="00000000" w:rsidDel="00000000" w:rsidP="00000000" w:rsidRDefault="00000000" w:rsidRPr="00000000" w14:paraId="00000BFB">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3,25</w:t>
            </w:r>
            <w:r w:rsidDel="00000000" w:rsidR="00000000" w:rsidRPr="00000000">
              <w:rPr>
                <w:rtl w:val="0"/>
              </w:rPr>
            </w:r>
          </w:p>
        </w:tc>
      </w:tr>
      <w:tr>
        <w:tc>
          <w:tcPr>
            <w:vMerge w:val="continue"/>
            <w:vAlign w:val="center"/>
          </w:tcPr>
          <w:p w:rsidR="00000000" w:rsidDel="00000000" w:rsidP="00000000" w:rsidRDefault="00000000" w:rsidRPr="00000000" w14:paraId="00000BF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BF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8,1-9,5</w:t>
            </w:r>
          </w:p>
        </w:tc>
        <w:tc>
          <w:tcPr>
            <w:vAlign w:val="top"/>
          </w:tcPr>
          <w:p w:rsidR="00000000" w:rsidDel="00000000" w:rsidP="00000000" w:rsidRDefault="00000000" w:rsidRPr="00000000" w14:paraId="00000BF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w:t>
            </w:r>
            <w:r w:rsidDel="00000000" w:rsidR="00000000" w:rsidRPr="00000000">
              <w:rPr>
                <w:rtl w:val="0"/>
              </w:rPr>
            </w:r>
          </w:p>
        </w:tc>
        <w:tc>
          <w:tcPr>
            <w:vMerge w:val="continue"/>
            <w:vAlign w:val="center"/>
          </w:tcPr>
          <w:p w:rsidR="00000000" w:rsidDel="00000000" w:rsidP="00000000" w:rsidRDefault="00000000" w:rsidRPr="00000000" w14:paraId="00000BF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c>
          <w:tcPr>
            <w:vMerge w:val="continue"/>
            <w:vAlign w:val="center"/>
          </w:tcPr>
          <w:p w:rsidR="00000000" w:rsidDel="00000000" w:rsidP="00000000" w:rsidRDefault="00000000" w:rsidRPr="00000000" w14:paraId="00000C0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C0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≥9,6</w:t>
            </w:r>
          </w:p>
        </w:tc>
        <w:tc>
          <w:tcPr>
            <w:vAlign w:val="top"/>
          </w:tcPr>
          <w:p w:rsidR="00000000" w:rsidDel="00000000" w:rsidP="00000000" w:rsidRDefault="00000000" w:rsidRPr="00000000" w14:paraId="00000C0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-5,36</w:t>
            </w:r>
            <w:r w:rsidDel="00000000" w:rsidR="00000000" w:rsidRPr="00000000">
              <w:rPr>
                <w:rtl w:val="0"/>
              </w:rPr>
            </w:r>
          </w:p>
        </w:tc>
        <w:tc>
          <w:tcPr>
            <w:vMerge w:val="continue"/>
            <w:vAlign w:val="center"/>
          </w:tcPr>
          <w:p w:rsidR="00000000" w:rsidDel="00000000" w:rsidP="00000000" w:rsidRDefault="00000000" w:rsidRPr="00000000" w14:paraId="00000C0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540" w:hRule="atLeast"/>
        </w:trPr>
        <w:tc>
          <w:tcPr>
            <w:vMerge w:val="restart"/>
            <w:vAlign w:val="center"/>
          </w:tcPr>
          <w:p w:rsidR="00000000" w:rsidDel="00000000" w:rsidP="00000000" w:rsidRDefault="00000000" w:rsidRPr="00000000" w14:paraId="00000C0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 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vAlign w:val="top"/>
          </w:tcPr>
          <w:p w:rsidR="00000000" w:rsidDel="00000000" w:rsidP="00000000" w:rsidRDefault="00000000" w:rsidRPr="00000000" w14:paraId="00000C0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≤29,0</w:t>
            </w:r>
          </w:p>
        </w:tc>
        <w:tc>
          <w:tcPr>
            <w:vAlign w:val="top"/>
          </w:tcPr>
          <w:p w:rsidR="00000000" w:rsidDel="00000000" w:rsidP="00000000" w:rsidRDefault="00000000" w:rsidRPr="00000000" w14:paraId="00000C0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+4,81</w:t>
            </w:r>
            <w:r w:rsidDel="00000000" w:rsidR="00000000" w:rsidRPr="00000000">
              <w:rPr>
                <w:rtl w:val="0"/>
              </w:rPr>
            </w:r>
          </w:p>
        </w:tc>
        <w:tc>
          <w:tcPr>
            <w:vMerge w:val="restart"/>
            <w:vAlign w:val="center"/>
          </w:tcPr>
          <w:p w:rsidR="00000000" w:rsidDel="00000000" w:rsidP="00000000" w:rsidRDefault="00000000" w:rsidRPr="00000000" w14:paraId="00000C0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2,95</w:t>
            </w:r>
            <w:r w:rsidDel="00000000" w:rsidR="00000000" w:rsidRPr="00000000">
              <w:rPr>
                <w:rtl w:val="0"/>
              </w:rPr>
            </w:r>
          </w:p>
        </w:tc>
      </w:tr>
      <w:tr>
        <w:trPr>
          <w:trHeight w:val="60" w:hRule="atLeast"/>
        </w:trPr>
        <w:tc>
          <w:tcPr>
            <w:vMerge w:val="continue"/>
            <w:vAlign w:val="center"/>
          </w:tcPr>
          <w:p w:rsidR="00000000" w:rsidDel="00000000" w:rsidP="00000000" w:rsidRDefault="00000000" w:rsidRPr="00000000" w14:paraId="00000C0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C0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≥29,1</w:t>
            </w:r>
          </w:p>
        </w:tc>
        <w:tc>
          <w:tcPr>
            <w:tcBorders>
              <w:top w:color="000000" w:space="0" w:sz="4" w:val="single"/>
              <w:bottom w:color="000000" w:space="0" w:sz="4" w:val="single"/>
            </w:tcBorders>
            <w:vAlign w:val="top"/>
          </w:tcPr>
          <w:p w:rsidR="00000000" w:rsidDel="00000000" w:rsidP="00000000" w:rsidRDefault="00000000" w:rsidRPr="00000000" w14:paraId="00000C0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-5,98</w:t>
            </w:r>
            <w:r w:rsidDel="00000000" w:rsidR="00000000" w:rsidRPr="00000000">
              <w:rPr>
                <w:rtl w:val="0"/>
              </w:rPr>
            </w:r>
          </w:p>
        </w:tc>
        <w:tc>
          <w:tcPr>
            <w:vMerge w:val="continue"/>
            <w:vAlign w:val="center"/>
          </w:tcPr>
          <w:p w:rsidR="00000000" w:rsidDel="00000000" w:rsidP="00000000" w:rsidRDefault="00000000" w:rsidRPr="00000000" w14:paraId="00000C0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60" w:hRule="atLeast"/>
        </w:trPr>
        <w:tc>
          <w:tcPr>
            <w:vMerge w:val="restart"/>
            <w:vAlign w:val="center"/>
          </w:tcPr>
          <w:p w:rsidR="00000000" w:rsidDel="00000000" w:rsidP="00000000" w:rsidRDefault="00000000" w:rsidRPr="00000000" w14:paraId="00000C0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 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tcBorders>
              <w:top w:color="000000" w:space="0" w:sz="4" w:val="single"/>
              <w:bottom w:color="000000" w:space="0" w:sz="4" w:val="single"/>
            </w:tcBorders>
            <w:vAlign w:val="top"/>
          </w:tcPr>
          <w:p w:rsidR="00000000" w:rsidDel="00000000" w:rsidP="00000000" w:rsidRDefault="00000000" w:rsidRPr="00000000" w14:paraId="00000C0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≤22,0</w:t>
            </w:r>
          </w:p>
        </w:tc>
        <w:tc>
          <w:tcPr>
            <w:tcBorders>
              <w:top w:color="000000" w:space="0" w:sz="4" w:val="single"/>
              <w:bottom w:color="000000" w:space="0" w:sz="4" w:val="single"/>
            </w:tcBorders>
            <w:vAlign w:val="top"/>
          </w:tcPr>
          <w:p w:rsidR="00000000" w:rsidDel="00000000" w:rsidP="00000000" w:rsidRDefault="00000000" w:rsidRPr="00000000" w14:paraId="00000C0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+5,62</w:t>
            </w:r>
            <w:r w:rsidDel="00000000" w:rsidR="00000000" w:rsidRPr="00000000">
              <w:rPr>
                <w:rtl w:val="0"/>
              </w:rPr>
            </w:r>
          </w:p>
        </w:tc>
        <w:tc>
          <w:tcPr>
            <w:vMerge w:val="restart"/>
            <w:vAlign w:val="center"/>
          </w:tcPr>
          <w:p w:rsidR="00000000" w:rsidDel="00000000" w:rsidP="00000000" w:rsidRDefault="00000000" w:rsidRPr="00000000" w14:paraId="00000C0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2,79</w:t>
            </w:r>
            <w:r w:rsidDel="00000000" w:rsidR="00000000" w:rsidRPr="00000000">
              <w:rPr>
                <w:rtl w:val="0"/>
              </w:rPr>
            </w:r>
          </w:p>
        </w:tc>
      </w:tr>
      <w:tr>
        <w:trPr>
          <w:trHeight w:val="60" w:hRule="atLeast"/>
        </w:trPr>
        <w:tc>
          <w:tcPr>
            <w:vMerge w:val="continue"/>
            <w:vAlign w:val="center"/>
          </w:tcPr>
          <w:p w:rsidR="00000000" w:rsidDel="00000000" w:rsidP="00000000" w:rsidRDefault="00000000" w:rsidRPr="00000000" w14:paraId="00000C1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C1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≥22,1</w:t>
            </w:r>
          </w:p>
        </w:tc>
        <w:tc>
          <w:tcPr>
            <w:tcBorders>
              <w:top w:color="000000" w:space="0" w:sz="4" w:val="single"/>
              <w:bottom w:color="000000" w:space="0" w:sz="4" w:val="single"/>
            </w:tcBorders>
            <w:vAlign w:val="top"/>
          </w:tcPr>
          <w:p w:rsidR="00000000" w:rsidDel="00000000" w:rsidP="00000000" w:rsidRDefault="00000000" w:rsidRPr="00000000" w14:paraId="00000C1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-4,82</w:t>
            </w:r>
            <w:r w:rsidDel="00000000" w:rsidR="00000000" w:rsidRPr="00000000">
              <w:rPr>
                <w:rtl w:val="0"/>
              </w:rPr>
            </w:r>
          </w:p>
        </w:tc>
        <w:tc>
          <w:tcPr>
            <w:vMerge w:val="continue"/>
            <w:vAlign w:val="center"/>
          </w:tcPr>
          <w:p w:rsidR="00000000" w:rsidDel="00000000" w:rsidP="00000000" w:rsidRDefault="00000000" w:rsidRPr="00000000" w14:paraId="00000C1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1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Цинк, мкмоль/л</w:t>
            </w:r>
          </w:p>
        </w:tc>
        <w:tc>
          <w:tcPr>
            <w:tcBorders>
              <w:top w:color="000000" w:space="0" w:sz="4" w:val="single"/>
              <w:bottom w:color="000000" w:space="0" w:sz="4" w:val="single"/>
            </w:tcBorders>
            <w:vAlign w:val="top"/>
          </w:tcPr>
          <w:p w:rsidR="00000000" w:rsidDel="00000000" w:rsidP="00000000" w:rsidRDefault="00000000" w:rsidRPr="00000000" w14:paraId="00000C1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≤10,0</w:t>
            </w:r>
          </w:p>
        </w:tc>
        <w:tc>
          <w:tcPr>
            <w:tcBorders>
              <w:top w:color="000000" w:space="0" w:sz="4" w:val="single"/>
              <w:bottom w:color="000000" w:space="0" w:sz="4" w:val="single"/>
            </w:tcBorders>
            <w:vAlign w:val="top"/>
          </w:tcPr>
          <w:p w:rsidR="00000000" w:rsidDel="00000000" w:rsidP="00000000" w:rsidRDefault="00000000" w:rsidRPr="00000000" w14:paraId="00000C1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+5,38</w:t>
            </w:r>
            <w:r w:rsidDel="00000000" w:rsidR="00000000" w:rsidRPr="00000000">
              <w:rPr>
                <w:rtl w:val="0"/>
              </w:rPr>
            </w:r>
          </w:p>
        </w:tc>
        <w:tc>
          <w:tcPr>
            <w:vMerge w:val="restart"/>
            <w:vAlign w:val="center"/>
          </w:tcPr>
          <w:p w:rsidR="00000000" w:rsidDel="00000000" w:rsidP="00000000" w:rsidRDefault="00000000" w:rsidRPr="00000000" w14:paraId="00000C1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2,41</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1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C1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≥10,1</w:t>
            </w:r>
          </w:p>
        </w:tc>
        <w:tc>
          <w:tcPr>
            <w:tcBorders>
              <w:top w:color="000000" w:space="0" w:sz="4" w:val="single"/>
              <w:bottom w:color="000000" w:space="0" w:sz="4" w:val="single"/>
            </w:tcBorders>
            <w:vAlign w:val="top"/>
          </w:tcPr>
          <w:p w:rsidR="00000000" w:rsidDel="00000000" w:rsidP="00000000" w:rsidRDefault="00000000" w:rsidRPr="00000000" w14:paraId="00000C1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-3,84</w:t>
            </w:r>
            <w:r w:rsidDel="00000000" w:rsidR="00000000" w:rsidRPr="00000000">
              <w:rPr>
                <w:rtl w:val="0"/>
              </w:rPr>
            </w:r>
          </w:p>
        </w:tc>
        <w:tc>
          <w:tcPr>
            <w:vMerge w:val="continue"/>
            <w:vAlign w:val="center"/>
          </w:tcPr>
          <w:p w:rsidR="00000000" w:rsidDel="00000000" w:rsidP="00000000" w:rsidRDefault="00000000" w:rsidRPr="00000000" w14:paraId="00000C1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1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 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tcBorders>
              <w:top w:color="000000" w:space="0" w:sz="4" w:val="single"/>
              <w:bottom w:color="000000" w:space="0" w:sz="4" w:val="single"/>
            </w:tcBorders>
            <w:vAlign w:val="top"/>
          </w:tcPr>
          <w:p w:rsidR="00000000" w:rsidDel="00000000" w:rsidP="00000000" w:rsidRDefault="00000000" w:rsidRPr="00000000" w14:paraId="00000C1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≤23,3</w:t>
            </w:r>
          </w:p>
        </w:tc>
        <w:tc>
          <w:tcPr>
            <w:tcBorders>
              <w:top w:color="000000" w:space="0" w:sz="4" w:val="single"/>
              <w:bottom w:color="000000" w:space="0" w:sz="4" w:val="single"/>
            </w:tcBorders>
            <w:vAlign w:val="top"/>
          </w:tcPr>
          <w:p w:rsidR="00000000" w:rsidDel="00000000" w:rsidP="00000000" w:rsidRDefault="00000000" w:rsidRPr="00000000" w14:paraId="00000C1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+5,54</w:t>
            </w:r>
            <w:r w:rsidDel="00000000" w:rsidR="00000000" w:rsidRPr="00000000">
              <w:rPr>
                <w:rtl w:val="0"/>
              </w:rPr>
            </w:r>
          </w:p>
        </w:tc>
        <w:tc>
          <w:tcPr>
            <w:vMerge w:val="restart"/>
            <w:vAlign w:val="center"/>
          </w:tcPr>
          <w:p w:rsidR="00000000" w:rsidDel="00000000" w:rsidP="00000000" w:rsidRDefault="00000000" w:rsidRPr="00000000" w14:paraId="00000C1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2,37</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2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C2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≥23,4</w:t>
            </w:r>
          </w:p>
        </w:tc>
        <w:tc>
          <w:tcPr>
            <w:tcBorders>
              <w:top w:color="000000" w:space="0" w:sz="4" w:val="single"/>
              <w:bottom w:color="000000" w:space="0" w:sz="4" w:val="single"/>
            </w:tcBorders>
            <w:vAlign w:val="top"/>
          </w:tcPr>
          <w:p w:rsidR="00000000" w:rsidDel="00000000" w:rsidP="00000000" w:rsidRDefault="00000000" w:rsidRPr="00000000" w14:paraId="00000C2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-4,09</w:t>
            </w:r>
            <w:r w:rsidDel="00000000" w:rsidR="00000000" w:rsidRPr="00000000">
              <w:rPr>
                <w:rtl w:val="0"/>
              </w:rPr>
            </w:r>
          </w:p>
        </w:tc>
        <w:tc>
          <w:tcPr>
            <w:vMerge w:val="continue"/>
            <w:vAlign w:val="center"/>
          </w:tcPr>
          <w:p w:rsidR="00000000" w:rsidDel="00000000" w:rsidP="00000000" w:rsidRDefault="00000000" w:rsidRPr="00000000" w14:paraId="00000C2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2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CD 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tc>
        <w:tc>
          <w:tcPr>
            <w:tcBorders>
              <w:top w:color="000000" w:space="0" w:sz="4" w:val="single"/>
              <w:bottom w:color="000000" w:space="0" w:sz="4" w:val="single"/>
            </w:tcBorders>
            <w:vAlign w:val="top"/>
          </w:tcPr>
          <w:p w:rsidR="00000000" w:rsidDel="00000000" w:rsidP="00000000" w:rsidRDefault="00000000" w:rsidRPr="00000000" w14:paraId="00000C2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≤53,5</w:t>
            </w:r>
          </w:p>
        </w:tc>
        <w:tc>
          <w:tcPr>
            <w:tcBorders>
              <w:top w:color="000000" w:space="0" w:sz="4" w:val="single"/>
              <w:bottom w:color="000000" w:space="0" w:sz="4" w:val="single"/>
            </w:tcBorders>
            <w:vAlign w:val="top"/>
          </w:tcPr>
          <w:p w:rsidR="00000000" w:rsidDel="00000000" w:rsidP="00000000" w:rsidRDefault="00000000" w:rsidRPr="00000000" w14:paraId="00000C2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+4,31</w:t>
            </w:r>
            <w:r w:rsidDel="00000000" w:rsidR="00000000" w:rsidRPr="00000000">
              <w:rPr>
                <w:rtl w:val="0"/>
              </w:rPr>
            </w:r>
          </w:p>
        </w:tc>
        <w:tc>
          <w:tcPr>
            <w:vMerge w:val="restart"/>
            <w:vAlign w:val="center"/>
          </w:tcPr>
          <w:p w:rsidR="00000000" w:rsidDel="00000000" w:rsidP="00000000" w:rsidRDefault="00000000" w:rsidRPr="00000000" w14:paraId="00000C2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2,19</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2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C2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≥53,6</w:t>
            </w:r>
          </w:p>
        </w:tc>
        <w:tc>
          <w:tcPr>
            <w:tcBorders>
              <w:top w:color="000000" w:space="0" w:sz="4" w:val="single"/>
              <w:bottom w:color="000000" w:space="0" w:sz="4" w:val="single"/>
            </w:tcBorders>
            <w:vAlign w:val="top"/>
          </w:tcPr>
          <w:p w:rsidR="00000000" w:rsidDel="00000000" w:rsidP="00000000" w:rsidRDefault="00000000" w:rsidRPr="00000000" w14:paraId="00000C2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-4,82</w:t>
            </w:r>
            <w:r w:rsidDel="00000000" w:rsidR="00000000" w:rsidRPr="00000000">
              <w:rPr>
                <w:rtl w:val="0"/>
              </w:rPr>
            </w:r>
          </w:p>
        </w:tc>
        <w:tc>
          <w:tcPr>
            <w:vMerge w:val="continue"/>
            <w:vAlign w:val="center"/>
          </w:tcPr>
          <w:p w:rsidR="00000000" w:rsidDel="00000000" w:rsidP="00000000" w:rsidRDefault="00000000" w:rsidRPr="00000000" w14:paraId="00000C2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2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Домішки неперетравленої їжі у випорожненнях</w:t>
            </w:r>
          </w:p>
        </w:tc>
        <w:tc>
          <w:tcPr>
            <w:tcBorders>
              <w:top w:color="000000" w:space="0" w:sz="4" w:val="single"/>
              <w:bottom w:color="000000" w:space="0" w:sz="4" w:val="single"/>
            </w:tcBorders>
            <w:vAlign w:val="center"/>
          </w:tcPr>
          <w:p w:rsidR="00000000" w:rsidDel="00000000" w:rsidP="00000000" w:rsidRDefault="00000000" w:rsidRPr="00000000" w14:paraId="00000C2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C2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+4,67</w:t>
            </w:r>
          </w:p>
        </w:tc>
        <w:tc>
          <w:tcPr>
            <w:vMerge w:val="restart"/>
            <w:vAlign w:val="center"/>
          </w:tcPr>
          <w:p w:rsidR="00000000" w:rsidDel="00000000" w:rsidP="00000000" w:rsidRDefault="00000000" w:rsidRPr="00000000" w14:paraId="00000C2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1,78</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3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3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C3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-3,55</w:t>
            </w:r>
          </w:p>
        </w:tc>
        <w:tc>
          <w:tcPr>
            <w:vMerge w:val="continue"/>
            <w:vAlign w:val="center"/>
          </w:tcPr>
          <w:p w:rsidR="00000000" w:rsidDel="00000000" w:rsidP="00000000" w:rsidRDefault="00000000" w:rsidRPr="00000000" w14:paraId="00000C3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3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Гастродуоденальна патологія у батьків та родичів</w:t>
            </w:r>
          </w:p>
        </w:tc>
        <w:tc>
          <w:tcPr>
            <w:tcBorders>
              <w:top w:color="000000" w:space="0" w:sz="4" w:val="single"/>
              <w:bottom w:color="000000" w:space="0" w:sz="4" w:val="single"/>
            </w:tcBorders>
            <w:vAlign w:val="center"/>
          </w:tcPr>
          <w:p w:rsidR="00000000" w:rsidDel="00000000" w:rsidP="00000000" w:rsidRDefault="00000000" w:rsidRPr="00000000" w14:paraId="00000C3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C3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+3,87</w:t>
            </w:r>
            <w:r w:rsidDel="00000000" w:rsidR="00000000" w:rsidRPr="00000000">
              <w:rPr>
                <w:rtl w:val="0"/>
              </w:rPr>
            </w:r>
          </w:p>
        </w:tc>
        <w:tc>
          <w:tcPr>
            <w:vMerge w:val="restart"/>
            <w:vAlign w:val="center"/>
          </w:tcPr>
          <w:p w:rsidR="00000000" w:rsidDel="00000000" w:rsidP="00000000" w:rsidRDefault="00000000" w:rsidRPr="00000000" w14:paraId="00000C3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1,46</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3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3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C3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-3,29</w:t>
            </w:r>
            <w:r w:rsidDel="00000000" w:rsidR="00000000" w:rsidRPr="00000000">
              <w:rPr>
                <w:rtl w:val="0"/>
              </w:rPr>
            </w:r>
          </w:p>
        </w:tc>
        <w:tc>
          <w:tcPr>
            <w:vMerge w:val="continue"/>
            <w:vAlign w:val="center"/>
          </w:tcPr>
          <w:p w:rsidR="00000000" w:rsidDel="00000000" w:rsidP="00000000" w:rsidRDefault="00000000" w:rsidRPr="00000000" w14:paraId="00000C3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top"/>
          </w:tcPr>
          <w:p w:rsidR="00000000" w:rsidDel="00000000" w:rsidP="00000000" w:rsidRDefault="00000000" w:rsidRPr="00000000" w14:paraId="00000C3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Болючість при пальпації в епігастральній ділянці</w:t>
            </w:r>
          </w:p>
        </w:tc>
        <w:tc>
          <w:tcPr>
            <w:tcBorders>
              <w:top w:color="000000" w:space="0" w:sz="4" w:val="single"/>
              <w:bottom w:color="000000" w:space="0" w:sz="4" w:val="single"/>
            </w:tcBorders>
            <w:vAlign w:val="center"/>
          </w:tcPr>
          <w:p w:rsidR="00000000" w:rsidDel="00000000" w:rsidP="00000000" w:rsidRDefault="00000000" w:rsidRPr="00000000" w14:paraId="00000C3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C3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+5,83</w:t>
            </w:r>
            <w:r w:rsidDel="00000000" w:rsidR="00000000" w:rsidRPr="00000000">
              <w:rPr>
                <w:rtl w:val="0"/>
              </w:rPr>
            </w:r>
          </w:p>
        </w:tc>
        <w:tc>
          <w:tcPr>
            <w:vMerge w:val="restart"/>
            <w:vAlign w:val="center"/>
          </w:tcPr>
          <w:p w:rsidR="00000000" w:rsidDel="00000000" w:rsidP="00000000" w:rsidRDefault="00000000" w:rsidRPr="00000000" w14:paraId="00000C3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1,41</w:t>
            </w: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C4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4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C4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-2,22</w:t>
            </w:r>
            <w:r w:rsidDel="00000000" w:rsidR="00000000" w:rsidRPr="00000000">
              <w:rPr>
                <w:rtl w:val="0"/>
              </w:rPr>
            </w:r>
          </w:p>
        </w:tc>
        <w:tc>
          <w:tcPr>
            <w:vMerge w:val="continue"/>
            <w:vAlign w:val="center"/>
          </w:tcPr>
          <w:p w:rsidR="00000000" w:rsidDel="00000000" w:rsidP="00000000" w:rsidRDefault="00000000" w:rsidRPr="00000000" w14:paraId="00000C4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4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Мідь, мкмоль/л</w:t>
            </w:r>
          </w:p>
        </w:tc>
        <w:tc>
          <w:tcPr>
            <w:tcBorders>
              <w:top w:color="000000" w:space="0" w:sz="4" w:val="single"/>
              <w:bottom w:color="000000" w:space="0" w:sz="4" w:val="single"/>
            </w:tcBorders>
            <w:vAlign w:val="top"/>
          </w:tcPr>
          <w:p w:rsidR="00000000" w:rsidDel="00000000" w:rsidP="00000000" w:rsidRDefault="00000000" w:rsidRPr="00000000" w14:paraId="00000C4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≤15,5</w:t>
            </w:r>
          </w:p>
        </w:tc>
        <w:tc>
          <w:tcPr>
            <w:tcBorders>
              <w:top w:color="000000" w:space="0" w:sz="4" w:val="single"/>
              <w:bottom w:color="000000" w:space="0" w:sz="4" w:val="single"/>
            </w:tcBorders>
            <w:vAlign w:val="top"/>
          </w:tcPr>
          <w:p w:rsidR="00000000" w:rsidDel="00000000" w:rsidP="00000000" w:rsidRDefault="00000000" w:rsidRPr="00000000" w14:paraId="00000C4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-4,34</w:t>
            </w:r>
            <w:r w:rsidDel="00000000" w:rsidR="00000000" w:rsidRPr="00000000">
              <w:rPr>
                <w:rtl w:val="0"/>
              </w:rPr>
            </w:r>
          </w:p>
        </w:tc>
        <w:tc>
          <w:tcPr>
            <w:vMerge w:val="restart"/>
            <w:vAlign w:val="center"/>
          </w:tcPr>
          <w:p w:rsidR="00000000" w:rsidDel="00000000" w:rsidP="00000000" w:rsidRDefault="00000000" w:rsidRPr="00000000" w14:paraId="00000C4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1,30</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4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C4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≥15,6</w:t>
            </w:r>
          </w:p>
        </w:tc>
        <w:tc>
          <w:tcPr>
            <w:tcBorders>
              <w:top w:color="000000" w:space="0" w:sz="4" w:val="single"/>
              <w:bottom w:color="000000" w:space="0" w:sz="4" w:val="single"/>
            </w:tcBorders>
            <w:vAlign w:val="top"/>
          </w:tcPr>
          <w:p w:rsidR="00000000" w:rsidDel="00000000" w:rsidP="00000000" w:rsidRDefault="00000000" w:rsidRPr="00000000" w14:paraId="00000C4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+5,22</w:t>
            </w:r>
            <w:r w:rsidDel="00000000" w:rsidR="00000000" w:rsidRPr="00000000">
              <w:rPr>
                <w:rtl w:val="0"/>
              </w:rPr>
            </w:r>
          </w:p>
        </w:tc>
        <w:tc>
          <w:tcPr>
            <w:vMerge w:val="continue"/>
            <w:vAlign w:val="center"/>
          </w:tcPr>
          <w:p w:rsidR="00000000" w:rsidDel="00000000" w:rsidP="00000000" w:rsidRDefault="00000000" w:rsidRPr="00000000" w14:paraId="00000C4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4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болю у животі після прийому їжі</w:t>
            </w:r>
          </w:p>
        </w:tc>
        <w:tc>
          <w:tcPr>
            <w:tcBorders>
              <w:top w:color="000000" w:space="0" w:sz="4" w:val="single"/>
              <w:bottom w:color="000000" w:space="0" w:sz="4" w:val="single"/>
            </w:tcBorders>
            <w:vAlign w:val="center"/>
          </w:tcPr>
          <w:p w:rsidR="00000000" w:rsidDel="00000000" w:rsidP="00000000" w:rsidRDefault="00000000" w:rsidRPr="00000000" w14:paraId="00000C4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C4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+3,88</w:t>
            </w:r>
            <w:r w:rsidDel="00000000" w:rsidR="00000000" w:rsidRPr="00000000">
              <w:rPr>
                <w:rtl w:val="0"/>
              </w:rPr>
            </w:r>
          </w:p>
        </w:tc>
        <w:tc>
          <w:tcPr>
            <w:vMerge w:val="restart"/>
            <w:vAlign w:val="center"/>
          </w:tcPr>
          <w:p w:rsidR="00000000" w:rsidDel="00000000" w:rsidP="00000000" w:rsidRDefault="00000000" w:rsidRPr="00000000" w14:paraId="00000C4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1,29</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5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5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C5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-3,04</w:t>
            </w:r>
            <w:r w:rsidDel="00000000" w:rsidR="00000000" w:rsidRPr="00000000">
              <w:rPr>
                <w:rtl w:val="0"/>
              </w:rPr>
            </w:r>
          </w:p>
        </w:tc>
        <w:tc>
          <w:tcPr>
            <w:vMerge w:val="continue"/>
            <w:vAlign w:val="center"/>
          </w:tcPr>
          <w:p w:rsidR="00000000" w:rsidDel="00000000" w:rsidP="00000000" w:rsidRDefault="00000000" w:rsidRPr="00000000" w14:paraId="00000C5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5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нг/мл</w:t>
            </w:r>
          </w:p>
        </w:tc>
        <w:tc>
          <w:tcPr>
            <w:tcBorders>
              <w:top w:color="000000" w:space="0" w:sz="4" w:val="single"/>
              <w:bottom w:color="000000" w:space="0" w:sz="4" w:val="single"/>
            </w:tcBorders>
            <w:vAlign w:val="top"/>
          </w:tcPr>
          <w:p w:rsidR="00000000" w:rsidDel="00000000" w:rsidP="00000000" w:rsidRDefault="00000000" w:rsidRPr="00000000" w14:paraId="00000C5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≤12,5</w:t>
            </w:r>
          </w:p>
        </w:tc>
        <w:tc>
          <w:tcPr>
            <w:tcBorders>
              <w:top w:color="000000" w:space="0" w:sz="4" w:val="single"/>
              <w:bottom w:color="000000" w:space="0" w:sz="4" w:val="single"/>
            </w:tcBorders>
            <w:vAlign w:val="top"/>
          </w:tcPr>
          <w:p w:rsidR="00000000" w:rsidDel="00000000" w:rsidP="00000000" w:rsidRDefault="00000000" w:rsidRPr="00000000" w14:paraId="00000C5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+3,23</w:t>
            </w:r>
            <w:r w:rsidDel="00000000" w:rsidR="00000000" w:rsidRPr="00000000">
              <w:rPr>
                <w:rtl w:val="0"/>
              </w:rPr>
            </w:r>
          </w:p>
        </w:tc>
        <w:tc>
          <w:tcPr>
            <w:vMerge w:val="restart"/>
            <w:vAlign w:val="center"/>
          </w:tcPr>
          <w:p w:rsidR="00000000" w:rsidDel="00000000" w:rsidP="00000000" w:rsidRDefault="00000000" w:rsidRPr="00000000" w14:paraId="00000C5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1,27</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5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C5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12,6-15,0</w:t>
            </w:r>
          </w:p>
        </w:tc>
        <w:tc>
          <w:tcPr>
            <w:tcBorders>
              <w:top w:color="000000" w:space="0" w:sz="4" w:val="single"/>
              <w:bottom w:color="000000" w:space="0" w:sz="4" w:val="single"/>
            </w:tcBorders>
            <w:vAlign w:val="top"/>
          </w:tcPr>
          <w:p w:rsidR="00000000" w:rsidDel="00000000" w:rsidP="00000000" w:rsidRDefault="00000000" w:rsidRPr="00000000" w14:paraId="00000C5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w:t>
            </w:r>
            <w:r w:rsidDel="00000000" w:rsidR="00000000" w:rsidRPr="00000000">
              <w:rPr>
                <w:rtl w:val="0"/>
              </w:rPr>
            </w:r>
          </w:p>
        </w:tc>
        <w:tc>
          <w:tcPr>
            <w:vMerge w:val="continue"/>
            <w:vAlign w:val="center"/>
          </w:tcPr>
          <w:p w:rsidR="00000000" w:rsidDel="00000000" w:rsidP="00000000" w:rsidRDefault="00000000" w:rsidRPr="00000000" w14:paraId="00000C5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5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C5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≥15,1</w:t>
            </w:r>
          </w:p>
        </w:tc>
        <w:tc>
          <w:tcPr>
            <w:tcBorders>
              <w:top w:color="000000" w:space="0" w:sz="4" w:val="single"/>
              <w:bottom w:color="000000" w:space="0" w:sz="4" w:val="single"/>
            </w:tcBorders>
            <w:vAlign w:val="top"/>
          </w:tcPr>
          <w:p w:rsidR="00000000" w:rsidDel="00000000" w:rsidP="00000000" w:rsidRDefault="00000000" w:rsidRPr="00000000" w14:paraId="00000C5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-3,59</w:t>
            </w:r>
            <w:r w:rsidDel="00000000" w:rsidR="00000000" w:rsidRPr="00000000">
              <w:rPr>
                <w:rtl w:val="0"/>
              </w:rPr>
            </w:r>
          </w:p>
        </w:tc>
        <w:tc>
          <w:tcPr>
            <w:vMerge w:val="continue"/>
            <w:vAlign w:val="center"/>
          </w:tcPr>
          <w:p w:rsidR="00000000" w:rsidDel="00000000" w:rsidP="00000000" w:rsidRDefault="00000000" w:rsidRPr="00000000" w14:paraId="00000C5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C6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C6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Продовження таблиці 5. 6</w:t>
      </w:r>
      <w:r w:rsidDel="00000000" w:rsidR="00000000" w:rsidRPr="00000000">
        <w:rPr>
          <w:rtl w:val="0"/>
        </w:rPr>
      </w:r>
    </w:p>
    <w:tbl>
      <w:tblPr>
        <w:tblStyle w:val="Table37"/>
        <w:tblW w:w="960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236"/>
        <w:gridCol w:w="2832"/>
        <w:gridCol w:w="1696"/>
        <w:gridCol w:w="1842"/>
        <w:tblGridChange w:id="0">
          <w:tblGrid>
            <w:gridCol w:w="3236"/>
            <w:gridCol w:w="2832"/>
            <w:gridCol w:w="1696"/>
            <w:gridCol w:w="1842"/>
          </w:tblGrid>
        </w:tblGridChange>
      </w:tblGrid>
      <w:tr>
        <w:trPr>
          <w:trHeight w:val="420" w:hRule="atLeast"/>
        </w:trPr>
        <w:tc>
          <w:tcPr>
            <w:vAlign w:val="top"/>
          </w:tcPr>
          <w:p w:rsidR="00000000" w:rsidDel="00000000" w:rsidP="00000000" w:rsidRDefault="00000000" w:rsidRPr="00000000" w14:paraId="00000C6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tcBorders>
              <w:top w:color="000000" w:space="0" w:sz="4" w:val="single"/>
              <w:bottom w:color="000000" w:space="0" w:sz="4" w:val="single"/>
            </w:tcBorders>
            <w:vAlign w:val="top"/>
          </w:tcPr>
          <w:p w:rsidR="00000000" w:rsidDel="00000000" w:rsidP="00000000" w:rsidRDefault="00000000" w:rsidRPr="00000000" w14:paraId="00000C63">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tcBorders>
              <w:top w:color="000000" w:space="0" w:sz="4" w:val="single"/>
              <w:bottom w:color="000000" w:space="0" w:sz="4" w:val="single"/>
            </w:tcBorders>
            <w:vAlign w:val="top"/>
          </w:tcPr>
          <w:p w:rsidR="00000000" w:rsidDel="00000000" w:rsidP="00000000" w:rsidRDefault="00000000" w:rsidRPr="00000000" w14:paraId="00000C6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w:t>
            </w:r>
            <w:r w:rsidDel="00000000" w:rsidR="00000000" w:rsidRPr="00000000">
              <w:rPr>
                <w:rtl w:val="0"/>
              </w:rPr>
            </w:r>
          </w:p>
        </w:tc>
        <w:tc>
          <w:tcPr>
            <w:vAlign w:val="top"/>
          </w:tcPr>
          <w:p w:rsidR="00000000" w:rsidDel="00000000" w:rsidP="00000000" w:rsidRDefault="00000000" w:rsidRPr="00000000" w14:paraId="00000C6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w:t>
            </w:r>
            <w:r w:rsidDel="00000000" w:rsidR="00000000" w:rsidRPr="00000000">
              <w:rPr>
                <w:rtl w:val="0"/>
              </w:rPr>
            </w:r>
          </w:p>
        </w:tc>
      </w:tr>
      <w:tr>
        <w:trPr>
          <w:trHeight w:val="420" w:hRule="atLeast"/>
        </w:trPr>
        <w:tc>
          <w:tcPr>
            <w:vMerge w:val="restart"/>
            <w:vAlign w:val="top"/>
          </w:tcPr>
          <w:p w:rsidR="00000000" w:rsidDel="00000000" w:rsidP="00000000" w:rsidRDefault="00000000" w:rsidRPr="00000000" w14:paraId="00000C6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C6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Рослинна клітковина у копрограмі</w:t>
            </w:r>
          </w:p>
        </w:tc>
        <w:tc>
          <w:tcPr>
            <w:tcBorders>
              <w:top w:color="000000" w:space="0" w:sz="4" w:val="single"/>
              <w:bottom w:color="000000" w:space="0" w:sz="4" w:val="single"/>
            </w:tcBorders>
            <w:vAlign w:val="center"/>
          </w:tcPr>
          <w:p w:rsidR="00000000" w:rsidDel="00000000" w:rsidP="00000000" w:rsidRDefault="00000000" w:rsidRPr="00000000" w14:paraId="00000C68">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C6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+2,78</w:t>
            </w:r>
            <w:r w:rsidDel="00000000" w:rsidR="00000000" w:rsidRPr="00000000">
              <w:rPr>
                <w:rtl w:val="0"/>
              </w:rPr>
            </w:r>
          </w:p>
        </w:tc>
        <w:tc>
          <w:tcPr>
            <w:vMerge w:val="restart"/>
            <w:vAlign w:val="top"/>
          </w:tcPr>
          <w:p w:rsidR="00000000" w:rsidDel="00000000" w:rsidP="00000000" w:rsidRDefault="00000000" w:rsidRPr="00000000" w14:paraId="00000C6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C6B">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1,22</w:t>
            </w: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C6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6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C6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-4,72</w:t>
            </w:r>
            <w:r w:rsidDel="00000000" w:rsidR="00000000" w:rsidRPr="00000000">
              <w:rPr>
                <w:rtl w:val="0"/>
              </w:rPr>
            </w:r>
          </w:p>
        </w:tc>
        <w:tc>
          <w:tcPr>
            <w:vMerge w:val="continue"/>
            <w:vAlign w:val="top"/>
          </w:tcPr>
          <w:p w:rsidR="00000000" w:rsidDel="00000000" w:rsidP="00000000" w:rsidRDefault="00000000" w:rsidRPr="00000000" w14:paraId="00000C6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7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201"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Неперетравлена </w:t>
            </w:r>
          </w:p>
          <w:p w:rsidR="00000000" w:rsidDel="00000000" w:rsidP="00000000" w:rsidRDefault="00000000" w:rsidRPr="00000000" w14:paraId="00000C7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клітковина у копрограмі</w:t>
            </w:r>
          </w:p>
        </w:tc>
        <w:tc>
          <w:tcPr>
            <w:tcBorders>
              <w:top w:color="000000" w:space="0" w:sz="4" w:val="single"/>
              <w:bottom w:color="000000" w:space="0" w:sz="4" w:val="single"/>
            </w:tcBorders>
            <w:vAlign w:val="top"/>
          </w:tcPr>
          <w:p w:rsidR="00000000" w:rsidDel="00000000" w:rsidP="00000000" w:rsidRDefault="00000000" w:rsidRPr="00000000" w14:paraId="00000C7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C7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+3,51</w:t>
            </w:r>
            <w:r w:rsidDel="00000000" w:rsidR="00000000" w:rsidRPr="00000000">
              <w:rPr>
                <w:rtl w:val="0"/>
              </w:rPr>
            </w:r>
          </w:p>
        </w:tc>
        <w:tc>
          <w:tcPr>
            <w:vMerge w:val="restart"/>
            <w:vAlign w:val="center"/>
          </w:tcPr>
          <w:p w:rsidR="00000000" w:rsidDel="00000000" w:rsidP="00000000" w:rsidRDefault="00000000" w:rsidRPr="00000000" w14:paraId="00000C7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1,13</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7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C7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C7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-2,92</w:t>
            </w:r>
            <w:r w:rsidDel="00000000" w:rsidR="00000000" w:rsidRPr="00000000">
              <w:rPr>
                <w:rtl w:val="0"/>
              </w:rPr>
            </w:r>
          </w:p>
        </w:tc>
        <w:tc>
          <w:tcPr>
            <w:vMerge w:val="continue"/>
            <w:vAlign w:val="center"/>
          </w:tcPr>
          <w:p w:rsidR="00000000" w:rsidDel="00000000" w:rsidP="00000000" w:rsidRDefault="00000000" w:rsidRPr="00000000" w14:paraId="00000C7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top"/>
          </w:tcPr>
          <w:p w:rsidR="00000000" w:rsidDel="00000000" w:rsidP="00000000" w:rsidRDefault="00000000" w:rsidRPr="00000000" w14:paraId="00000C7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C7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C7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Сезонність захворювання</w:t>
            </w:r>
          </w:p>
        </w:tc>
        <w:tc>
          <w:tcPr>
            <w:tcBorders>
              <w:top w:color="000000" w:space="0" w:sz="4" w:val="single"/>
              <w:bottom w:color="000000" w:space="0" w:sz="4" w:val="single"/>
            </w:tcBorders>
            <w:vAlign w:val="center"/>
          </w:tcPr>
          <w:p w:rsidR="00000000" w:rsidDel="00000000" w:rsidP="00000000" w:rsidRDefault="00000000" w:rsidRPr="00000000" w14:paraId="00000C7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Зима</w:t>
            </w:r>
          </w:p>
        </w:tc>
        <w:tc>
          <w:tcPr>
            <w:tcBorders>
              <w:top w:color="000000" w:space="0" w:sz="4" w:val="single"/>
              <w:bottom w:color="000000" w:space="0" w:sz="4" w:val="single"/>
            </w:tcBorders>
            <w:vAlign w:val="top"/>
          </w:tcPr>
          <w:p w:rsidR="00000000" w:rsidDel="00000000" w:rsidP="00000000" w:rsidRDefault="00000000" w:rsidRPr="00000000" w14:paraId="00000C7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-3,91</w:t>
            </w:r>
            <w:r w:rsidDel="00000000" w:rsidR="00000000" w:rsidRPr="00000000">
              <w:rPr>
                <w:rtl w:val="0"/>
              </w:rPr>
            </w:r>
          </w:p>
        </w:tc>
        <w:tc>
          <w:tcPr>
            <w:vMerge w:val="restart"/>
            <w:vAlign w:val="center"/>
          </w:tcPr>
          <w:p w:rsidR="00000000" w:rsidDel="00000000" w:rsidP="00000000" w:rsidRDefault="00000000" w:rsidRPr="00000000" w14:paraId="00000C7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1,07</w:t>
            </w: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C7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80">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Весна</w:t>
            </w:r>
          </w:p>
        </w:tc>
        <w:tc>
          <w:tcPr>
            <w:tcBorders>
              <w:top w:color="000000" w:space="0" w:sz="4" w:val="single"/>
              <w:bottom w:color="000000" w:space="0" w:sz="4" w:val="single"/>
            </w:tcBorders>
            <w:vAlign w:val="top"/>
          </w:tcPr>
          <w:p w:rsidR="00000000" w:rsidDel="00000000" w:rsidP="00000000" w:rsidRDefault="00000000" w:rsidRPr="00000000" w14:paraId="00000C8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+1,85</w:t>
            </w:r>
            <w:r w:rsidDel="00000000" w:rsidR="00000000" w:rsidRPr="00000000">
              <w:rPr>
                <w:rtl w:val="0"/>
              </w:rPr>
            </w:r>
          </w:p>
        </w:tc>
        <w:tc>
          <w:tcPr>
            <w:vMerge w:val="continue"/>
            <w:vAlign w:val="center"/>
          </w:tcPr>
          <w:p w:rsidR="00000000" w:rsidDel="00000000" w:rsidP="00000000" w:rsidRDefault="00000000" w:rsidRPr="00000000" w14:paraId="00000C8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C8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8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Літо</w:t>
            </w:r>
          </w:p>
        </w:tc>
        <w:tc>
          <w:tcPr>
            <w:tcBorders>
              <w:top w:color="000000" w:space="0" w:sz="4" w:val="single"/>
              <w:bottom w:color="000000" w:space="0" w:sz="4" w:val="single"/>
            </w:tcBorders>
            <w:vAlign w:val="top"/>
          </w:tcPr>
          <w:p w:rsidR="00000000" w:rsidDel="00000000" w:rsidP="00000000" w:rsidRDefault="00000000" w:rsidRPr="00000000" w14:paraId="00000C8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-3,31</w:t>
            </w:r>
            <w:r w:rsidDel="00000000" w:rsidR="00000000" w:rsidRPr="00000000">
              <w:rPr>
                <w:rtl w:val="0"/>
              </w:rPr>
            </w:r>
          </w:p>
        </w:tc>
        <w:tc>
          <w:tcPr>
            <w:vMerge w:val="continue"/>
            <w:vAlign w:val="center"/>
          </w:tcPr>
          <w:p w:rsidR="00000000" w:rsidDel="00000000" w:rsidP="00000000" w:rsidRDefault="00000000" w:rsidRPr="00000000" w14:paraId="00000C8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C8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88">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Осінь</w:t>
            </w:r>
          </w:p>
        </w:tc>
        <w:tc>
          <w:tcPr>
            <w:tcBorders>
              <w:top w:color="000000" w:space="0" w:sz="4" w:val="single"/>
              <w:bottom w:color="000000" w:space="0" w:sz="4" w:val="single"/>
            </w:tcBorders>
            <w:vAlign w:val="top"/>
          </w:tcPr>
          <w:p w:rsidR="00000000" w:rsidDel="00000000" w:rsidP="00000000" w:rsidRDefault="00000000" w:rsidRPr="00000000" w14:paraId="00000C8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+3,41</w:t>
            </w:r>
            <w:r w:rsidDel="00000000" w:rsidR="00000000" w:rsidRPr="00000000">
              <w:rPr>
                <w:rtl w:val="0"/>
              </w:rPr>
            </w:r>
          </w:p>
        </w:tc>
        <w:tc>
          <w:tcPr>
            <w:vMerge w:val="continue"/>
            <w:vAlign w:val="center"/>
          </w:tcPr>
          <w:p w:rsidR="00000000" w:rsidDel="00000000" w:rsidP="00000000" w:rsidRDefault="00000000" w:rsidRPr="00000000" w14:paraId="00000C8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8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sIgA, мг/л</w:t>
            </w:r>
          </w:p>
        </w:tc>
        <w:tc>
          <w:tcPr>
            <w:tcBorders>
              <w:top w:color="000000" w:space="0" w:sz="4" w:val="single"/>
              <w:bottom w:color="000000" w:space="0" w:sz="4" w:val="single"/>
            </w:tcBorders>
            <w:vAlign w:val="top"/>
          </w:tcPr>
          <w:p w:rsidR="00000000" w:rsidDel="00000000" w:rsidP="00000000" w:rsidRDefault="00000000" w:rsidRPr="00000000" w14:paraId="00000C8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≤1,1</w:t>
            </w:r>
          </w:p>
        </w:tc>
        <w:tc>
          <w:tcPr>
            <w:tcBorders>
              <w:top w:color="000000" w:space="0" w:sz="4" w:val="single"/>
              <w:bottom w:color="000000" w:space="0" w:sz="4" w:val="single"/>
            </w:tcBorders>
            <w:vAlign w:val="top"/>
          </w:tcPr>
          <w:p w:rsidR="00000000" w:rsidDel="00000000" w:rsidP="00000000" w:rsidRDefault="00000000" w:rsidRPr="00000000" w14:paraId="00000C8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+3,41</w:t>
            </w:r>
            <w:r w:rsidDel="00000000" w:rsidR="00000000" w:rsidRPr="00000000">
              <w:rPr>
                <w:rtl w:val="0"/>
              </w:rPr>
            </w:r>
          </w:p>
        </w:tc>
        <w:tc>
          <w:tcPr>
            <w:vMerge w:val="restart"/>
            <w:vAlign w:val="center"/>
          </w:tcPr>
          <w:p w:rsidR="00000000" w:rsidDel="00000000" w:rsidP="00000000" w:rsidRDefault="00000000" w:rsidRPr="00000000" w14:paraId="00000C8E">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0,91</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8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C90">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≥1,2</w:t>
            </w:r>
          </w:p>
        </w:tc>
        <w:tc>
          <w:tcPr>
            <w:tcBorders>
              <w:top w:color="000000" w:space="0" w:sz="4" w:val="single"/>
              <w:bottom w:color="000000" w:space="0" w:sz="4" w:val="single"/>
            </w:tcBorders>
            <w:vAlign w:val="top"/>
          </w:tcPr>
          <w:p w:rsidR="00000000" w:rsidDel="00000000" w:rsidP="00000000" w:rsidRDefault="00000000" w:rsidRPr="00000000" w14:paraId="00000C9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-4,40</w:t>
            </w:r>
            <w:r w:rsidDel="00000000" w:rsidR="00000000" w:rsidRPr="00000000">
              <w:rPr>
                <w:rtl w:val="0"/>
              </w:rPr>
            </w:r>
          </w:p>
        </w:tc>
        <w:tc>
          <w:tcPr>
            <w:vMerge w:val="continue"/>
            <w:vAlign w:val="center"/>
          </w:tcPr>
          <w:p w:rsidR="00000000" w:rsidDel="00000000" w:rsidP="00000000" w:rsidRDefault="00000000" w:rsidRPr="00000000" w14:paraId="00000C9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9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Лейкоцити, *10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w:t>
            </w:r>
          </w:p>
        </w:tc>
        <w:tc>
          <w:tcPr>
            <w:tcBorders>
              <w:top w:color="000000" w:space="0" w:sz="4" w:val="single"/>
              <w:bottom w:color="000000" w:space="0" w:sz="4" w:val="single"/>
            </w:tcBorders>
            <w:vAlign w:val="center"/>
          </w:tcPr>
          <w:p w:rsidR="00000000" w:rsidDel="00000000" w:rsidP="00000000" w:rsidRDefault="00000000" w:rsidRPr="00000000" w14:paraId="00000C9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≤8,0</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9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+3,01</w:t>
            </w:r>
            <w:r w:rsidDel="00000000" w:rsidR="00000000" w:rsidRPr="00000000">
              <w:rPr>
                <w:rtl w:val="0"/>
              </w:rPr>
            </w:r>
          </w:p>
        </w:tc>
        <w:tc>
          <w:tcPr>
            <w:vMerge w:val="restart"/>
            <w:vAlign w:val="center"/>
          </w:tcPr>
          <w:p w:rsidR="00000000" w:rsidDel="00000000" w:rsidP="00000000" w:rsidRDefault="00000000" w:rsidRPr="00000000" w14:paraId="00000C9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0,82</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9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98">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≥8,1</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9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-2,47</w:t>
            </w:r>
            <w:r w:rsidDel="00000000" w:rsidR="00000000" w:rsidRPr="00000000">
              <w:rPr>
                <w:rtl w:val="0"/>
              </w:rPr>
            </w:r>
          </w:p>
        </w:tc>
        <w:tc>
          <w:tcPr>
            <w:vMerge w:val="continue"/>
            <w:vAlign w:val="center"/>
          </w:tcPr>
          <w:p w:rsidR="00000000" w:rsidDel="00000000" w:rsidP="00000000" w:rsidRDefault="00000000" w:rsidRPr="00000000" w14:paraId="00000C9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top"/>
          </w:tcPr>
          <w:p w:rsidR="00000000" w:rsidDel="00000000" w:rsidP="00000000" w:rsidRDefault="00000000" w:rsidRPr="00000000" w14:paraId="00000C9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C9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Здуття живота</w:t>
            </w:r>
          </w:p>
        </w:tc>
        <w:tc>
          <w:tcPr>
            <w:tcBorders>
              <w:top w:color="000000" w:space="0" w:sz="4" w:val="single"/>
              <w:bottom w:color="000000" w:space="0" w:sz="4" w:val="single"/>
            </w:tcBorders>
            <w:vAlign w:val="center"/>
          </w:tcPr>
          <w:p w:rsidR="00000000" w:rsidDel="00000000" w:rsidP="00000000" w:rsidRDefault="00000000" w:rsidRPr="00000000" w14:paraId="00000C9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C9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+3,45</w:t>
            </w:r>
            <w:r w:rsidDel="00000000" w:rsidR="00000000" w:rsidRPr="00000000">
              <w:rPr>
                <w:rtl w:val="0"/>
              </w:rPr>
            </w:r>
          </w:p>
        </w:tc>
        <w:tc>
          <w:tcPr>
            <w:vMerge w:val="restart"/>
            <w:vAlign w:val="center"/>
          </w:tcPr>
          <w:p w:rsidR="00000000" w:rsidDel="00000000" w:rsidP="00000000" w:rsidRDefault="00000000" w:rsidRPr="00000000" w14:paraId="00000C9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0,67</w:t>
            </w: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CA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A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CA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-1,74</w:t>
            </w:r>
            <w:r w:rsidDel="00000000" w:rsidR="00000000" w:rsidRPr="00000000">
              <w:rPr>
                <w:rtl w:val="0"/>
              </w:rPr>
            </w:r>
          </w:p>
        </w:tc>
        <w:tc>
          <w:tcPr>
            <w:vMerge w:val="continue"/>
            <w:vAlign w:val="center"/>
          </w:tcPr>
          <w:p w:rsidR="00000000" w:rsidDel="00000000" w:rsidP="00000000" w:rsidRDefault="00000000" w:rsidRPr="00000000" w14:paraId="00000CA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top"/>
          </w:tcPr>
          <w:p w:rsidR="00000000" w:rsidDel="00000000" w:rsidP="00000000" w:rsidRDefault="00000000" w:rsidRPr="00000000" w14:paraId="00000CA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Прояви алергії</w:t>
            </w:r>
          </w:p>
        </w:tc>
        <w:tc>
          <w:tcPr>
            <w:tcBorders>
              <w:top w:color="000000" w:space="0" w:sz="4" w:val="single"/>
              <w:bottom w:color="000000" w:space="0" w:sz="4" w:val="single"/>
            </w:tcBorders>
            <w:vAlign w:val="top"/>
          </w:tcPr>
          <w:p w:rsidR="00000000" w:rsidDel="00000000" w:rsidP="00000000" w:rsidRDefault="00000000" w:rsidRPr="00000000" w14:paraId="00000CA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top"/>
          </w:tcPr>
          <w:p w:rsidR="00000000" w:rsidDel="00000000" w:rsidP="00000000" w:rsidRDefault="00000000" w:rsidRPr="00000000" w14:paraId="00000CA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+5,07</w:t>
            </w:r>
            <w:r w:rsidDel="00000000" w:rsidR="00000000" w:rsidRPr="00000000">
              <w:rPr>
                <w:rtl w:val="0"/>
              </w:rPr>
            </w:r>
          </w:p>
        </w:tc>
        <w:tc>
          <w:tcPr>
            <w:vMerge w:val="restart"/>
            <w:vAlign w:val="center"/>
          </w:tcPr>
          <w:p w:rsidR="00000000" w:rsidDel="00000000" w:rsidP="00000000" w:rsidRDefault="00000000" w:rsidRPr="00000000" w14:paraId="00000CA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0,61</w:t>
            </w: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CA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CA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top"/>
          </w:tcPr>
          <w:p w:rsidR="00000000" w:rsidDel="00000000" w:rsidP="00000000" w:rsidRDefault="00000000" w:rsidRPr="00000000" w14:paraId="00000CA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-1,07</w:t>
            </w:r>
            <w:r w:rsidDel="00000000" w:rsidR="00000000" w:rsidRPr="00000000">
              <w:rPr>
                <w:rtl w:val="0"/>
              </w:rPr>
            </w:r>
          </w:p>
        </w:tc>
        <w:tc>
          <w:tcPr>
            <w:vMerge w:val="continue"/>
            <w:vAlign w:val="center"/>
          </w:tcPr>
          <w:p w:rsidR="00000000" w:rsidDel="00000000" w:rsidP="00000000" w:rsidRDefault="00000000" w:rsidRPr="00000000" w14:paraId="00000CA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A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Еритроцити, *10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w:t>
            </w:r>
          </w:p>
        </w:tc>
        <w:tc>
          <w:tcPr>
            <w:tcBorders>
              <w:top w:color="000000" w:space="0" w:sz="4" w:val="single"/>
              <w:bottom w:color="000000" w:space="0" w:sz="4" w:val="single"/>
            </w:tcBorders>
            <w:vAlign w:val="center"/>
          </w:tcPr>
          <w:p w:rsidR="00000000" w:rsidDel="00000000" w:rsidP="00000000" w:rsidRDefault="00000000" w:rsidRPr="00000000" w14:paraId="00000CA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≤4,10  65,78/</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A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+2,11</w:t>
            </w:r>
            <w:r w:rsidDel="00000000" w:rsidR="00000000" w:rsidRPr="00000000">
              <w:rPr>
                <w:rtl w:val="0"/>
              </w:rPr>
            </w:r>
          </w:p>
        </w:tc>
        <w:tc>
          <w:tcPr>
            <w:vMerge w:val="restart"/>
            <w:vAlign w:val="center"/>
          </w:tcPr>
          <w:p w:rsidR="00000000" w:rsidDel="00000000" w:rsidP="00000000" w:rsidRDefault="00000000" w:rsidRPr="00000000" w14:paraId="00000CA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0,61</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B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B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≥4,11 31,57/</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B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-2,75</w:t>
            </w:r>
            <w:r w:rsidDel="00000000" w:rsidR="00000000" w:rsidRPr="00000000">
              <w:rPr>
                <w:rtl w:val="0"/>
              </w:rPr>
            </w:r>
          </w:p>
        </w:tc>
        <w:tc>
          <w:tcPr>
            <w:vMerge w:val="continue"/>
            <w:vAlign w:val="center"/>
          </w:tcPr>
          <w:p w:rsidR="00000000" w:rsidDel="00000000" w:rsidP="00000000" w:rsidRDefault="00000000" w:rsidRPr="00000000" w14:paraId="00000CB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B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Лейкоцити у копрограмі</w:t>
            </w:r>
          </w:p>
        </w:tc>
        <w:tc>
          <w:tcPr>
            <w:tcBorders>
              <w:top w:color="000000" w:space="0" w:sz="4" w:val="single"/>
              <w:bottom w:color="000000" w:space="0" w:sz="4" w:val="single"/>
            </w:tcBorders>
            <w:vAlign w:val="top"/>
          </w:tcPr>
          <w:p w:rsidR="00000000" w:rsidDel="00000000" w:rsidP="00000000" w:rsidRDefault="00000000" w:rsidRPr="00000000" w14:paraId="00000CB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CB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+1,83</w:t>
            </w:r>
            <w:r w:rsidDel="00000000" w:rsidR="00000000" w:rsidRPr="00000000">
              <w:rPr>
                <w:rtl w:val="0"/>
              </w:rPr>
            </w:r>
          </w:p>
        </w:tc>
        <w:tc>
          <w:tcPr>
            <w:vMerge w:val="restart"/>
            <w:vAlign w:val="center"/>
          </w:tcPr>
          <w:p w:rsidR="00000000" w:rsidDel="00000000" w:rsidP="00000000" w:rsidRDefault="00000000" w:rsidRPr="00000000" w14:paraId="00000CB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0,60</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B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CB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CB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-2,93</w:t>
            </w:r>
            <w:r w:rsidDel="00000000" w:rsidR="00000000" w:rsidRPr="00000000">
              <w:rPr>
                <w:rtl w:val="0"/>
              </w:rPr>
            </w:r>
          </w:p>
        </w:tc>
        <w:tc>
          <w:tcPr>
            <w:vMerge w:val="continue"/>
            <w:vAlign w:val="center"/>
          </w:tcPr>
          <w:p w:rsidR="00000000" w:rsidDel="00000000" w:rsidP="00000000" w:rsidRDefault="00000000" w:rsidRPr="00000000" w14:paraId="00000CB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B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Гемоглобін, г/л</w:t>
            </w:r>
          </w:p>
        </w:tc>
        <w:tc>
          <w:tcPr>
            <w:tcBorders>
              <w:top w:color="000000" w:space="0" w:sz="4" w:val="single"/>
              <w:bottom w:color="000000" w:space="0" w:sz="4" w:val="single"/>
            </w:tcBorders>
            <w:vAlign w:val="center"/>
          </w:tcPr>
          <w:p w:rsidR="00000000" w:rsidDel="00000000" w:rsidP="00000000" w:rsidRDefault="00000000" w:rsidRPr="00000000" w14:paraId="00000CB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≤109</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B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+2,26</w:t>
            </w:r>
            <w:r w:rsidDel="00000000" w:rsidR="00000000" w:rsidRPr="00000000">
              <w:rPr>
                <w:rtl w:val="0"/>
              </w:rPr>
            </w:r>
          </w:p>
        </w:tc>
        <w:tc>
          <w:tcPr>
            <w:vMerge w:val="restart"/>
            <w:vAlign w:val="center"/>
          </w:tcPr>
          <w:p w:rsidR="00000000" w:rsidDel="00000000" w:rsidP="00000000" w:rsidRDefault="00000000" w:rsidRPr="00000000" w14:paraId="00000CB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0,58</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C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C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≥110</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C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-2,47</w:t>
            </w:r>
            <w:r w:rsidDel="00000000" w:rsidR="00000000" w:rsidRPr="00000000">
              <w:rPr>
                <w:rtl w:val="0"/>
              </w:rPr>
            </w:r>
          </w:p>
        </w:tc>
        <w:tc>
          <w:tcPr>
            <w:vMerge w:val="continue"/>
            <w:vAlign w:val="center"/>
          </w:tcPr>
          <w:p w:rsidR="00000000" w:rsidDel="00000000" w:rsidP="00000000" w:rsidRDefault="00000000" w:rsidRPr="00000000" w14:paraId="00000CC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top"/>
          </w:tcPr>
          <w:p w:rsidR="00000000" w:rsidDel="00000000" w:rsidP="00000000" w:rsidRDefault="00000000" w:rsidRPr="00000000" w14:paraId="00000CC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CC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Астеноневротичні прояви</w:t>
            </w:r>
          </w:p>
        </w:tc>
        <w:tc>
          <w:tcPr>
            <w:tcBorders>
              <w:top w:color="000000" w:space="0" w:sz="4" w:val="single"/>
              <w:bottom w:color="000000" w:space="0" w:sz="4" w:val="single"/>
            </w:tcBorders>
            <w:vAlign w:val="center"/>
          </w:tcPr>
          <w:p w:rsidR="00000000" w:rsidDel="00000000" w:rsidP="00000000" w:rsidRDefault="00000000" w:rsidRPr="00000000" w14:paraId="00000CC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CC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+2,11</w:t>
            </w:r>
            <w:r w:rsidDel="00000000" w:rsidR="00000000" w:rsidRPr="00000000">
              <w:rPr>
                <w:rtl w:val="0"/>
              </w:rPr>
            </w:r>
          </w:p>
        </w:tc>
        <w:tc>
          <w:tcPr>
            <w:vMerge w:val="restart"/>
            <w:vAlign w:val="center"/>
          </w:tcPr>
          <w:p w:rsidR="00000000" w:rsidDel="00000000" w:rsidP="00000000" w:rsidRDefault="00000000" w:rsidRPr="00000000" w14:paraId="00000CC8">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0,57</w:t>
            </w: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CC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C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CCB">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-2,41</w:t>
            </w:r>
            <w:r w:rsidDel="00000000" w:rsidR="00000000" w:rsidRPr="00000000">
              <w:rPr>
                <w:rtl w:val="0"/>
              </w:rPr>
            </w:r>
          </w:p>
        </w:tc>
        <w:tc>
          <w:tcPr>
            <w:vMerge w:val="continue"/>
            <w:vAlign w:val="center"/>
          </w:tcPr>
          <w:p w:rsidR="00000000" w:rsidDel="00000000" w:rsidP="00000000" w:rsidRDefault="00000000" w:rsidRPr="00000000" w14:paraId="00000CC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top"/>
          </w:tcPr>
          <w:p w:rsidR="00000000" w:rsidDel="00000000" w:rsidP="00000000" w:rsidRDefault="00000000" w:rsidRPr="00000000" w14:paraId="00000CC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CC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Анемія в анамнезі</w:t>
            </w:r>
          </w:p>
        </w:tc>
        <w:tc>
          <w:tcPr>
            <w:tcBorders>
              <w:top w:color="000000" w:space="0" w:sz="4" w:val="single"/>
              <w:bottom w:color="000000" w:space="0" w:sz="4" w:val="single"/>
            </w:tcBorders>
            <w:vAlign w:val="top"/>
          </w:tcPr>
          <w:p w:rsidR="00000000" w:rsidDel="00000000" w:rsidP="00000000" w:rsidRDefault="00000000" w:rsidRPr="00000000" w14:paraId="00000CC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top"/>
          </w:tcPr>
          <w:p w:rsidR="00000000" w:rsidDel="00000000" w:rsidP="00000000" w:rsidRDefault="00000000" w:rsidRPr="00000000" w14:paraId="00000CD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+3,41</w:t>
            </w:r>
            <w:r w:rsidDel="00000000" w:rsidR="00000000" w:rsidRPr="00000000">
              <w:rPr>
                <w:rtl w:val="0"/>
              </w:rPr>
            </w:r>
          </w:p>
        </w:tc>
        <w:tc>
          <w:tcPr>
            <w:vMerge w:val="restart"/>
            <w:vAlign w:val="center"/>
          </w:tcPr>
          <w:p w:rsidR="00000000" w:rsidDel="00000000" w:rsidP="00000000" w:rsidRDefault="00000000" w:rsidRPr="00000000" w14:paraId="00000CD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0,51</w:t>
            </w: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CD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CD3">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top"/>
          </w:tcPr>
          <w:p w:rsidR="00000000" w:rsidDel="00000000" w:rsidP="00000000" w:rsidRDefault="00000000" w:rsidRPr="00000000" w14:paraId="00000CD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-1,32</w:t>
            </w:r>
            <w:r w:rsidDel="00000000" w:rsidR="00000000" w:rsidRPr="00000000">
              <w:rPr>
                <w:rtl w:val="0"/>
              </w:rPr>
            </w:r>
          </w:p>
        </w:tc>
        <w:tc>
          <w:tcPr>
            <w:vMerge w:val="continue"/>
            <w:vAlign w:val="center"/>
          </w:tcPr>
          <w:p w:rsidR="00000000" w:rsidDel="00000000" w:rsidP="00000000" w:rsidRDefault="00000000" w:rsidRPr="00000000" w14:paraId="00000CD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D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Температура тіла</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D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межах субфебрильних цифр</w:t>
            </w:r>
          </w:p>
          <w:p w:rsidR="00000000" w:rsidDel="00000000" w:rsidP="00000000" w:rsidRDefault="00000000" w:rsidRPr="00000000" w14:paraId="00000CD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D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-2,32</w:t>
            </w:r>
            <w:r w:rsidDel="00000000" w:rsidR="00000000" w:rsidRPr="00000000">
              <w:rPr>
                <w:rtl w:val="0"/>
              </w:rPr>
            </w:r>
          </w:p>
        </w:tc>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D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w:t>
            </w:r>
            <w:r w:rsidDel="00000000" w:rsidR="00000000" w:rsidRPr="00000000">
              <w:rPr>
                <w:rtl w:val="0"/>
              </w:rPr>
            </w:r>
          </w:p>
        </w:tc>
      </w:tr>
      <w:tr>
        <w:trPr>
          <w:trHeight w:val="42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D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D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межах фебрильних цифр</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D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+2,16</w:t>
            </w: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CD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CD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Продовження таблиці 5. 6</w:t>
      </w:r>
      <w:r w:rsidDel="00000000" w:rsidR="00000000" w:rsidRPr="00000000">
        <w:rPr>
          <w:rtl w:val="0"/>
        </w:rPr>
      </w:r>
    </w:p>
    <w:tbl>
      <w:tblPr>
        <w:tblStyle w:val="Table38"/>
        <w:tblW w:w="960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235"/>
        <w:gridCol w:w="2832"/>
        <w:gridCol w:w="1894"/>
        <w:gridCol w:w="1645"/>
        <w:tblGridChange w:id="0">
          <w:tblGrid>
            <w:gridCol w:w="3235"/>
            <w:gridCol w:w="2832"/>
            <w:gridCol w:w="1894"/>
            <w:gridCol w:w="1645"/>
          </w:tblGrid>
        </w:tblGridChange>
      </w:tblGrid>
      <w:tr>
        <w:trPr>
          <w:trHeight w:val="420" w:hRule="atLeast"/>
        </w:trPr>
        <w:tc>
          <w:tcPr>
            <w:vAlign w:val="top"/>
          </w:tcPr>
          <w:p w:rsidR="00000000" w:rsidDel="00000000" w:rsidP="00000000" w:rsidRDefault="00000000" w:rsidRPr="00000000" w14:paraId="00000CE0">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tcBorders>
              <w:top w:color="000000" w:space="0" w:sz="4" w:val="single"/>
              <w:bottom w:color="000000" w:space="0" w:sz="4" w:val="single"/>
            </w:tcBorders>
            <w:vAlign w:val="top"/>
          </w:tcPr>
          <w:p w:rsidR="00000000" w:rsidDel="00000000" w:rsidP="00000000" w:rsidRDefault="00000000" w:rsidRPr="00000000" w14:paraId="00000CE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tcBorders>
              <w:top w:color="000000" w:space="0" w:sz="4" w:val="single"/>
              <w:bottom w:color="000000" w:space="0" w:sz="4" w:val="single"/>
            </w:tcBorders>
            <w:vAlign w:val="top"/>
          </w:tcPr>
          <w:p w:rsidR="00000000" w:rsidDel="00000000" w:rsidP="00000000" w:rsidRDefault="00000000" w:rsidRPr="00000000" w14:paraId="00000CE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w:t>
            </w:r>
            <w:r w:rsidDel="00000000" w:rsidR="00000000" w:rsidRPr="00000000">
              <w:rPr>
                <w:rtl w:val="0"/>
              </w:rPr>
            </w:r>
          </w:p>
        </w:tc>
        <w:tc>
          <w:tcPr>
            <w:vAlign w:val="top"/>
          </w:tcPr>
          <w:p w:rsidR="00000000" w:rsidDel="00000000" w:rsidP="00000000" w:rsidRDefault="00000000" w:rsidRPr="00000000" w14:paraId="00000CE3">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w:t>
            </w: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E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ІЛ-4, пг/мл</w:t>
            </w:r>
          </w:p>
        </w:tc>
        <w:tc>
          <w:tcPr>
            <w:tcBorders>
              <w:top w:color="000000" w:space="0" w:sz="4" w:val="single"/>
              <w:bottom w:color="000000" w:space="0" w:sz="4" w:val="single"/>
            </w:tcBorders>
            <w:vAlign w:val="top"/>
          </w:tcPr>
          <w:p w:rsidR="00000000" w:rsidDel="00000000" w:rsidP="00000000" w:rsidRDefault="00000000" w:rsidRPr="00000000" w14:paraId="00000CE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≤4,0</w:t>
            </w:r>
          </w:p>
        </w:tc>
        <w:tc>
          <w:tcPr>
            <w:tcBorders>
              <w:top w:color="000000" w:space="0" w:sz="4" w:val="single"/>
              <w:bottom w:color="000000" w:space="0" w:sz="4" w:val="single"/>
            </w:tcBorders>
            <w:vAlign w:val="top"/>
          </w:tcPr>
          <w:p w:rsidR="00000000" w:rsidDel="00000000" w:rsidP="00000000" w:rsidRDefault="00000000" w:rsidRPr="00000000" w14:paraId="00000CE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+2,13</w:t>
            </w:r>
            <w:r w:rsidDel="00000000" w:rsidR="00000000" w:rsidRPr="00000000">
              <w:rPr>
                <w:rtl w:val="0"/>
              </w:rPr>
            </w:r>
          </w:p>
        </w:tc>
        <w:tc>
          <w:tcPr>
            <w:vMerge w:val="restart"/>
            <w:vAlign w:val="top"/>
          </w:tcPr>
          <w:p w:rsidR="00000000" w:rsidDel="00000000" w:rsidP="00000000" w:rsidRDefault="00000000" w:rsidRPr="00000000" w14:paraId="00000CE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CE8">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0,49</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E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CE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≥4,1</w:t>
            </w:r>
          </w:p>
        </w:tc>
        <w:tc>
          <w:tcPr>
            <w:tcBorders>
              <w:top w:color="000000" w:space="0" w:sz="4" w:val="single"/>
              <w:bottom w:color="000000" w:space="0" w:sz="4" w:val="single"/>
            </w:tcBorders>
            <w:vAlign w:val="top"/>
          </w:tcPr>
          <w:p w:rsidR="00000000" w:rsidDel="00000000" w:rsidP="00000000" w:rsidRDefault="00000000" w:rsidRPr="00000000" w14:paraId="00000CEB">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-2,03</w:t>
            </w:r>
            <w:r w:rsidDel="00000000" w:rsidR="00000000" w:rsidRPr="00000000">
              <w:rPr>
                <w:rtl w:val="0"/>
              </w:rPr>
            </w:r>
          </w:p>
        </w:tc>
        <w:tc>
          <w:tcPr>
            <w:vMerge w:val="continue"/>
            <w:vAlign w:val="top"/>
          </w:tcPr>
          <w:p w:rsidR="00000000" w:rsidDel="00000000" w:rsidP="00000000" w:rsidRDefault="00000000" w:rsidRPr="00000000" w14:paraId="00000CE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ED">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142"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ШОЕ, мм/год</w:t>
            </w:r>
          </w:p>
        </w:tc>
        <w:tc>
          <w:tcPr>
            <w:tcBorders>
              <w:top w:color="000000" w:space="0" w:sz="4" w:val="single"/>
              <w:bottom w:color="000000" w:space="0" w:sz="4" w:val="single"/>
            </w:tcBorders>
            <w:vAlign w:val="center"/>
          </w:tcPr>
          <w:p w:rsidR="00000000" w:rsidDel="00000000" w:rsidP="00000000" w:rsidRDefault="00000000" w:rsidRPr="00000000" w14:paraId="00000CEE">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≤9</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E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+1,75</w:t>
            </w:r>
            <w:r w:rsidDel="00000000" w:rsidR="00000000" w:rsidRPr="00000000">
              <w:rPr>
                <w:rtl w:val="0"/>
              </w:rPr>
            </w:r>
          </w:p>
        </w:tc>
        <w:tc>
          <w:tcPr>
            <w:vMerge w:val="restart"/>
            <w:vAlign w:val="center"/>
          </w:tcPr>
          <w:p w:rsidR="00000000" w:rsidDel="00000000" w:rsidP="00000000" w:rsidRDefault="00000000" w:rsidRPr="00000000" w14:paraId="00000CF0">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0,36</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F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F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≥10</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F3">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-1,79</w:t>
            </w:r>
            <w:r w:rsidDel="00000000" w:rsidR="00000000" w:rsidRPr="00000000">
              <w:rPr>
                <w:rtl w:val="0"/>
              </w:rPr>
            </w:r>
          </w:p>
        </w:tc>
        <w:tc>
          <w:tcPr>
            <w:vMerge w:val="continue"/>
            <w:vAlign w:val="center"/>
          </w:tcPr>
          <w:p w:rsidR="00000000" w:rsidDel="00000000" w:rsidP="00000000" w:rsidRDefault="00000000" w:rsidRPr="00000000" w14:paraId="00000CF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CF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Сегментоядерні нейтрофіли, %</w:t>
            </w:r>
          </w:p>
        </w:tc>
        <w:tc>
          <w:tcPr>
            <w:tcBorders>
              <w:top w:color="000000" w:space="0" w:sz="4" w:val="single"/>
              <w:bottom w:color="000000" w:space="0" w:sz="4" w:val="single"/>
            </w:tcBorders>
            <w:vAlign w:val="center"/>
          </w:tcPr>
          <w:p w:rsidR="00000000" w:rsidDel="00000000" w:rsidP="00000000" w:rsidRDefault="00000000" w:rsidRPr="00000000" w14:paraId="00000CF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≤44</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F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-1,14</w:t>
            </w:r>
            <w:r w:rsidDel="00000000" w:rsidR="00000000" w:rsidRPr="00000000">
              <w:rPr>
                <w:rtl w:val="0"/>
              </w:rPr>
            </w:r>
          </w:p>
        </w:tc>
        <w:tc>
          <w:tcPr>
            <w:vMerge w:val="restart"/>
            <w:vAlign w:val="center"/>
          </w:tcPr>
          <w:p w:rsidR="00000000" w:rsidDel="00000000" w:rsidP="00000000" w:rsidRDefault="00000000" w:rsidRPr="00000000" w14:paraId="00000CF8">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0,35</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CF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F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≥45</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CFB">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+2,67</w:t>
            </w:r>
            <w:r w:rsidDel="00000000" w:rsidR="00000000" w:rsidRPr="00000000">
              <w:rPr>
                <w:rtl w:val="0"/>
              </w:rPr>
            </w:r>
          </w:p>
        </w:tc>
        <w:tc>
          <w:tcPr>
            <w:vMerge w:val="continue"/>
            <w:vAlign w:val="center"/>
          </w:tcPr>
          <w:p w:rsidR="00000000" w:rsidDel="00000000" w:rsidP="00000000" w:rsidRDefault="00000000" w:rsidRPr="00000000" w14:paraId="00000CF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top"/>
          </w:tcPr>
          <w:p w:rsidR="00000000" w:rsidDel="00000000" w:rsidP="00000000" w:rsidRDefault="00000000" w:rsidRPr="00000000" w14:paraId="00000CF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Перенесені раніше кишкові інфекції</w:t>
            </w:r>
          </w:p>
        </w:tc>
        <w:tc>
          <w:tcPr>
            <w:tcBorders>
              <w:top w:color="000000" w:space="0" w:sz="4" w:val="single"/>
              <w:bottom w:color="000000" w:space="0" w:sz="4" w:val="single"/>
            </w:tcBorders>
            <w:vAlign w:val="top"/>
          </w:tcPr>
          <w:p w:rsidR="00000000" w:rsidDel="00000000" w:rsidP="00000000" w:rsidRDefault="00000000" w:rsidRPr="00000000" w14:paraId="00000CF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top"/>
          </w:tcPr>
          <w:p w:rsidR="00000000" w:rsidDel="00000000" w:rsidP="00000000" w:rsidRDefault="00000000" w:rsidRPr="00000000" w14:paraId="00000CF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+4,27</w:t>
            </w:r>
            <w:r w:rsidDel="00000000" w:rsidR="00000000" w:rsidRPr="00000000">
              <w:rPr>
                <w:rtl w:val="0"/>
              </w:rPr>
            </w:r>
          </w:p>
        </w:tc>
        <w:tc>
          <w:tcPr>
            <w:vMerge w:val="restart"/>
            <w:vAlign w:val="center"/>
          </w:tcPr>
          <w:p w:rsidR="00000000" w:rsidDel="00000000" w:rsidP="00000000" w:rsidRDefault="00000000" w:rsidRPr="00000000" w14:paraId="00000D00">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0,33</w:t>
            </w: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D0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D0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top"/>
          </w:tcPr>
          <w:p w:rsidR="00000000" w:rsidDel="00000000" w:rsidP="00000000" w:rsidRDefault="00000000" w:rsidRPr="00000000" w14:paraId="00000D03">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-0,67</w:t>
            </w:r>
            <w:r w:rsidDel="00000000" w:rsidR="00000000" w:rsidRPr="00000000">
              <w:rPr>
                <w:rtl w:val="0"/>
              </w:rPr>
            </w:r>
          </w:p>
        </w:tc>
        <w:tc>
          <w:tcPr>
            <w:vMerge w:val="continue"/>
            <w:vAlign w:val="center"/>
          </w:tcPr>
          <w:p w:rsidR="00000000" w:rsidDel="00000000" w:rsidP="00000000" w:rsidRDefault="00000000" w:rsidRPr="00000000" w14:paraId="00000D0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D0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D06">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D0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D0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Процедура використання запропонованого алгоритму полягає в алгебраїчному підсумовуванні діагностичних коефіцієнтів (ДК) з моменту досягнення діагностичного порогу, який для ≥95% рівня надійності становить Σ ДК≥13,0. Наявність позитивного значення обчисленого показника «+» дає підставу діагностувати інфікування H. Pylori у пацієнта, негативного «-» – відсутність інфікування. Якщо підсумовування ДК показників алгоритму не досягає визначеного порогу, то діагноз залишається невизначеним, і в такому разі необхідно проводити додаткове обстеження хворого за допомогою спеціальних методів діагностики  H. Pylori (ПЦР, ІФА).</w:t>
      </w:r>
    </w:p>
    <w:p w:rsidR="00000000" w:rsidDel="00000000" w:rsidP="00000000" w:rsidRDefault="00000000" w:rsidRPr="00000000" w14:paraId="00000D0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Нами проведено апробацію розроблених критеріїв діагностики інфікування H. Pylori на групі вивчення (n=127), яке показало, що відсоток правильних діагнозів становив 92,12% випадків, помилкових – 2,36%  та невизначених – 5,52%. Отримані результати свідчать про високу діагностичну надійність запропонованого нами методу діагностики.</w:t>
      </w:r>
    </w:p>
    <w:p w:rsidR="00000000" w:rsidDel="00000000" w:rsidP="00000000" w:rsidRDefault="00000000" w:rsidRPr="00000000" w14:paraId="00000D0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Але в практичній медицині, на жаль, визначення показників цитокінової реактивності та вмісту CD-лімфоцитів може викликати певні труднощі. Тому нами запропоновано спрощений (скорочений) алгоритм діагностики без урахування показників імунної відповіді (табл.5. 7). </w:t>
      </w:r>
    </w:p>
    <w:p w:rsidR="00000000" w:rsidDel="00000000" w:rsidP="00000000" w:rsidRDefault="00000000" w:rsidRPr="00000000" w14:paraId="00000D0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5. 7</w:t>
      </w:r>
    </w:p>
    <w:p w:rsidR="00000000" w:rsidDel="00000000" w:rsidP="00000000" w:rsidRDefault="00000000" w:rsidRPr="00000000" w14:paraId="00000D0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D0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Скорочений алгоритм діагностики інфікування H. Pylori</w:t>
      </w:r>
      <w:r w:rsidDel="00000000" w:rsidR="00000000" w:rsidRPr="00000000">
        <w:rPr>
          <w:rtl w:val="0"/>
        </w:rPr>
      </w:r>
    </w:p>
    <w:p w:rsidR="00000000" w:rsidDel="00000000" w:rsidP="00000000" w:rsidRDefault="00000000" w:rsidRPr="00000000" w14:paraId="00000D0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bl>
      <w:tblPr>
        <w:tblStyle w:val="Table39"/>
        <w:tblW w:w="9853.999999999998"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236"/>
        <w:gridCol w:w="2832"/>
        <w:gridCol w:w="1894"/>
        <w:gridCol w:w="1892"/>
        <w:tblGridChange w:id="0">
          <w:tblGrid>
            <w:gridCol w:w="3236"/>
            <w:gridCol w:w="2832"/>
            <w:gridCol w:w="1894"/>
            <w:gridCol w:w="1892"/>
          </w:tblGrid>
        </w:tblGridChange>
      </w:tblGrid>
      <w:tr>
        <w:tc>
          <w:tcPr>
            <w:vAlign w:val="top"/>
          </w:tcPr>
          <w:p w:rsidR="00000000" w:rsidDel="00000000" w:rsidP="00000000" w:rsidRDefault="00000000" w:rsidRPr="00000000" w14:paraId="00000D0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Показник</w:t>
            </w:r>
          </w:p>
        </w:tc>
        <w:tc>
          <w:tcPr>
            <w:vAlign w:val="top"/>
          </w:tcPr>
          <w:p w:rsidR="00000000" w:rsidDel="00000000" w:rsidP="00000000" w:rsidRDefault="00000000" w:rsidRPr="00000000" w14:paraId="00000D10">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Градації показника</w:t>
            </w:r>
          </w:p>
        </w:tc>
        <w:tc>
          <w:tcPr>
            <w:vAlign w:val="top"/>
          </w:tcPr>
          <w:p w:rsidR="00000000" w:rsidDel="00000000" w:rsidP="00000000" w:rsidRDefault="00000000" w:rsidRPr="00000000" w14:paraId="00000D1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ДК</w:t>
            </w:r>
            <w:r w:rsidDel="00000000" w:rsidR="00000000" w:rsidRPr="00000000">
              <w:rPr>
                <w:rtl w:val="0"/>
              </w:rPr>
            </w:r>
          </w:p>
        </w:tc>
        <w:tc>
          <w:tcPr>
            <w:vAlign w:val="top"/>
          </w:tcPr>
          <w:p w:rsidR="00000000" w:rsidDel="00000000" w:rsidP="00000000" w:rsidRDefault="00000000" w:rsidRPr="00000000" w14:paraId="00000D1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І</w:t>
            </w:r>
            <w:r w:rsidDel="00000000" w:rsidR="00000000" w:rsidRPr="00000000">
              <w:rPr>
                <w:rtl w:val="0"/>
              </w:rPr>
            </w:r>
          </w:p>
        </w:tc>
      </w:tr>
      <w:tr>
        <w:tc>
          <w:tcPr>
            <w:vAlign w:val="top"/>
          </w:tcPr>
          <w:p w:rsidR="00000000" w:rsidDel="00000000" w:rsidP="00000000" w:rsidRDefault="00000000" w:rsidRPr="00000000" w14:paraId="00000D13">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top"/>
          </w:tcPr>
          <w:p w:rsidR="00000000" w:rsidDel="00000000" w:rsidP="00000000" w:rsidRDefault="00000000" w:rsidRPr="00000000" w14:paraId="00000D1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top"/>
          </w:tcPr>
          <w:p w:rsidR="00000000" w:rsidDel="00000000" w:rsidP="00000000" w:rsidRDefault="00000000" w:rsidRPr="00000000" w14:paraId="00000D1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w:t>
            </w:r>
            <w:r w:rsidDel="00000000" w:rsidR="00000000" w:rsidRPr="00000000">
              <w:rPr>
                <w:rtl w:val="0"/>
              </w:rPr>
            </w:r>
          </w:p>
        </w:tc>
        <w:tc>
          <w:tcPr>
            <w:vAlign w:val="top"/>
          </w:tcPr>
          <w:p w:rsidR="00000000" w:rsidDel="00000000" w:rsidP="00000000" w:rsidRDefault="00000000" w:rsidRPr="00000000" w14:paraId="00000D1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w:t>
            </w: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D1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Цинк, мкмоль/л</w:t>
            </w:r>
          </w:p>
        </w:tc>
        <w:tc>
          <w:tcPr>
            <w:tcBorders>
              <w:top w:color="000000" w:space="0" w:sz="4" w:val="single"/>
              <w:bottom w:color="000000" w:space="0" w:sz="4" w:val="single"/>
            </w:tcBorders>
            <w:vAlign w:val="top"/>
          </w:tcPr>
          <w:p w:rsidR="00000000" w:rsidDel="00000000" w:rsidP="00000000" w:rsidRDefault="00000000" w:rsidRPr="00000000" w14:paraId="00000D18">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≤10,0</w:t>
            </w:r>
          </w:p>
        </w:tc>
        <w:tc>
          <w:tcPr>
            <w:tcBorders>
              <w:top w:color="000000" w:space="0" w:sz="4" w:val="single"/>
              <w:bottom w:color="000000" w:space="0" w:sz="4" w:val="single"/>
            </w:tcBorders>
            <w:vAlign w:val="top"/>
          </w:tcPr>
          <w:p w:rsidR="00000000" w:rsidDel="00000000" w:rsidP="00000000" w:rsidRDefault="00000000" w:rsidRPr="00000000" w14:paraId="00000D1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+5,38</w:t>
            </w:r>
            <w:r w:rsidDel="00000000" w:rsidR="00000000" w:rsidRPr="00000000">
              <w:rPr>
                <w:rtl w:val="0"/>
              </w:rPr>
            </w:r>
          </w:p>
        </w:tc>
        <w:tc>
          <w:tcPr>
            <w:vMerge w:val="restart"/>
            <w:vAlign w:val="center"/>
          </w:tcPr>
          <w:p w:rsidR="00000000" w:rsidDel="00000000" w:rsidP="00000000" w:rsidRDefault="00000000" w:rsidRPr="00000000" w14:paraId="00000D1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2,41</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D1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D1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≥10,1</w:t>
            </w:r>
          </w:p>
        </w:tc>
        <w:tc>
          <w:tcPr>
            <w:tcBorders>
              <w:top w:color="000000" w:space="0" w:sz="4" w:val="single"/>
              <w:bottom w:color="000000" w:space="0" w:sz="4" w:val="single"/>
            </w:tcBorders>
            <w:vAlign w:val="top"/>
          </w:tcPr>
          <w:p w:rsidR="00000000" w:rsidDel="00000000" w:rsidP="00000000" w:rsidRDefault="00000000" w:rsidRPr="00000000" w14:paraId="00000D1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-3,84</w:t>
            </w:r>
            <w:r w:rsidDel="00000000" w:rsidR="00000000" w:rsidRPr="00000000">
              <w:rPr>
                <w:rtl w:val="0"/>
              </w:rPr>
            </w:r>
          </w:p>
        </w:tc>
        <w:tc>
          <w:tcPr>
            <w:vMerge w:val="continue"/>
            <w:vAlign w:val="center"/>
          </w:tcPr>
          <w:p w:rsidR="00000000" w:rsidDel="00000000" w:rsidP="00000000" w:rsidRDefault="00000000" w:rsidRPr="00000000" w14:paraId="00000D1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D1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Домішки неперетравленої їжі у випорожненнях</w:t>
            </w:r>
          </w:p>
        </w:tc>
        <w:tc>
          <w:tcPr>
            <w:tcBorders>
              <w:top w:color="000000" w:space="0" w:sz="4" w:val="single"/>
              <w:bottom w:color="000000" w:space="0" w:sz="4" w:val="single"/>
            </w:tcBorders>
            <w:vAlign w:val="center"/>
          </w:tcPr>
          <w:p w:rsidR="00000000" w:rsidDel="00000000" w:rsidP="00000000" w:rsidRDefault="00000000" w:rsidRPr="00000000" w14:paraId="00000D2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D2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+4,67</w:t>
            </w:r>
          </w:p>
        </w:tc>
        <w:tc>
          <w:tcPr>
            <w:vMerge w:val="restart"/>
            <w:vAlign w:val="center"/>
          </w:tcPr>
          <w:p w:rsidR="00000000" w:rsidDel="00000000" w:rsidP="00000000" w:rsidRDefault="00000000" w:rsidRPr="00000000" w14:paraId="00000D2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1,78</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D2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2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D2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-3,55</w:t>
            </w:r>
          </w:p>
        </w:tc>
        <w:tc>
          <w:tcPr>
            <w:vMerge w:val="continue"/>
            <w:vAlign w:val="center"/>
          </w:tcPr>
          <w:p w:rsidR="00000000" w:rsidDel="00000000" w:rsidP="00000000" w:rsidRDefault="00000000" w:rsidRPr="00000000" w14:paraId="00000D2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D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Гастродуоденальна патологія у батьків та родичів</w:t>
            </w:r>
          </w:p>
        </w:tc>
        <w:tc>
          <w:tcPr>
            <w:tcBorders>
              <w:top w:color="000000" w:space="0" w:sz="4" w:val="single"/>
              <w:bottom w:color="000000" w:space="0" w:sz="4" w:val="single"/>
            </w:tcBorders>
            <w:vAlign w:val="center"/>
          </w:tcPr>
          <w:p w:rsidR="00000000" w:rsidDel="00000000" w:rsidP="00000000" w:rsidRDefault="00000000" w:rsidRPr="00000000" w14:paraId="00000D2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D2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+3,87</w:t>
            </w:r>
            <w:r w:rsidDel="00000000" w:rsidR="00000000" w:rsidRPr="00000000">
              <w:rPr>
                <w:rtl w:val="0"/>
              </w:rPr>
            </w:r>
          </w:p>
        </w:tc>
        <w:tc>
          <w:tcPr>
            <w:vMerge w:val="restart"/>
            <w:vAlign w:val="center"/>
          </w:tcPr>
          <w:p w:rsidR="00000000" w:rsidDel="00000000" w:rsidP="00000000" w:rsidRDefault="00000000" w:rsidRPr="00000000" w14:paraId="00000D2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1,46</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D2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2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D2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-3,29</w:t>
            </w:r>
            <w:r w:rsidDel="00000000" w:rsidR="00000000" w:rsidRPr="00000000">
              <w:rPr>
                <w:rtl w:val="0"/>
              </w:rPr>
            </w:r>
          </w:p>
        </w:tc>
        <w:tc>
          <w:tcPr>
            <w:vMerge w:val="continue"/>
            <w:vAlign w:val="center"/>
          </w:tcPr>
          <w:p w:rsidR="00000000" w:rsidDel="00000000" w:rsidP="00000000" w:rsidRDefault="00000000" w:rsidRPr="00000000" w14:paraId="00000D2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top"/>
          </w:tcPr>
          <w:p w:rsidR="00000000" w:rsidDel="00000000" w:rsidP="00000000" w:rsidRDefault="00000000" w:rsidRPr="00000000" w14:paraId="00000D2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Болючість при пальпації в епігастральній ділянці</w:t>
            </w:r>
          </w:p>
        </w:tc>
        <w:tc>
          <w:tcPr>
            <w:tcBorders>
              <w:top w:color="000000" w:space="0" w:sz="4" w:val="single"/>
              <w:bottom w:color="000000" w:space="0" w:sz="4" w:val="single"/>
            </w:tcBorders>
            <w:vAlign w:val="center"/>
          </w:tcPr>
          <w:p w:rsidR="00000000" w:rsidDel="00000000" w:rsidP="00000000" w:rsidRDefault="00000000" w:rsidRPr="00000000" w14:paraId="00000D3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D3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+5,83</w:t>
            </w:r>
            <w:r w:rsidDel="00000000" w:rsidR="00000000" w:rsidRPr="00000000">
              <w:rPr>
                <w:rtl w:val="0"/>
              </w:rPr>
            </w:r>
          </w:p>
        </w:tc>
        <w:tc>
          <w:tcPr>
            <w:vMerge w:val="restart"/>
            <w:vAlign w:val="center"/>
          </w:tcPr>
          <w:p w:rsidR="00000000" w:rsidDel="00000000" w:rsidP="00000000" w:rsidRDefault="00000000" w:rsidRPr="00000000" w14:paraId="00000D3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1,41</w:t>
            </w: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D3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3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D3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-2,22</w:t>
            </w:r>
            <w:r w:rsidDel="00000000" w:rsidR="00000000" w:rsidRPr="00000000">
              <w:rPr>
                <w:rtl w:val="0"/>
              </w:rPr>
            </w:r>
          </w:p>
        </w:tc>
        <w:tc>
          <w:tcPr>
            <w:vMerge w:val="continue"/>
            <w:vAlign w:val="center"/>
          </w:tcPr>
          <w:p w:rsidR="00000000" w:rsidDel="00000000" w:rsidP="00000000" w:rsidRDefault="00000000" w:rsidRPr="00000000" w14:paraId="00000D3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D3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Мідь, мкмоль/л</w:t>
            </w:r>
          </w:p>
        </w:tc>
        <w:tc>
          <w:tcPr>
            <w:tcBorders>
              <w:top w:color="000000" w:space="0" w:sz="4" w:val="single"/>
              <w:bottom w:color="000000" w:space="0" w:sz="4" w:val="single"/>
            </w:tcBorders>
            <w:vAlign w:val="top"/>
          </w:tcPr>
          <w:p w:rsidR="00000000" w:rsidDel="00000000" w:rsidP="00000000" w:rsidRDefault="00000000" w:rsidRPr="00000000" w14:paraId="00000D38">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≤15,5</w:t>
            </w:r>
          </w:p>
        </w:tc>
        <w:tc>
          <w:tcPr>
            <w:tcBorders>
              <w:top w:color="000000" w:space="0" w:sz="4" w:val="single"/>
              <w:bottom w:color="000000" w:space="0" w:sz="4" w:val="single"/>
            </w:tcBorders>
            <w:vAlign w:val="top"/>
          </w:tcPr>
          <w:p w:rsidR="00000000" w:rsidDel="00000000" w:rsidP="00000000" w:rsidRDefault="00000000" w:rsidRPr="00000000" w14:paraId="00000D3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-4,34</w:t>
            </w:r>
            <w:r w:rsidDel="00000000" w:rsidR="00000000" w:rsidRPr="00000000">
              <w:rPr>
                <w:rtl w:val="0"/>
              </w:rPr>
            </w:r>
          </w:p>
        </w:tc>
        <w:tc>
          <w:tcPr>
            <w:vMerge w:val="restart"/>
            <w:vAlign w:val="center"/>
          </w:tcPr>
          <w:p w:rsidR="00000000" w:rsidDel="00000000" w:rsidP="00000000" w:rsidRDefault="00000000" w:rsidRPr="00000000" w14:paraId="00000D3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1,30</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D3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D3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≥15,6</w:t>
            </w:r>
          </w:p>
        </w:tc>
        <w:tc>
          <w:tcPr>
            <w:tcBorders>
              <w:top w:color="000000" w:space="0" w:sz="4" w:val="single"/>
              <w:bottom w:color="000000" w:space="0" w:sz="4" w:val="single"/>
            </w:tcBorders>
            <w:vAlign w:val="top"/>
          </w:tcPr>
          <w:p w:rsidR="00000000" w:rsidDel="00000000" w:rsidP="00000000" w:rsidRDefault="00000000" w:rsidRPr="00000000" w14:paraId="00000D3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+5,22</w:t>
            </w:r>
            <w:r w:rsidDel="00000000" w:rsidR="00000000" w:rsidRPr="00000000">
              <w:rPr>
                <w:rtl w:val="0"/>
              </w:rPr>
            </w:r>
          </w:p>
        </w:tc>
        <w:tc>
          <w:tcPr>
            <w:vMerge w:val="continue"/>
            <w:vAlign w:val="center"/>
          </w:tcPr>
          <w:p w:rsidR="00000000" w:rsidDel="00000000" w:rsidP="00000000" w:rsidRDefault="00000000" w:rsidRPr="00000000" w14:paraId="00000D3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D3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болю у животі після прийому їжі</w:t>
            </w:r>
          </w:p>
        </w:tc>
        <w:tc>
          <w:tcPr>
            <w:tcBorders>
              <w:top w:color="000000" w:space="0" w:sz="4" w:val="single"/>
              <w:bottom w:color="000000" w:space="0" w:sz="4" w:val="single"/>
            </w:tcBorders>
            <w:vAlign w:val="center"/>
          </w:tcPr>
          <w:p w:rsidR="00000000" w:rsidDel="00000000" w:rsidP="00000000" w:rsidRDefault="00000000" w:rsidRPr="00000000" w14:paraId="00000D4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D4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+3,88</w:t>
            </w:r>
            <w:r w:rsidDel="00000000" w:rsidR="00000000" w:rsidRPr="00000000">
              <w:rPr>
                <w:rtl w:val="0"/>
              </w:rPr>
            </w:r>
          </w:p>
        </w:tc>
        <w:tc>
          <w:tcPr>
            <w:vMerge w:val="restart"/>
            <w:vAlign w:val="center"/>
          </w:tcPr>
          <w:p w:rsidR="00000000" w:rsidDel="00000000" w:rsidP="00000000" w:rsidRDefault="00000000" w:rsidRPr="00000000" w14:paraId="00000D4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1,29</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D4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4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D4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-3,04</w:t>
            </w:r>
            <w:r w:rsidDel="00000000" w:rsidR="00000000" w:rsidRPr="00000000">
              <w:rPr>
                <w:rtl w:val="0"/>
              </w:rPr>
            </w:r>
          </w:p>
        </w:tc>
        <w:tc>
          <w:tcPr>
            <w:vMerge w:val="continue"/>
            <w:vAlign w:val="center"/>
          </w:tcPr>
          <w:p w:rsidR="00000000" w:rsidDel="00000000" w:rsidP="00000000" w:rsidRDefault="00000000" w:rsidRPr="00000000" w14:paraId="00000D4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D4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201"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Рослинна клітковина в копрограмі</w:t>
            </w:r>
          </w:p>
        </w:tc>
        <w:tc>
          <w:tcPr>
            <w:tcBorders>
              <w:top w:color="000000" w:space="0" w:sz="4" w:val="single"/>
              <w:bottom w:color="000000" w:space="0" w:sz="4" w:val="single"/>
            </w:tcBorders>
            <w:vAlign w:val="center"/>
          </w:tcPr>
          <w:p w:rsidR="00000000" w:rsidDel="00000000" w:rsidP="00000000" w:rsidRDefault="00000000" w:rsidRPr="00000000" w14:paraId="00000D48">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D49">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+2,78</w:t>
            </w:r>
            <w:r w:rsidDel="00000000" w:rsidR="00000000" w:rsidRPr="00000000">
              <w:rPr>
                <w:rtl w:val="0"/>
              </w:rPr>
            </w:r>
          </w:p>
        </w:tc>
        <w:tc>
          <w:tcPr>
            <w:vMerge w:val="restart"/>
            <w:vAlign w:val="center"/>
          </w:tcPr>
          <w:p w:rsidR="00000000" w:rsidDel="00000000" w:rsidP="00000000" w:rsidRDefault="00000000" w:rsidRPr="00000000" w14:paraId="00000D4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1,22</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D4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4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D4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-4,72</w:t>
            </w:r>
            <w:r w:rsidDel="00000000" w:rsidR="00000000" w:rsidRPr="00000000">
              <w:rPr>
                <w:rtl w:val="0"/>
              </w:rPr>
            </w:r>
          </w:p>
        </w:tc>
        <w:tc>
          <w:tcPr>
            <w:vMerge w:val="continue"/>
            <w:vAlign w:val="center"/>
          </w:tcPr>
          <w:p w:rsidR="00000000" w:rsidDel="00000000" w:rsidP="00000000" w:rsidRDefault="00000000" w:rsidRPr="00000000" w14:paraId="00000D4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D4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201"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Неперетравлена </w:t>
            </w:r>
          </w:p>
          <w:p w:rsidR="00000000" w:rsidDel="00000000" w:rsidP="00000000" w:rsidRDefault="00000000" w:rsidRPr="00000000" w14:paraId="00000D5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клітковина в копрограмі</w:t>
            </w:r>
          </w:p>
        </w:tc>
        <w:tc>
          <w:tcPr>
            <w:tcBorders>
              <w:top w:color="000000" w:space="0" w:sz="4" w:val="single"/>
              <w:bottom w:color="000000" w:space="0" w:sz="4" w:val="single"/>
            </w:tcBorders>
            <w:vAlign w:val="top"/>
          </w:tcPr>
          <w:p w:rsidR="00000000" w:rsidDel="00000000" w:rsidP="00000000" w:rsidRDefault="00000000" w:rsidRPr="00000000" w14:paraId="00000D51">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D5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+3,51</w:t>
            </w:r>
            <w:r w:rsidDel="00000000" w:rsidR="00000000" w:rsidRPr="00000000">
              <w:rPr>
                <w:rtl w:val="0"/>
              </w:rPr>
            </w:r>
          </w:p>
        </w:tc>
        <w:tc>
          <w:tcPr>
            <w:vMerge w:val="restart"/>
            <w:vAlign w:val="center"/>
          </w:tcPr>
          <w:p w:rsidR="00000000" w:rsidDel="00000000" w:rsidP="00000000" w:rsidRDefault="00000000" w:rsidRPr="00000000" w14:paraId="00000D53">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1,13</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D5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D5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D5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-2,92</w:t>
            </w:r>
            <w:r w:rsidDel="00000000" w:rsidR="00000000" w:rsidRPr="00000000">
              <w:rPr>
                <w:rtl w:val="0"/>
              </w:rPr>
            </w:r>
          </w:p>
        </w:tc>
        <w:tc>
          <w:tcPr>
            <w:vMerge w:val="continue"/>
            <w:vAlign w:val="center"/>
          </w:tcPr>
          <w:p w:rsidR="00000000" w:rsidDel="00000000" w:rsidP="00000000" w:rsidRDefault="00000000" w:rsidRPr="00000000" w14:paraId="00000D5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top"/>
          </w:tcPr>
          <w:p w:rsidR="00000000" w:rsidDel="00000000" w:rsidP="00000000" w:rsidRDefault="00000000" w:rsidRPr="00000000" w14:paraId="00000D5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D5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D5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Сезонність захворювання</w:t>
            </w:r>
          </w:p>
        </w:tc>
        <w:tc>
          <w:tcPr>
            <w:tcBorders>
              <w:top w:color="000000" w:space="0" w:sz="4" w:val="single"/>
              <w:bottom w:color="000000" w:space="0" w:sz="4" w:val="single"/>
            </w:tcBorders>
            <w:vAlign w:val="center"/>
          </w:tcPr>
          <w:p w:rsidR="00000000" w:rsidDel="00000000" w:rsidP="00000000" w:rsidRDefault="00000000" w:rsidRPr="00000000" w14:paraId="00000D5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Зима</w:t>
            </w:r>
          </w:p>
        </w:tc>
        <w:tc>
          <w:tcPr>
            <w:tcBorders>
              <w:top w:color="000000" w:space="0" w:sz="4" w:val="single"/>
              <w:bottom w:color="000000" w:space="0" w:sz="4" w:val="single"/>
            </w:tcBorders>
            <w:vAlign w:val="top"/>
          </w:tcPr>
          <w:p w:rsidR="00000000" w:rsidDel="00000000" w:rsidP="00000000" w:rsidRDefault="00000000" w:rsidRPr="00000000" w14:paraId="00000D5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-3,91</w:t>
            </w:r>
            <w:r w:rsidDel="00000000" w:rsidR="00000000" w:rsidRPr="00000000">
              <w:rPr>
                <w:rtl w:val="0"/>
              </w:rPr>
            </w:r>
          </w:p>
        </w:tc>
        <w:tc>
          <w:tcPr>
            <w:vMerge w:val="restart"/>
            <w:vAlign w:val="center"/>
          </w:tcPr>
          <w:p w:rsidR="00000000" w:rsidDel="00000000" w:rsidP="00000000" w:rsidRDefault="00000000" w:rsidRPr="00000000" w14:paraId="00000D5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1,07</w:t>
            </w: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D5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5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Весна</w:t>
            </w:r>
          </w:p>
        </w:tc>
        <w:tc>
          <w:tcPr>
            <w:tcBorders>
              <w:top w:color="000000" w:space="0" w:sz="4" w:val="single"/>
              <w:bottom w:color="000000" w:space="0" w:sz="4" w:val="single"/>
            </w:tcBorders>
            <w:vAlign w:val="top"/>
          </w:tcPr>
          <w:p w:rsidR="00000000" w:rsidDel="00000000" w:rsidP="00000000" w:rsidRDefault="00000000" w:rsidRPr="00000000" w14:paraId="00000D60">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+1,85</w:t>
            </w:r>
            <w:r w:rsidDel="00000000" w:rsidR="00000000" w:rsidRPr="00000000">
              <w:rPr>
                <w:rtl w:val="0"/>
              </w:rPr>
            </w:r>
          </w:p>
        </w:tc>
        <w:tc>
          <w:tcPr>
            <w:vMerge w:val="continue"/>
            <w:vAlign w:val="center"/>
          </w:tcPr>
          <w:p w:rsidR="00000000" w:rsidDel="00000000" w:rsidP="00000000" w:rsidRDefault="00000000" w:rsidRPr="00000000" w14:paraId="00000D6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D6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63">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Літо</w:t>
            </w:r>
          </w:p>
        </w:tc>
        <w:tc>
          <w:tcPr>
            <w:tcBorders>
              <w:top w:color="000000" w:space="0" w:sz="4" w:val="single"/>
              <w:bottom w:color="000000" w:space="0" w:sz="4" w:val="single"/>
            </w:tcBorders>
            <w:vAlign w:val="top"/>
          </w:tcPr>
          <w:p w:rsidR="00000000" w:rsidDel="00000000" w:rsidP="00000000" w:rsidRDefault="00000000" w:rsidRPr="00000000" w14:paraId="00000D6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-3,31</w:t>
            </w:r>
            <w:r w:rsidDel="00000000" w:rsidR="00000000" w:rsidRPr="00000000">
              <w:rPr>
                <w:rtl w:val="0"/>
              </w:rPr>
            </w:r>
          </w:p>
        </w:tc>
        <w:tc>
          <w:tcPr>
            <w:vMerge w:val="continue"/>
            <w:vAlign w:val="center"/>
          </w:tcPr>
          <w:p w:rsidR="00000000" w:rsidDel="00000000" w:rsidP="00000000" w:rsidRDefault="00000000" w:rsidRPr="00000000" w14:paraId="00000D6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D6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6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Осінь</w:t>
            </w:r>
          </w:p>
        </w:tc>
        <w:tc>
          <w:tcPr>
            <w:tcBorders>
              <w:top w:color="000000" w:space="0" w:sz="4" w:val="single"/>
              <w:bottom w:color="000000" w:space="0" w:sz="4" w:val="single"/>
            </w:tcBorders>
            <w:vAlign w:val="top"/>
          </w:tcPr>
          <w:p w:rsidR="00000000" w:rsidDel="00000000" w:rsidP="00000000" w:rsidRDefault="00000000" w:rsidRPr="00000000" w14:paraId="00000D68">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+3,41</w:t>
            </w:r>
            <w:r w:rsidDel="00000000" w:rsidR="00000000" w:rsidRPr="00000000">
              <w:rPr>
                <w:rtl w:val="0"/>
              </w:rPr>
            </w:r>
          </w:p>
        </w:tc>
        <w:tc>
          <w:tcPr>
            <w:vMerge w:val="continue"/>
            <w:vAlign w:val="center"/>
          </w:tcPr>
          <w:p w:rsidR="00000000" w:rsidDel="00000000" w:rsidP="00000000" w:rsidRDefault="00000000" w:rsidRPr="00000000" w14:paraId="00000D6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D6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sIgA, мг/л</w:t>
            </w:r>
          </w:p>
        </w:tc>
        <w:tc>
          <w:tcPr>
            <w:tcBorders>
              <w:top w:color="000000" w:space="0" w:sz="4" w:val="single"/>
              <w:bottom w:color="000000" w:space="0" w:sz="4" w:val="single"/>
            </w:tcBorders>
            <w:vAlign w:val="top"/>
          </w:tcPr>
          <w:p w:rsidR="00000000" w:rsidDel="00000000" w:rsidP="00000000" w:rsidRDefault="00000000" w:rsidRPr="00000000" w14:paraId="00000D6B">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≤1,1</w:t>
            </w:r>
          </w:p>
        </w:tc>
        <w:tc>
          <w:tcPr>
            <w:tcBorders>
              <w:top w:color="000000" w:space="0" w:sz="4" w:val="single"/>
              <w:bottom w:color="000000" w:space="0" w:sz="4" w:val="single"/>
            </w:tcBorders>
            <w:vAlign w:val="top"/>
          </w:tcPr>
          <w:p w:rsidR="00000000" w:rsidDel="00000000" w:rsidP="00000000" w:rsidRDefault="00000000" w:rsidRPr="00000000" w14:paraId="00000D6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+3,41</w:t>
            </w:r>
            <w:r w:rsidDel="00000000" w:rsidR="00000000" w:rsidRPr="00000000">
              <w:rPr>
                <w:rtl w:val="0"/>
              </w:rPr>
            </w:r>
          </w:p>
        </w:tc>
        <w:tc>
          <w:tcPr>
            <w:vMerge w:val="restart"/>
            <w:vAlign w:val="center"/>
          </w:tcPr>
          <w:p w:rsidR="00000000" w:rsidDel="00000000" w:rsidP="00000000" w:rsidRDefault="00000000" w:rsidRPr="00000000" w14:paraId="00000D6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0,91</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D6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D6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≥1,2</w:t>
            </w:r>
          </w:p>
        </w:tc>
        <w:tc>
          <w:tcPr>
            <w:tcBorders>
              <w:top w:color="000000" w:space="0" w:sz="4" w:val="single"/>
              <w:bottom w:color="000000" w:space="0" w:sz="4" w:val="single"/>
            </w:tcBorders>
            <w:vAlign w:val="top"/>
          </w:tcPr>
          <w:p w:rsidR="00000000" w:rsidDel="00000000" w:rsidP="00000000" w:rsidRDefault="00000000" w:rsidRPr="00000000" w14:paraId="00000D7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-4,40</w:t>
            </w:r>
            <w:r w:rsidDel="00000000" w:rsidR="00000000" w:rsidRPr="00000000">
              <w:rPr>
                <w:rtl w:val="0"/>
              </w:rPr>
            </w:r>
          </w:p>
        </w:tc>
        <w:tc>
          <w:tcPr>
            <w:vMerge w:val="continue"/>
            <w:vAlign w:val="center"/>
          </w:tcPr>
          <w:p w:rsidR="00000000" w:rsidDel="00000000" w:rsidP="00000000" w:rsidRDefault="00000000" w:rsidRPr="00000000" w14:paraId="00000D7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D7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Лейкоцити, *10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w:t>
            </w:r>
          </w:p>
        </w:tc>
        <w:tc>
          <w:tcPr>
            <w:tcBorders>
              <w:top w:color="000000" w:space="0" w:sz="4" w:val="single"/>
              <w:bottom w:color="000000" w:space="0" w:sz="4" w:val="single"/>
            </w:tcBorders>
            <w:vAlign w:val="center"/>
          </w:tcPr>
          <w:p w:rsidR="00000000" w:rsidDel="00000000" w:rsidP="00000000" w:rsidRDefault="00000000" w:rsidRPr="00000000" w14:paraId="00000D7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≤8,0</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7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+3,01</w:t>
            </w:r>
            <w:r w:rsidDel="00000000" w:rsidR="00000000" w:rsidRPr="00000000">
              <w:rPr>
                <w:rtl w:val="0"/>
              </w:rPr>
            </w:r>
          </w:p>
        </w:tc>
        <w:tc>
          <w:tcPr>
            <w:vMerge w:val="restart"/>
            <w:vAlign w:val="center"/>
          </w:tcPr>
          <w:p w:rsidR="00000000" w:rsidDel="00000000" w:rsidP="00000000" w:rsidRDefault="00000000" w:rsidRPr="00000000" w14:paraId="00000D7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0,82</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D7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7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≥8,1</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78">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-2,47</w:t>
            </w:r>
            <w:r w:rsidDel="00000000" w:rsidR="00000000" w:rsidRPr="00000000">
              <w:rPr>
                <w:rtl w:val="0"/>
              </w:rPr>
            </w:r>
          </w:p>
        </w:tc>
        <w:tc>
          <w:tcPr>
            <w:vMerge w:val="continue"/>
            <w:vAlign w:val="center"/>
          </w:tcPr>
          <w:p w:rsidR="00000000" w:rsidDel="00000000" w:rsidP="00000000" w:rsidRDefault="00000000" w:rsidRPr="00000000" w14:paraId="00000D7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top"/>
          </w:tcPr>
          <w:p w:rsidR="00000000" w:rsidDel="00000000" w:rsidP="00000000" w:rsidRDefault="00000000" w:rsidRPr="00000000" w14:paraId="00000D7A">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Здуття живота</w:t>
            </w:r>
          </w:p>
        </w:tc>
        <w:tc>
          <w:tcPr>
            <w:tcBorders>
              <w:top w:color="000000" w:space="0" w:sz="4" w:val="single"/>
              <w:bottom w:color="000000" w:space="0" w:sz="4" w:val="single"/>
            </w:tcBorders>
            <w:vAlign w:val="center"/>
          </w:tcPr>
          <w:p w:rsidR="00000000" w:rsidDel="00000000" w:rsidP="00000000" w:rsidRDefault="00000000" w:rsidRPr="00000000" w14:paraId="00000D7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D7C">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+3,45</w:t>
            </w:r>
            <w:r w:rsidDel="00000000" w:rsidR="00000000" w:rsidRPr="00000000">
              <w:rPr>
                <w:rtl w:val="0"/>
              </w:rPr>
            </w:r>
          </w:p>
        </w:tc>
        <w:tc>
          <w:tcPr>
            <w:vMerge w:val="restart"/>
            <w:vAlign w:val="center"/>
          </w:tcPr>
          <w:p w:rsidR="00000000" w:rsidDel="00000000" w:rsidP="00000000" w:rsidRDefault="00000000" w:rsidRPr="00000000" w14:paraId="00000D7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0,67</w:t>
            </w: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D7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7F">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D80">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-1,74</w:t>
            </w:r>
            <w:r w:rsidDel="00000000" w:rsidR="00000000" w:rsidRPr="00000000">
              <w:rPr>
                <w:rtl w:val="0"/>
              </w:rPr>
            </w:r>
          </w:p>
        </w:tc>
        <w:tc>
          <w:tcPr>
            <w:vMerge w:val="continue"/>
            <w:vAlign w:val="center"/>
          </w:tcPr>
          <w:p w:rsidR="00000000" w:rsidDel="00000000" w:rsidP="00000000" w:rsidRDefault="00000000" w:rsidRPr="00000000" w14:paraId="00000D8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D8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Продовження таблиці 5. 7</w:t>
      </w:r>
    </w:p>
    <w:tbl>
      <w:tblPr>
        <w:tblStyle w:val="Table40"/>
        <w:tblW w:w="9853.999999999998"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236"/>
        <w:gridCol w:w="2832"/>
        <w:gridCol w:w="1894"/>
        <w:gridCol w:w="1892"/>
        <w:tblGridChange w:id="0">
          <w:tblGrid>
            <w:gridCol w:w="3236"/>
            <w:gridCol w:w="2832"/>
            <w:gridCol w:w="1894"/>
            <w:gridCol w:w="1892"/>
          </w:tblGrid>
        </w:tblGridChange>
      </w:tblGrid>
      <w:tr>
        <w:trPr>
          <w:trHeight w:val="420" w:hRule="atLeast"/>
        </w:trPr>
        <w:tc>
          <w:tcPr>
            <w:vAlign w:val="top"/>
          </w:tcPr>
          <w:p w:rsidR="00000000" w:rsidDel="00000000" w:rsidP="00000000" w:rsidRDefault="00000000" w:rsidRPr="00000000" w14:paraId="00000D83">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tcBorders>
              <w:top w:color="000000" w:space="0" w:sz="4" w:val="single"/>
              <w:bottom w:color="000000" w:space="0" w:sz="4" w:val="single"/>
            </w:tcBorders>
            <w:vAlign w:val="top"/>
          </w:tcPr>
          <w:p w:rsidR="00000000" w:rsidDel="00000000" w:rsidP="00000000" w:rsidRDefault="00000000" w:rsidRPr="00000000" w14:paraId="00000D8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tcBorders>
              <w:top w:color="000000" w:space="0" w:sz="4" w:val="single"/>
              <w:bottom w:color="000000" w:space="0" w:sz="4" w:val="single"/>
            </w:tcBorders>
            <w:vAlign w:val="top"/>
          </w:tcPr>
          <w:p w:rsidR="00000000" w:rsidDel="00000000" w:rsidP="00000000" w:rsidRDefault="00000000" w:rsidRPr="00000000" w14:paraId="00000D8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w:t>
            </w:r>
            <w:r w:rsidDel="00000000" w:rsidR="00000000" w:rsidRPr="00000000">
              <w:rPr>
                <w:rtl w:val="0"/>
              </w:rPr>
            </w:r>
          </w:p>
        </w:tc>
        <w:tc>
          <w:tcPr>
            <w:vAlign w:val="top"/>
          </w:tcPr>
          <w:p w:rsidR="00000000" w:rsidDel="00000000" w:rsidP="00000000" w:rsidRDefault="00000000" w:rsidRPr="00000000" w14:paraId="00000D86">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w:t>
            </w:r>
            <w:r w:rsidDel="00000000" w:rsidR="00000000" w:rsidRPr="00000000">
              <w:rPr>
                <w:rtl w:val="0"/>
              </w:rPr>
            </w:r>
          </w:p>
        </w:tc>
      </w:tr>
      <w:tr>
        <w:trPr>
          <w:trHeight w:val="420" w:hRule="atLeast"/>
        </w:trPr>
        <w:tc>
          <w:tcPr>
            <w:vMerge w:val="restart"/>
            <w:vAlign w:val="top"/>
          </w:tcPr>
          <w:p w:rsidR="00000000" w:rsidDel="00000000" w:rsidP="00000000" w:rsidRDefault="00000000" w:rsidRPr="00000000" w14:paraId="00000D8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Прояви алергії</w:t>
            </w:r>
          </w:p>
        </w:tc>
        <w:tc>
          <w:tcPr>
            <w:tcBorders>
              <w:top w:color="000000" w:space="0" w:sz="4" w:val="single"/>
              <w:bottom w:color="000000" w:space="0" w:sz="4" w:val="single"/>
            </w:tcBorders>
            <w:vAlign w:val="top"/>
          </w:tcPr>
          <w:p w:rsidR="00000000" w:rsidDel="00000000" w:rsidP="00000000" w:rsidRDefault="00000000" w:rsidRPr="00000000" w14:paraId="00000D8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top"/>
          </w:tcPr>
          <w:p w:rsidR="00000000" w:rsidDel="00000000" w:rsidP="00000000" w:rsidRDefault="00000000" w:rsidRPr="00000000" w14:paraId="00000D8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+5,07</w:t>
            </w:r>
            <w:r w:rsidDel="00000000" w:rsidR="00000000" w:rsidRPr="00000000">
              <w:rPr>
                <w:rtl w:val="0"/>
              </w:rPr>
            </w:r>
          </w:p>
        </w:tc>
        <w:tc>
          <w:tcPr>
            <w:vMerge w:val="restart"/>
            <w:vAlign w:val="center"/>
          </w:tcPr>
          <w:p w:rsidR="00000000" w:rsidDel="00000000" w:rsidP="00000000" w:rsidRDefault="00000000" w:rsidRPr="00000000" w14:paraId="00000D8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0,61</w:t>
            </w: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D8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D8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top"/>
          </w:tcPr>
          <w:p w:rsidR="00000000" w:rsidDel="00000000" w:rsidP="00000000" w:rsidRDefault="00000000" w:rsidRPr="00000000" w14:paraId="00000D8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-1,07</w:t>
            </w:r>
            <w:r w:rsidDel="00000000" w:rsidR="00000000" w:rsidRPr="00000000">
              <w:rPr>
                <w:rtl w:val="0"/>
              </w:rPr>
            </w:r>
          </w:p>
        </w:tc>
        <w:tc>
          <w:tcPr>
            <w:vMerge w:val="continue"/>
            <w:vAlign w:val="center"/>
          </w:tcPr>
          <w:p w:rsidR="00000000" w:rsidDel="00000000" w:rsidP="00000000" w:rsidRDefault="00000000" w:rsidRPr="00000000" w14:paraId="00000D8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D8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Еритроцити, *10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12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w:t>
            </w:r>
          </w:p>
        </w:tc>
        <w:tc>
          <w:tcPr>
            <w:tcBorders>
              <w:top w:color="000000" w:space="0" w:sz="4" w:val="single"/>
              <w:bottom w:color="000000" w:space="0" w:sz="4" w:val="single"/>
            </w:tcBorders>
            <w:vAlign w:val="center"/>
          </w:tcPr>
          <w:p w:rsidR="00000000" w:rsidDel="00000000" w:rsidP="00000000" w:rsidRDefault="00000000" w:rsidRPr="00000000" w14:paraId="00000D9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≤4,10  65,78/</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9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+2,11</w:t>
            </w:r>
            <w:r w:rsidDel="00000000" w:rsidR="00000000" w:rsidRPr="00000000">
              <w:rPr>
                <w:rtl w:val="0"/>
              </w:rPr>
            </w:r>
          </w:p>
        </w:tc>
        <w:tc>
          <w:tcPr>
            <w:vMerge w:val="restart"/>
            <w:vAlign w:val="center"/>
          </w:tcPr>
          <w:p w:rsidR="00000000" w:rsidDel="00000000" w:rsidP="00000000" w:rsidRDefault="00000000" w:rsidRPr="00000000" w14:paraId="00000D9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0,61</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D9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9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≥4,11 31,57/</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9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-2,75</w:t>
            </w:r>
            <w:r w:rsidDel="00000000" w:rsidR="00000000" w:rsidRPr="00000000">
              <w:rPr>
                <w:rtl w:val="0"/>
              </w:rPr>
            </w:r>
          </w:p>
        </w:tc>
        <w:tc>
          <w:tcPr>
            <w:vMerge w:val="continue"/>
            <w:vAlign w:val="center"/>
          </w:tcPr>
          <w:p w:rsidR="00000000" w:rsidDel="00000000" w:rsidP="00000000" w:rsidRDefault="00000000" w:rsidRPr="00000000" w14:paraId="00000D9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D97">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Лейкоцити в копрограмі</w:t>
            </w:r>
          </w:p>
        </w:tc>
        <w:tc>
          <w:tcPr>
            <w:tcBorders>
              <w:top w:color="000000" w:space="0" w:sz="4" w:val="single"/>
              <w:bottom w:color="000000" w:space="0" w:sz="4" w:val="single"/>
            </w:tcBorders>
            <w:vAlign w:val="top"/>
          </w:tcPr>
          <w:p w:rsidR="00000000" w:rsidDel="00000000" w:rsidP="00000000" w:rsidRDefault="00000000" w:rsidRPr="00000000" w14:paraId="00000D98">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D9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+1,83</w:t>
            </w:r>
            <w:r w:rsidDel="00000000" w:rsidR="00000000" w:rsidRPr="00000000">
              <w:rPr>
                <w:rtl w:val="0"/>
              </w:rPr>
            </w:r>
          </w:p>
        </w:tc>
        <w:tc>
          <w:tcPr>
            <w:vMerge w:val="restart"/>
            <w:vAlign w:val="center"/>
          </w:tcPr>
          <w:p w:rsidR="00000000" w:rsidDel="00000000" w:rsidP="00000000" w:rsidRDefault="00000000" w:rsidRPr="00000000" w14:paraId="00000D9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0,60</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D9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D9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D9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-2,93</w:t>
            </w:r>
            <w:r w:rsidDel="00000000" w:rsidR="00000000" w:rsidRPr="00000000">
              <w:rPr>
                <w:rtl w:val="0"/>
              </w:rPr>
            </w:r>
          </w:p>
        </w:tc>
        <w:tc>
          <w:tcPr>
            <w:vMerge w:val="continue"/>
            <w:vAlign w:val="center"/>
          </w:tcPr>
          <w:p w:rsidR="00000000" w:rsidDel="00000000" w:rsidP="00000000" w:rsidRDefault="00000000" w:rsidRPr="00000000" w14:paraId="00000D9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D9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Гемоглобін, г/л</w:t>
            </w:r>
          </w:p>
        </w:tc>
        <w:tc>
          <w:tcPr>
            <w:tcBorders>
              <w:top w:color="000000" w:space="0" w:sz="4" w:val="single"/>
              <w:bottom w:color="000000" w:space="0" w:sz="4" w:val="single"/>
            </w:tcBorders>
            <w:vAlign w:val="center"/>
          </w:tcPr>
          <w:p w:rsidR="00000000" w:rsidDel="00000000" w:rsidP="00000000" w:rsidRDefault="00000000" w:rsidRPr="00000000" w14:paraId="00000DA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≤109</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A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+2,26</w:t>
            </w:r>
            <w:r w:rsidDel="00000000" w:rsidR="00000000" w:rsidRPr="00000000">
              <w:rPr>
                <w:rtl w:val="0"/>
              </w:rPr>
            </w:r>
          </w:p>
        </w:tc>
        <w:tc>
          <w:tcPr>
            <w:vMerge w:val="restart"/>
            <w:vAlign w:val="center"/>
          </w:tcPr>
          <w:p w:rsidR="00000000" w:rsidDel="00000000" w:rsidP="00000000" w:rsidRDefault="00000000" w:rsidRPr="00000000" w14:paraId="00000DA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0,58</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DA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A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≥110</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A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-2,47</w:t>
            </w:r>
            <w:r w:rsidDel="00000000" w:rsidR="00000000" w:rsidRPr="00000000">
              <w:rPr>
                <w:rtl w:val="0"/>
              </w:rPr>
            </w:r>
          </w:p>
        </w:tc>
        <w:tc>
          <w:tcPr>
            <w:vMerge w:val="continue"/>
            <w:vAlign w:val="center"/>
          </w:tcPr>
          <w:p w:rsidR="00000000" w:rsidDel="00000000" w:rsidP="00000000" w:rsidRDefault="00000000" w:rsidRPr="00000000" w14:paraId="00000DA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top"/>
          </w:tcPr>
          <w:p w:rsidR="00000000" w:rsidDel="00000000" w:rsidP="00000000" w:rsidRDefault="00000000" w:rsidRPr="00000000" w14:paraId="00000DA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Астеноневротичні прояви</w:t>
            </w:r>
          </w:p>
        </w:tc>
        <w:tc>
          <w:tcPr>
            <w:tcBorders>
              <w:top w:color="000000" w:space="0" w:sz="4" w:val="single"/>
              <w:bottom w:color="000000" w:space="0" w:sz="4" w:val="single"/>
            </w:tcBorders>
            <w:vAlign w:val="center"/>
          </w:tcPr>
          <w:p w:rsidR="00000000" w:rsidDel="00000000" w:rsidP="00000000" w:rsidRDefault="00000000" w:rsidRPr="00000000" w14:paraId="00000DA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center"/>
          </w:tcPr>
          <w:p w:rsidR="00000000" w:rsidDel="00000000" w:rsidP="00000000" w:rsidRDefault="00000000" w:rsidRPr="00000000" w14:paraId="00000DA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+2,11</w:t>
            </w:r>
            <w:r w:rsidDel="00000000" w:rsidR="00000000" w:rsidRPr="00000000">
              <w:rPr>
                <w:rtl w:val="0"/>
              </w:rPr>
            </w:r>
          </w:p>
        </w:tc>
        <w:tc>
          <w:tcPr>
            <w:vMerge w:val="restart"/>
            <w:vAlign w:val="center"/>
          </w:tcPr>
          <w:p w:rsidR="00000000" w:rsidDel="00000000" w:rsidP="00000000" w:rsidRDefault="00000000" w:rsidRPr="00000000" w14:paraId="00000DA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0,57</w:t>
            </w: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DA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A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center"/>
          </w:tcPr>
          <w:p w:rsidR="00000000" w:rsidDel="00000000" w:rsidP="00000000" w:rsidRDefault="00000000" w:rsidRPr="00000000" w14:paraId="00000DA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-2,41</w:t>
            </w:r>
            <w:r w:rsidDel="00000000" w:rsidR="00000000" w:rsidRPr="00000000">
              <w:rPr>
                <w:rtl w:val="0"/>
              </w:rPr>
            </w:r>
          </w:p>
        </w:tc>
        <w:tc>
          <w:tcPr>
            <w:vMerge w:val="continue"/>
            <w:vAlign w:val="center"/>
          </w:tcPr>
          <w:p w:rsidR="00000000" w:rsidDel="00000000" w:rsidP="00000000" w:rsidRDefault="00000000" w:rsidRPr="00000000" w14:paraId="00000DA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top"/>
          </w:tcPr>
          <w:p w:rsidR="00000000" w:rsidDel="00000000" w:rsidP="00000000" w:rsidRDefault="00000000" w:rsidRPr="00000000" w14:paraId="00000DA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Анемія в анамнезі</w:t>
            </w:r>
          </w:p>
        </w:tc>
        <w:tc>
          <w:tcPr>
            <w:tcBorders>
              <w:top w:color="000000" w:space="0" w:sz="4" w:val="single"/>
              <w:bottom w:color="000000" w:space="0" w:sz="4" w:val="single"/>
            </w:tcBorders>
            <w:vAlign w:val="top"/>
          </w:tcPr>
          <w:p w:rsidR="00000000" w:rsidDel="00000000" w:rsidP="00000000" w:rsidRDefault="00000000" w:rsidRPr="00000000" w14:paraId="00000DB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top"/>
          </w:tcPr>
          <w:p w:rsidR="00000000" w:rsidDel="00000000" w:rsidP="00000000" w:rsidRDefault="00000000" w:rsidRPr="00000000" w14:paraId="00000DB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+3,41</w:t>
            </w:r>
            <w:r w:rsidDel="00000000" w:rsidR="00000000" w:rsidRPr="00000000">
              <w:rPr>
                <w:rtl w:val="0"/>
              </w:rPr>
            </w:r>
          </w:p>
        </w:tc>
        <w:tc>
          <w:tcPr>
            <w:vMerge w:val="restart"/>
            <w:vAlign w:val="center"/>
          </w:tcPr>
          <w:p w:rsidR="00000000" w:rsidDel="00000000" w:rsidP="00000000" w:rsidRDefault="00000000" w:rsidRPr="00000000" w14:paraId="00000DB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0,51</w:t>
            </w: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DB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DB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top"/>
          </w:tcPr>
          <w:p w:rsidR="00000000" w:rsidDel="00000000" w:rsidP="00000000" w:rsidRDefault="00000000" w:rsidRPr="00000000" w14:paraId="00000DB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-1,32</w:t>
            </w:r>
            <w:r w:rsidDel="00000000" w:rsidR="00000000" w:rsidRPr="00000000">
              <w:rPr>
                <w:rtl w:val="0"/>
              </w:rPr>
            </w:r>
          </w:p>
        </w:tc>
        <w:tc>
          <w:tcPr>
            <w:vMerge w:val="continue"/>
            <w:vAlign w:val="center"/>
          </w:tcPr>
          <w:p w:rsidR="00000000" w:rsidDel="00000000" w:rsidP="00000000" w:rsidRDefault="00000000" w:rsidRPr="00000000" w14:paraId="00000DB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DB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Температура тіла</w:t>
            </w:r>
          </w:p>
        </w:tc>
        <w:tc>
          <w:tcPr>
            <w:tcBorders>
              <w:top w:color="000000" w:space="0" w:sz="4" w:val="single"/>
              <w:bottom w:color="000000" w:space="0" w:sz="4" w:val="single"/>
            </w:tcBorders>
            <w:vAlign w:val="center"/>
          </w:tcPr>
          <w:p w:rsidR="00000000" w:rsidDel="00000000" w:rsidP="00000000" w:rsidRDefault="00000000" w:rsidRPr="00000000" w14:paraId="00000DB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межах субфебрильних цифр</w:t>
            </w:r>
          </w:p>
        </w:tc>
        <w:tc>
          <w:tcPr>
            <w:tcBorders>
              <w:top w:color="000000" w:space="0" w:sz="4" w:val="single"/>
              <w:bottom w:color="000000" w:space="0" w:sz="4" w:val="single"/>
            </w:tcBorders>
            <w:vAlign w:val="center"/>
          </w:tcPr>
          <w:p w:rsidR="00000000" w:rsidDel="00000000" w:rsidP="00000000" w:rsidRDefault="00000000" w:rsidRPr="00000000" w14:paraId="00000DB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-2,32</w:t>
            </w:r>
            <w:r w:rsidDel="00000000" w:rsidR="00000000" w:rsidRPr="00000000">
              <w:rPr>
                <w:rtl w:val="0"/>
              </w:rPr>
            </w:r>
          </w:p>
        </w:tc>
        <w:tc>
          <w:tcPr>
            <w:vMerge w:val="restart"/>
            <w:vAlign w:val="center"/>
          </w:tcPr>
          <w:p w:rsidR="00000000" w:rsidDel="00000000" w:rsidP="00000000" w:rsidRDefault="00000000" w:rsidRPr="00000000" w14:paraId="00000DB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DB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B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межах фебрильних цифр</w:t>
            </w:r>
          </w:p>
        </w:tc>
        <w:tc>
          <w:tcPr>
            <w:tcBorders>
              <w:top w:color="000000" w:space="0" w:sz="4" w:val="single"/>
              <w:bottom w:color="000000" w:space="0" w:sz="4" w:val="single"/>
            </w:tcBorders>
            <w:vAlign w:val="center"/>
          </w:tcPr>
          <w:p w:rsidR="00000000" w:rsidDel="00000000" w:rsidP="00000000" w:rsidRDefault="00000000" w:rsidRPr="00000000" w14:paraId="00000DB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+2,16</w:t>
            </w:r>
            <w:r w:rsidDel="00000000" w:rsidR="00000000" w:rsidRPr="00000000">
              <w:rPr>
                <w:rtl w:val="0"/>
              </w:rPr>
            </w:r>
          </w:p>
        </w:tc>
        <w:tc>
          <w:tcPr>
            <w:vMerge w:val="continue"/>
            <w:vAlign w:val="center"/>
          </w:tcPr>
          <w:p w:rsidR="00000000" w:rsidDel="00000000" w:rsidP="00000000" w:rsidRDefault="00000000" w:rsidRPr="00000000" w14:paraId="00000DB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DBF">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142"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ШОЕ, мм/год</w:t>
            </w:r>
          </w:p>
        </w:tc>
        <w:tc>
          <w:tcPr>
            <w:tcBorders>
              <w:top w:color="000000" w:space="0" w:sz="4" w:val="single"/>
              <w:bottom w:color="000000" w:space="0" w:sz="4" w:val="single"/>
            </w:tcBorders>
            <w:vAlign w:val="center"/>
          </w:tcPr>
          <w:p w:rsidR="00000000" w:rsidDel="00000000" w:rsidP="00000000" w:rsidRDefault="00000000" w:rsidRPr="00000000" w14:paraId="00000DC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≤9</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C1">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+1,75</w:t>
            </w:r>
            <w:r w:rsidDel="00000000" w:rsidR="00000000" w:rsidRPr="00000000">
              <w:rPr>
                <w:rtl w:val="0"/>
              </w:rPr>
            </w:r>
          </w:p>
        </w:tc>
        <w:tc>
          <w:tcPr>
            <w:vMerge w:val="restart"/>
            <w:vAlign w:val="center"/>
          </w:tcPr>
          <w:p w:rsidR="00000000" w:rsidDel="00000000" w:rsidP="00000000" w:rsidRDefault="00000000" w:rsidRPr="00000000" w14:paraId="00000DC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0,36</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DC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C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≥10</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C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-1,79</w:t>
            </w:r>
            <w:r w:rsidDel="00000000" w:rsidR="00000000" w:rsidRPr="00000000">
              <w:rPr>
                <w:rtl w:val="0"/>
              </w:rPr>
            </w:r>
          </w:p>
        </w:tc>
        <w:tc>
          <w:tcPr>
            <w:vMerge w:val="continue"/>
            <w:vAlign w:val="center"/>
          </w:tcPr>
          <w:p w:rsidR="00000000" w:rsidDel="00000000" w:rsidP="00000000" w:rsidRDefault="00000000" w:rsidRPr="00000000" w14:paraId="00000DC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center"/>
          </w:tcPr>
          <w:p w:rsidR="00000000" w:rsidDel="00000000" w:rsidP="00000000" w:rsidRDefault="00000000" w:rsidRPr="00000000" w14:paraId="00000DC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Сегментоядерні нейтрофіли, %</w:t>
            </w:r>
          </w:p>
        </w:tc>
        <w:tc>
          <w:tcPr>
            <w:tcBorders>
              <w:top w:color="000000" w:space="0" w:sz="4" w:val="single"/>
              <w:bottom w:color="000000" w:space="0" w:sz="4" w:val="single"/>
            </w:tcBorders>
            <w:vAlign w:val="center"/>
          </w:tcPr>
          <w:p w:rsidR="00000000" w:rsidDel="00000000" w:rsidP="00000000" w:rsidRDefault="00000000" w:rsidRPr="00000000" w14:paraId="00000DC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≤44</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C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-1,14</w:t>
            </w:r>
            <w:r w:rsidDel="00000000" w:rsidR="00000000" w:rsidRPr="00000000">
              <w:rPr>
                <w:rtl w:val="0"/>
              </w:rPr>
            </w:r>
          </w:p>
        </w:tc>
        <w:tc>
          <w:tcPr>
            <w:vMerge w:val="restart"/>
            <w:vAlign w:val="center"/>
          </w:tcPr>
          <w:p w:rsidR="00000000" w:rsidDel="00000000" w:rsidP="00000000" w:rsidRDefault="00000000" w:rsidRPr="00000000" w14:paraId="00000DCA">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0,35</w:t>
            </w:r>
            <w:r w:rsidDel="00000000" w:rsidR="00000000" w:rsidRPr="00000000">
              <w:rPr>
                <w:rtl w:val="0"/>
              </w:rPr>
            </w:r>
          </w:p>
        </w:tc>
      </w:tr>
      <w:tr>
        <w:trPr>
          <w:trHeight w:val="420" w:hRule="atLeast"/>
        </w:trPr>
        <w:tc>
          <w:tcPr>
            <w:vMerge w:val="continue"/>
            <w:vAlign w:val="center"/>
          </w:tcPr>
          <w:p w:rsidR="00000000" w:rsidDel="00000000" w:rsidP="00000000" w:rsidRDefault="00000000" w:rsidRPr="00000000" w14:paraId="00000DC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CC">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1"/>
                <w:strike w:val="0"/>
                <w:color w:val="000000"/>
                <w:sz w:val="28"/>
                <w:szCs w:val="28"/>
                <w:u w:val="none"/>
                <w:shd w:fill="auto" w:val="clear"/>
                <w:vertAlign w:val="baseline"/>
                <w:rtl w:val="0"/>
              </w:rPr>
              <w:t xml:space="preserve">≥45</w:t>
            </w:r>
            <w:r w:rsidDel="00000000" w:rsidR="00000000" w:rsidRPr="00000000">
              <w:rPr>
                <w:rtl w:val="0"/>
              </w:rPr>
            </w:r>
          </w:p>
        </w:tc>
        <w:tc>
          <w:tcPr>
            <w:tcBorders>
              <w:top w:color="000000" w:space="0" w:sz="4" w:val="single"/>
              <w:bottom w:color="000000" w:space="0" w:sz="4" w:val="single"/>
            </w:tcBorders>
            <w:vAlign w:val="center"/>
          </w:tcPr>
          <w:p w:rsidR="00000000" w:rsidDel="00000000" w:rsidP="00000000" w:rsidRDefault="00000000" w:rsidRPr="00000000" w14:paraId="00000DCD">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+2,67</w:t>
            </w:r>
            <w:r w:rsidDel="00000000" w:rsidR="00000000" w:rsidRPr="00000000">
              <w:rPr>
                <w:rtl w:val="0"/>
              </w:rPr>
            </w:r>
          </w:p>
        </w:tc>
        <w:tc>
          <w:tcPr>
            <w:vMerge w:val="continue"/>
            <w:vAlign w:val="center"/>
          </w:tcPr>
          <w:p w:rsidR="00000000" w:rsidDel="00000000" w:rsidP="00000000" w:rsidRDefault="00000000" w:rsidRPr="00000000" w14:paraId="00000DC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trHeight w:val="420" w:hRule="atLeast"/>
        </w:trPr>
        <w:tc>
          <w:tcPr>
            <w:vMerge w:val="restart"/>
            <w:vAlign w:val="top"/>
          </w:tcPr>
          <w:p w:rsidR="00000000" w:rsidDel="00000000" w:rsidP="00000000" w:rsidRDefault="00000000" w:rsidRPr="00000000" w14:paraId="00000DC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Перенесені раніше кишкові інфекції</w:t>
            </w:r>
          </w:p>
        </w:tc>
        <w:tc>
          <w:tcPr>
            <w:tcBorders>
              <w:top w:color="000000" w:space="0" w:sz="4" w:val="single"/>
              <w:bottom w:color="000000" w:space="0" w:sz="4" w:val="single"/>
            </w:tcBorders>
            <w:vAlign w:val="top"/>
          </w:tcPr>
          <w:p w:rsidR="00000000" w:rsidDel="00000000" w:rsidP="00000000" w:rsidRDefault="00000000" w:rsidRPr="00000000" w14:paraId="00000DD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w:t>
            </w:r>
          </w:p>
        </w:tc>
        <w:tc>
          <w:tcPr>
            <w:tcBorders>
              <w:top w:color="000000" w:space="0" w:sz="4" w:val="single"/>
              <w:bottom w:color="000000" w:space="0" w:sz="4" w:val="single"/>
            </w:tcBorders>
            <w:vAlign w:val="top"/>
          </w:tcPr>
          <w:p w:rsidR="00000000" w:rsidDel="00000000" w:rsidP="00000000" w:rsidRDefault="00000000" w:rsidRPr="00000000" w14:paraId="00000DD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+4,27</w:t>
            </w:r>
            <w:r w:rsidDel="00000000" w:rsidR="00000000" w:rsidRPr="00000000">
              <w:rPr>
                <w:rtl w:val="0"/>
              </w:rPr>
            </w:r>
          </w:p>
        </w:tc>
        <w:tc>
          <w:tcPr>
            <w:vMerge w:val="restart"/>
            <w:vAlign w:val="center"/>
          </w:tcPr>
          <w:p w:rsidR="00000000" w:rsidDel="00000000" w:rsidP="00000000" w:rsidRDefault="00000000" w:rsidRPr="00000000" w14:paraId="00000DD2">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0,33</w:t>
            </w:r>
            <w:r w:rsidDel="00000000" w:rsidR="00000000" w:rsidRPr="00000000">
              <w:rPr>
                <w:rtl w:val="0"/>
              </w:rPr>
            </w:r>
          </w:p>
        </w:tc>
      </w:tr>
      <w:tr>
        <w:trPr>
          <w:trHeight w:val="420" w:hRule="atLeast"/>
        </w:trPr>
        <w:tc>
          <w:tcPr>
            <w:vMerge w:val="continue"/>
            <w:vAlign w:val="top"/>
          </w:tcPr>
          <w:p w:rsidR="00000000" w:rsidDel="00000000" w:rsidP="00000000" w:rsidRDefault="00000000" w:rsidRPr="00000000" w14:paraId="00000DD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bottom w:color="000000" w:space="0" w:sz="4" w:val="single"/>
            </w:tcBorders>
            <w:vAlign w:val="top"/>
          </w:tcPr>
          <w:p w:rsidR="00000000" w:rsidDel="00000000" w:rsidP="00000000" w:rsidRDefault="00000000" w:rsidRPr="00000000" w14:paraId="00000DD4">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w:t>
            </w:r>
          </w:p>
        </w:tc>
        <w:tc>
          <w:tcPr>
            <w:tcBorders>
              <w:top w:color="000000" w:space="0" w:sz="4" w:val="single"/>
              <w:bottom w:color="000000" w:space="0" w:sz="4" w:val="single"/>
            </w:tcBorders>
            <w:vAlign w:val="top"/>
          </w:tcPr>
          <w:p w:rsidR="00000000" w:rsidDel="00000000" w:rsidP="00000000" w:rsidRDefault="00000000" w:rsidRPr="00000000" w14:paraId="00000DD5">
            <w:pPr>
              <w:keepNext w:val="0"/>
              <w:keepLines w:val="0"/>
              <w:widowControl w:val="0"/>
              <w:pBdr>
                <w:top w:space="0" w:sz="0" w:val="nil"/>
                <w:left w:space="0" w:sz="0" w:val="nil"/>
                <w:bottom w:space="0" w:sz="0" w:val="nil"/>
                <w:right w:space="0" w:sz="0" w:val="nil"/>
                <w:between w:space="0" w:sz="0" w:val="nil"/>
              </w:pBdr>
              <w:shd w:fill="auto" w:val="clear"/>
              <w:spacing w:after="0" w:before="0" w:line="312"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-0,67</w:t>
            </w:r>
            <w:r w:rsidDel="00000000" w:rsidR="00000000" w:rsidRPr="00000000">
              <w:rPr>
                <w:rtl w:val="0"/>
              </w:rPr>
            </w:r>
          </w:p>
        </w:tc>
        <w:tc>
          <w:tcPr>
            <w:vMerge w:val="continue"/>
            <w:vAlign w:val="center"/>
          </w:tcPr>
          <w:p w:rsidR="00000000" w:rsidDel="00000000" w:rsidP="00000000" w:rsidRDefault="00000000" w:rsidRPr="00000000" w14:paraId="00000DD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DD7">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DD8">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DD9">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Тестове випробування скороченого алгоритму виявило 90,55% правильних, 5,51% помилкових і 3,94% невизначених діагнозів. Такі результати свідчать про те, що навіть вилучення частини показників з алгоритму суттєво не впливає на можливість його використання завдяки досить великому діагностичному резерву запропонованого алгоритму, що дозволяє рекомендувати його для практичного використання.</w:t>
      </w:r>
    </w:p>
    <w:p w:rsidR="00000000" w:rsidDel="00000000" w:rsidP="00000000" w:rsidRDefault="00000000" w:rsidRPr="00000000" w14:paraId="00000DD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Р</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ОЗДІЛ 6 </w:t>
      </w:r>
      <w:r w:rsidDel="00000000" w:rsidR="00000000" w:rsidRPr="00000000">
        <w:rPr>
          <w:rtl w:val="0"/>
        </w:rPr>
      </w:r>
    </w:p>
    <w:p w:rsidR="00000000" w:rsidDel="00000000" w:rsidP="00000000" w:rsidRDefault="00000000" w:rsidRPr="00000000" w14:paraId="00000DD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DD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ПАТОГЕНЕТИЧНЕ ОБҐРУНТУВАННЯ ШЛЯХІВ УДОСКОНАЛЕННЯ ТЕРАПІЇ ХВОРИХ НА ШИГЕЛЬОЗ</w:t>
      </w:r>
      <w:r w:rsidDel="00000000" w:rsidR="00000000" w:rsidRPr="00000000">
        <w:rPr>
          <w:rtl w:val="0"/>
        </w:rPr>
      </w:r>
    </w:p>
    <w:p w:rsidR="00000000" w:rsidDel="00000000" w:rsidP="00000000" w:rsidRDefault="00000000" w:rsidRPr="00000000" w14:paraId="00000DD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3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DD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Лікування хворих на шигельоз дітей в Україні проводиться відповідно  до існуючих стандартів надання медичної допомоги (Наказ МОЗ України від 09.07.2004 р. № 354 «Про затвердження протоколів діагностики та лікування інфекційних хвороб у дітей»). Обсяг надання терапевтичної допомоги залежить від тяжкості стану хворого, фонової патології, наявності ускладнень та інших факторів. Протоколи щодо діагностики та лікування інвазивних інфекційних діарей у дітей збігаються із загальноприйнятими міжнародними принципами лікування. Складовими частинами лікування дітей із шигельозом (який належить до групи інвазивних діарей) є дієтотерапія, регідратаційна і дезінтоксикаційна терапія, антибіотикотерапія та використання симптоматичних та допоміжних засобів. </w:t>
      </w:r>
    </w:p>
    <w:p w:rsidR="00000000" w:rsidDel="00000000" w:rsidP="00000000" w:rsidRDefault="00000000" w:rsidRPr="00000000" w14:paraId="00000DD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Принципи раціональної дієтотерапії гострого періоду шигельозу полягають у зменшенні добового обсягу їжі на 1/3 –1/4 (залежно від тяжкості хвороби) із відповідним збільшенням кратності годувань до 8-10 на добу. Згідно зі стандартами фізіологічним вважається раннє поступове відновлення харчування за якісним та кількісним складом в максимально можливі короткі строки. Спираючись на отримані результати щодо клініко-лабораторних особливостей перебігу шигельозу у дітей, інфікованих H. Pylori (розділи 3, 4), ми взяли на себе сміливість припустити, що на етапах реабілітації занадто швидке відновлення харчування може призводити до порушень функції ШКТ у дітей з фоновим інфікуванням. Підставою для таких припущень було виявлене нами більш тривале збереження у цих хворих астеноневротичних проявів, поганого апетиту, домішок неперетравленої їжі у випорожненнях, які підтверджувалися також результатами додаткового обстеження, - тривалішим збереженням ознак порушення процесів перетравлення та всмоктування у кишковику (за даними копроцитограми). Крім того, виявлений дисбаланс цитокінової відповіді у хворих з наявністю хелікобактерного інфекування може бути одним із факторів, який потенціює запалення, може підтримувати патологічний стан на тлі неповного відновлення до періоду реконвалесценції Т-хелперної ланки імунітету і вмісту  sIgA – одного із показників  місцевого імунітету кишковика.</w:t>
      </w:r>
    </w:p>
    <w:p w:rsidR="00000000" w:rsidDel="00000000" w:rsidP="00000000" w:rsidRDefault="00000000" w:rsidRPr="00000000" w14:paraId="00000DE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Виходячи із зазначеного вище, ми апробували схему дієтотерапії при шигельозі у дітей, інфікованих H. Pylori. Нами було виокремлено дві групи, порівнянні за віком і статтю. Першу групу склали 13 дітей, лікування яких проводили за загальноприйнятою схемою. До другої групи залучено16 дітей, яким на одну-дві доби пролонгували поступове збільшення об’єму їжі на кожне годування та зменшення кратності годування; з першої доби призначали препарати групи алюмінію фосфату (у вікових дозах перед кожним прийомом їжі). На етапах реабілітації рекомендували протягом тижня дотримуватися режиму годування за принципом «частіше, але малими порціями» - 6 разів на добу в об’ємі по 120-180 мл залежно від віку та поживної цінності страви.</w:t>
      </w:r>
    </w:p>
    <w:p w:rsidR="00000000" w:rsidDel="00000000" w:rsidP="00000000" w:rsidRDefault="00000000" w:rsidRPr="00000000" w14:paraId="00000DE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Нами було проаналізовано динаміку клініко-лабораторних показників хворих під час перебування у стаціонарі, а також проведено катамнестичне спостереження за хворими протягом одного місяця після виписки. Аналіз клініко-лабораторних показників виявив, що у хворих першої групи триваліше зберігалися прояви діареї (4,7±0,4 дня проти 3,68±0,2 відповідно, p&lt;0,05) та блювання (3,2±0,46 дня проти 2,14±0,17 відповідно, p&lt;0,05), біль у навколопупковій ділянці (4,52±0,16 дня проти 3,43±0,13 відповідно, p&lt;0,05), здуття живота (3,34±0,31 проти 2,13±0,46 дня відповідно, p&lt;0,05). За результатами копроцитоскопічного дослідження наявність домішок неперетравленої їжі у випорожненнях достовірно довшою була у хворих першої групи (4,4±0,15 доби проти 3,8±0,23, p&lt;0,05). Варто зауважити, що при копрологічному дослідженні у хворих обох груп тривалий час зберігалося підвищення кількості нейтрального жиру, сполучної тканини, м'язових волокон і/або крохмалю (5,94±0,42 доби і 4,64±0,43, p&gt;0,05), що свідчило про зниження екзокринної функції підшлункової залози і стало теоретичним підґрунтям для рекомендації раннього залучення до комплексної терапії хворих поліферментних препаратів, серед яких найбільш зручними у використанні для дітей є лікарські засоби у вигляді порошку, гранул або сиропів, що спрощує їх вживання у дітей раннього віку. Оцінювання динаміки маси тіла хворих обох груп виявило, що відновлення ваги відбувалося у значно коротші терміни у хворих другої групи (9,89±0,35 проти 7,38±0,61 доби відповідно, p&lt;0,05). Ми це пояснюємо тим, що, хоча ці хворі більш тривалий час отримували зменшений об’єм їжі відносно своєї вікової норми, нормалізація процесів травлення у них відбувалася швидше, що також підтверджувалося даними копроцитоскопічного дослідження, тобто дотримання «резидуальної» дієти сприяло кращому засвоєнню поживних речовин. Катамнестичне спостереження за хворими виявило, що у чотирьох хворих першої групи на 5,45±1,58 добу після виписки зі стаціонару відмічалося порушення випорожнення зі збільшенням його кратності та зміною консистенції до кашкоподібної, що спонукало батьків на етапі реабілітації проводити корекцію терапії. Жодного випадку погіршення стану хворих другої групи нами не відмічено.</w:t>
      </w:r>
    </w:p>
    <w:p w:rsidR="00000000" w:rsidDel="00000000" w:rsidP="00000000" w:rsidRDefault="00000000" w:rsidRPr="00000000" w14:paraId="00000DE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застосування раціонального режиму годування у поєднанні із призначенням препаратів алюмінію фосфату дітям, хворим на шигельоз та інфікованим H. Pylori, прискорює нормалізацію клініко-лабораторних показників пацієнтів у гострому періоді. Збереження режиму частого й дрібного харчування (дозованого) хворим на шигельоз дітям, що інфіковані H. Pylori, призводить до гладкого перебігу періоду реконвалесценції.</w:t>
      </w:r>
    </w:p>
    <w:p w:rsidR="00000000" w:rsidDel="00000000" w:rsidP="00000000" w:rsidRDefault="00000000" w:rsidRPr="00000000" w14:paraId="00000DE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проведених нами досліджень виявили, що у дітей, інфікованих H. Pylori, як у гострому періоді, так і в періоді ранньої реконвалесценції, спостерігається зниження вмісту цинку, який, як відомо, відіграє значну роль у нормальному перебігу біологічних процесів. </w:t>
      </w:r>
    </w:p>
    <w:p w:rsidR="00000000" w:rsidDel="00000000" w:rsidP="00000000" w:rsidRDefault="00000000" w:rsidRPr="00000000" w14:paraId="00000DE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Застосування препаратів цинку у хворих на кишкові інфекції, у тому числі і при шигельозі у дітей, інфікованих H. Pylori, патогенетично цілком виправдано. На території України зареєстровано препарат Цинктерал, який можна використовувати дітям з чотирьох років. Окремі автори вже неодноразово відзначали доцільність прийому препаратів цинку при кишкових інфекціях [124]. Але препаратів цинку, які можна було б застосовувати дітям раннього віку, на території України немає. Водночас низький рівень цинку, який зберігається і до періоду реконвалесценції у хворих на шигельоз дітей, інфікованих H. Pylori, загрожує розвитком розбалансування функціонування багатьох органів і систем (імунної системи, серцево-судинної, нервової, ендокринної та ін.) та створює умови схильності до розвитку інфекційних хвороб. Саме це є підґрунтям для призначення препаратів мікроелементів і вітамінів, до складу яких входить цинк [109].</w:t>
      </w:r>
    </w:p>
    <w:p w:rsidR="00000000" w:rsidDel="00000000" w:rsidP="00000000" w:rsidRDefault="00000000" w:rsidRPr="00000000" w14:paraId="00000DE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отримані нами результати у сукупності із даними наукових джерел були підставою щодо теоретичної рекомендації про доцільність використання раціональної дієти на етапі ранньої реконвалесценції шигельозу та застосування препаратів цинку в комплексній терапії шигельозу у дітей, інфікованих H. Pylori. Останнє стало основою для оформлення патенту на корисну модель. Питання щодо дози, тривалості та строків призначення запропонованих вище препаратів потребують подальшого ретельного дослідження та вивчення, це може бути перспективним у майбутньому, тому що прискорюватиме відновлення загального стану хворих та сприятиме медичній і соціальній реабілітації дітей. </w:t>
      </w:r>
    </w:p>
    <w:p w:rsidR="00000000" w:rsidDel="00000000" w:rsidP="00000000" w:rsidRDefault="00000000" w:rsidRPr="00000000" w14:paraId="00000DE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викладені в даному розділі, опубліковані в наступних наукових працях автора [95, 100].</w:t>
      </w:r>
    </w:p>
    <w:p w:rsidR="00000000" w:rsidDel="00000000" w:rsidP="00000000" w:rsidRDefault="00000000" w:rsidRPr="00000000" w14:paraId="00000DE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DE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АНАЛІЗ ТА УЗАГАЛЬНЕННЯ РЕЗУЛЬТАТІВ ДОСЛІДЖЕННЯ</w:t>
      </w:r>
      <w:r w:rsidDel="00000000" w:rsidR="00000000" w:rsidRPr="00000000">
        <w:rPr>
          <w:rtl w:val="0"/>
        </w:rPr>
      </w:r>
    </w:p>
    <w:p w:rsidR="00000000" w:rsidDel="00000000" w:rsidP="00000000" w:rsidRDefault="00000000" w:rsidRPr="00000000" w14:paraId="00000DE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DE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інфекційних захворювань ШКТ бактеріальне походження уражень не втрачає своєї значущості, набуває нової, соціально вагомої ролі. Одним із найбільш поширених чинників бактеріальних діарей як серед дорослих, так і дітей залишається шигела. У світі щорічно реєструється до 165 млн. випадків шигельозу, серед яких майже 70% припадає на дітей молодше п’яти років. Упродовж останніх років спостерігаються зміни в клінічній симптоматиці інфекційних захворювань, зрідка інфекційна хвороба має перебіг як моно-інфекція [1, 13, 14, 31]. Набуває значення факт розвитку хвороби на тлі вже існуючого інфікування іншими мікроорганізмами, одним з яких є H. Pylori. Дослідження останніх років свідчать про широке розповсюдження (понад 50%) серед населення H. Pylori [RH Hunt, ‎2010; Wang A, Peura D., 2011]. Дані World Gastroenterology Organisation свідчать про інфікування H. Pylori  близько 3 млрд. людей, яке відбувається переважно протягом перших 5 років життя. Отже, на нашу думку, важливим є вирішення питання щодо особливостей клінічного перебігу кишкових інфекцій, передусім шигельозу, у дітей, інфікованих H. Pylori. Дані окремих досліджень цієї проблеми суперечливі, аж до думки про захисний ефект хелікобактерної інфекції при діарейних захворюваннях. </w:t>
      </w:r>
    </w:p>
    <w:p w:rsidR="00000000" w:rsidDel="00000000" w:rsidP="00000000" w:rsidRDefault="00000000" w:rsidRPr="00000000" w14:paraId="00000DE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Перебіг патологічного процесу та наслідки хвороби значною мірою залежать від цитокінової реактивності організму як провідного фактора у формуванні імунної відповіді, у тому числі й клітинної її ланки. Стан слизових оболонок кишковика, збереження нормального функціонування його захисних механізмів відіграє одну з провідних ролей при шигельозі, забезпечуючи пригнічення адгезії та колонізації слизових оболонок патогенами. Одним із найголовніших факторів гуморального імунітету слизових оболонок є секреторний IgА. Функціонування органів місцевого захисту, як і системна імунна відповідь, а також нормальне функціонування багатьох органів і систем, залежать від достатньої кількості в організмі мікроелементів, у тому числі – цинку та міді. Дефіцит останніх асоціюється з низкою імунних порушень,підвищеним ризиком захворюваності органів ШКТ у дітей [Barclay L., 2014; Волосовець А.П., Кривопустов С.П., 2012].</w:t>
      </w:r>
    </w:p>
    <w:p w:rsidR="00000000" w:rsidDel="00000000" w:rsidP="00000000" w:rsidRDefault="00000000" w:rsidRPr="00000000" w14:paraId="00000DE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Ураховуючи вище зазначене, ми провели дослідження, метою якого стало удосконалення ранньої діагностики інфікування H. Pylori у дітей раннього віку, хворих на шигельоз, на підставі виявлення особливостей клінічної картини захворювання, показників імунної відповіді та вмісту мікроелементів крові.</w:t>
      </w:r>
    </w:p>
    <w:p w:rsidR="00000000" w:rsidDel="00000000" w:rsidP="00000000" w:rsidRDefault="00000000" w:rsidRPr="00000000" w14:paraId="00000DE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реалізації визначеної мети передбачалося вирішення таких основних завдань:</w:t>
      </w:r>
    </w:p>
    <w:p w:rsidR="00000000" w:rsidDel="00000000" w:rsidP="00000000" w:rsidRDefault="00000000" w:rsidRPr="00000000" w14:paraId="00000DEE">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З’ясувати клініко-параклінічні особливості шигельозу у дiтей, iнфікованих H. Pylori.</w:t>
      </w:r>
    </w:p>
    <w:p w:rsidR="00000000" w:rsidDel="00000000" w:rsidP="00000000" w:rsidRDefault="00000000" w:rsidRPr="00000000" w14:paraId="00000DEF">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особливості цитокінового статусу (IL-1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IL-4, TNF</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α</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дітей, інфікованих H. Pylori, у різні періоди хвороби. </w:t>
      </w:r>
    </w:p>
    <w:p w:rsidR="00000000" w:rsidDel="00000000" w:rsidP="00000000" w:rsidRDefault="00000000" w:rsidRPr="00000000" w14:paraId="00000DF0">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Виявити особливості реакцій клітинної (CD 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 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 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 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ланки імунітету, а також рівень sIgА у випорожненнях хворих на шигельоз та інфікованих H. Pylori.</w:t>
      </w:r>
    </w:p>
    <w:p w:rsidR="00000000" w:rsidDel="00000000" w:rsidP="00000000" w:rsidRDefault="00000000" w:rsidRPr="00000000" w14:paraId="00000DF1">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Провести порівняльний аналіз вмісту цинку та міді в крові хворих на шигельоз, інфікованих і не інфікованих H. Pylori.</w:t>
      </w:r>
    </w:p>
    <w:p w:rsidR="00000000" w:rsidDel="00000000" w:rsidP="00000000" w:rsidRDefault="00000000" w:rsidRPr="00000000" w14:paraId="00000DF2">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Розробити алгоритм ранньої діагностики хелікобактерного інфікування хворих на шигельоз на підставі виявлених клініко-параклінічних та імунологічних особливостей шигельозу в дітей, iнфікованих H. Pylori.</w:t>
      </w:r>
    </w:p>
    <w:p w:rsidR="00000000" w:rsidDel="00000000" w:rsidP="00000000" w:rsidRDefault="00000000" w:rsidRPr="00000000" w14:paraId="00000DF3">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Обґрунтувати напрямки вдосконалення стандартної терапії шигельозу у хворих, що інфіковані H. Pylori.</w:t>
      </w:r>
    </w:p>
    <w:p w:rsidR="00000000" w:rsidDel="00000000" w:rsidP="00000000" w:rsidRDefault="00000000" w:rsidRPr="00000000" w14:paraId="00000DF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Обстежено 127 дітей віком від одного місяця до трьох років, хворих на шигельоз. У 38 дітей (29,92%) шигельоз мав перебіг на фоні інфікування H. Pylori (лабораторно підтверджено наявність хелікобактерного інфікування</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методами імуноферментного аналізу (ІФА) і/або ПЛР-дослідженням калу), і ці діти склали основну групу. У 89 (70,08%) дітей шигельоз спостерігався без фонового інфікування (група контролю). За референтні значення приймали результати обстеження 20 практично здорових дітей, співвідносних за віком і статтю.</w:t>
      </w:r>
    </w:p>
    <w:p w:rsidR="00000000" w:rsidDel="00000000" w:rsidP="00000000" w:rsidRDefault="00000000" w:rsidRPr="00000000" w14:paraId="00000DF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109"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Дизайн дослідження включав: аналіз скарг батьків дитини, вивчення даних епідеміологічного анамнезу, анамнезу життя й хвороби, ретельне клініко-лабораторне та інструментальне обстеження (клінічне дослідження крові та сечі, копрологічне, бактеріологічне, серологічне, біохімічне, ультразвукове, імунологічне та інші методи дослідження). Одночасно із загальноприйнятими лабораторними проводили спеціальні дослідження: визначення рівнів інтерлейкінів (IL-1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IL-4, TNF</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α</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твердофазним імуноферментним методом, популяцій лімфоцитів крові (CD3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методом непрямої імунофлюоресценції, мікроелементів сироватки крові (Zn, Сu) спектрофлюорометричним методом, а також концентрації секреторного імуноглобуліну, а у фекаліях – методом простої радіальної імунодифузії. Дослідження проводили у гострому періоді (перша-третя доба від початку захворювання) та в періоді ранньої реконвалесценції шигельозу (шоста-сьома доба).</w:t>
      </w:r>
    </w:p>
    <w:p w:rsidR="00000000" w:rsidDel="00000000" w:rsidP="00000000" w:rsidRDefault="00000000" w:rsidRPr="00000000" w14:paraId="00000DF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Математично-статистичну обробку отриманих даних проведено за допомогою комп’ютера Pentium Intel (R) 4 CPU 2,40 GHz 512 МБ ОЗП із застосуванням програм Microsoft Exel 2003 і Statistica 6,0. Для розроблення діагностичних критеріїв виявлення інфікування дітей H. Pylori використовували НПП Вальда-Генкіна [81].</w:t>
      </w:r>
    </w:p>
    <w:p w:rsidR="00000000" w:rsidDel="00000000" w:rsidP="00000000" w:rsidRDefault="00000000" w:rsidRPr="00000000" w14:paraId="00000DF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Виявлено, що у віковому аспекті на шигельоз частіше хворіли діти віком старше одного року: серед дітей до одного року шигельоз зустрічався в 11 (8,66%) і 15 (11,81%) пацієнтів; від року до двох – у 14 (11,02%) і 38 (29,92%), від двох до трьох років – у 13 (10,24%) і 36 (28,35%) відповідно за групами. Отримані нами результати щодо вікового цензу хворих на шигельоз і типу збудника збігаються з результатами багатьох досліджень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[68]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 етіологічним чинником у 78 (61,42%) випадках шигельоз був обумовлений S. Sonnei, 49 (44,90 %) – S. Flexneri. У 57 (44,88%) дітей діагностовано середньотяжку, у 70 (55,12%) – тяжку форму шигельозу. На сучасному етапі дослідники спостерігають зростання кількості тяжких форм кишкових інфекції, у тому числі й шигельозу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[127]</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Визначення клінічних проявів шигельозу в дітей раннього віку виявило, що на час проведення наших досліджень найчастішою була гастроентероколітична форма, яка становила 57,89% і 64,04% відповідно в групах.</w:t>
      </w:r>
    </w:p>
    <w:p w:rsidR="00000000" w:rsidDel="00000000" w:rsidP="00000000" w:rsidRDefault="00000000" w:rsidRPr="00000000" w14:paraId="00000DF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Вивчення сезонності шигельозу виявило, що суттєвої залежності захворюваності від пори року не спостерігали. Випадки шигельозу зустрічалися протягом усього року: узимку зареєстровано 27 (21,3%) випадків, навесні – 33 (26,0%), улітку – 36 (28,3%), восени – 31 (24,4%). Водночас шигельоз у дітей, інфікованих H. Pylori, діагностували достовірно частіше навесні – 13 (34,2%) і восени – 15 (39,5%) випадків. Аналогічні результати наводять у своїх дослідженнях інші вчені, які займалися вивченням шигельозу й хелікобактерної інфекції [47, 49, 65].</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w:t>
      </w:r>
    </w:p>
    <w:p w:rsidR="00000000" w:rsidDel="00000000" w:rsidP="00000000" w:rsidRDefault="00000000" w:rsidRPr="00000000" w14:paraId="00000DF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вивченні анамнезу життя у 85,83% хворих нами виявлено несприятливі фактори преморбідного фону, серед яких переважали  перенесені раніше часті респіраторні інфекції (51,18%), раннє штучне вигодування (39,37%), гастродуоденальна патологія у батьків (36,22%), патологія вагітності матері (28,35%), анемія (24,41%). Отримані результати не протирічать даним багатьох авторів, які відзначають наявність у дітей несприятливого фону та обтяжливих факторів в анамнезі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65</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 У когорті наших досліджень у дітей з фоновим інфікуванням H. Pylori частота реєстрації таких несприятливих факторів була вищою, серед них переважали гастродуоденальна патологія у батьків (65,79%, t≥2,0), раннє штучне вигодування (47,37%, t˂2,0), перенесені раніше гострі респіраторні інфекції (44,74%, t˂2,0), анемія (39,47%, t≥2,0), патологія вагітності матері (31,58%, t˂2,0) і часті кишкові розлади в анамнезі (21,05%, t≥2,0).</w:t>
      </w:r>
    </w:p>
    <w:p w:rsidR="00000000" w:rsidDel="00000000" w:rsidP="00000000" w:rsidRDefault="00000000" w:rsidRPr="00000000" w14:paraId="00000DF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Аналіз основних клінічних показників у дітей раннього віку виявив схожість основних клінічних симптомів шигельозу в дітей обох груп у дебюті хвороби. Захворювання починалось гостро з підвищення температури тіла, погіршення самопочуття, діареї, болю в животі, у переважної більшості – нудоти і/або блювання. Водночас клінічні симптоми та їхня тривалість залежала від наявності фонового інфікування. Більшість дітей (110-86,61%) надходили до стаціонару з підвищеною температурою тіла, але в основній групі реєстрували дещо вищі її показники (38,7±0,4ºC проти 37,7±0,2ºC відповідно, p&lt;0,05). Під час госпіталізації у 28 хворих (73,68%) основної і 75 хворих (84,27%) контрольної групи відмічалося блювання або часті рясні зригування, при цьому їх частота була різною: у хворих з фоновим інфікуванням відмічалась нудота та достовірно більша кількість епізодів блювання, ніж у хворих контрольної групи (4,8±0,9 проти 2,4±0,54 раза на день відповідно, p&lt;0,05). На нашу думку, різниця у частоті й тривалості симптому блювоти у дітей у групах пояснюється ймовірним впливом хелікобактерного інфікування на структурно-функціональний стан шлунка цих хворих. У дітей основної групи достовірно частіше відмічалося здуття живота (18-47,37% проти 19-21,35%, t≥2,0). </w:t>
      </w:r>
    </w:p>
    <w:p w:rsidR="00000000" w:rsidDel="00000000" w:rsidP="00000000" w:rsidRDefault="00000000" w:rsidRPr="00000000" w14:paraId="00000DF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Одночасно із типовою при шигельозі локалізацією болю в нижніх ділянках живота виявлено, що у хворих основної групи достовірно частіше відзначалася також епігастральна його локалізація (18-47,37% і 11-12,36% відповідно, t≥2,0) із посиленням болю після прийому їжі (26-63,16% проти 23-25,84%, t≥2,0). Отримані нами результати не суперечать даним літературних джерел щодо особливостей перебігу хелікобактерної інфекції в дітей [23, 32].</w:t>
      </w:r>
    </w:p>
    <w:p w:rsidR="00000000" w:rsidDel="00000000" w:rsidP="00000000" w:rsidRDefault="00000000" w:rsidRPr="00000000" w14:paraId="00000DF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Суттєвої різниці в частоті випорожнень між хворими груп порівняння не виявлено (7,4±1,15 проти 6,7±0,64 раза на день, p&gt;0,05), але наявність патологічних домішок у вигляді неперетравлених залишків їжі у випорожненнях хворих основної групи зустрічалася достовірно частіше (25-65,78% проти 20-22,84%, t≥2,0). Таку різницю можна пояснити пошкодженням функціонального стану шлунка, що сприяє та підтримує порушення функції перетравлення й всмоктування їжі у хворих з хелікобактерною інфекцією. Хоча, за даними джерел, для шигельозу типовою є наявність у випорожненнях переважно слизу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30, 81</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високий відсоток хворих</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із</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наявністю неперетравлених залишків їжі у фекаліях обох груп спостереження пояснюється переважанням гастроентероколітичної форми шигельозу серед дітей раннього віку. Це свідчить про особливості перебігу шигельозу в дітей раннього віку, а саме – ураження всього ШКТ, що збігається з результатами інших досліджень [40, 113]. </w:t>
      </w:r>
    </w:p>
    <w:p w:rsidR="00000000" w:rsidDel="00000000" w:rsidP="00000000" w:rsidRDefault="00000000" w:rsidRPr="00000000" w14:paraId="00000DF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обох групах спостереження достатньо високим виявився відсоток хворих, у яких спостерігали гепатомегалію (25-65,79% і 54-60,67% відповідно) і зниження діурезу (24-63,16% і 50-56,18% відповідно в групах). На нашу думку, це пов’язано як із раннім віком дітей, так і з превалюванням тяжких форм шигельозу, що можна розцінювати як наслідок загальної інтоксикації.</w:t>
      </w:r>
    </w:p>
    <w:p w:rsidR="00000000" w:rsidDel="00000000" w:rsidP="00000000" w:rsidRDefault="00000000" w:rsidRPr="00000000" w14:paraId="00000DF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отриманих даних свідчить, що у хворих основної групи вірогідно тривалішою була лихоманка (4,54±0,15 проти 3,41±0,13 доби відповідно, p&lt;0,05), довше зберігались астеноневротичні прояви (4,64±0,32 і 3,18±0,27 доби відповідно, p&lt;0,05), зниження апетиту (4,28±0,64 і 2,16±0,31 доби, p&lt;0,05) і симптом блювання/зригування (3,28±0,33 проти 2,12±0,15 днів відповідно, p&lt;0,05). Нормалізація частоти випорожнень та їх консистенції у хворих обох груп відбувалася приблизно в однакові строки (на 4,42±0,51 доби проти 3,84±0,35, p˃0,05). Виявлено достовірно швидше зменшення болю в епігастральній ділянці (на 2,22±0,33 день проти 6,53±1,01 відповідно, p&lt;0,05) у хворих без фонового інфікування. Пролонгація окремих клінічних симптомів у дітей з фоновим інфікуванням H. Pylori відносно хворих контрольної групи вплинула на тривалість їхнього перебування в стаціонарі: виявлено достовірно довші терміни госпіталізації у хворих основної групи (11,84±0,27 проти 10,32±0,42 доби відповідно, p&lt;0,05).</w:t>
      </w:r>
    </w:p>
    <w:p w:rsidR="00000000" w:rsidDel="00000000" w:rsidP="00000000" w:rsidRDefault="00000000" w:rsidRPr="00000000" w14:paraId="00000DF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Отримані результати свідчать про негативний вплив хелікобактерного інфікування на перебіг шигельозу в дітей раннього віку як за «місцевими» показниками, так і за показниками загальної інтоксикації. Теоретичні здогадки про можливий аграваційний характер впливу хелікобактерної інфекції наводять окремі автори [24, 48, 46, 103, 109].</w:t>
      </w:r>
    </w:p>
    <w:p w:rsidR="00000000" w:rsidDel="00000000" w:rsidP="00000000" w:rsidRDefault="00000000" w:rsidRPr="00000000" w14:paraId="00000E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даними загального аналізу крові, гострий період шигельозу в дітей раннього віку супроводжується зниженням гемоглобіну (р&lt;0,05), лейкоцитозом (р&lt;0,05), підвищенням вмісту паличкоядерних та сегментоядерних нейтрофілів (р&lt;0,05), зниженням відносної кількості лімфоцитів й моноцитів (р&lt;0,05), прискоренням швидкості осідання еритроцитів (ШОЕ), (р&lt;0,05). Аналогічні зміни показників периферичної крові відзначають багато авторів [3, 30, 81, 85]. Тим часом, незважаючи на подібність змін гематологічних показників, більш значуще підвищення вмісту паличкоядерних і сегментоядерних нейтрофілів, зниження лімфоцитів та прискорення ШОЕ спостерігалося в дітей, не інфікованих H. Pylori ,(р&lt;0,05). У дітей з моноінфекцією також не виявляли суттєвого зниження гемоглобіну як в гострому періоді, так і в періоді реконвалесценції порівняно з показниками дітей, інфікованих H. Pylori, (р&lt;0,001). На нашу думку, такі відмінності можуть бути пов’язані із тривалим перебуванням збудника в організмі, фактором «постійного подразнення» систем специфічного й неспецифічного захисту, що призводить до їх повільної і загальмованої відповіді. Такі порушення відмічають чимало авторів [23, 32].</w:t>
      </w:r>
    </w:p>
    <w:p w:rsidR="00000000" w:rsidDel="00000000" w:rsidP="00000000" w:rsidRDefault="00000000" w:rsidRPr="00000000" w14:paraId="00000E0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Одночасно зі змінами в копрограмі, які описують науковці при шигельозі [81, 85], нами виявлено достовірно частішу наявність у хворих з фоновим інфікуванням H. Pylori таких патологічних домішок, як неперетравлена клітковина – 24 (63,16%) проти 25 (28,09%), рослинна клітковина – 26 (68,42%) проти 32 (35,96%), м’язові волокна — 10 (26,32%) проти 12 (13,48%) відповідно, t≥2,0. Останнє свідчить про суттєве порушення процесів перетравлення та всмоктування у тонкому кишковику дітей з хелікобактерною інфекцією при шигельозі й може бути ознакою значних ушкоджень ШКТ, що необхідно враховувати при проведенні раціональної терапії хворих.</w:t>
      </w:r>
    </w:p>
    <w:p w:rsidR="00000000" w:rsidDel="00000000" w:rsidP="00000000" w:rsidRDefault="00000000" w:rsidRPr="00000000" w14:paraId="00000E02">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показників цитокінового статусу виявив, що у хворих на шигельоз дітей раннього віку незалежно від наявності фонового інфікування в гострому періоді відмічається підвищення рівнів переважно прозапальних цитокінів. Наші результати збігаються з даними Цвєткової О.А., Улуханової Л.У. [137], але суперечать результатам  Щербак В. А. [145],</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які виявили суттєве підвищення в гострому періоді як про- , так і протизапальних цитокінів.</w:t>
      </w:r>
    </w:p>
    <w:p w:rsidR="00000000" w:rsidDel="00000000" w:rsidP="00000000" w:rsidRDefault="00000000" w:rsidRPr="00000000" w14:paraId="00000E0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гострій фазі шигельозу в обох групах відбувалося підвищення рівнів прозапальних IL-1β, TNF-α у сироватці крові, але у хворих контрольної групи це підвищення було більш значущим (в 1,7 раза) і вірогідно відрізнялось  порівняно з хворими із фоновим інфікуванням (p˂0,05). У динаміці захворювання в дітей без фонового інфікування відзначалося швидке та статистично достовірне зниження рівнів прозапальних цитокінів (p˂0,05), тимчасщм як у дітей, інфікованих H. Pylori, вірогідно довше тривало збереження підвищеного вмісту прозапальних цитокінів без суттєвої динаміки зниження цих показників до періоду реконвалесценції (p˃0,05).</w:t>
      </w:r>
    </w:p>
    <w:p w:rsidR="00000000" w:rsidDel="00000000" w:rsidP="00000000" w:rsidRDefault="00000000" w:rsidRPr="00000000" w14:paraId="00000E0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періоді ранньої реконвалесценції рівні прозапальних цитокінів знижувались, і це відповідає результатам багатьох досліджень [101, 126, 127].</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Водночас у дітей без лабораторних маркерів H. Pylori виявлено вірогідне підвищення вмісту IL-4 щодо показників гострого періоду (p˂0,05). У періоді ранньої реконвалесценції діти контрольної групи мали достовірно більш високі (в 1,96 раза) рівні IL-4 сироватки крові порівняно з хворих, які мають фонове інфікування (p˂0,05). Виявлено відсутність суттєвої динаміки вмісту IL-4 у дітей основної групи у різні періоди хвороби (p˃0,05), що може свідчити про розбалансування в системі цитокіноопосередкованих механізмів регуляції запалення. Виявлений дисбаланс цитокінової відповіді у хворих з наявністю хелікобактерного інфікування призводить до дефіциту компенсації гомеостазу цитокінів, а тому може бути одним із факторів потенціювання запалення та пролонгації патологічного стану. На такі можливості вказують і окремі автори [127, 130]. Виявлені нами особливості цитокінового статусу хворих на шигельоз дітей, інфікованих H. Pylori, необхідно враховувати на різних етапах розвитку патологічного процесу.</w:t>
      </w:r>
    </w:p>
    <w:p w:rsidR="00000000" w:rsidDel="00000000" w:rsidP="00000000" w:rsidRDefault="00000000" w:rsidRPr="00000000" w14:paraId="00000E0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реакції клітинної ланки імунітету виявило в гострому періоді шигельозу в обох групах однотипні порушення клітинного імунітету, які полягали у дефіциті імунорегулюючих Т-лімфоцитів і збільшенні кількості В-лімфоцитів, які пов’язані із гуморальною відповіддю, із поступовим відновленням показників до періоду реконвалесценції. Аналогічні результати засвідчили окремі автори, що вивчали стан імунної відповіді при кишкових інфекціях у дітей [99, 101].</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Нами виявлено достовірну різницю показників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гострому періоді та періоді ранньої реконвалесценції у хворих з фоновим інфікуванням, (р˂0,01). У хворих групи контролю в динаміці хвороби найсуттєвіші зміни виявлено щодо показників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(р˂0,01). На нашу думку, такі зміни, можливо, пов’язані із компенсаторними реакціями на транзиторну неспроможність Т-хелперної ланки імунітету. Визначено суттєву різницю імунного реагування хворих на шигельоз дітей, інфікованих H. Pylori, яка характеризувалася неповноцінністю хелперної ланки захисту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при активації супресорної активності цитотоксичних Т-лімфоцитів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При шигельозі одужання дітей, інфікованих H. Pylori, супроводжувалося збереженням суттєвих порушень показників клітинної ланки імунної відповіді, виразним ступенем відхилення від нормативу рівнів CD-лімфоцитів, що свідчить про дисбаланс у роботі цієї системі. </w:t>
      </w:r>
    </w:p>
    <w:p w:rsidR="00000000" w:rsidDel="00000000" w:rsidP="00000000" w:rsidRDefault="00000000" w:rsidRPr="00000000" w14:paraId="00000E0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вмісту цинку й міді сироватки крові дітей, хворих на шигельоз, свідчив про значні порушення в системі мікроелементного гомеостазу в гострому періоді шигельозу, передусім – суттєвим зниженням концентрації цинку. Отримані нами результати збігаються з даними інших дослідників [112, 136].Тим часом виявлено вплив хелікобактерного інфікування на рівень цинку крові хворих на шигельоз: вміст цинку сироватки крові хворих, інфікованих H. Pylori, у гострому періоді шигельозу був суттєво нижчим за такий у пацієнтів групи контролю (9,53±0,55 проти 11,05±0,34 мкмоль/л, p&lt;0,05). До періоду ранньої реконвалесценції шигельозу спостерігали підвищення рівня цинку в сироватці крові пацієнтів, але у хворих з фоновим інфікуванням вміст цинку ще суттєво відрізнявся від референтних значень (9,84±0,51 проти 12,14±0,34 мкмоль/л, p˂0,01). Низький вміст цинку в періоді реконвалесценції шигельозу (особливо у хворих основної групи), на нашу думку, може свідчити про порушення його всмоктування, а також перерозподіл цинку між плазмою й слизовою оболонкою ШКТ, що цілком ймовірно внаслідок хелікобактерного інфікування [47, 52, 54, 62].</w:t>
      </w:r>
    </w:p>
    <w:p w:rsidR="00000000" w:rsidDel="00000000" w:rsidP="00000000" w:rsidRDefault="00000000" w:rsidRPr="00000000" w14:paraId="00000E0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Гострий період шигельозу у дітей раннього віку супроводжувався зниженням концентрації міді, яке виявляли також окремі автори при кишкових інфекціях [49, 129].</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Вміст міді у сироватці крові дітей із фоновим інфікуванням H. Pylori в гострому періоді шигельозу був значно вищим і становив 17,26±0,42 мкмоль/л проти 14,23±0,45 мкмоль/л у хворих, що не були інфіковані, (p&lt;0,001). Відносно високий рівень міді в дітей з фоновим інфікуванням (порівняно з рівнем міді у неінфікованих дітей), на нашу думку, можна пояснити тривалим запальним процесом у шлунку, а також конкурентними взаємовідносинами між двома досліджуваними мікроелементами, про що пишуть окремі автори [21, 28, 36].</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періоду ранньої реконвалесценції шигельозу рівень міді у хворих наближався до референтних значень (17,85±0,34 і 17,33±0,55 відповідно проти 18,35±0,28 мкмоль/л, p&gt;0,05). </w:t>
      </w:r>
    </w:p>
    <w:p w:rsidR="00000000" w:rsidDel="00000000" w:rsidP="00000000" w:rsidRDefault="00000000" w:rsidRPr="00000000" w14:paraId="00000E08">
      <w:pPr>
        <w:keepNext w:val="0"/>
        <w:keepLines w:val="0"/>
        <w:widowControl w:val="1"/>
        <w:pBdr>
          <w:top w:space="0" w:sz="0" w:val="nil"/>
          <w:left w:space="0" w:sz="0" w:val="nil"/>
          <w:bottom w:space="0" w:sz="0" w:val="nil"/>
          <w:right w:space="0" w:sz="0" w:val="nil"/>
          <w:between w:space="0" w:sz="0" w:val="nil"/>
        </w:pBdr>
        <w:shd w:fill="auto" w:val="clear"/>
        <w:spacing w:after="0" w:before="0" w:line="389"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Інфікування дітей H. Pylori впливає на стан місцевого імунітету кишковика, зокрема – на секрецію sIgA в копрофільтратах. У дітей гострий період шигельозу супроводжувався вірогідним підвищенням рівня sIgA в копрофільтратах порівнян з референтними значеннями, (p˂0,01). На такі зміни одного з основних показників місцевого імунітету при бактеріальних кишкових інфекціях свідчать також інші науковці [68, 76, 77, 111]. Нами визначено, що більш високі показники sIgA спостерігалися у хворих без фонового інфікування порівняно з показниками основної групи, (1,19±0,04 проти 1,07±0,03 мг/л; p˂0,05), тобто шигельоз у дітей, інфікованих H. Pylori, має перебіг за типом гіпореактивного реагування зі значно нижчою концентрацією sIgA в копрофільтратах у гострому періоді. До періоду ранньої реконвалесценції у хворих на шигельоз дітей, інфікованих H. Pylori, спостерігалося суттєве зниження вмісту sIgA в копрофільтратах (0,83±0,02 проти 0,91±0,03мг/л, р˂0,05). Отримані нами результати свідчать про дисбаланс стану місцевого імунітету кишковика при шигельозі в дітей, інфікованих H. Pylori, зокрема - порушення продукування sIgA. Виявлений нами «дефіцит» секреції sIgA в копрофільтратах хворих на шигельоз дітей не суперечить гіпотезі окремих авторів щодо можливості патогенних штамів H. Pylori реалізувати свій цитотоксичний ефект на тлі зниження як місцевих захисних механізмів слизових оболонок ШКТ, так і системного імунітету, здатності «вислизати» від контролю специфічних механізмів імунітету аж до формування імунозалежних форм запалення [94, 140, 142]. </w:t>
      </w:r>
    </w:p>
    <w:p w:rsidR="00000000" w:rsidDel="00000000" w:rsidP="00000000" w:rsidRDefault="00000000" w:rsidRPr="00000000" w14:paraId="00000E09">
      <w:pPr>
        <w:keepNext w:val="0"/>
        <w:keepLines w:val="0"/>
        <w:widowControl w:val="1"/>
        <w:pBdr>
          <w:top w:space="0" w:sz="0" w:val="nil"/>
          <w:left w:space="0" w:sz="0" w:val="nil"/>
          <w:bottom w:space="0" w:sz="0" w:val="nil"/>
          <w:right w:space="0" w:sz="0" w:val="nil"/>
          <w:between w:space="0" w:sz="0" w:val="nil"/>
        </w:pBdr>
        <w:shd w:fill="auto" w:val="clear"/>
        <w:spacing w:after="0" w:before="0" w:line="386"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Ураховуючи виявлену нами низку відмінностей у клініко-лабораторних і імунологічних показниках хворих на шигельоз дітей залежно від фонового інфікування H. Pylori, проведено математичний аналіз визначення патогенетичної значущості показників та їхню ієрархічну значущість. </w:t>
      </w:r>
    </w:p>
    <w:p w:rsidR="00000000" w:rsidDel="00000000" w:rsidP="00000000" w:rsidRDefault="00000000" w:rsidRPr="00000000" w14:paraId="00000E0A">
      <w:pPr>
        <w:keepNext w:val="0"/>
        <w:keepLines w:val="0"/>
        <w:widowControl w:val="1"/>
        <w:pBdr>
          <w:top w:space="0" w:sz="0" w:val="nil"/>
          <w:left w:space="0" w:sz="0" w:val="nil"/>
          <w:bottom w:space="0" w:sz="0" w:val="nil"/>
          <w:right w:space="0" w:sz="0" w:val="nil"/>
          <w:between w:space="0" w:sz="0" w:val="nil"/>
        </w:pBdr>
        <w:shd w:fill="auto" w:val="clear"/>
        <w:spacing w:after="0" w:before="0" w:line="386"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Відмічено повний збіг рангових позицій за показниками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ФНП і ІЛ-4, які можна трактувати так, що незалежно від фонової патології ці показники – маркери клітинної ланки імунної відповіді, системи цитокінів – відіграють одну із провідних ролей у розвитку гострого шигельозу в дітей раннього віку, що підтверджено багатьма дослідженнями [29, 50].</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гострому періоді шигельозу виявлено принципову розбіжність у хворих, інфікованих і не інфікованих</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 Pylori, яка полягає у суттєвій активації підсистеми CD-лімфоцитів, що характеризує роботу клітинної ланки імунної відповіді в режимі перенапруги, на тлі помірного реагування системи мікроелементів та sIgA кишківника й дисбалансу роботи системи цитокінів (активація системи цитокінів була удвічі повільнішою порівняно з неінфікованими) у разі фонового інфікування. У дітей без фонового інфікування шигельоз перебігав на фоні помірної активації всіх систем із коливанням ступеня відхилення показників від 3,51 (система цитокінів) до 5,60 (місцеві фактори захисту). Перебіг шигельозу в дітей з фоновим інфікуванням характеризувався недостатньою (зниженою на 22,52%) активацією захисних систем організму за показником відхилення від нормативу (t = 3,75; Р &lt; 0,01) порівняно із хворими без фонового інфікування (t = 4,84; Р &lt; 0,001). </w:t>
      </w:r>
    </w:p>
    <w:p w:rsidR="00000000" w:rsidDel="00000000" w:rsidP="00000000" w:rsidRDefault="00000000" w:rsidRPr="00000000" w14:paraId="00000E0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У періоді ранньої реконвалесценції шигельозу у хворих без фонового інфікування відмічали наближення переважної більшості вивчених показників до фізіологічної норми без відхилень від нормативу, (р˃0,05). Суттєві відхилення від нормативу (3,3≤t&lt;5,0) виявлено лише щодо рівня ІЛ-4 (t=4,05; р˂0,05) і CD19 (t=2,07; р˂0,05). Це стає зрозумілим за умови врахування широкого спектру дії ІЛ-4 і його ролі як найважливішого протизапального регулятора, а також значення CD19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продукуванні організмом антитіл при бактеріальній інвазії [53, 97]. У дітей з фоновим інфікуванням H. Pylori  шигельоз мав перебіг на тлі дисбалансу в роботі системи цитокінів (реагування системи цитокінів на 26,72% менше порівняно з хворими без інфікування) на фоні помірної активації інших систем із коливанням ступеня відхилення показників від 2,74 (система CD-клітин) до 2,22 (місцеві фактори захисту).</w:t>
      </w:r>
    </w:p>
    <w:p w:rsidR="00000000" w:rsidDel="00000000" w:rsidP="00000000" w:rsidRDefault="00000000" w:rsidRPr="00000000" w14:paraId="00000E0C">
      <w:pPr>
        <w:keepNext w:val="0"/>
        <w:keepLines w:val="0"/>
        <w:widowControl w:val="1"/>
        <w:pBdr>
          <w:top w:space="0" w:sz="0" w:val="nil"/>
          <w:left w:space="0" w:sz="0" w:val="nil"/>
          <w:bottom w:space="0" w:sz="0" w:val="nil"/>
          <w:right w:space="0" w:sz="0" w:val="nil"/>
          <w:between w:space="0" w:sz="0" w:val="nil"/>
        </w:pBdr>
        <w:shd w:fill="auto" w:val="clear"/>
        <w:spacing w:after="0" w:before="0" w:line="386"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 взяли на себе сміливість припустити, що саме ці ієрархічні відмінності лежать в основі патогенетичних механізмів, які обумовлюють клініко-лабораторні особливості шигельозу у дітей, інфікованих H. Pylori.</w:t>
      </w:r>
    </w:p>
    <w:p w:rsidR="00000000" w:rsidDel="00000000" w:rsidP="00000000" w:rsidRDefault="00000000" w:rsidRPr="00000000" w14:paraId="00000E0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З метою розроблення діагностичного алгоритму наявності інфікування H. Pylori хворих на шигельоз дітей ми застосували неоднорідну послідовну процедуру Вальда-Генкіна [80]. Проаналізовано 52 основних епідеміологічних, анамнестичних, клінічних, імунологічних та спеціальних лабораторних показники хворих. Виявлено, що для інфікованих H. Pylori хворих на шигельоз характерним є незначне підвищення вмісту прозапальних цитокінів – TNF-α (≤8,0 пг/л), ІЛ-1</w:t>
      </w:r>
      <w:r w:rsidDel="00000000" w:rsidR="00000000" w:rsidRPr="00000000">
        <w:rPr>
          <w:rFonts w:ascii="Noto Sans Symbols" w:cs="Noto Sans Symbols" w:eastAsia="Noto Sans Symbols" w:hAnsi="Noto Sans Symbols"/>
          <w:b w:val="0"/>
          <w:i w:val="0"/>
          <w:smallCaps w:val="0"/>
          <w:strike w:val="0"/>
          <w:color w:val="000000"/>
          <w:sz w:val="28"/>
          <w:szCs w:val="28"/>
          <w:u w:val="none"/>
          <w:shd w:fill="auto" w:val="clear"/>
          <w:vertAlign w:val="baseline"/>
          <w:rtl w:val="0"/>
        </w:rPr>
        <w:t xml:space="preserve">β</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 (≤12,5 пг/мл), відносно низький вміст CD 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(≤29,0%), CD 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(≤22,0%), CD 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 (≤53,5%), несуттєве підвищення CD 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(≤23,3%), вмісту цинку (≤10,0 мкмоль/л), секреторного IgA (≤1,1 мг/л ), помірне зниження вмісту міді (≥15,6 мкмоль/л). Алгебраїчне підсумовування діагностичних коефіцієнтів (ДК) з моменту досягнення діагностичного порогу, який для ≥95% рівня надійності становить Σ ДК≥13,0, при наявності позитивного значення обчисленого показника дає підставу діагностувати інфікування H. Pylori у пацієнта, негативного –  відсутність інфікування. Для можливості більш широкого використання у педіатричній практиці нами запропоновано спрощений (скорочений) алгоритм діагностики без урахування показників імунної відповіді, який за точністю діагностики (90,55%) мало поступається повному алгоритму.</w:t>
      </w:r>
    </w:p>
    <w:p w:rsidR="00000000" w:rsidDel="00000000" w:rsidP="00000000" w:rsidRDefault="00000000" w:rsidRPr="00000000" w14:paraId="00000E0E">
      <w:pPr>
        <w:keepNext w:val="0"/>
        <w:keepLines w:val="0"/>
        <w:widowControl w:val="1"/>
        <w:pBdr>
          <w:top w:space="0" w:sz="0" w:val="nil"/>
          <w:left w:space="0" w:sz="0" w:val="nil"/>
          <w:bottom w:space="0" w:sz="0" w:val="nil"/>
          <w:right w:space="0" w:sz="0" w:val="nil"/>
          <w:between w:space="0" w:sz="0" w:val="nil"/>
        </w:pBdr>
        <w:shd w:fill="auto" w:val="clear"/>
        <w:spacing w:after="0" w:before="0" w:line="386"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проведеного дослідження стали підставою щодо теоретичного обґрунтування шляхів удосконалення терапії хворих на шигельоз дітей, інфікованих H. Pylori, основними з яких є раціональна дієтотерапія одночасно із гелем алюмінію фосфату та залучення препаратів, що містять цинк, як в гострому періоді, так і на етапах реабілітації хворих.</w:t>
      </w:r>
    </w:p>
    <w:p w:rsidR="00000000" w:rsidDel="00000000" w:rsidP="00000000" w:rsidRDefault="00000000" w:rsidRPr="00000000" w14:paraId="00000E0F">
      <w:pPr>
        <w:keepNext w:val="0"/>
        <w:keepLines w:val="0"/>
        <w:widowControl w:val="1"/>
        <w:pBdr>
          <w:top w:space="0" w:sz="0" w:val="nil"/>
          <w:left w:space="0" w:sz="0" w:val="nil"/>
          <w:bottom w:space="0" w:sz="0" w:val="nil"/>
          <w:right w:space="0" w:sz="0" w:val="nil"/>
          <w:between w:space="0" w:sz="0" w:val="nil"/>
        </w:pBdr>
        <w:shd w:fill="auto" w:val="clear"/>
        <w:spacing w:after="0" w:before="0" w:line="386"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ВИСНОВКИ</w:t>
      </w:r>
      <w:r w:rsidDel="00000000" w:rsidR="00000000" w:rsidRPr="00000000">
        <w:rPr>
          <w:rtl w:val="0"/>
        </w:rPr>
      </w:r>
    </w:p>
    <w:p w:rsidR="00000000" w:rsidDel="00000000" w:rsidP="00000000" w:rsidRDefault="00000000" w:rsidRPr="00000000" w14:paraId="00000E1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4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дисертації наведено теоретичне узагальнення та нове вирішення науково-практичного завдання, яке полягає в дослідженні клініко-лабораторних та імунологічних особливостей шигельозу у дітей раннього віку, інфікованих і не інфікованих H. Pylori, що дозволило обґрунтувати й розробити спосіб ранньої діагностики хелікобактерного інфікування та шляхи удосконалення терапії таких хворих.</w:t>
      </w:r>
    </w:p>
    <w:p w:rsidR="00000000" w:rsidDel="00000000" w:rsidP="00000000" w:rsidRDefault="00000000" w:rsidRPr="00000000" w14:paraId="00000E11">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Шигела є одним з найбільш значущих та поширених чинників бактеріальних діарей. Зміни в клінічній картині шигельозу на сучасному етапі пов’язані не в останню чергу з фактом розвитку хвороби на тлі вже існуючого інфікування іншими мікроорганізмами, у тому числі H. Pylori. Фонове інфікування H. Pylori дітей, хворих на шигельоз, впливає на своєчасність і адекватність імунних реакцій (систему цитокінів, клітинну ланку імунітету, гуморальну відповідь), всмоктування та перерозподіл важливих для реалізації імунних механізмів організму мікроелементів Zn та Cu, призводячи до змін клінічних проявів шигельозу.</w:t>
      </w:r>
    </w:p>
    <w:p w:rsidR="00000000" w:rsidDel="00000000" w:rsidP="00000000" w:rsidRDefault="00000000" w:rsidRPr="00000000" w14:paraId="00000E12">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особливостей шигельозу в дітей, інфікованих H. Pylori, належать частіша реєстрація навесні (34,2%) й восени (39,5%); наявність несприятливих факторів (гастродуоденальна патологія у батьків (І</w:t>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=1,46</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алергійні прояви (І</w:t>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=0,61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анемія (І</w:t>
      </w:r>
      <w:r w:rsidDel="00000000" w:rsidR="00000000" w:rsidRPr="00000000">
        <w:rPr>
          <w:rFonts w:ascii="Times New Roman" w:cs="Times New Roman" w:eastAsia="Times New Roman" w:hAnsi="Times New Roman"/>
          <w:b w:val="0"/>
          <w:i w:val="0"/>
          <w:smallCaps w:val="1"/>
          <w:strike w:val="0"/>
          <w:color w:val="000000"/>
          <w:sz w:val="28"/>
          <w:szCs w:val="28"/>
          <w:u w:val="none"/>
          <w:shd w:fill="auto" w:val="clear"/>
          <w:vertAlign w:val="baseline"/>
          <w:rtl w:val="0"/>
        </w:rPr>
        <w:t xml:space="preserve">=0,51</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 температурна реакція (94,74%, t≥2,0), стійке зниження апетиту (78,94%, t≥2,0), часте й тривале блювання (73,68%, t≥2,0), виразний абдомінальний синдром (57,89%, t≥2,0) із локалізацією болю не тільки в нижніх відділах живота, але й в епігастральній зоні, астено-вегетативні прояви (65,78%, t≥2,0); зниження рівня гемоглобіну (106,03±1,18г/л) на фоні незначних змін у лейкоцитарній формулі периферичної крові; наявність ознак порушення процесів перетравлення та всмоктування в кишковику (63,16%, t≥2,0), за даними копрологічного дослідження; повільна регресія клінічної симптоматики порівняно з моноінфекцією. </w:t>
      </w:r>
    </w:p>
    <w:p w:rsidR="00000000" w:rsidDel="00000000" w:rsidP="00000000" w:rsidRDefault="00000000" w:rsidRPr="00000000" w14:paraId="00000E13">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Гострий період шигельозу супроводжується підвищенням рівнів прозапальних IL-1β, TNF-α у сироватці крові із максимальним їх підвищенням у хворих без фонового інфікування (у 1,7 раза вище за показники дітей, інфікованих H. Pylori, p˂0,05). У дітей, інфікованих H. Pylori, підвищений вміст прозапальних цитокінів зберігається вірогідно довше без суттєвої динаміки цих показників до періоду реконвалесценції (p˃0,05), на тлі відсутності достовірних змін вмісту протизапального IL-4 (p˃0,05) у динаміці шигельозу. </w:t>
      </w:r>
    </w:p>
    <w:p w:rsidR="00000000" w:rsidDel="00000000" w:rsidP="00000000" w:rsidRDefault="00000000" w:rsidRPr="00000000" w14:paraId="00000E14">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дітей із фоновим інфікуванням у гострому періоді шигельозу відбувається пригнічення показників клітинної ланки імунітету за рівнем CD3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CD8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-лімфоцитів порівняно з дітьми групи контролю (р˂0,05). Одужання дітей, інфікованих H. Pylori, супроводжується збереженням суттєвих порушень показників клітинної ланки імунної відповіді, виразним ступенем відхилення від нормативу рівнів CD-лімфоцитів (t=2,74; р&lt;0,01), що свідчить про дисбаланс у роботі цієї системи. У дітей, інфікованих H. Pylori, шигельоз супроводжується значним зниженням концентрації sIgA у копрофільтратах (p˂0,05). </w:t>
      </w:r>
    </w:p>
    <w:p w:rsidR="00000000" w:rsidDel="00000000" w:rsidP="00000000" w:rsidRDefault="00000000" w:rsidRPr="00000000" w14:paraId="00000E15">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Шигельоз у дітей раннього віку має перебіг на тлі суттєвого зниження вмісту цинку крові із максимальним його зниженням у дітей, інфікованих H. Pylori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(9,53±0,55 проти 11,05±0,34 мкмоль/л у дітей без фонового інфікування, p&lt;0,05)</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гострому періоді шигельозу у хворих з фоновим інфікуванням спостерігається вірогідне підвищення вмісту міді (17,26±0,42 мкмоль/л проти 14,23±0,45 мкмоль/л відповідно, p&lt;0,001), концентрація якої відновлюється до періоду реконвалесценції, (p˃0,05). У періоді реконвалесценції шигельозу в інфікованих H. Pylori спостерігається суттєве відхилення рівнів мікроелементів, (t=2,4; р˂0,05). Цинк і мідь є основними системоутворюючими складниками як в гострому періоді шигельозу (ПС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Zn</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=3,06; ПС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Cu</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=2,79), так і в періоді реконвалесценції (ПС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Zn</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 ПС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Cu</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=2,85). </w:t>
      </w:r>
    </w:p>
    <w:p w:rsidR="00000000" w:rsidDel="00000000" w:rsidP="00000000" w:rsidRDefault="00000000" w:rsidRPr="00000000" w14:paraId="00000E16">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Найбільшу діагностичну інформативність щодо наявності хелікобактерного інфікування дітей, хворих на шигельоз, мають показники реакції цитокінів, особливо TNF-α (I=3,25), клітинної і гуморальної ланок імунітету (I=2,25), вміст мікроелементів крові (I=1,86); меншу – клінічні показники (I=1,04) і загальноприйняті лабораторні дослідження (I=0,76). Перебіг шигельозу у дітей, інфікованих H. Pylori, супроводжується незначним підвищенням вмісту прозапальних цитокінів – TNF-α (≤8,0 пг/л), ІЛ-1, (≤12,5 пг/мл), відносно низьким вмістом CD 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(≤29,0%), CD 8</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(≤22,0%), CD 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 (≤53,5%), несуттєвим підвищенням CD 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 </w:t>
      </w: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(≤23,3%), зниженням вмісту цинку (≤10,0 мкмоль/л) і секреторного IgA (≤1,1 мг/л ), помірним підвищенням вмісту міді (≥15,6 мкмоль/л).</w:t>
      </w:r>
    </w:p>
    <w:p w:rsidR="00000000" w:rsidDel="00000000" w:rsidP="00000000" w:rsidRDefault="00000000" w:rsidRPr="00000000" w14:paraId="00000E17">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Теоретично обґрунтованими шляхами удосконалення терапії хворих на шигельоз дітей, інфікованих H. Pylori, є раціональна дієтотерапія, застосування гелю фосфату алюмінію й препаратів, що містять цинк і в гострому періоді, і на етапах реконвалесценції. </w:t>
      </w:r>
    </w:p>
    <w:p w:rsidR="00000000" w:rsidDel="00000000" w:rsidP="00000000" w:rsidRDefault="00000000" w:rsidRPr="00000000" w14:paraId="00000E1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35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ПРАКТИЧНІ РЕКОМЕНДАЦІЇ</w:t>
      </w:r>
      <w:r w:rsidDel="00000000" w:rsidR="00000000" w:rsidRPr="00000000">
        <w:rPr>
          <w:rtl w:val="0"/>
        </w:rPr>
      </w:r>
    </w:p>
    <w:p w:rsidR="00000000" w:rsidDel="00000000" w:rsidP="00000000" w:rsidRDefault="00000000" w:rsidRPr="00000000" w14:paraId="00000E1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E1A">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Практичній охороні здоров’я надано нові дані про особливості клінічного перебігу шигельозу у дітей, інфікованих H. Pylori, зміни лабораторних та імунних показників цих хворих, що розширить діапазон теоретичних знань лікаря практичної медицини, сприятиме ранній діагностиці та обґрунтованому лікуванню таких хворих (Пат. № 116935U, UA, МПК А61К 31/145, G01N 33/50 / Курлан Н.Ю., Ольховська О.М. – З. U201613134, Заявл. 22.12.2016, Опубл. 12.06.2017. Спосіб лікування дітей віком 1–3 років, хворих на шигельоз та інфікованих Helicobacter pylori).</w:t>
      </w:r>
    </w:p>
    <w:p w:rsidR="00000000" w:rsidDel="00000000" w:rsidP="00000000" w:rsidRDefault="00000000" w:rsidRPr="00000000" w14:paraId="00000E1B">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Практичній медицині надано повний і скорочений алгоритми, які з урахуванням клініко-лабораторних та імунних показників дозволяють з високою вірогідністю виявити можливе інфікування H. Pylori в дебюті шигельозу та об’єктивно визначити тактику терапії хворих: математичне сумування діагностичних коефіцієнтів дає можливість з високим ступенем вірогідності (92,12% та 90,55% відповідно) діагностувати наявність хелікобактерної інфекції.</w:t>
      </w:r>
    </w:p>
    <w:p w:rsidR="00000000" w:rsidDel="00000000" w:rsidP="00000000" w:rsidRDefault="00000000" w:rsidRPr="00000000" w14:paraId="00000E1C">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метою об’єктивізації повноти одужання дітей при шигельозі рекомендується дослідження рівнів інтерлейкінів крові, показників клітинної та гуморальної ланки імунної відповіді та вмісту мікроелементів хворих. Наявність відхилень від норми вище зазначених показників (навіть за відсутності клінічних проявів) може свідчити про збереження запального процесу, і це необхідного враховувати на етапі реабілітації хворих.</w:t>
      </w:r>
    </w:p>
    <w:p w:rsidR="00000000" w:rsidDel="00000000" w:rsidP="00000000" w:rsidRDefault="00000000" w:rsidRPr="00000000" w14:paraId="00000E1D">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57" w:right="0" w:hanging="357"/>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комплексній терапії хворих на шигельоз дітей з хелікобактерним інфікуванням доцільно застосовувати пролонговану подрібнену дієту одночасно із гелем алюмінію фосфату та препарати, які містять цинк, як у гострому періоді, так і на етапах диспансерного нагляду за реконвалесцентами.</w:t>
      </w:r>
    </w:p>
    <w:p w:rsidR="00000000" w:rsidDel="00000000" w:rsidP="00000000" w:rsidRDefault="00000000" w:rsidRPr="00000000" w14:paraId="00000E1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СПИСОК ВИКОРИСТАНИХ ДЖЕРЕЛ</w:t>
      </w:r>
      <w:r w:rsidDel="00000000" w:rsidR="00000000" w:rsidRPr="00000000">
        <w:rPr>
          <w:rtl w:val="0"/>
        </w:rPr>
      </w:r>
    </w:p>
    <w:p w:rsidR="00000000" w:rsidDel="00000000" w:rsidP="00000000" w:rsidRDefault="00000000" w:rsidRPr="00000000" w14:paraId="00000E1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E2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E2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Абатуров АЕ. Микроэлементный баланс и противоинфекционная защита у детей. Здоровье ребенка = Здоров'я дитини. 2008;(1):47-50.</w:t>
      </w:r>
    </w:p>
    <w:p w:rsidR="00000000" w:rsidDel="00000000" w:rsidP="00000000" w:rsidRDefault="00000000" w:rsidRPr="00000000" w14:paraId="00000E2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Бехтерева МК, Скрипченко НВ, редакторы. Диетотерапия острых кишечных инфекций у детей: методическое пособие. Санкт-Петербург; 2014. 36 с. (Прил. 5.2014 к журн. Российский вестник перинатологии и педиатрии)</w:t>
      </w:r>
    </w:p>
    <w:p w:rsidR="00000000" w:rsidDel="00000000" w:rsidP="00000000" w:rsidRDefault="00000000" w:rsidRPr="00000000" w14:paraId="00000E2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Абатуров АЕ, Герасименко ОН, Завгородняя НЮ. Хронические CagA (+) Helicobacter pylori-ассоциированные гастриты у детей. Харьков: С.А.М.; 2014. 400 с.</w:t>
      </w:r>
    </w:p>
    <w:p w:rsidR="00000000" w:rsidDel="00000000" w:rsidP="00000000" w:rsidRDefault="00000000" w:rsidRPr="00000000" w14:paraId="00000E2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Авраменко АА. Случай выявления хеликобактерной инфекции у всех членов семьи при их комплексном обследовании. Буковинський медичний вісник. 2016;19(3):230-3.</w:t>
      </w:r>
    </w:p>
    <w:p w:rsidR="00000000" w:rsidDel="00000000" w:rsidP="00000000" w:rsidRDefault="00000000" w:rsidRPr="00000000" w14:paraId="00000E2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Агафонова ВЕ, Ильинцева НВ, Гервазиева ВБ. Особенности секреторного иммунитета желудочно-кишечного тракта. Российский аллергологический журнал. 2011;(1):14-24.</w:t>
      </w:r>
    </w:p>
    <w:p w:rsidR="00000000" w:rsidDel="00000000" w:rsidP="00000000" w:rsidRDefault="00000000" w:rsidRPr="00000000" w14:paraId="00000E2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Андейчин АМ, Василишин ЗП, Виноград НО, Гафарова МТ, Глушко-Маківська АП, Голубятников МІ, та ін. Епідеміологія. Колеснікова ІП, редактор. Вінниця: Нова книга; 2012. 576 с.</w:t>
      </w:r>
    </w:p>
    <w:p w:rsidR="00000000" w:rsidDel="00000000" w:rsidP="00000000" w:rsidRDefault="00000000" w:rsidRPr="00000000" w14:paraId="00000E2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hyperlink r:id="rId116">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Андрейчин</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МА, Копча ВС. Шигельоз. Здоров'я України [Інтернет]. 2015 Бер [цитовано 2018 Трав 11]; Инфекции в практике врача. Доступно на: </w:t>
      </w:r>
      <w:hyperlink r:id="rId117">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http://health-ua.com/article/1605.html</w:t>
        </w:r>
      </w:hyperlink>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w:t>
      </w:r>
      <w:r w:rsidDel="00000000" w:rsidR="00000000" w:rsidRPr="00000000">
        <w:rPr>
          <w:rtl w:val="0"/>
        </w:rPr>
      </w:r>
    </w:p>
    <w:p w:rsidR="00000000" w:rsidDel="00000000" w:rsidP="00000000" w:rsidRDefault="00000000" w:rsidRPr="00000000" w14:paraId="00000E2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Байсугурова ММ, Улуханова ЛУ, Шабалина СВ. Клинико-эпидемиологические особенности дизентерии Флекснера 2а и Зонне в разные периоды детского возраста. Астраханский медицинский журнал. 2011;6(3):210-5.</w:t>
      </w:r>
    </w:p>
    <w:p w:rsidR="00000000" w:rsidDel="00000000" w:rsidP="00000000" w:rsidRDefault="00000000" w:rsidRPr="00000000" w14:paraId="00000E2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Бегайдарова РХ, Кузгибекова АБ, Насакаева ГЕ, Юхневич-Насонова ЕА, Алшынбекова ГК, Койчубеков БК. Секреторный иммуноглобулин А при лямблиозе. Международный журнал экспериментального образования. 2013;(10 Ч. 2):233-5.</w:t>
      </w:r>
    </w:p>
    <w:p w:rsidR="00000000" w:rsidDel="00000000" w:rsidP="00000000" w:rsidRDefault="00000000" w:rsidRPr="00000000" w14:paraId="00000E2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Бейзель НФ. Атомно-абсорбционная спектрометрия. Новосибирск: Новосиб. гос. ун-т; 2008. 72 с.</w:t>
      </w:r>
    </w:p>
    <w:p w:rsidR="00000000" w:rsidDel="00000000" w:rsidP="00000000" w:rsidRDefault="00000000" w:rsidRPr="00000000" w14:paraId="00000E2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Бельмер СВ, Гасилина ТВ. Микроэлементы при воспалительных заболеваниях желудочно-кишечного тракта. Вопросы современной педиатрии. 2009;(1):121–4.</w:t>
      </w:r>
    </w:p>
    <w:p w:rsidR="00000000" w:rsidDel="00000000" w:rsidP="00000000" w:rsidRDefault="00000000" w:rsidRPr="00000000" w14:paraId="00000E2C">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Бениова СН, Абдуллаева ЕС. Клинико-иммунологические особенности острах кишечных инфекций у новорожденных детей. Детские инфекции. 2012;11(2):15-8.</w:t>
      </w:r>
    </w:p>
    <w:p w:rsidR="00000000" w:rsidDel="00000000" w:rsidP="00000000" w:rsidRDefault="00000000" w:rsidRPr="00000000" w14:paraId="00000E2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Бережний ВВ, Козачук ВГ. Сучасний підхід до корекції порушень травлення у дітей раннього віку з функціональними розладами шлунково-кишкового тракту. Современная педиатрия. 2013;(5):175-9.</w:t>
      </w:r>
    </w:p>
    <w:p w:rsidR="00000000" w:rsidDel="00000000" w:rsidP="00000000" w:rsidRDefault="00000000" w:rsidRPr="00000000" w14:paraId="00000E2E">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Бобровицкая АИ, Беломеря ТА, Данилюк АН,</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Думчева ТЮ, Ткаченко ИМ, Захарова ЛА, и др. Актуальные вопросы острых кишечных инфекций в последние годы. Актуальная инфектология. 2014;(1):21-7.</w:t>
      </w:r>
    </w:p>
    <w:p w:rsidR="00000000" w:rsidDel="00000000" w:rsidP="00000000" w:rsidRDefault="00000000" w:rsidRPr="00000000" w14:paraId="00000E2F">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Булатов ВП, Рылова НВ. Минеральный статус у детей с заболеваниями органов пищеварения. Практическая медицина. 2010;(3):26-30.</w:t>
      </w:r>
    </w:p>
    <w:p w:rsidR="00000000" w:rsidDel="00000000" w:rsidP="00000000" w:rsidRDefault="00000000" w:rsidRPr="00000000" w14:paraId="00000E3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Бусленко АО, Алешукина АВ, Пшеничная НЮ, Алешукина ИС, Костенко ОД. Цитокиновый профиль кишечника при экспериментальной клибсиелезной инфекциии на фоне ее терапии различными иммуномодулирующими препаратами. Современные проблемы науки и образования [Интернет]. 2015 [цитировано 2017 Июнь 12];(5). Доступно на: https://www.science-education.ru/ru/article/view?id=22357</w:t>
      </w:r>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w:t>
      </w:r>
      <w:r w:rsidDel="00000000" w:rsidR="00000000" w:rsidRPr="00000000">
        <w:rPr>
          <w:rtl w:val="0"/>
        </w:rPr>
      </w:r>
    </w:p>
    <w:p w:rsidR="00000000" w:rsidDel="00000000" w:rsidP="00000000" w:rsidRDefault="00000000" w:rsidRPr="00000000" w14:paraId="00000E3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Виха ГВ, Сердюк ОА, Выгодская ТВ, Фурсова АВ. Секреторный иммуноглобулин А в контроле адаптивно-компенсаторных реакций организма человека. Медицинский алфавит. Современная лаборатория. 2011;(4):24-6.</w:t>
      </w:r>
    </w:p>
    <w:p w:rsidR="00000000" w:rsidDel="00000000" w:rsidP="00000000" w:rsidRDefault="00000000" w:rsidRPr="00000000" w14:paraId="00000E3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Виха ГВ. Секреторный иммуноглобулин А – маркер адаптации человека к внешним воздействия. Поликлиника. 2013;(4-1 Спец. вып. Лаборатория ЛПУ):15-7.</w:t>
      </w:r>
    </w:p>
    <w:p w:rsidR="00000000" w:rsidDel="00000000" w:rsidP="00000000" w:rsidRDefault="00000000" w:rsidRPr="00000000" w14:paraId="00000E3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Воробьев АА, редактор. Медицинская микробиология, вирусология и иммунология. 2-е изд., испр. и доп. Москва: Медицинское информационное агенство; 2012. 709 с.</w:t>
      </w:r>
    </w:p>
    <w:p w:rsidR="00000000" w:rsidDel="00000000" w:rsidP="00000000" w:rsidRDefault="00000000" w:rsidRPr="00000000" w14:paraId="00000E3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Гончар НВ, Шабалов НП, Ныркова ОИ. Взаимное влияние нарушений питания и неблагоприятного течения кишечных инфекций у детей: как выйти из замкнутого круга? Вопросы детской диетологии. 2014;12(5):28-38.</w:t>
      </w:r>
    </w:p>
    <w:p w:rsidR="00000000" w:rsidDel="00000000" w:rsidP="00000000" w:rsidRDefault="00000000" w:rsidRPr="00000000" w14:paraId="00000E3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Горелов АВ, Григорович МС. Острые кишечные инфекции у детей: отдаленные исходы, факторы их определяющие. Оптимизация путей реабилитации. Москва; Киров; 2012. 206 с.</w:t>
      </w:r>
    </w:p>
    <w:p w:rsidR="00000000" w:rsidDel="00000000" w:rsidP="00000000" w:rsidRDefault="00000000" w:rsidRPr="00000000" w14:paraId="00000E3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Гублер ЕВ, Генкин АА. Применение непараметрических критериев статистики в медико-биологических исследованиях. Москва: Медицина; 1973. 141с.</w:t>
      </w:r>
    </w:p>
    <w:p w:rsidR="00000000" w:rsidDel="00000000" w:rsidP="00000000" w:rsidRDefault="00000000" w:rsidRPr="00000000" w14:paraId="00000E3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Гужва НЮ, Чумаченко ТО. Епідемічна ситуація з шигельозу у Харківській області. В: Актуальні питання теоретичної та практичної медицини. Збірник тез доповідей ІІ Міжнародної науково-практичної конференції студентів та молодих вчених; 2014 Квіт. 16-18; Суми, Україна. Суми: СумДУ; 2014. с. 124.</w:t>
      </w:r>
    </w:p>
    <w:p w:rsidR="00000000" w:rsidDel="00000000" w:rsidP="00000000" w:rsidRDefault="00000000" w:rsidRPr="00000000" w14:paraId="00000E3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Евсеева ГП, Супрун СВ, Козлов ВК. Микроэлементный статус у детей с острой пневмонией в условиях Приамурья. Вестник Оренбургского государственного университета. 2006;(12-2):93-6.</w:t>
      </w:r>
    </w:p>
    <w:p w:rsidR="00000000" w:rsidDel="00000000" w:rsidP="00000000" w:rsidRDefault="00000000" w:rsidRPr="00000000" w14:paraId="00000E3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Жаркова TС. Клиническое значение факторов местного иммунитета при кишечных инфекциях у детей. Health care of Tajikistan. 2015;(2):75-80.</w:t>
      </w:r>
    </w:p>
    <w:p w:rsidR="00000000" w:rsidDel="00000000" w:rsidP="00000000" w:rsidRDefault="00000000" w:rsidRPr="00000000" w14:paraId="00000E3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Закордонец ЛВ, Крамарев СА, Береговая ТВ, Толстанова АН, Довбинчук ТВ, Путников АВ, и др. Современные подходы к лечению острой кишечной инфекции у детей. Здоровье ребенка. 2013;(5):48-52.</w:t>
      </w:r>
    </w:p>
    <w:p w:rsidR="00000000" w:rsidDel="00000000" w:rsidP="00000000" w:rsidRDefault="00000000" w:rsidRPr="00000000" w14:paraId="00000E3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Идармачев АМ, Улуханова ЛУ. Дизентерия у детей: эпидемиология, клиника, диагностика, лечение, профилактика: метод. пособие для врачей-инфекционистов, врачей-ординаторов, студентов старших курсов. Махачкала; 2010.</w:t>
      </w:r>
    </w:p>
    <w:p w:rsidR="00000000" w:rsidDel="00000000" w:rsidP="00000000" w:rsidRDefault="00000000" w:rsidRPr="00000000" w14:paraId="00000E3C">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Идармачев АМ, Улуханова ЛУ. Динамика цитокинового профиля у детей с острой дизентерией. Дальневосточный журнал инфекционной патологии. 2010;(17):135-7.</w:t>
      </w:r>
    </w:p>
    <w:p w:rsidR="00000000" w:rsidDel="00000000" w:rsidP="00000000" w:rsidRDefault="00000000" w:rsidRPr="00000000" w14:paraId="00000E3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Іванова ЛА, Гарас МН, Марусик УІ, Больтенкова АА. Особливості перебігу інвазивних діарей у дітей на сучасному етапі. Актуальна інфектологія. 2015;(3):34-7.</w:t>
      </w:r>
    </w:p>
    <w:p w:rsidR="00000000" w:rsidDel="00000000" w:rsidP="00000000" w:rsidRDefault="00000000" w:rsidRPr="00000000" w14:paraId="00000E3E">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Калуцкий ПВ, Зайцева ЛЮ, Хмелевская ИГ. Состояние прооксидантной системы и содержание цитокинов у детей при острых кишечных инфекциях различной этиологии. Современные проблемы науки и образования [Интернет]. 2016 [цитировано 2017 Авг. 12];(6). Доступно на: </w:t>
      </w:r>
      <w:hyperlink r:id="rId118">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https://www.science-education.ru/ru/article/view?id=25470</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E3F">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Капустина ТЮ. Современные аспекты антихеликобактерной терапии у детей. Практика педиатра. 2008;(3):41-4.</w:t>
      </w:r>
    </w:p>
    <w:p w:rsidR="00000000" w:rsidDel="00000000" w:rsidP="00000000" w:rsidRDefault="00000000" w:rsidRPr="00000000" w14:paraId="00000E4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Каротам ПА, Мазанкова ЛН, Боровик ТЭ, Баканов МИ. Значение белков острой фазы воспаления в патогенезе острых кишечных инфекций. Детские инфекции. 2005;(4):24-8.</w:t>
      </w:r>
    </w:p>
    <w:p w:rsidR="00000000" w:rsidDel="00000000" w:rsidP="00000000" w:rsidRDefault="00000000" w:rsidRPr="00000000" w14:paraId="00000E4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Кветная AС, Железова ЛИ. Оценка состояния неспецифической резистентности слизистой толстой кишки при острой кишечной инфекции у детей. Журнал инфектологии. 2010;(2):62-6.</w:t>
      </w:r>
    </w:p>
    <w:p w:rsidR="00000000" w:rsidDel="00000000" w:rsidP="00000000" w:rsidRDefault="00000000" w:rsidRPr="00000000" w14:paraId="00000E4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Киселева ЕП. Акцептивный иммунитет – основа симбиотических взаимоотношений. Инфекция и иммунитет. 2015;5(2):113-30.</w:t>
      </w:r>
    </w:p>
    <w:p w:rsidR="00000000" w:rsidDel="00000000" w:rsidP="00000000" w:rsidRDefault="00000000" w:rsidRPr="00000000" w14:paraId="00000E4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Клименко АА. Гастродуоденальная патология у детей дошкольного и школьного возраста. Medicus. 2015;(5):52-4.</w:t>
      </w:r>
    </w:p>
    <w:p w:rsidR="00000000" w:rsidDel="00000000" w:rsidP="00000000" w:rsidRDefault="00000000" w:rsidRPr="00000000" w14:paraId="00000E4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hyperlink r:id="rId119">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Конорев M</w:t>
        </w:r>
      </w:hyperlink>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Р, Коневалова НЮ</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Современные предстваления об иммунной системе ассоциированной со слизистой оболочкой кишечника. Иммунопатология, аллергология, инфектология. 2010;(2):40-6.</w:t>
      </w:r>
    </w:p>
    <w:p w:rsidR="00000000" w:rsidDel="00000000" w:rsidP="00000000" w:rsidRDefault="00000000" w:rsidRPr="00000000" w14:paraId="00000E4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Крамарев СА. Лечение острых кишечных инфекций у детей. Здоровье ребенка. 2013;(3):117-22.</w:t>
      </w:r>
    </w:p>
    <w:p w:rsidR="00000000" w:rsidDel="00000000" w:rsidP="00000000" w:rsidRDefault="00000000" w:rsidRPr="00000000" w14:paraId="00000E4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Кривущев БИ. Патогенетические механизмы развития диареи у детей и методы ее лечения. Здоровье ребенка. 2014;(4):76-83.</w:t>
      </w:r>
    </w:p>
    <w:p w:rsidR="00000000" w:rsidDel="00000000" w:rsidP="00000000" w:rsidRDefault="00000000" w:rsidRPr="00000000" w14:paraId="00000E4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Кузнецов AВ. Иммуноглобулин А у детей, современные представления о его противовоспалительных функциях и провоспалительных эффекторных функциях. Фундаментальные исследования. 2012;(2):198-203.</w:t>
      </w:r>
    </w:p>
    <w:p w:rsidR="00000000" w:rsidDel="00000000" w:rsidP="00000000" w:rsidRDefault="00000000" w:rsidRPr="00000000" w14:paraId="00000E4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Кузнецов CВ, Губарь СО, Жаркова ТС, Ольховская ОН, Кучеренко ЕО. Критерии прогнозирования течения шигеллеза у детей раннего возраста. Health care of Tajikistan. 2014;(4):75-80.</w:t>
      </w:r>
    </w:p>
    <w:p w:rsidR="00000000" w:rsidDel="00000000" w:rsidP="00000000" w:rsidRDefault="00000000" w:rsidRPr="00000000" w14:paraId="00000E4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Кузнецова ЛВ, Бабаджан ВД, Харченко НВ, Лісяний МІ, Прилуцький ОС, Гарник ТМ, та ін. Імунологія. Кузнецова ЛВ, Бабаджан ВД, Харченко НВ, редактори. Київ; 2013. 564 с.</w:t>
      </w:r>
    </w:p>
    <w:p w:rsidR="00000000" w:rsidDel="00000000" w:rsidP="00000000" w:rsidRDefault="00000000" w:rsidRPr="00000000" w14:paraId="00000E4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Лиознов ДА, Сайфуллина СК, Буеверов АО, Горбова ИВ, Николаенко СЛ. Инфекция H. pylori у больных острыми кишечными инфекциями. Журнал инфектологии. 2014;6(4):49-52.</w:t>
      </w:r>
    </w:p>
    <w:p w:rsidR="00000000" w:rsidDel="00000000" w:rsidP="00000000" w:rsidRDefault="00000000" w:rsidRPr="00000000" w14:paraId="00000E4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Лобзин ЮВ, Анохин ВА, Халиуллина СВ. Острые кишечные инфекции у детей. Новый взгляд на старую проблему. Российский медико-биологический вестник им. акад. ИП. Павлова. 2014;(3):40-7.</w:t>
      </w:r>
    </w:p>
    <w:p w:rsidR="00000000" w:rsidDel="00000000" w:rsidP="00000000" w:rsidRDefault="00000000" w:rsidRPr="00000000" w14:paraId="00000E4C">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Лобода АМ. Мікроелементні порушення у дітей. Современная педиатрия. 2009;(1):89-92.</w:t>
      </w:r>
    </w:p>
    <w:p w:rsidR="00000000" w:rsidDel="00000000" w:rsidP="00000000" w:rsidRDefault="00000000" w:rsidRPr="00000000" w14:paraId="00000E4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Ловердо РГ, Титрова ЕЗ, Раковская РЛ, Лещенко ЛП, Сарычев АМ, Калабанов ДЮ, и др. Особенности диетотерапии при острых кишечных инфекциях у детей грудного возраста. Педиатрия. 2004;(1):75-8.</w:t>
      </w:r>
    </w:p>
    <w:p w:rsidR="00000000" w:rsidDel="00000000" w:rsidP="00000000" w:rsidRDefault="00000000" w:rsidRPr="00000000" w14:paraId="00000E4E">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Лукашик СП, Карпов ИА, Яговдик-Тележная ЕН, Котович ОА. Дизентерия. Минск: БГМУ; 2015. 35 с.</w:t>
      </w:r>
    </w:p>
    <w:p w:rsidR="00000000" w:rsidDel="00000000" w:rsidP="00000000" w:rsidRDefault="00000000" w:rsidRPr="00000000" w14:paraId="00000E4F">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Мазанкова ЛН, Горбунов СГ, Павлова ЛА, Бегиашвили ЛВ. Современная патогенетическая терапия острых кишечных инфекций у детей. Детские инфекции. 2012;11(2):43-7.</w:t>
      </w:r>
    </w:p>
    <w:p w:rsidR="00000000" w:rsidDel="00000000" w:rsidP="00000000" w:rsidRDefault="00000000" w:rsidRPr="00000000" w14:paraId="00000E5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Мазанкова ЛН, Горбунов СГ, Павлова ЛА. Совершенствование патогенетической терапии острых кишечных инфекций у детей раннего возраста. Лечение и профилактика. 2013;(4):54-7.</w:t>
      </w:r>
    </w:p>
    <w:p w:rsidR="00000000" w:rsidDel="00000000" w:rsidP="00000000" w:rsidRDefault="00000000" w:rsidRPr="00000000" w14:paraId="00000E5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hyperlink r:id="rId120">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Мазурина </w:t>
        </w:r>
      </w:hyperlink>
      <w:r w:rsidDel="00000000" w:rsidR="00000000" w:rsidRPr="00000000">
        <w:rPr>
          <w:rFonts w:ascii="Times New Roman" w:cs="Times New Roman" w:eastAsia="Times New Roman" w:hAnsi="Times New Roman"/>
          <w:b w:val="0"/>
          <w:i w:val="0"/>
          <w:smallCaps w:val="0"/>
          <w:strike w:val="0"/>
          <w:color w:val="000000"/>
          <w:sz w:val="22"/>
          <w:szCs w:val="22"/>
          <w:u w:val="single"/>
          <w:shd w:fill="auto" w:val="clear"/>
          <w:vertAlign w:val="baseline"/>
          <w:rtl w:val="0"/>
        </w:rPr>
        <w:t xml:space="preserve">СА, Ильинцева НВ, Гервазиева ГВ. Иммунный ответ слизистой оболочки желудка на инфицирование Helicobacter pylori у детей, страдающих гастродуоденальной патологией и аллергией. Экспериментальная и клиническая гастроэнтерология.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2014;(9);30-4.</w:t>
      </w:r>
    </w:p>
    <w:p w:rsidR="00000000" w:rsidDel="00000000" w:rsidP="00000000" w:rsidRDefault="00000000" w:rsidRPr="00000000" w14:paraId="00000E5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Мамедова ЛН, Тарасова ГН. Определение концентрации лактоферрина и секреторного иммуноглобулина А у больных язвенным колитом. В: Актуальные проблемы лабораторной диагностики и биотехнологии. Сборник тезисов Всероссийской научно-практической конференции; 2012 Сент. 13-14; Кемерово, Россия. Кемерово; 2012. р. 62-3.</w:t>
      </w:r>
    </w:p>
    <w:p w:rsidR="00000000" w:rsidDel="00000000" w:rsidP="00000000" w:rsidRDefault="00000000" w:rsidRPr="00000000" w14:paraId="00000E5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Мартынова ГП, Коган НВ, Соловьева ИА. Нарушения метаболической активности кишечной микрофлоры и местного иммунитета при ротавирусной инфекции. Детские инфекции. 2014;(2):5-8.</w:t>
      </w:r>
    </w:p>
    <w:p w:rsidR="00000000" w:rsidDel="00000000" w:rsidP="00000000" w:rsidRDefault="00000000" w:rsidRPr="00000000" w14:paraId="00000E5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Марушко ЮВ. Мікроелементи та стан імунітету в дітей. Актуальная инфектология. 2013;(1):49-52.</w:t>
      </w:r>
    </w:p>
    <w:p w:rsidR="00000000" w:rsidDel="00000000" w:rsidP="00000000" w:rsidRDefault="00000000" w:rsidRPr="00000000" w14:paraId="00000E5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Милевская ЕВ, Галькевич НВ, Довнар-Запольская ОН. Оптимизация лечения острых кишечных инфекций у детей. В: Научные стремления. Сборник материалов VI Международной научно-практической молодежной конференции; 2015 Март 25-27; Минск, Беларусь. Минск: Энциклопедикс; 2015. с. 68-71.</w:t>
      </w:r>
    </w:p>
    <w:p w:rsidR="00000000" w:rsidDel="00000000" w:rsidP="00000000" w:rsidRDefault="00000000" w:rsidRPr="00000000" w14:paraId="00000E5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Михайлова ЕИ. Коррекция синдрома мальабсорбции. Рецепт. 2008;(1):83-9.</w:t>
      </w:r>
    </w:p>
    <w:p w:rsidR="00000000" w:rsidDel="00000000" w:rsidP="00000000" w:rsidRDefault="00000000" w:rsidRPr="00000000" w14:paraId="00000E5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Никифоров ВВ, Шахмарданов МЗ, Бурова СВ, Томилин ЮН. Эволюция этиотропного лечения шигеллезов. Медицинский совет. 2017;(4):79-80.</w:t>
      </w:r>
    </w:p>
    <w:p w:rsidR="00000000" w:rsidDel="00000000" w:rsidP="00000000" w:rsidRDefault="00000000" w:rsidRPr="00000000" w14:paraId="00000E5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Никифорова ЕМ, Полякова ОВ, Смыкова ИВ, Петрова ИВ, Малюжинская НВ. Диагностика и лечение Helicobacter pylori – ассоциированных гастродуоденальных заболеваний у детей в рекомендациях международных и национальных согласительных документов. Лекарственный вестник. 2015;9(1):31-5.</w:t>
      </w:r>
    </w:p>
    <w:p w:rsidR="00000000" w:rsidDel="00000000" w:rsidP="00000000" w:rsidRDefault="00000000" w:rsidRPr="00000000" w14:paraId="00000E5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Плоскирева АА, Горелов АВ, Усенко ДВ, Бондарева АВ, Тхакушинова НХ, Улуханова ЛУ. Эффективность этиотропной терапии бактериальных острых кишечных инфекций у детей на современном этапе. Инфекционные болезни. 2011;9(4):79-83.</w:t>
      </w:r>
    </w:p>
    <w:p w:rsidR="00000000" w:rsidDel="00000000" w:rsidP="00000000" w:rsidRDefault="00000000" w:rsidRPr="00000000" w14:paraId="00000E5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затвердження уніфікованих клінічних протоколів медичної допомоги дітям із захворюваннями органів травлення. Наказ Міністерства охорони здоров’я України від 29.01.2013 р. № 59 [Інтернет]. Київ; [2013 цитовано 2018 Трав. 12]. Доступно на: http://old.moz.gov.ua/ua/portal/dn_20130129_0059.html</w:t>
      </w:r>
    </w:p>
    <w:p w:rsidR="00000000" w:rsidDel="00000000" w:rsidP="00000000" w:rsidRDefault="00000000" w:rsidRPr="00000000" w14:paraId="00000E5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Рахманин ЮА, Герман СВ. Распространенность и пути трансмиссии пилорической хеликобактерной инфекции. II. Трансмиссия инфекции из внешних источников (Обзор литературы). Гигиена и санитария. 2015;(1):12-5.</w:t>
      </w:r>
    </w:p>
    <w:p w:rsidR="00000000" w:rsidDel="00000000" w:rsidP="00000000" w:rsidRDefault="00000000" w:rsidRPr="00000000" w14:paraId="00000E5C">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Самур ПК, Кінг К, редактори. Харчування в педіатрії. 4-е вид. Городенчук З, перекладач. Львів: Медицина світу; 2012. 562 с.</w:t>
      </w:r>
    </w:p>
    <w:p w:rsidR="00000000" w:rsidDel="00000000" w:rsidP="00000000" w:rsidRDefault="00000000" w:rsidRPr="00000000" w14:paraId="00000E5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Смирнов ИЕ, Митюшин ИЛ, Кучеренко АГ, Бакрадзе МД. Цитокиновый профиль при бактериальной и вирусной инфекции у детей. Российский педиатрический журнал. 2014;17(4):14-9.</w:t>
      </w:r>
    </w:p>
    <w:p w:rsidR="00000000" w:rsidDel="00000000" w:rsidP="00000000" w:rsidRDefault="00000000" w:rsidRPr="00000000" w14:paraId="00000E5E">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Сміян ОІ, Бинда ТП, Сміян КО. Сучасний погляд на клінічну картину гострих кишкових інфекцій у дітей. Вісник СумДУ. Серия Медицина. 2012;(2):142-52.</w:t>
      </w:r>
    </w:p>
    <w:p w:rsidR="00000000" w:rsidDel="00000000" w:rsidP="00000000" w:rsidRDefault="00000000" w:rsidRPr="00000000" w14:paraId="00000E5F">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Смолянкин НН, Грекова АИ, Жаркова ЛП. Острые кишечные инфекции с инвазивным типом диареи у детей: эпидемиология, микробиология, патогенетические и клинические особенности. Вопросы практической педиатрии. 2014;9(3):60-5.</w:t>
      </w:r>
    </w:p>
    <w:p w:rsidR="00000000" w:rsidDel="00000000" w:rsidP="00000000" w:rsidRDefault="00000000" w:rsidRPr="00000000" w14:paraId="00000E6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Сокольник СВ. Прогнозування характеру перебігу часто рецидивуючої виразкової хвороби дванадцатипалої кишки в дітей залежно від розподілу генотипів генів інтерлейкінів та їх вмісту в стадії загострення. Международный журнал педиатрии, акушерства и гинекологии. 2012;2(3):51-5.</w:t>
      </w:r>
    </w:p>
    <w:p w:rsidR="00000000" w:rsidDel="00000000" w:rsidP="00000000" w:rsidRDefault="00000000" w:rsidRPr="00000000" w14:paraId="00000E6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Сорокман ТВ, Сокольник СВ, Попелюк МВ. Цитокіновий статус у дітей із хронічною гастродуоденальною патологією. Гастроентерологiя. 2016;(3):46-9.</w:t>
      </w:r>
    </w:p>
    <w:p w:rsidR="00000000" w:rsidDel="00000000" w:rsidP="00000000" w:rsidRDefault="00000000" w:rsidRPr="00000000" w14:paraId="00000E6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Тагирова ЗГ, Ахмедов ДР, Амирова ДМ. Показатели провоспалительных цитокинов у больных шигеллезами. Инфекционные болезни. 2010;8(1):55-7.</w:t>
      </w:r>
    </w:p>
    <w:p w:rsidR="00000000" w:rsidDel="00000000" w:rsidP="00000000" w:rsidRDefault="00000000" w:rsidRPr="00000000" w14:paraId="00000E6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Терещенко СЮ. Хроническая инфекция Helicobacter pylori у детей: современное состояние проблемы. Concilium Medicum. Педиатрия. 2013;(1):60-5.</w:t>
      </w:r>
    </w:p>
    <w:p w:rsidR="00000000" w:rsidDel="00000000" w:rsidP="00000000" w:rsidRDefault="00000000" w:rsidRPr="00000000" w14:paraId="00000E6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Торшин ИЮ, Громова ОА, Гришина ТР, Рудаков КВ. Иерархия взаимодействий цинка и железа: физиологические, молекулярные и клиничиские аспекты. Трудный пациент. 2010;(3):45-53.</w:t>
      </w:r>
    </w:p>
    <w:p w:rsidR="00000000" w:rsidDel="00000000" w:rsidP="00000000" w:rsidRDefault="00000000" w:rsidRPr="00000000" w14:paraId="00000E6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Улуханова ЛУ, Вагабова АО. Клиническое течение дизентерии Зонне в современных условиях. В: Актуальные вопросы инфекционной патологии и вакцинопрофилактики. Сборник материалов VII Общероссийского конгресса детских инфекционистов; 2008 Дек. 3-5; Москва, Россия. Москва; 2008. с. 147-8. (Прил. к журн. Детские инфекции).</w:t>
      </w:r>
    </w:p>
    <w:p w:rsidR="00000000" w:rsidDel="00000000" w:rsidP="00000000" w:rsidRDefault="00000000" w:rsidRPr="00000000" w14:paraId="00000E6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Улуханова ЛУ, Саидов МЗ, Карнаева НС. Иммунологические особенности при остром шигеллезе у детей. В: Актуальные вопросы клинической медицины инфекционных и неинфекционных болезней в клинике и эксперименте. Сборник научных трудов XIV научно-практической конференции; 2009; Махачкала, Россия. Махачкала; 2009. Т. 1. с. 95-7.</w:t>
      </w:r>
    </w:p>
    <w:p w:rsidR="00000000" w:rsidDel="00000000" w:rsidP="00000000" w:rsidRDefault="00000000" w:rsidRPr="00000000" w14:paraId="00000E6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Улуханова ЛУ, Шабалина СВ, Байсугурова ММ. Сравнительная характеристика особенностей клинического течения дизентерии Флекснера VI у детей на вспышке и при спорадической заболеваемости. Астраханский медицинский журнал. 2012;(1):131-5.</w:t>
      </w:r>
    </w:p>
    <w:p w:rsidR="00000000" w:rsidDel="00000000" w:rsidP="00000000" w:rsidRDefault="00000000" w:rsidRPr="00000000" w14:paraId="00000E6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Улуханова ЛУ. Особенности клинического течения дизентерии Флекснера 2а у детей первого года жизни. В: Материалы IV Ежегодного Всероссийского конгресса по инфекционным болезням; 2012 Март 26-28; Москва, Россия. Москва, 2012. с. 394. (Прил. № 1 к журн. Инфекционные болезни).</w:t>
      </w:r>
    </w:p>
    <w:p w:rsidR="00000000" w:rsidDel="00000000" w:rsidP="00000000" w:rsidRDefault="00000000" w:rsidRPr="00000000" w14:paraId="00000E6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Улуханова ЛУ. Современные подходы в терапии дизентерии Флекснера 2А у детей. Эпидемиология и инфекционные болезни. 2012;(2):50-5.</w:t>
      </w:r>
    </w:p>
    <w:p w:rsidR="00000000" w:rsidDel="00000000" w:rsidP="00000000" w:rsidRDefault="00000000" w:rsidRPr="00000000" w14:paraId="00000E6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Халиуллина СВ. Клиническое значение дефицита цинка в организме ребенка (обзор литературы). Вестник современной клинической медицины. 2013;6(3):72-8.</w:t>
      </w:r>
    </w:p>
    <w:p w:rsidR="00000000" w:rsidDel="00000000" w:rsidP="00000000" w:rsidRDefault="00000000" w:rsidRPr="00000000" w14:paraId="00000E6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Хохлова ЕА, Тарасова ЛА, Степашина ТЕ. Участие селена и цинка в патогенезе воспалительных заболеваний желудочно-кишечного тракта (анализ литературных данных). Вестник Чувашкого университета. 2011;(3):487-93.</w:t>
      </w:r>
    </w:p>
    <w:p w:rsidR="00000000" w:rsidDel="00000000" w:rsidP="00000000" w:rsidRDefault="00000000" w:rsidRPr="00000000" w14:paraId="00000E6C">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Цветкова ОА, Улуханова ЛУ. Цитокиновый профиль у детей с острой дизентерией. В: Актуальные вопросы инфекционной патологии и вакцинопрофілактики. Сборник материалов IX Общероссийского конгресса детских инфекционистов; 2010 Дек. 8-10; Москва, Россия. Москва, 2010. с. 96. (Прил. к журн. Детские инфекции).</w:t>
      </w:r>
    </w:p>
    <w:p w:rsidR="00000000" w:rsidDel="00000000" w:rsidP="00000000" w:rsidRDefault="00000000" w:rsidRPr="00000000" w14:paraId="00000E6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Циммерман ЯС. Проблема растущей резистентности микроорганизмов к антибактериальной терапии и перспективы эрадикации Helicobacter pylori. Клиническая медицина. 2013;(6):14-20.</w:t>
      </w:r>
    </w:p>
    <w:p w:rsidR="00000000" w:rsidDel="00000000" w:rsidP="00000000" w:rsidRDefault="00000000" w:rsidRPr="00000000" w14:paraId="00000E6E">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Цыганенко АЯ, Павленко НВ, Минухин ВВ, Габишева ЛС, Мишина ММ. Современные методы лабораторной диагностики инфекционных заболеваний. Харьков: Основа; 2004. 88 с.</w:t>
      </w:r>
    </w:p>
    <w:p w:rsidR="00000000" w:rsidDel="00000000" w:rsidP="00000000" w:rsidRDefault="00000000" w:rsidRPr="00000000" w14:paraId="00000E6F">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Червинец ВМ, Червинец ЮВ, Михайлова ЕС, Самоукина АМ, Беляева ЕА, Миронов АЮ. Микробиоценоз кишечника и иммунный статус у детей младшего школьного возраста. Клиническая лабораторная диагностика. 2013;(1):49-51.</w:t>
      </w:r>
    </w:p>
    <w:p w:rsidR="00000000" w:rsidDel="00000000" w:rsidP="00000000" w:rsidRDefault="00000000" w:rsidRPr="00000000" w14:paraId="00000E7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Щеплягина ЛА, Круглова ИВ, Перцева ВА. Секреторный иммунитет кишечника у детей раннего возраста. Consilium Medicum. Педиатрия. 2011;(3):9-11.</w:t>
      </w:r>
    </w:p>
    <w:p w:rsidR="00000000" w:rsidDel="00000000" w:rsidP="00000000" w:rsidRDefault="00000000" w:rsidRPr="00000000" w14:paraId="00000E7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Щеплягина ЛА, Круглова ИВ. Местный иммунитет: педиатру на заметку. Поликлиника. 2011;(6):100-1.</w:t>
      </w:r>
    </w:p>
    <w:p w:rsidR="00000000" w:rsidDel="00000000" w:rsidP="00000000" w:rsidRDefault="00000000" w:rsidRPr="00000000" w14:paraId="00000E7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Щербак ВА. Современные проблемы детской гастроэнтерологии. Забайкальский медицинский вестник. 2012;(2):128-37.</w:t>
      </w:r>
    </w:p>
    <w:p w:rsidR="00000000" w:rsidDel="00000000" w:rsidP="00000000" w:rsidRDefault="00000000" w:rsidRPr="00000000" w14:paraId="00000E7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Щербак ВА. Уровень цитокинов у детей с хроническим гастродуоденитом. Фундаментальные исследования. 2014;(10-2):398-401.</w:t>
      </w:r>
    </w:p>
    <w:p w:rsidR="00000000" w:rsidDel="00000000" w:rsidP="00000000" w:rsidRDefault="00000000" w:rsidRPr="00000000" w14:paraId="00000E7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Яковенко НО, Сабадаш ЄЄ, Короленко ГО. Гострі діареї у дітей раннього віку ‒ нові підходи до диференційної діагностики. Український медичний альманах. 2012;15(2):80-1.</w:t>
      </w:r>
    </w:p>
    <w:p w:rsidR="00000000" w:rsidDel="00000000" w:rsidP="00000000" w:rsidRDefault="00000000" w:rsidRPr="00000000" w14:paraId="00000E7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Курлан Н. Ю. Динаміка рівнів про- та протизапальних цитокінів сироватки крові дітей, хворих на шигельоз. Збірник тез доповідей IV Міжнародної науково-практичної конференції студентів і молодих учених «Актуальні питання теоретичної та практичної медицини», 21-22 квітня 2016 р., м. Суми. / Відп. за вип. Н. В. Деміхова. − СумДУ, 2016. С. 188. </w:t>
      </w:r>
    </w:p>
    <w:p w:rsidR="00000000" w:rsidDel="00000000" w:rsidP="00000000" w:rsidRDefault="00000000" w:rsidRPr="00000000" w14:paraId="00000E7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Кишечные инфекции: анализ заболеваемости по данным ОДИКБ г. Харькова за 2014 г. Епідеміологічні дослідження в клінічній та профілактичній медицині: досягнення та перспективи : матеріали науково-практичної конференції з міжнародною участю, присвяченої 210-й річниці Харківського національного медичного університету та 85-річчю кафедри епідеміології, Харків, 12-13 березня 2015 р. / під ред. Т. О. Чумаченко. Харків, 2015. С. 185-187. </w:t>
      </w:r>
    </w:p>
    <w:p w:rsidR="00000000" w:rsidDel="00000000" w:rsidP="00000000" w:rsidRDefault="00000000" w:rsidRPr="00000000" w14:paraId="00000E7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 Курлан Н. Ю. Особливості клінічного перебігу шигельозу у дітей різних вікових груп. «Проблеми сьогодення в педіатрії» : Матеріали науково-практичної конференції молодих вчених із міжнародною участю, 16 березня 2016 року, м. Харків − Харківська медична академія післядипломної освіти. Харків, 2016. С. 39-40. </w:t>
      </w:r>
    </w:p>
    <w:p w:rsidR="00000000" w:rsidDel="00000000" w:rsidP="00000000" w:rsidRDefault="00000000" w:rsidRPr="00000000" w14:paraId="00000E7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Курлан Н. Ю. Особливості реакції клітинної ланки імунітету при шигельозі у дітей, інфікованих Helicobacter pylori. Програма ІІІ Міжнародного медико-фармацевтичного конгресу студентів і молодих учених «Пріоритети та перспективи молодіжної науки», 6-8 квітня 2016 р. ВІМСО, 2016. С. 409. </w:t>
      </w:r>
    </w:p>
    <w:p w:rsidR="00000000" w:rsidDel="00000000" w:rsidP="00000000" w:rsidRDefault="00000000" w:rsidRPr="00000000" w14:paraId="00000E7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Курлан Н. Ю. Показники параклінічних методів дослідження дітей при шигельозі на фоні хелікобактерної інфекції. Міжвузівська конференція молодих учених і студентів «Медицина третього тисячоліття», 16 січня 2016 р., Харків. С. 295-296.</w:t>
      </w:r>
    </w:p>
    <w:p w:rsidR="00000000" w:rsidDel="00000000" w:rsidP="00000000" w:rsidRDefault="00000000" w:rsidRPr="00000000" w14:paraId="00000E7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Курлан Н. Ю., Ольховська О. М. Serum zinc levels in children suffering from shigellosis and infected with Helicobacter pylori. «Медицина XXI століття» : Матеріали науково-практичної конференції молодих вчених з міжнародною  участю 24 листопада 2016 року. Харків, 2016. – С. 115-116.</w:t>
      </w:r>
    </w:p>
    <w:p w:rsidR="00000000" w:rsidDel="00000000" w:rsidP="00000000" w:rsidRDefault="00000000" w:rsidRPr="00000000" w14:paraId="00000E7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Влияние инфицирования детей хеликобактер пилори на показатели клеточного иммунитета больных при шигеллезе. Вестник академии медицинских наук Таджикистана. 2017. № 3 (23). С. 64-67.</w:t>
      </w:r>
    </w:p>
    <w:p w:rsidR="00000000" w:rsidDel="00000000" w:rsidP="00000000" w:rsidRDefault="00000000" w:rsidRPr="00000000" w14:paraId="00000E7C">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Клінічний перебіг шигельозу у дітей, інфікованих Helicobacter pylori. Еспериментальна і клінічна медицина. 2015, № 4 (69). С. 74-79.</w:t>
      </w:r>
    </w:p>
    <w:p w:rsidR="00000000" w:rsidDel="00000000" w:rsidP="00000000" w:rsidRDefault="00000000" w:rsidRPr="00000000" w14:paraId="00000E7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Курлан Н. Ю., Ольховська О. М. Особливості клініки шигельозу та цитокінового реагування дітей, інфікованих Helicobacter pylori. «Фармацевтична наука та практика: проблеми, досягнення, перспективи розвитку» : Матеріали I Науково-практичної інтернет-конференції з міжнародною участю, 24-25 березня 2016 р., м. Харків. – Харків НфаУ, 2016. С. 282-283.</w:t>
      </w:r>
    </w:p>
    <w:p w:rsidR="00000000" w:rsidDel="00000000" w:rsidP="00000000" w:rsidRDefault="00000000" w:rsidRPr="00000000" w14:paraId="00000E7E">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Курлан Н. Ю., Ольховська О. М. Особливості клінічного перебігу шигельозу у дітей, інфікованих Helicobacter pylori. «Медична наука в практику охорони здоров’я» : Всеукраїнська науково-практична конференція молодих учених, 20 листопада 2015 р., м. Полтава. Полтава : ВДНЗУ «Українська медична стоматологічна академія», 2015. С. 21-22..</w:t>
      </w:r>
    </w:p>
    <w:p w:rsidR="00000000" w:rsidDel="00000000" w:rsidP="00000000" w:rsidRDefault="00000000" w:rsidRPr="00000000" w14:paraId="00000E7F">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Особливості харчування хворих на шигельоз дітей, інфікованих helicobacter pylori. Здоров’я дитини: дитяча гастроентерологія та нутриціологія. 2016. Темат. вип. № 5 (71.3). С. 74-77.</w:t>
      </w:r>
    </w:p>
    <w:p w:rsidR="00000000" w:rsidDel="00000000" w:rsidP="00000000" w:rsidRDefault="00000000" w:rsidRPr="00000000" w14:paraId="00000E8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Роль інфікування Helicobacter pylori у перебігу шигельозу у дітей. Актуальні проблеми дерматології, венерології та ВІЛ/СНІД-інфекції : матеріали науково-практичної конференції (з міжнародною участю), присвяченої 155-річчю професору М. В. Тіпцева, Харків, 18 листопада 2015 р. Харків : С.А.М., 2015. С. 122-129.</w:t>
      </w:r>
    </w:p>
    <w:p w:rsidR="00000000" w:rsidDel="00000000" w:rsidP="00000000" w:rsidRDefault="00000000" w:rsidRPr="00000000" w14:paraId="00000E8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Курлан Н. Ю., Ольховська О. М. Цитокінова реактивність хворих на шигельоз дітей, інфікованих Helicobacter pylori. Матеріали української науково-практичної конференції лікарів-педіатрів з міжнародною участю «Проблемні питання діагностики та лікування дітей з соматичною патологією», 18 березня 2016 р., Харків. 2016. С. 74-75.</w:t>
      </w:r>
    </w:p>
    <w:p w:rsidR="00000000" w:rsidDel="00000000" w:rsidP="00000000" w:rsidRDefault="00000000" w:rsidRPr="00000000" w14:paraId="00000E8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Курлан Н. Ю., Ольховська О. М., Піддубна М. А. Вплив хелікобактерної інфекції на клінічні прояви шигельозу у дітей. «Діагностика і терапія інфекційних хвороб на рівнях надання медичної допомоги» : Матеріали Всеукраїнської науково-практичної конференції інфекціоністів  III пленуму ГО «Всеукраїнська асоціація інфекціоністів», 29-30 вересня 2016 року, м. Вінниця. – Вінниця : ТДМУ Укрмедкнига, 2016. С. 98-99.</w:t>
      </w:r>
    </w:p>
    <w:p w:rsidR="00000000" w:rsidDel="00000000" w:rsidP="00000000" w:rsidRDefault="00000000" w:rsidRPr="00000000" w14:paraId="00000E8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секреторного імуноглобуліну А в копрофільтратах дітей, інфікованих Helicobacter pylori, при шигельозі / Н. Ю. Курлан, О. М. Ольховська, М. А. Піддубна, О. М. Бондарева, Н. Ю. Чонка. Інфекційні проблеми : поступи і проблеми в діагностиці, терапії та профілактиці. Матеріали ІХ з’їзду інфекціоністів України, 7-9 жовтня 2015 р., Тернопіль. С. 109-110.</w:t>
      </w:r>
    </w:p>
    <w:p w:rsidR="00000000" w:rsidDel="00000000" w:rsidP="00000000" w:rsidRDefault="00000000" w:rsidRPr="00000000" w14:paraId="00000E8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Спосіб лікування дітей віком 1-3 років, хворих на шигельоз та інфікованих Helicobacter pylori / Н. Ю. Курлан, О. М. Ольховська // Пат. u 2016 13134 UA, МПК (2017) А61К31/145. № 116935; Заявл. 22.12.2016; Опубл. 12.06.2017, Бюл. № 11 – 4 c.</w:t>
      </w:r>
    </w:p>
    <w:p w:rsidR="00000000" w:rsidDel="00000000" w:rsidP="00000000" w:rsidRDefault="00000000" w:rsidRPr="00000000" w14:paraId="00000E8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Adam PR, Picking WD. Shigella and Shigellosis. In: Shigella: Molecular and Cellular Biology. Norfolk, UK: Caister Academic Press; 2016; p. 7-26. doi: 10.21775/9781910190197.01.</w:t>
      </w:r>
    </w:p>
    <w:p w:rsidR="00000000" w:rsidDel="00000000" w:rsidP="00000000" w:rsidRDefault="00000000" w:rsidRPr="00000000" w14:paraId="00000E8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Amare B, Tafess K, Moges F, Feleke M, Beyene M, Yabutani T, et al. Levels of Serum Zinc, Copper and Copper/Zinc Ratio in Patients with Diarrhea and HIV Infection in Ethiopia. Vitam Trace Elem. 2011;1(1):101. doi: 10.4172/2167-0390.1000101.</w:t>
      </w:r>
    </w:p>
    <w:p w:rsidR="00000000" w:rsidDel="00000000" w:rsidP="00000000" w:rsidRDefault="00000000" w:rsidRPr="00000000" w14:paraId="00000E8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Amare B, Tafess K, Moges F, Feleke M, Beyene M, Berhanu A, et al. Serum Concentration of Selenium in Diarrheic Patients with and without HIV/AIDS in Gondar, Northwest Ethiopia. J AIDS Clinic Res. 2011;2:128. doi: 10.4172/2155-6113.1000128.</w:t>
      </w:r>
    </w:p>
    <w:p w:rsidR="00000000" w:rsidDel="00000000" w:rsidP="00000000" w:rsidRDefault="00000000" w:rsidRPr="00000000" w14:paraId="00000E8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Anderson M, Sansonetti PJ, Marteyn BS. Shigella Diversity and Changing Landscape: Insights for the Twenty-First Century. Front Cell Infect Microbiol. 2016 Apr 19;6:45. doi: 10.3389/fcimb.2016.00045. PubMed PMID: 27148494; PubMed Central PMCID: PMC4835486.</w:t>
      </w:r>
    </w:p>
    <w:p w:rsidR="00000000" w:rsidDel="00000000" w:rsidP="00000000" w:rsidRDefault="00000000" w:rsidRPr="00000000" w14:paraId="00000E8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Ashida H, Ogawa M, Mimuro H, Sasakawa C. Shigella infection of intestinal epithelium and circumvention of the host innate defense system. Curr Top Microbiol Immunol. 2009;337:231-55. doi: 10.1007/978-3-642-01846-6_8. PubMed PMID: 19812985.</w:t>
      </w:r>
    </w:p>
    <w:p w:rsidR="00000000" w:rsidDel="00000000" w:rsidP="00000000" w:rsidRDefault="00000000" w:rsidRPr="00000000" w14:paraId="00000E8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Bruno ME, Rogier EW, Frantz AL, Stefka AT, Thompson SN, Kaetzel CS. Regulation of the polymeric immunoglobulin receptor in intestinal epithelial cells by Enterobacteriaceae: implications for mucosal homeostasis. Immunol Invest. 2010;39(4-5):356-82. doi: 10.3109/08820131003622809. PubMed PMID: 20450283.</w:t>
      </w:r>
    </w:p>
    <w:p w:rsidR="00000000" w:rsidDel="00000000" w:rsidP="00000000" w:rsidRDefault="00000000" w:rsidRPr="00000000" w14:paraId="00000E8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Miklós BG, editor. Helicobacter Pylori: A Worldwide Perspective 2014 [Internet]. Budapest; 2014 [cited 2018 Apr 6]. Available from: https://www.eurekaselect.com/node/120872/helicobacter-pylori-a-worldwide-perspective-2014.</w:t>
      </w:r>
    </w:p>
    <w:p w:rsidR="00000000" w:rsidDel="00000000" w:rsidP="00000000" w:rsidRDefault="00000000" w:rsidRPr="00000000" w14:paraId="00000E8C">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Calvet X, Ramírez Lázaro MJ, Lehours P, Mégraud F. Diagnosis and epidemiology of Helicobacter pylori infection. Helicobacter. 2013 Sep;18 Suppl 1:5-11. doi: 10.1111/hel.12071. PubMed PMID: 24011238.</w:t>
      </w:r>
    </w:p>
    <w:p w:rsidR="00000000" w:rsidDel="00000000" w:rsidP="00000000" w:rsidRDefault="00000000" w:rsidRPr="00000000" w14:paraId="00000E8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Camorlinga-Poncea M, Muñoza L, Fuentes-Panana E, Torres J. Clinical consequences of Helicobacter pylori infection in children and its relation with the response of the gastric mucosa to the infection [Interne]. Bol Med Hosp Infant Mex. 2014 [cited 2018 Avg 15];71(1):2-7. Available from: http://www.scielo.org.mx/pdf/bmim/v71n1/v71n1a2.pdf.</w:t>
      </w:r>
    </w:p>
    <w:p w:rsidR="00000000" w:rsidDel="00000000" w:rsidP="00000000" w:rsidRDefault="00000000" w:rsidRPr="00000000" w14:paraId="00000E8E">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Carayol N, Tran Van Nhieu G. Tips and tricks about Shigella invasion of epithelial cells. Curr Opin Microbiol. 2013 Feb;16(1):32-7. doi: 10.1016/j.mib.2012.11.010. PubMed PMID: 23318141.</w:t>
      </w:r>
    </w:p>
    <w:p w:rsidR="00000000" w:rsidDel="00000000" w:rsidP="00000000" w:rsidRDefault="00000000" w:rsidRPr="00000000" w14:paraId="00000E8F">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Ezzati M. Comparative quantification of health risks: global and regional burden of disease attributable to selected major risk factors. Geneva: World Health Organization; 2004. Vol. 1. 1175 p.</w:t>
      </w:r>
    </w:p>
    <w:p w:rsidR="00000000" w:rsidDel="00000000" w:rsidP="00000000" w:rsidRDefault="00000000" w:rsidRPr="00000000" w14:paraId="00000E9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Chang AH, Haggerty TD, de Martel C, Leung CW, Parsonnet J. Effect of Helicobacter pylori infection on symptoms of gastroenteritis due to enteropathogenic Escherichia coli in adults. Dig Dis Sci. 2011 Feb;56(2):457-64. doi: 10.1007/s10620-010-1309-z. PubMed PMID: 20635147; PubMed Central PMCID: PMC4005911.</w:t>
      </w:r>
    </w:p>
    <w:p w:rsidR="00000000" w:rsidDel="00000000" w:rsidP="00000000" w:rsidRDefault="00000000" w:rsidRPr="00000000" w14:paraId="00000E9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Christopher PR, David KV, John SM, Sankarapandian V. Antibiotic therapy for Shigella dysentery. Cochrane Database Syst Rev. 2010 Aug 4;(8):CD006784. doi: 10.1002/14651858.CD006784.pub4. PMID: 206.7081.</w:t>
      </w:r>
    </w:p>
    <w:p w:rsidR="00000000" w:rsidDel="00000000" w:rsidP="00000000" w:rsidRDefault="00000000" w:rsidRPr="00000000" w14:paraId="00000E9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Clemens J, Albert MJ, Rao M, Qadri F, Huda S, Kay B, at al. Impact of infection by Helicobacter pylori on the risk and severity of endemic cholera. J Infect Dis. 1995 Jun;171(6):1653-6. PubMed PMID:7769312.</w:t>
      </w:r>
    </w:p>
    <w:p w:rsidR="00000000" w:rsidDel="00000000" w:rsidP="00000000" w:rsidRDefault="00000000" w:rsidRPr="00000000" w14:paraId="00000E9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Cohen D, Bassal R, Goren S, Rouach T, Taran D, Schemberg B, at al. Recent trends in the epidemiology of shigellosis in Israel. Epidemiol Infect. 2014 Dec;142(12):2583-94. doi: 10.1017/S0950268814000260. PubMed PMID: 24559503.</w:t>
      </w:r>
    </w:p>
    <w:p w:rsidR="00000000" w:rsidDel="00000000" w:rsidP="00000000" w:rsidRDefault="00000000" w:rsidRPr="00000000" w14:paraId="00000E9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Cohen D, Shoham O, Orr N, Muhsen K. An inverse and independent association between Helicobacter pylori infection and the incidence of shigellosis and other diarrheal diseases. Clin Infect Dis. 2012 Feb 15;54(4):e35-42. doi: 10.1093/cid/cir916. PubMed PMID: 22157171.</w:t>
      </w:r>
    </w:p>
    <w:p w:rsidR="00000000" w:rsidDel="00000000" w:rsidP="00000000" w:rsidRDefault="00000000" w:rsidRPr="00000000" w14:paraId="00000E9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Diarrhoea: Why children are still dying and what can be done [Internet]. New York: The United Nations Children’s Fund (UNICEF). Geneva: World Health Organization (WHO); 2009 [cited 2018 Aug 16]. 44 p. Available from: ttp://apps.who.int/iris/bitstream/10665/44174/1/9789241598415_eng.pdf.</w:t>
      </w:r>
    </w:p>
    <w:p w:rsidR="00000000" w:rsidDel="00000000" w:rsidP="00000000" w:rsidRDefault="00000000" w:rsidRPr="00000000" w14:paraId="00000E9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Dore MP, Fanciulli G, Tomasi PA, Realdi G, Delitala G, Graham DY, et al. Gastrointestinal symptoms and Helicobacter pylori infection in school-age children residing in Porto Torres, Sardinia, Italy. Helicobacter. 2012 Oct;17(5):369-73. doi: 10.1111/j.1523-5378.2012.00955.x. PubMed PMID: 22967120.</w:t>
      </w:r>
    </w:p>
    <w:p w:rsidR="00000000" w:rsidDel="00000000" w:rsidP="00000000" w:rsidRDefault="00000000" w:rsidRPr="00000000" w14:paraId="00000E9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Eusebi LH, Zagari RM, Bazzoli F. Epidemiology of Helicobacter pylori infection. Helicobacter. 2014 Sep;19 Suppl 1:1-5. doi: 10.1111/hel.12165. PubMed PMID: 25167938.</w:t>
      </w:r>
    </w:p>
    <w:p w:rsidR="00000000" w:rsidDel="00000000" w:rsidP="00000000" w:rsidRDefault="00000000" w:rsidRPr="00000000" w14:paraId="00000E9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Ezzati M, Lopez AD, Rodgers A, Murray CJL. Comparative Quantification of Health Risks. Global and Regional Burden of Disease Attributable to Selected Major Risk Factors. Book by chapters [Internet]. Geneva: World Health Organization; 2004 [cited 2018 Mar 7]. Vol. 1, Chapter 5, Zinc deficiency; p. 257-79. Available from: http://www.who.int/publications/cra/chapters/volume1/0257-0280.pdf?ua=1</w:t>
      </w:r>
    </w:p>
    <w:p w:rsidR="00000000" w:rsidDel="00000000" w:rsidP="00000000" w:rsidRDefault="00000000" w:rsidRPr="00000000" w14:paraId="00000E9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Farthing M, Salam MA, Lindberg G, Dite P, Khalif I, Salazar-Lindo E, at al. Acute diarrhea in adults and children: a global perspective. J Clin Gastroenterol. 2013 Jan;47(1):12-20. doi: 10.1097/MCG.0b013e31826df662. PubMed PMID: 23222211.</w:t>
      </w:r>
    </w:p>
    <w:p w:rsidR="00000000" w:rsidDel="00000000" w:rsidP="00000000" w:rsidRDefault="00000000" w:rsidRPr="00000000" w14:paraId="00000E9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Farthing М, Salam МА, Lindberg G, Dite P, Khali IL, Salazar-Lindo E, et al. WGO Practice Guideline – Acute Diarrhea [Internet]. 2012 [cited 2018 May 12]. Avialable from: http://www.worldgastroenterology.org/guidelines/global-guidelines/acute-diarrhea</w:t>
      </w:r>
    </w:p>
    <w:p w:rsidR="00000000" w:rsidDel="00000000" w:rsidP="00000000" w:rsidRDefault="00000000" w:rsidRPr="00000000" w14:paraId="00000E9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Goll R, Gruber F, Olsen T, Cui G, Raschpichler G, Buset M, et al. Helicobacter pylori stimulates a mixed adaptive immune response with a strong T-regulatory component in human gastric mucosa. Helicobacter. 2007 Jun;12(3):185-92. doi: 10.1111/j.1523-5378.2007.00495.x. PubMed PMID: 17492997.</w:t>
      </w:r>
    </w:p>
    <w:p w:rsidR="00000000" w:rsidDel="00000000" w:rsidP="00000000" w:rsidRDefault="00000000" w:rsidRPr="00000000" w14:paraId="00000E9C">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Gorrell RJ, Wijburg OL, Pedersen JS, Walduck AK, Kwok T, Strugnell RA, Robins-Browne RM. Contribution of secretory antibodies to intestinal mucosal immunity against Helicobacter pylori. Infect Immun. 2013 Oct;81(10):3880-93. doi: 10.1128/IAI.01424-12. PubMed PMID: 23918779; PubMed Central PMCID: PMC3811774.</w:t>
      </w:r>
    </w:p>
    <w:p w:rsidR="00000000" w:rsidDel="00000000" w:rsidP="00000000" w:rsidRDefault="00000000" w:rsidRPr="00000000" w14:paraId="00000E9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Guarino A, Ashkenazi S, Gendrel D, Lo Vecchio A, Shamir R, Szajewska H; European Society for Pediatric Gastroenterology, Hepatology, and Nutrition; European Society for Pediatric Infectious Diseases. European Society for Pediatric Gastroenterology, Hepatology, and Nutrition/European Society for Pediatric Infectious Diseases evidence-based guidelines for the management of acute gastroenteritis in children in Europe: update 2014. J Pediatr Gastroenterol Nutr. 2014 Jul;59(1):132-52. doi: 10.1097/MPG.0000000000000375. PubMed PMID: 24739189.</w:t>
      </w:r>
    </w:p>
    <w:p w:rsidR="00000000" w:rsidDel="00000000" w:rsidP="00000000" w:rsidRDefault="00000000" w:rsidRPr="00000000" w14:paraId="00000E9E">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Hodges K, Gill R. Infectious diarrhea: Cellular and molecular mechanisms. Gut Microbes. 2010 Jan;1(1):4-21. doi: 10.4161/gmic.1.1.11036. PubMed PMID: 21327112; PubMed Central PMCID:PMC3035144.</w:t>
      </w:r>
    </w:p>
    <w:p w:rsidR="00000000" w:rsidDel="00000000" w:rsidP="00000000" w:rsidRDefault="00000000" w:rsidRPr="00000000" w14:paraId="00000E9F">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Hunt RH, Xiao SD, Megraud F, Leon-Barua R, Bazzoli F, van der Merwe S, et al.; World Gastroenterology Organization. Helicobacter pylori in developing countries. World Gastroenterology Organisation Global Guideline. J Gastrointestin Liver Dis. 2011 Sep;20(3):299-304. PubMed PMID: 21961099.</w:t>
      </w:r>
    </w:p>
    <w:p w:rsidR="00000000" w:rsidDel="00000000" w:rsidP="00000000" w:rsidRDefault="00000000" w:rsidRPr="00000000" w14:paraId="00000EA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Inkinen J, Mäkinen R, Keinänen-Toivola MM, Nordström K, Ahonen M. Copper as an antibacterial material in different facilities. Lett Appl Microbiol. 2017 Jan;64(1):19-26. doi: 10.1111/lam.12680. PubMed PMID: 27718259.</w:t>
      </w:r>
    </w:p>
    <w:p w:rsidR="00000000" w:rsidDel="00000000" w:rsidP="00000000" w:rsidRDefault="00000000" w:rsidRPr="00000000" w14:paraId="00000EA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Jaganath D, Saito M, Gilman RH, Queiroz DM, Rocha GA, Cama V, et al. First detected Helicobacter pylori infection in infancy modifies the association between diarrheal disease and childhood growth in Peru. Helicobacter. 2014 Aug;19(4):272-9. doi: 10.1111/hel.12130. PubMed PMID: 24750275.</w:t>
      </w:r>
    </w:p>
    <w:p w:rsidR="00000000" w:rsidDel="00000000" w:rsidP="00000000" w:rsidRDefault="00000000" w:rsidRPr="00000000" w14:paraId="00000EA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Janjetic MA, Goldman CG, Balcarce NE, Rua EC, González AB, Fuda JA, et al. Iron, zinc, and copper nutritional status in children infected with Helicobacter pylori. J Pediatr Gastroenterol Nutr. 2010 Jul;51(1):85-9. doi: 10.1097/MPG.0b013e3181c2c2cd. PubMed PMID: 20410842.</w:t>
      </w:r>
    </w:p>
    <w:p w:rsidR="00000000" w:rsidDel="00000000" w:rsidP="00000000" w:rsidRDefault="00000000" w:rsidRPr="00000000" w14:paraId="00000EA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Jehl SP, Doling AM, Giddings KS, Phalipon A, Sansonetti PJ, Goldberg MB, Starnbach MN. Antigen-specific CD8(+) T cells fail to respond to Shigella flexneri. Infect Immun. 2011 May;79(5):2021-30. doi: 10.1128/IAI.00939-10. PubMed PMID: 21357720; PubMed Central PMCID: PMC3088127.</w:t>
      </w:r>
    </w:p>
    <w:p w:rsidR="00000000" w:rsidDel="00000000" w:rsidP="00000000" w:rsidRDefault="00000000" w:rsidRPr="00000000" w14:paraId="00000EA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Khan WA, Griffiths JK, Bennish ML. Gastrointestinal and extra-intestinal manifestations of childhood shigellosis in a region where all four species of Shigella are endemic. PLoS One. 2013 May 17;8(5):e64097. doi: 10.1371/journal.pone.0064097. PubMed PMID: 23691156; PubMed Central PMCID: PMC3656950.</w:t>
      </w:r>
    </w:p>
    <w:p w:rsidR="00000000" w:rsidDel="00000000" w:rsidP="00000000" w:rsidRDefault="00000000" w:rsidRPr="00000000" w14:paraId="00000EA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King CK, Glass R, Bresee JS, Duggan C; Centers for Disease Control and Prevention. Managing acute gastroenteritis among children: oral rehydration, maintenance, and nutritional therapy. MMWR Recomm Rep. 2003 Nov 21;52(RR-16):1-16. PubMed PMID: 14627948.</w:t>
      </w:r>
    </w:p>
    <w:p w:rsidR="00000000" w:rsidDel="00000000" w:rsidP="00000000" w:rsidRDefault="00000000" w:rsidRPr="00000000" w14:paraId="00000EA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Koletzko S, Jones NL, Goodman KJ, Gold B, Rowland M, Cadranel S, et al.; H pylori Working Groups of ESPGHAN and NASPGHAN. Evidence-based guidelines from ESPGHAN and NASPGHAN for Helicobacter pylori infection in children. J Pediatr Gastroenterol Nutr. 2011 Aug;53(2):230-43. doi: 10.1097/MPG.0b013e3182227e90. PubMed PMID: 21558964.</w:t>
      </w:r>
    </w:p>
    <w:p w:rsidR="00000000" w:rsidDel="00000000" w:rsidP="00000000" w:rsidRDefault="00000000" w:rsidRPr="00000000" w14:paraId="00000EA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Koletzko S, Mégraud F. Helicobacter pylori Infection in Children. In: Backert S, Yamaoka Y, editors. Helicobacter Pylori Research: From bench to bedside. Japan: Springer; 2016. p. 443-67. doi:10.1007/978-4-431-55936-8_19.</w:t>
      </w:r>
    </w:p>
    <w:p w:rsidR="00000000" w:rsidDel="00000000" w:rsidP="00000000" w:rsidRDefault="00000000" w:rsidRPr="00000000" w14:paraId="00000EA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Kotloff KL, Blackwelder WC, Nasrin D, Nataro JP, Farag TH, van Eijk A, et al. The Global Enteric Multicenter Study (GEMS) of diarrheal disease ininfants and young children in developing countries: epidemiologic and clinical methods of the case/control study. Clin Infect Dis. 2012 Dec;55 Suppl 4:S232-45. doi: 10.1093/cid/cis753. PubMed PMID: 23169936; PubMed Central PMCID: PMC3502307.</w:t>
      </w:r>
    </w:p>
    <w:p w:rsidR="00000000" w:rsidDel="00000000" w:rsidP="00000000" w:rsidRDefault="00000000" w:rsidRPr="00000000" w14:paraId="00000EA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Kotloff KL, Nataro JP, Blackwelder WC, Nasrin D, Farag TH, Panchalingam S, et al. Burden and aetiology of diarrhoeal disease in infants and young children in developing countries (the Global Enteric Multicenter Study, GEMS): a prospective, case-control study. Lancet. 2013 Jul 20;382(9888):209-22. doi: 10.1016/S0140-6736(13)60844-2. PubMed PMID: 23680352.</w:t>
      </w:r>
    </w:p>
    <w:p w:rsidR="00000000" w:rsidDel="00000000" w:rsidP="00000000" w:rsidRDefault="00000000" w:rsidRPr="00000000" w14:paraId="00000EA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Lahner E, Persechino S, Annibale B. Micronutrients (Other than iron) and Helicobacter pylori infection: a systematic Helicobacter. 2012 Feb;17(1):1-15. doi: 10.1111/j.1523-5378.2011.00892.x. PubMed PMID: 22221610.</w:t>
      </w:r>
    </w:p>
    <w:p w:rsidR="00000000" w:rsidDel="00000000" w:rsidP="00000000" w:rsidRDefault="00000000" w:rsidRPr="00000000" w14:paraId="00000EA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Lazzerini M, Ronfani L. Oral zinc for treating diarrhoea in children. Cochrane Database Syst Rev. 2013 Jan 31;(1):CD005436. doi: 10.1002/14651858.CD005436.pub4. PMID: 23440801.</w:t>
      </w:r>
    </w:p>
    <w:p w:rsidR="00000000" w:rsidDel="00000000" w:rsidP="00000000" w:rsidRDefault="00000000" w:rsidRPr="00000000" w14:paraId="00000EAC">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Lazzerini M. Oral zinc provision in acute diarrhea. Curr Opin Clin Nutr Metab Care. 2016 May;19(3):239-43. doi: 10.1097/MCO.0000000000000276. PubMed PMID: 26963581.</w:t>
      </w:r>
    </w:p>
    <w:p w:rsidR="00000000" w:rsidDel="00000000" w:rsidP="00000000" w:rsidRDefault="00000000" w:rsidRPr="00000000" w14:paraId="00000EA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Liberato SC, Singh G, Mulholland K. Zinc supplementation in young children: A review of the literature focusing on diarrhoea prevention and treatment. Clin Nutr. 2015 Apr;34(2):181-8. doi: 10.1016/j.clnu.2014.08.002. PubMed PMID: 25176404.</w:t>
      </w:r>
    </w:p>
    <w:p w:rsidR="00000000" w:rsidDel="00000000" w:rsidP="00000000" w:rsidRDefault="00000000" w:rsidRPr="00000000" w14:paraId="00000EAE">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Maldonado A, McCormick BA. Trans-epithelial Communication in the Context of Shigella Infection. In: Picking WD, Picking WL, edited. Shigella: Molecular and Cellular Biology. Norfolk, UK: Caister Academic Press; 2016. p. 193-210. doi: 10.21775/9781910190197.09.</w:t>
      </w:r>
    </w:p>
    <w:p w:rsidR="00000000" w:rsidDel="00000000" w:rsidP="00000000" w:rsidRDefault="00000000" w:rsidRPr="00000000" w14:paraId="00000EAF">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Malfertheiner P, Megraud F, O'Morain CA, Atherton J, Axon AT, Bazzoli F, et al. European Helicobacter Study Group. Management of Helicobacter pylori infection – the Maastricht IV. Florence Consensus Report. Gut. 2012 May;61(5):646-64. doi: 10.1136/gutjnl-2012-302084. PubMed PMID: 22491499.</w:t>
      </w:r>
    </w:p>
    <w:p w:rsidR="00000000" w:rsidDel="00000000" w:rsidP="00000000" w:rsidRDefault="00000000" w:rsidRPr="00000000" w14:paraId="00000EB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Maman Y, Nir-Paz R, Louzoun Y. Bacteria modulate the CD8+ T cell epitope repertoire of host cytosol-exposed proteins to manipulate the host immune response. PLoS Comput Biol. 2011 Oct;7(10):e1002220. doi: 10.1371/journal.pcbi.1002220. PubMed PMID: 22022257; PubMed Central PMCID: PMC3192822.</w:t>
      </w:r>
    </w:p>
    <w:p w:rsidR="00000000" w:rsidDel="00000000" w:rsidP="00000000" w:rsidRDefault="00000000" w:rsidRPr="00000000" w14:paraId="00000EB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Mandal J, Sangeetha V, Nivedithadivya, Das A, Parija SC. Characterization of extended-spectrum beta-lactamase-producing clinical isolates of Shigella flexneri. J Health Popul Nutr. 2013 Sep;31(3):405-8. doi: 10.3329/jhpn.v31i3.16834. PubMed PMID: 24288956; PubMed Central PMCID: PMC3805892. </w:t>
      </w:r>
    </w:p>
    <w:p w:rsidR="00000000" w:rsidDel="00000000" w:rsidP="00000000" w:rsidRDefault="00000000" w:rsidRPr="00000000" w14:paraId="00000EB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Matricon J, Barnich N, Ardid D. Immunopathogenesis of inflammatory bowel disease. Self Nonself. 2010 Oct;1(4):299-309. PubMed PMID: 21487504; PubMed Central PMCID: PMC3062384.</w:t>
      </w:r>
    </w:p>
    <w:p w:rsidR="00000000" w:rsidDel="00000000" w:rsidP="00000000" w:rsidRDefault="00000000" w:rsidRPr="00000000" w14:paraId="00000EB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Matricon J. [Immunopathogenesis of inflammatory bowel disease]. Med Sci (Paris). 2010 Apr;26(4):405-10. doi: 10.1051/medsci/2010264405. French. PubMed PMID: 20412746.</w:t>
      </w:r>
    </w:p>
    <w:p w:rsidR="00000000" w:rsidDel="00000000" w:rsidP="00000000" w:rsidRDefault="00000000" w:rsidRPr="00000000" w14:paraId="00000EB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McGuckin MA, Eri RD, Das I, Lourie R, Florin TH. ER stress and the unfolded protein response in intestinal inflammation. Am J Physiol Gastrointest Liver Physiol. 2010 Jun;298(6):G820-32. doi: 10.1152/ajpgi.00063.2010. PubMed PMID: 20338921.</w:t>
      </w:r>
    </w:p>
    <w:p w:rsidR="00000000" w:rsidDel="00000000" w:rsidP="00000000" w:rsidRDefault="00000000" w:rsidRPr="00000000" w14:paraId="00000EB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Monajemzadeh M, Abbasi A, Tanzifi P, Taba Taba Vakili S, Irani H, Kashi L. The Relation between Helicobacter pylori Infection and Acute Bacterial Diarrhea in Children. Int J Pediatr. 2014;2014:191643. doi: 10.1155/2014/191643. PubMed PMID: 24696690; PubMed Central PMCID: PMC3950475.</w:t>
      </w:r>
    </w:p>
    <w:p w:rsidR="00000000" w:rsidDel="00000000" w:rsidP="00000000" w:rsidRDefault="00000000" w:rsidRPr="00000000" w14:paraId="00000EB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Ortiz-Princz D, Daoud G, Salgado-Sabel A, Cavazza ME. Helicobacter pylori infection in children: should it be carefully assessed? Eur Rev Med Pharmacol Sci. 2016 May;20(9):1798-813. PubMed PMID: 27212173.</w:t>
      </w:r>
    </w:p>
    <w:p w:rsidR="00000000" w:rsidDel="00000000" w:rsidP="00000000" w:rsidRDefault="00000000" w:rsidRPr="00000000" w14:paraId="00000EB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Patel A, Dibley MJ, Mamtani M, Badhoniya N, Kulkarni H. Zinc and copper supplementation in acute diarrhea in children: a double-blind randomized controlled trial. BMC Med. 2009 May 5;7:22. doi: 10.1186/1741-7015-7-22. PubMed PMID: 19416499; PubMed Central PMCID: PMC2684117.</w:t>
      </w:r>
    </w:p>
    <w:p w:rsidR="00000000" w:rsidDel="00000000" w:rsidP="00000000" w:rsidRDefault="00000000" w:rsidRPr="00000000" w14:paraId="00000EB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Phalipon A, Sansonetti PJ. Shigella's ways of manipulating the host intestinal innate and adaptive immune system: a tool box for survival? Immunol Cell Biol. 2007 Feb-Mar;85(2):119-29. PubMed PMID: 17213832.</w:t>
      </w:r>
    </w:p>
    <w:p w:rsidR="00000000" w:rsidDel="00000000" w:rsidP="00000000" w:rsidRDefault="00000000" w:rsidRPr="00000000" w14:paraId="00000EB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Queiroz DM, Rocha AM, Crabtree JE. Unintended consequences of Helicobacter pylori infection in children in developing countries: iron deficiency, diarrhea, and growth retardation. Gut Microbes. 2013 Nov-Dec;4(6):494-504. doi: 10.4161/gmic.26277. PubMed PMID: 23988829; PubMed Central PMCID: PMC3928161.</w:t>
      </w:r>
    </w:p>
    <w:p w:rsidR="00000000" w:rsidDel="00000000" w:rsidP="00000000" w:rsidRDefault="00000000" w:rsidRPr="00000000" w14:paraId="00000EBA">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Rahman MJ, Sarker P, Roy SK, Ahmad SM, Chisti J, Azim T, et al. Effects of zinc supplementation as adjunct therapy on the systemic immune responses in shigellosis. Am J Clin Nutr. 2005 Feb;81(2):495-502. PubMed PMID: 15699240.</w:t>
      </w:r>
    </w:p>
    <w:p w:rsidR="00000000" w:rsidDel="00000000" w:rsidP="00000000" w:rsidRDefault="00000000" w:rsidRPr="00000000" w14:paraId="00000EB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Reis RS, Horn F. Enteropathogenic Escherichia coli, Samonella, Shigella and Yersinia: cellular aspects of host-bacteria interactions in enteric diseases. Gut Pathog. 2010 Jul 22;2(1):8. doi: 10.1186/1757-4749-2-8. PubMed PMID: 20649986; PubMed Central PMCID: PMC2921366.</w:t>
      </w:r>
    </w:p>
    <w:p w:rsidR="00000000" w:rsidDel="00000000" w:rsidP="00000000" w:rsidRDefault="00000000" w:rsidRPr="00000000" w14:paraId="00000EBC">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Roy SK, Raqib R, Khatun W, Azim T, Chowdhury R, Fuchs GJ, Sack DA. Zinc supplementation in the management of shigellosis in malnourished children in Bangladesh. Eur J Clin Nutr. 2008 Jul;62(7):849-55. PubMed PMID: 17554249.</w:t>
      </w:r>
    </w:p>
    <w:p w:rsidR="00000000" w:rsidDel="00000000" w:rsidP="00000000" w:rsidRDefault="00000000" w:rsidRPr="00000000" w14:paraId="00000EB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Rudel T. To Die or Not to Die-Shigella Has an Answer. Cell Host &amp; Microbe. 2012 Mar;11(3):219-21. doi: 10.1016/j.chom.2012.02.004.</w:t>
      </w:r>
    </w:p>
    <w:p w:rsidR="00000000" w:rsidDel="00000000" w:rsidP="00000000" w:rsidRDefault="00000000" w:rsidRPr="00000000" w14:paraId="00000EBE">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Salgado-Pabón W, Celli S, Arena ET, Nothelfer K, Roux P, Sellge G, et al. Shigella impairs T lymphocyte dynamics in vivo. Proc Natl Acad Sci U S A. 2013 Mar 19;110(12):4458-63. doi: 10.1073/pnas.1300981110. PubMed PMID: 23417297; PubMed Central PMCID: PMC3606969.</w:t>
      </w:r>
    </w:p>
    <w:p w:rsidR="00000000" w:rsidDel="00000000" w:rsidP="00000000" w:rsidRDefault="00000000" w:rsidRPr="00000000" w14:paraId="00000EBF">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Salgado-Pabón W, Konradt C, Sansonetti PJ, Phalipon A. New insights into the crosstalk between Shigella and T lymphocytes. Trends Microbiol. 2014 Apr;22(4):192-8. doi: 10.1016/j.tim.2014.02.002. PubMed PMID: 24613405.</w:t>
      </w:r>
    </w:p>
    <w:p w:rsidR="00000000" w:rsidDel="00000000" w:rsidP="00000000" w:rsidRDefault="00000000" w:rsidRPr="00000000" w14:paraId="00000EC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Sangeetha AV, Parija SC, Mandal I, Krishnamurthy S. Clinical and microbiological profiles of shigellosis in children. J Health Popul Nutr. 2014 Dec;32(4):580-6. PubMed PMID: 25895190; PubMed Central PMCID: PMC4438687.</w:t>
      </w:r>
    </w:p>
    <w:p w:rsidR="00000000" w:rsidDel="00000000" w:rsidP="00000000" w:rsidRDefault="00000000" w:rsidRPr="00000000" w14:paraId="00000EC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Sharland M, Butler K, Cant A, Dagan R, Davies G, de Groot R, et al. Manual of Childhood Infections (Oxford Specialist Handbooks in Paediatrics): The Blue Book. 4th ed. Oxford: Oxford University Press; 2016. Chapter 113, Shigellosis; p. 819-22.</w:t>
      </w:r>
    </w:p>
    <w:p w:rsidR="00000000" w:rsidDel="00000000" w:rsidP="00000000" w:rsidRDefault="00000000" w:rsidRPr="00000000" w14:paraId="00000EC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Wardlaw T, Salama P, Brocklehurst C, Chopra M, Mason E. Diarrhoea: why children are still dying and what can be done. Lancet. 2010 Mar 13;375(9718):870-2. doi: 10.1016/S0140-6736(09)61798-0. PubMed PMID: 19833382.</w:t>
      </w:r>
    </w:p>
    <w:p w:rsidR="00000000" w:rsidDel="00000000" w:rsidP="00000000" w:rsidRDefault="00000000" w:rsidRPr="00000000" w14:paraId="00000EC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Kurlan N.Yu. Secretory immunoglobulin A and its role in formation of clinical course of shigellosis in children infected with Helicobacter Pylori. Annals of Mechnikov Institute. 2017. № 3. С. 47-50.</w:t>
      </w:r>
    </w:p>
    <w:p w:rsidR="00000000" w:rsidDel="00000000" w:rsidP="00000000" w:rsidRDefault="00000000" w:rsidRPr="00000000" w14:paraId="00000EC4">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540" w:right="0" w:hanging="54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Kurlan N.Yu., Olkhovska O.M. Alteration of Blood Cytokine Content in Shigellosis in Children with Helicobacter Infection. Scientific Journal «ScienceRise: Medical Science». 2017. № 3 (7). С. 14-17.</w:t>
      </w:r>
    </w:p>
    <w:p w:rsidR="00000000" w:rsidDel="00000000" w:rsidP="00000000" w:rsidRDefault="00000000" w:rsidRPr="00000000" w14:paraId="00000EC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57"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Kurlan N.Yu., Olkhovska O.M. Microelement disturbances in children suffering from Shigellosis and infected with Helicobacter Pylori. Науково-практичний медичний журнал «Інфекційні хвороби». 2016, № 4 (86). С.</w:t>
      </w:r>
    </w:p>
    <w:p w:rsidR="00000000" w:rsidDel="00000000" w:rsidP="00000000" w:rsidRDefault="00000000" w:rsidRPr="00000000" w14:paraId="00000EC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sectPr>
          <w:headerReference r:id="rId121" w:type="default"/>
          <w:headerReference r:id="rId122" w:type="even"/>
          <w:pgSz w:h="16838" w:w="11906"/>
          <w:pgMar w:bottom="1134" w:top="1134" w:left="1701" w:right="567" w:header="709" w:footer="709"/>
          <w:pgNumType w:start="1"/>
          <w:titlePg w:val="1"/>
        </w:sectPr>
      </w:pPr>
      <w:r w:rsidDel="00000000" w:rsidR="00000000" w:rsidRPr="00000000">
        <w:br w:type="page"/>
      </w:r>
      <w:r w:rsidDel="00000000" w:rsidR="00000000" w:rsidRPr="00000000">
        <w:rPr>
          <w:rtl w:val="0"/>
        </w:rPr>
      </w:r>
    </w:p>
    <w:p w:rsidR="00000000" w:rsidDel="00000000" w:rsidP="00000000" w:rsidRDefault="00000000" w:rsidRPr="00000000" w14:paraId="00000EC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8763000" cy="3771900"/>
                <wp:effectExtent b="0" l="0" r="0" t="0"/>
                <wp:wrapNone/>
                <wp:docPr id="33" name=""/>
                <a:graphic>
                  <a:graphicData uri="http://schemas.microsoft.com/office/word/2010/wordprocessingGroup">
                    <wpg:wgp>
                      <wpg:cNvGrpSpPr/>
                      <wpg:grpSpPr>
                        <a:xfrm>
                          <a:off x="964500" y="1894050"/>
                          <a:ext cx="8763000" cy="3771900"/>
                          <a:chOff x="964500" y="1894050"/>
                          <a:chExt cx="8763000" cy="3771900"/>
                        </a:xfrm>
                      </wpg:grpSpPr>
                      <wpg:grpSp>
                        <wpg:cNvGrpSpPr/>
                        <wpg:grpSpPr>
                          <a:xfrm>
                            <a:off x="964500" y="1894050"/>
                            <a:ext cx="8763000" cy="3771900"/>
                            <a:chOff x="5131" y="1198"/>
                            <a:chExt cx="6900" cy="2970"/>
                          </a:xfrm>
                        </wpg:grpSpPr>
                        <wps:wsp>
                          <wps:cNvSpPr/>
                          <wps:cNvPr id="20" name="Shape 20"/>
                          <wps:spPr>
                            <a:xfrm>
                              <a:off x="5131" y="1198"/>
                              <a:ext cx="6900" cy="29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01" name="Shape 101"/>
                          <wps:spPr>
                            <a:xfrm>
                              <a:off x="5131" y="1198"/>
                              <a:ext cx="6900" cy="297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02" name="Shape 102"/>
                          <wps:spPr>
                            <a:xfrm>
                              <a:off x="5671" y="1378"/>
                              <a:ext cx="54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03" name="Shape 103"/>
                          <wps:spPr>
                            <a:xfrm>
                              <a:off x="6391" y="1198"/>
                              <a:ext cx="63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04" name="Shape 104"/>
                          <wps:spPr>
                            <a:xfrm>
                              <a:off x="5221" y="2008"/>
                              <a:ext cx="54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05" name="Shape 105"/>
                          <wps:spPr>
                            <a:xfrm>
                              <a:off x="5311" y="209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180"/>
                                  <w:jc w:val="right"/>
                                  <w:textDirection w:val="btLr"/>
                                </w:pPr>
                                <w:r w:rsidDel="00000000" w:rsidR="00000000" w:rsidRPr="00000000">
                                  <w:rPr>
                                    <w:rFonts w:ascii="Arial" w:cs="Arial" w:eastAsia="Arial" w:hAnsi="Arial"/>
                                    <w:b w:val="0"/>
                                    <w:i w:val="0"/>
                                    <w:smallCaps w:val="0"/>
                                    <w:strike w:val="0"/>
                                    <w:color w:val="000000"/>
                                    <w:sz w:val="24"/>
                                    <w:vertAlign w:val="baseline"/>
                                  </w:rPr>
                                  <w:t xml:space="preserve">ІЛ-1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06" name="Shape 106"/>
                          <wps:spPr>
                            <a:xfrm>
                              <a:off x="7201" y="1378"/>
                              <a:ext cx="54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07" name="Shape 107"/>
                          <wps:spPr>
                            <a:xfrm>
                              <a:off x="5761" y="146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ІЛ-4</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s:wsp>
                          <wps:cNvSpPr/>
                          <wps:cNvPr id="108" name="Shape 108"/>
                          <wps:spPr>
                            <a:xfrm>
                              <a:off x="5131" y="2818"/>
                              <a:ext cx="54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09" name="Shape 109"/>
                          <wps:spPr>
                            <a:xfrm>
                              <a:off x="6481" y="128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ФНП</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45700" lIns="91425" spcFirstLastPara="1" rIns="91425" wrap="square" tIns="45700"/>
                        </wps:wsp>
                        <wps:wsp>
                          <wps:cNvSpPr/>
                          <wps:cNvPr id="110" name="Shape 110"/>
                          <wps:spPr>
                            <a:xfrm>
                              <a:off x="7741" y="1918"/>
                              <a:ext cx="54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11" name="Shape 111"/>
                          <wps:spPr>
                            <a:xfrm>
                              <a:off x="7831" y="2728"/>
                              <a:ext cx="63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12" name="Shape 112"/>
                          <wps:spPr>
                            <a:xfrm>
                              <a:off x="7471" y="344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13" name="Shape 113"/>
                          <wps:spPr>
                            <a:xfrm>
                              <a:off x="6391" y="362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14" name="Shape 114"/>
                          <wps:spPr>
                            <a:xfrm>
                              <a:off x="5491" y="3358"/>
                              <a:ext cx="54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15" name="Shape 115"/>
                          <wps:spPr>
                            <a:xfrm>
                              <a:off x="7291" y="146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Zn</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16" name="Shape 116"/>
                          <wps:spPr>
                            <a:xfrm>
                              <a:off x="7831" y="200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Cu</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17" name="Shape 117"/>
                          <wps:spPr>
                            <a:xfrm>
                              <a:off x="7921" y="281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CD3</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18" name="Shape 118"/>
                          <wps:spPr>
                            <a:xfrm>
                              <a:off x="7561" y="353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CD4</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19" name="Shape 119"/>
                          <wps:spPr>
                            <a:xfrm>
                              <a:off x="5221" y="290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180" w:right="75" w:firstLine="0"/>
                                  <w:jc w:val="center"/>
                                  <w:textDirection w:val="btLr"/>
                                </w:pPr>
                                <w:r w:rsidDel="00000000" w:rsidR="00000000" w:rsidRPr="00000000">
                                  <w:rPr>
                                    <w:rFonts w:ascii="Arial" w:cs="Arial" w:eastAsia="Arial" w:hAnsi="Arial"/>
                                    <w:b w:val="0"/>
                                    <w:i w:val="0"/>
                                    <w:smallCaps w:val="0"/>
                                    <w:strike w:val="0"/>
                                    <w:color w:val="000000"/>
                                    <w:sz w:val="24"/>
                                    <w:vertAlign w:val="baseline"/>
                                  </w:rPr>
                                  <w:t xml:space="preserve">sIgA</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20" name="Shape 120"/>
                          <wps:spPr>
                            <a:xfrm>
                              <a:off x="6481" y="371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CD8</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21" name="Shape 121"/>
                          <wps:spPr>
                            <a:xfrm>
                              <a:off x="9271" y="146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22" name="Shape 122"/>
                          <wps:spPr>
                            <a:xfrm>
                              <a:off x="10081" y="128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23" name="Shape 123"/>
                          <wps:spPr>
                            <a:xfrm>
                              <a:off x="8731" y="209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24" name="Shape 124"/>
                          <wps:spPr>
                            <a:xfrm>
                              <a:off x="8821" y="218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ІЛ-1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25" name="Shape 125"/>
                          <wps:spPr>
                            <a:xfrm>
                              <a:off x="10801" y="146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26" name="Shape 126"/>
                          <wps:spPr>
                            <a:xfrm>
                              <a:off x="9361" y="155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ІЛ-4</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27" name="Shape 127"/>
                          <wps:spPr>
                            <a:xfrm>
                              <a:off x="8731" y="2908"/>
                              <a:ext cx="54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28" name="Shape 128"/>
                          <wps:spPr>
                            <a:xfrm>
                              <a:off x="10171" y="137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ФНП</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29" name="Shape 129"/>
                          <wps:spPr>
                            <a:xfrm>
                              <a:off x="11341" y="200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30" name="Shape 130"/>
                          <wps:spPr>
                            <a:xfrm>
                              <a:off x="11431" y="281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31" name="Shape 131"/>
                          <wps:spPr>
                            <a:xfrm>
                              <a:off x="11071" y="344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32" name="Shape 132"/>
                          <wps:spPr>
                            <a:xfrm>
                              <a:off x="10171" y="380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33" name="Shape 133"/>
                          <wps:spPr>
                            <a:xfrm>
                              <a:off x="9181" y="371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134" name="Shape 134"/>
                          <wps:spPr>
                            <a:xfrm>
                              <a:off x="10981" y="155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Zn</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35" name="Shape 135"/>
                          <wps:spPr>
                            <a:xfrm>
                              <a:off x="11431" y="209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Cu</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36" name="Shape 136"/>
                          <wps:spPr>
                            <a:xfrm>
                              <a:off x="11521" y="290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CD3</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37" name="Shape 137"/>
                          <wps:spPr>
                            <a:xfrm>
                              <a:off x="11161" y="353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CD4</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38" name="Shape 138"/>
                          <wps:spPr>
                            <a:xfrm>
                              <a:off x="9271" y="380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180" w:right="75" w:firstLine="0"/>
                                  <w:jc w:val="right"/>
                                  <w:textDirection w:val="btLr"/>
                                </w:pPr>
                                <w:r w:rsidDel="00000000" w:rsidR="00000000" w:rsidRPr="00000000">
                                  <w:rPr>
                                    <w:rFonts w:ascii="Arial" w:cs="Arial" w:eastAsia="Arial" w:hAnsi="Arial"/>
                                    <w:b w:val="0"/>
                                    <w:i w:val="0"/>
                                    <w:smallCaps w:val="0"/>
                                    <w:strike w:val="0"/>
                                    <w:color w:val="000000"/>
                                    <w:sz w:val="24"/>
                                    <w:vertAlign w:val="baseline"/>
                                  </w:rPr>
                                  <w:t xml:space="preserve">CD19</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39" name="Shape 139"/>
                          <wps:spPr>
                            <a:xfrm>
                              <a:off x="10261" y="389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CD8</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40" name="Shape 140"/>
                          <wps:spPr>
                            <a:xfrm>
                              <a:off x="8821" y="299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180" w:right="75" w:firstLine="0"/>
                                  <w:jc w:val="center"/>
                                  <w:textDirection w:val="btLr"/>
                                </w:pPr>
                                <w:r w:rsidDel="00000000" w:rsidR="00000000" w:rsidRPr="00000000">
                                  <w:rPr>
                                    <w:rFonts w:ascii="Arial" w:cs="Arial" w:eastAsia="Arial" w:hAnsi="Arial"/>
                                    <w:b w:val="0"/>
                                    <w:i w:val="0"/>
                                    <w:smallCaps w:val="0"/>
                                    <w:strike w:val="0"/>
                                    <w:color w:val="000000"/>
                                    <w:sz w:val="24"/>
                                    <w:vertAlign w:val="baseline"/>
                                  </w:rPr>
                                  <w:t xml:space="preserve">sIgA</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CnPr/>
                          <wps:spPr>
                            <a:xfrm>
                              <a:off x="9361" y="2458"/>
                              <a:ext cx="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5851" y="1558"/>
                              <a:ext cx="810" cy="180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rot="10800000">
                              <a:off x="7561" y="1738"/>
                              <a:ext cx="90" cy="171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6841" y="2998"/>
                              <a:ext cx="990" cy="63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6661" y="1738"/>
                              <a:ext cx="810" cy="189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9631" y="3628"/>
                              <a:ext cx="1440" cy="9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11251" y="2368"/>
                              <a:ext cx="270" cy="108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SpPr/>
                          <wps:cNvPr id="148" name="Shape 148"/>
                          <wps:spPr>
                            <a:xfrm>
                              <a:off x="5581" y="344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180"/>
                                  <w:jc w:val="right"/>
                                  <w:textDirection w:val="btLr"/>
                                </w:pPr>
                                <w:r w:rsidDel="00000000" w:rsidR="00000000" w:rsidRPr="00000000">
                                  <w:rPr>
                                    <w:rFonts w:ascii="Arial" w:cs="Arial" w:eastAsia="Arial" w:hAnsi="Arial"/>
                                    <w:b w:val="0"/>
                                    <w:i w:val="0"/>
                                    <w:smallCaps w:val="0"/>
                                    <w:strike w:val="0"/>
                                    <w:color w:val="000000"/>
                                    <w:sz w:val="22"/>
                                    <w:vertAlign w:val="baseline"/>
                                  </w:rPr>
                                  <w:t xml:space="preserve">CD19</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2"/>
                                    <w:vertAlign w:val="baseline"/>
                                  </w:rPr>
                                </w:r>
                              </w:p>
                            </w:txbxContent>
                          </wps:txbx>
                          <wps:bodyPr anchorCtr="0" anchor="t" bIns="45700" lIns="91425" spcFirstLastPara="1" rIns="91425" wrap="square" tIns="45700"/>
                        </wps:wsp>
                        <wps:wsp>
                          <wps:cNvSpPr/>
                          <wps:cNvPr id="149" name="Shape 149"/>
                          <wps:spPr>
                            <a:xfrm>
                              <a:off x="6661" y="2638"/>
                              <a:ext cx="270" cy="270"/>
                            </a:xfrm>
                            <a:prstGeom prst="rect">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t xml:space="preserve">А</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150" name="Shape 150"/>
                          <wps:spPr>
                            <a:xfrm>
                              <a:off x="10171" y="2638"/>
                              <a:ext cx="360" cy="270"/>
                            </a:xfrm>
                            <a:prstGeom prst="rect">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1"/>
                                    <w:i w:val="0"/>
                                    <w:smallCaps w:val="0"/>
                                    <w:strike w:val="0"/>
                                    <w:color w:val="000000"/>
                                    <w:sz w:val="24"/>
                                    <w:vertAlign w:val="baseline"/>
                                  </w:rPr>
                                  <w:t xml:space="preserve">Б</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CnPr/>
                          <wps:spPr>
                            <a:xfrm flipH="1" rot="10800000">
                              <a:off x="7021" y="3628"/>
                              <a:ext cx="450" cy="18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6211" y="1558"/>
                              <a:ext cx="360" cy="9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6031" y="1738"/>
                              <a:ext cx="1260" cy="171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8011" y="2278"/>
                              <a:ext cx="1" cy="45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7831" y="2278"/>
                              <a:ext cx="1" cy="117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6031" y="1738"/>
                              <a:ext cx="1710" cy="36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9271" y="2368"/>
                              <a:ext cx="900" cy="153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9811" y="1648"/>
                              <a:ext cx="450" cy="9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9361" y="2188"/>
                              <a:ext cx="1980" cy="9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9181" y="3268"/>
                              <a:ext cx="270" cy="45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8763000" cy="3771900"/>
                <wp:effectExtent b="0" l="0" r="0" t="0"/>
                <wp:wrapNone/>
                <wp:docPr id="33" name="image33.png"/>
                <a:graphic>
                  <a:graphicData uri="http://schemas.openxmlformats.org/drawingml/2006/picture">
                    <pic:pic>
                      <pic:nvPicPr>
                        <pic:cNvPr id="0" name="image33.png"/>
                        <pic:cNvPicPr preferRelativeResize="0"/>
                      </pic:nvPicPr>
                      <pic:blipFill>
                        <a:blip r:embed="rId123"/>
                        <a:srcRect/>
                        <a:stretch>
                          <a:fillRect/>
                        </a:stretch>
                      </pic:blipFill>
                      <pic:spPr>
                        <a:xfrm>
                          <a:off x="0" y="0"/>
                          <a:ext cx="8763000" cy="3771900"/>
                        </a:xfrm>
                        <a:prstGeom prst="rect"/>
                        <a:ln/>
                      </pic:spPr>
                    </pic:pic>
                  </a:graphicData>
                </a:graphic>
              </wp:anchor>
            </w:drawing>
          </mc:Fallback>
        </mc:AlternateContent>
      </w:r>
    </w:p>
    <w:p w:rsidR="00000000" w:rsidDel="00000000" w:rsidP="00000000" w:rsidRDefault="00000000" w:rsidRPr="00000000" w14:paraId="00000EC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cyan"/>
          <w:u w:val="none"/>
          <w:vertAlign w:val="baseline"/>
        </w:rPr>
      </w:pPr>
      <w:r w:rsidDel="00000000" w:rsidR="00000000" w:rsidRPr="00000000">
        <w:rPr>
          <w:rtl w:val="0"/>
        </w:rPr>
      </w:r>
    </w:p>
    <w:p w:rsidR="00000000" w:rsidDel="00000000" w:rsidP="00000000" w:rsidRDefault="00000000" w:rsidRPr="00000000" w14:paraId="00000EC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cyan"/>
          <w:u w:val="none"/>
          <w:vertAlign w:val="baseline"/>
        </w:rPr>
      </w:pPr>
      <w:r w:rsidDel="00000000" w:rsidR="00000000" w:rsidRPr="00000000">
        <w:rPr>
          <w:rtl w:val="0"/>
        </w:rPr>
      </w:r>
    </w:p>
    <w:p w:rsidR="00000000" w:rsidDel="00000000" w:rsidP="00000000" w:rsidRDefault="00000000" w:rsidRPr="00000000" w14:paraId="00000EC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28. Кореляційна структура показників хворих у гострий період шигельозу залежно від фонового інфікування </w:t>
      </w:r>
    </w:p>
    <w:p w:rsidR="00000000" w:rsidDel="00000000" w:rsidP="00000000" w:rsidRDefault="00000000" w:rsidRPr="00000000" w14:paraId="00000EC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8" w:right="0" w:firstLine="708.999999999999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інфіковані H. Pylori;</w:t>
        <w:tab/>
        <w:t xml:space="preserve">Б – не інфіковані H. Pylori;</w:t>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______</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прямий зв’язок,</w:t>
        <w:tab/>
        <w:t xml:space="preserve">- - - - </w:t>
        <w:tab/>
        <w:t xml:space="preserve"> зворотній зв’язок</w:t>
      </w:r>
    </w:p>
    <w:p w:rsidR="00000000" w:rsidDel="00000000" w:rsidP="00000000" w:rsidRDefault="00000000" w:rsidRPr="00000000" w14:paraId="00000EC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EC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9029700" cy="4152900"/>
                <wp:effectExtent b="0" l="0" r="0" t="0"/>
                <wp:wrapNone/>
                <wp:docPr id="27" name=""/>
                <a:graphic>
                  <a:graphicData uri="http://schemas.microsoft.com/office/word/2010/wordprocessingGroup">
                    <wpg:wgp>
                      <wpg:cNvGrpSpPr/>
                      <wpg:grpSpPr>
                        <a:xfrm>
                          <a:off x="831150" y="1703550"/>
                          <a:ext cx="9029700" cy="4152900"/>
                          <a:chOff x="831150" y="1703550"/>
                          <a:chExt cx="9029700" cy="4152900"/>
                        </a:xfrm>
                      </wpg:grpSpPr>
                      <wpg:grpSp>
                        <wpg:cNvGrpSpPr/>
                        <wpg:grpSpPr>
                          <a:xfrm>
                            <a:off x="831150" y="1703550"/>
                            <a:ext cx="9029700" cy="4152900"/>
                            <a:chOff x="5131" y="1198"/>
                            <a:chExt cx="7110" cy="3270"/>
                          </a:xfrm>
                        </wpg:grpSpPr>
                        <wps:wsp>
                          <wps:cNvSpPr/>
                          <wps:cNvPr id="20" name="Shape 20"/>
                          <wps:spPr>
                            <a:xfrm>
                              <a:off x="5131" y="1198"/>
                              <a:ext cx="7100" cy="32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6" name="Shape 36"/>
                          <wps:spPr>
                            <a:xfrm>
                              <a:off x="5131" y="1198"/>
                              <a:ext cx="7110" cy="327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37" name="Shape 37"/>
                          <wps:spPr>
                            <a:xfrm>
                              <a:off x="5671" y="1378"/>
                              <a:ext cx="54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38" name="Shape 38"/>
                          <wps:spPr>
                            <a:xfrm>
                              <a:off x="6391" y="1198"/>
                              <a:ext cx="63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39" name="Shape 39"/>
                          <wps:spPr>
                            <a:xfrm>
                              <a:off x="5221" y="2008"/>
                              <a:ext cx="54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40" name="Shape 40"/>
                          <wps:spPr>
                            <a:xfrm>
                              <a:off x="5311" y="209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180"/>
                                  <w:jc w:val="right"/>
                                  <w:textDirection w:val="btLr"/>
                                </w:pPr>
                                <w:r w:rsidDel="00000000" w:rsidR="00000000" w:rsidRPr="00000000">
                                  <w:rPr>
                                    <w:rFonts w:ascii="Arial" w:cs="Arial" w:eastAsia="Arial" w:hAnsi="Arial"/>
                                    <w:b w:val="0"/>
                                    <w:i w:val="0"/>
                                    <w:smallCaps w:val="0"/>
                                    <w:strike w:val="0"/>
                                    <w:color w:val="000000"/>
                                    <w:sz w:val="24"/>
                                    <w:vertAlign w:val="baseline"/>
                                  </w:rPr>
                                  <w:t xml:space="preserve">ІЛ-1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41" name="Shape 41"/>
                          <wps:spPr>
                            <a:xfrm>
                              <a:off x="7201" y="1378"/>
                              <a:ext cx="54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42" name="Shape 42"/>
                          <wps:spPr>
                            <a:xfrm>
                              <a:off x="5761" y="146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t xml:space="preserve">ІЛ-4</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45700" lIns="91425" spcFirstLastPara="1" rIns="91425" wrap="square" tIns="45700"/>
                        </wps:wsp>
                        <wps:wsp>
                          <wps:cNvSpPr/>
                          <wps:cNvPr id="43" name="Shape 43"/>
                          <wps:spPr>
                            <a:xfrm>
                              <a:off x="5131" y="2818"/>
                              <a:ext cx="54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44" name="Shape 44"/>
                          <wps:spPr>
                            <a:xfrm>
                              <a:off x="6481" y="128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ФНП</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45700" lIns="91425" spcFirstLastPara="1" rIns="91425" wrap="square" tIns="45700"/>
                        </wps:wsp>
                        <wps:wsp>
                          <wps:cNvSpPr/>
                          <wps:cNvPr id="45" name="Shape 45"/>
                          <wps:spPr>
                            <a:xfrm>
                              <a:off x="7741" y="1918"/>
                              <a:ext cx="54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46" name="Shape 46"/>
                          <wps:spPr>
                            <a:xfrm>
                              <a:off x="7831" y="2728"/>
                              <a:ext cx="63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47" name="Shape 47"/>
                          <wps:spPr>
                            <a:xfrm>
                              <a:off x="7471" y="344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48" name="Shape 48"/>
                          <wps:spPr>
                            <a:xfrm>
                              <a:off x="6391" y="362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49" name="Shape 49"/>
                          <wps:spPr>
                            <a:xfrm>
                              <a:off x="5491" y="3358"/>
                              <a:ext cx="54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50" name="Shape 50"/>
                          <wps:spPr>
                            <a:xfrm>
                              <a:off x="7291" y="146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Zn</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51" name="Shape 51"/>
                          <wps:spPr>
                            <a:xfrm>
                              <a:off x="7831" y="200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Cu</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52" name="Shape 52"/>
                          <wps:spPr>
                            <a:xfrm>
                              <a:off x="7921" y="281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CD3</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53" name="Shape 53"/>
                          <wps:spPr>
                            <a:xfrm>
                              <a:off x="7561" y="353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CD4</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54" name="Shape 54"/>
                          <wps:spPr>
                            <a:xfrm>
                              <a:off x="5221" y="290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180" w:right="75" w:firstLine="0"/>
                                  <w:jc w:val="center"/>
                                  <w:textDirection w:val="btLr"/>
                                </w:pPr>
                                <w:r w:rsidDel="00000000" w:rsidR="00000000" w:rsidRPr="00000000">
                                  <w:rPr>
                                    <w:rFonts w:ascii="Arial" w:cs="Arial" w:eastAsia="Arial" w:hAnsi="Arial"/>
                                    <w:b w:val="0"/>
                                    <w:i w:val="0"/>
                                    <w:smallCaps w:val="0"/>
                                    <w:strike w:val="0"/>
                                    <w:color w:val="000000"/>
                                    <w:sz w:val="24"/>
                                    <w:vertAlign w:val="baseline"/>
                                  </w:rPr>
                                  <w:t xml:space="preserve">sIgA</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55" name="Shape 55"/>
                          <wps:spPr>
                            <a:xfrm>
                              <a:off x="6481" y="371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CD8</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56" name="Shape 56"/>
                          <wps:spPr>
                            <a:xfrm>
                              <a:off x="9271" y="146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57" name="Shape 57"/>
                          <wps:spPr>
                            <a:xfrm>
                              <a:off x="10081" y="128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58" name="Shape 58"/>
                          <wps:spPr>
                            <a:xfrm>
                              <a:off x="8731" y="209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59" name="Shape 59"/>
                          <wps:spPr>
                            <a:xfrm>
                              <a:off x="8821" y="218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ІЛ-1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60" name="Shape 60"/>
                          <wps:spPr>
                            <a:xfrm>
                              <a:off x="10801" y="146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61" name="Shape 61"/>
                          <wps:spPr>
                            <a:xfrm>
                              <a:off x="9361" y="155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ІЛ-4</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62" name="Shape 62"/>
                          <wps:spPr>
                            <a:xfrm>
                              <a:off x="8731" y="2908"/>
                              <a:ext cx="54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63" name="Shape 63"/>
                          <wps:spPr>
                            <a:xfrm>
                              <a:off x="10171" y="137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ФНП</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64" name="Shape 64"/>
                          <wps:spPr>
                            <a:xfrm>
                              <a:off x="11341" y="200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65" name="Shape 65"/>
                          <wps:spPr>
                            <a:xfrm>
                              <a:off x="11431" y="281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66" name="Shape 66"/>
                          <wps:spPr>
                            <a:xfrm>
                              <a:off x="11071" y="344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67" name="Shape 67"/>
                          <wps:spPr>
                            <a:xfrm>
                              <a:off x="10171" y="380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68" name="Shape 68"/>
                          <wps:spPr>
                            <a:xfrm>
                              <a:off x="9181" y="3718"/>
                              <a:ext cx="600" cy="360"/>
                            </a:xfrm>
                            <a:prstGeom prst="ellipse">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wps:wsp>
                        <wps:wsp>
                          <wps:cNvSpPr/>
                          <wps:cNvPr id="69" name="Shape 69"/>
                          <wps:spPr>
                            <a:xfrm>
                              <a:off x="10981" y="155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Zn</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70" name="Shape 70"/>
                          <wps:spPr>
                            <a:xfrm>
                              <a:off x="11431" y="209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Cu</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71" name="Shape 71"/>
                          <wps:spPr>
                            <a:xfrm>
                              <a:off x="11521" y="290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CD3</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72" name="Shape 72"/>
                          <wps:spPr>
                            <a:xfrm>
                              <a:off x="11161" y="353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CD4</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73" name="Shape 73"/>
                          <wps:spPr>
                            <a:xfrm>
                              <a:off x="9271" y="380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180" w:right="75" w:firstLine="0"/>
                                  <w:jc w:val="right"/>
                                  <w:textDirection w:val="btLr"/>
                                </w:pPr>
                                <w:r w:rsidDel="00000000" w:rsidR="00000000" w:rsidRPr="00000000">
                                  <w:rPr>
                                    <w:rFonts w:ascii="Arial" w:cs="Arial" w:eastAsia="Arial" w:hAnsi="Arial"/>
                                    <w:b w:val="0"/>
                                    <w:i w:val="0"/>
                                    <w:smallCaps w:val="0"/>
                                    <w:strike w:val="0"/>
                                    <w:color w:val="000000"/>
                                    <w:sz w:val="24"/>
                                    <w:vertAlign w:val="baseline"/>
                                  </w:rPr>
                                  <w:t xml:space="preserve">CD19</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74" name="Shape 74"/>
                          <wps:spPr>
                            <a:xfrm>
                              <a:off x="10261" y="3898"/>
                              <a:ext cx="45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t xml:space="preserve">CD8</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75" name="Shape 75"/>
                          <wps:spPr>
                            <a:xfrm>
                              <a:off x="8821" y="299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180" w:right="75" w:firstLine="0"/>
                                  <w:jc w:val="center"/>
                                  <w:textDirection w:val="btLr"/>
                                </w:pPr>
                                <w:r w:rsidDel="00000000" w:rsidR="00000000" w:rsidRPr="00000000">
                                  <w:rPr>
                                    <w:rFonts w:ascii="Arial" w:cs="Arial" w:eastAsia="Arial" w:hAnsi="Arial"/>
                                    <w:b w:val="0"/>
                                    <w:i w:val="0"/>
                                    <w:smallCaps w:val="0"/>
                                    <w:strike w:val="0"/>
                                    <w:color w:val="000000"/>
                                    <w:sz w:val="24"/>
                                    <w:vertAlign w:val="baseline"/>
                                  </w:rPr>
                                  <w:t xml:space="preserve">sIgA</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CnPr/>
                          <wps:spPr>
                            <a:xfrm>
                              <a:off x="9361" y="2458"/>
                              <a:ext cx="0" cy="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5851" y="1558"/>
                              <a:ext cx="810" cy="180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rot="10800000">
                              <a:off x="7561" y="1738"/>
                              <a:ext cx="90" cy="171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6841" y="2998"/>
                              <a:ext cx="990" cy="63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6661" y="1738"/>
                              <a:ext cx="810" cy="189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9631" y="3628"/>
                              <a:ext cx="1440" cy="9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11251" y="2368"/>
                              <a:ext cx="270" cy="108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SpPr/>
                          <wps:cNvPr id="83" name="Shape 83"/>
                          <wps:spPr>
                            <a:xfrm>
                              <a:off x="5581" y="3448"/>
                              <a:ext cx="360" cy="18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180"/>
                                  <w:jc w:val="right"/>
                                  <w:textDirection w:val="btLr"/>
                                </w:pPr>
                                <w:r w:rsidDel="00000000" w:rsidR="00000000" w:rsidRPr="00000000">
                                  <w:rPr>
                                    <w:rFonts w:ascii="Arial" w:cs="Arial" w:eastAsia="Arial" w:hAnsi="Arial"/>
                                    <w:b w:val="0"/>
                                    <w:i w:val="0"/>
                                    <w:smallCaps w:val="0"/>
                                    <w:strike w:val="0"/>
                                    <w:color w:val="000000"/>
                                    <w:sz w:val="22"/>
                                    <w:vertAlign w:val="baseline"/>
                                  </w:rPr>
                                  <w:t xml:space="preserve">CD19</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2"/>
                                    <w:vertAlign w:val="baseline"/>
                                  </w:rPr>
                                </w:r>
                              </w:p>
                            </w:txbxContent>
                          </wps:txbx>
                          <wps:bodyPr anchorCtr="0" anchor="t" bIns="45700" lIns="91425" spcFirstLastPara="1" rIns="91425" wrap="square" tIns="45700"/>
                        </wps:wsp>
                        <wps:wsp>
                          <wps:cNvSpPr/>
                          <wps:cNvPr id="84" name="Shape 84"/>
                          <wps:spPr>
                            <a:xfrm>
                              <a:off x="6661" y="2638"/>
                              <a:ext cx="270" cy="270"/>
                            </a:xfrm>
                            <a:prstGeom prst="rect">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1"/>
                                    <w:i w:val="0"/>
                                    <w:smallCaps w:val="0"/>
                                    <w:strike w:val="0"/>
                                    <w:color w:val="000000"/>
                                    <w:sz w:val="24"/>
                                    <w:vertAlign w:val="baseline"/>
                                  </w:rPr>
                                  <w:t xml:space="preserve">А</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SpPr/>
                          <wps:cNvPr id="85" name="Shape 85"/>
                          <wps:spPr>
                            <a:xfrm>
                              <a:off x="10171" y="2638"/>
                              <a:ext cx="360" cy="270"/>
                            </a:xfrm>
                            <a:prstGeom prst="rect">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1"/>
                                    <w:i w:val="0"/>
                                    <w:smallCaps w:val="0"/>
                                    <w:strike w:val="0"/>
                                    <w:color w:val="000000"/>
                                    <w:sz w:val="24"/>
                                    <w:vertAlign w:val="baseline"/>
                                  </w:rPr>
                                  <w:t xml:space="preserve">Б</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4"/>
                                    <w:vertAlign w:val="baseline"/>
                                  </w:rPr>
                                </w:r>
                              </w:p>
                            </w:txbxContent>
                          </wps:txbx>
                          <wps:bodyPr anchorCtr="0" anchor="t" bIns="45700" lIns="91425" spcFirstLastPara="1" rIns="91425" wrap="square" tIns="45700"/>
                        </wps:wsp>
                        <wps:wsp>
                          <wps:cNvCnPr/>
                          <wps:spPr>
                            <a:xfrm flipH="1" rot="10800000">
                              <a:off x="7021" y="3628"/>
                              <a:ext cx="450" cy="18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6211" y="1558"/>
                              <a:ext cx="360" cy="9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6031" y="1738"/>
                              <a:ext cx="1260" cy="171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8011" y="2278"/>
                              <a:ext cx="1" cy="45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7831" y="2278"/>
                              <a:ext cx="1" cy="117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5761" y="2098"/>
                              <a:ext cx="1980" cy="9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9811" y="1738"/>
                              <a:ext cx="450" cy="207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flipH="1" rot="10800000">
                              <a:off x="9361" y="2188"/>
                              <a:ext cx="1980" cy="9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s:wsp>
                          <wps:cNvCnPr/>
                          <wps:spPr>
                            <a:xfrm>
                              <a:off x="9181" y="3268"/>
                              <a:ext cx="270" cy="450"/>
                            </a:xfrm>
                            <a:prstGeom prst="straightConnector1">
                              <a:avLst/>
                            </a:prstGeom>
                            <a:noFill/>
                            <a:ln cap="flat" cmpd="sng" w="9525">
                              <a:solidFill>
                                <a:srgbClr val="000000"/>
                              </a:solidFill>
                              <a:prstDash val="solid"/>
                              <a:miter lim="800000"/>
                              <a:headEnd len="med" w="med" type="none"/>
                              <a:tailEnd len="med" w="med" type="none"/>
                            </a:ln>
                          </wps:spPr>
                          <wps:bodyPr anchorCtr="0" anchor="ctr" bIns="91425" lIns="91425" spcFirstLastPara="1" rIns="91425" wrap="square" tIns="91425"/>
                        </wps:wsp>
                      </wpg:grpSp>
                    </wpg:wg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9029700" cy="4152900"/>
                <wp:effectExtent b="0" l="0" r="0" t="0"/>
                <wp:wrapNone/>
                <wp:docPr id="27" name="image27.png"/>
                <a:graphic>
                  <a:graphicData uri="http://schemas.openxmlformats.org/drawingml/2006/picture">
                    <pic:pic>
                      <pic:nvPicPr>
                        <pic:cNvPr id="0" name="image27.png"/>
                        <pic:cNvPicPr preferRelativeResize="0"/>
                      </pic:nvPicPr>
                      <pic:blipFill>
                        <a:blip r:embed="rId124"/>
                        <a:srcRect/>
                        <a:stretch>
                          <a:fillRect/>
                        </a:stretch>
                      </pic:blipFill>
                      <pic:spPr>
                        <a:xfrm>
                          <a:off x="0" y="0"/>
                          <a:ext cx="9029700" cy="4152900"/>
                        </a:xfrm>
                        <a:prstGeom prst="rect"/>
                        <a:ln/>
                      </pic:spPr>
                    </pic:pic>
                  </a:graphicData>
                </a:graphic>
              </wp:anchor>
            </w:drawing>
          </mc:Fallback>
        </mc:AlternateContent>
      </w:r>
    </w:p>
    <w:p w:rsidR="00000000" w:rsidDel="00000000" w:rsidP="00000000" w:rsidRDefault="00000000" w:rsidRPr="00000000" w14:paraId="00000EC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EC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 29. Кореляційна структура показників хворих у період реконвалесценції шигельозу залежно від фонового інфікування </w:t>
      </w:r>
    </w:p>
    <w:p w:rsidR="00000000" w:rsidDel="00000000" w:rsidP="00000000" w:rsidRDefault="00000000" w:rsidRPr="00000000" w14:paraId="00000ED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8" w:right="0" w:firstLine="708.999999999999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інфіковані H. Pylori;</w:t>
        <w:tab/>
        <w:t xml:space="preserve">Б – не інфіковані H. Pylori;</w:t>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______</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прямий зв’язок,</w:t>
        <w:tab/>
        <w:t xml:space="preserve">- - - - </w:t>
        <w:tab/>
        <w:t xml:space="preserve"> зворотній зв’язок</w:t>
      </w:r>
    </w:p>
    <w:p w:rsidR="00000000" w:rsidDel="00000000" w:rsidP="00000000" w:rsidRDefault="00000000" w:rsidRPr="00000000" w14:paraId="00000ED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08" w:right="0" w:firstLine="708.999999999999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ED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sectPr>
          <w:type w:val="continuous"/>
          <w:pgSz w:h="16838" w:w="11906"/>
          <w:pgMar w:bottom="1134" w:top="1134" w:left="1701" w:right="567" w:header="709" w:footer="709"/>
        </w:sectPr>
      </w:pPr>
      <w:r w:rsidDel="00000000" w:rsidR="00000000" w:rsidRPr="00000000">
        <w:br w:type="page"/>
      </w:r>
      <w:r w:rsidDel="00000000" w:rsidR="00000000" w:rsidRPr="00000000">
        <w:rPr>
          <w:rtl w:val="0"/>
        </w:rPr>
      </w:r>
    </w:p>
    <w:p w:rsidR="00000000" w:rsidDel="00000000" w:rsidP="00000000" w:rsidRDefault="00000000" w:rsidRPr="00000000" w14:paraId="00000ED3">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2</w:t>
      </w:r>
      <w:r w:rsidDel="00000000" w:rsidR="00000000" w:rsidRPr="00000000">
        <w:rPr>
          <w:rtl w:val="0"/>
        </w:rPr>
      </w:r>
    </w:p>
    <w:p w:rsidR="00000000" w:rsidDel="00000000" w:rsidP="00000000" w:rsidRDefault="00000000" w:rsidRPr="00000000" w14:paraId="00000ED4">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Виписки з історії хвороб</w:t>
      </w:r>
      <w:r w:rsidDel="00000000" w:rsidR="00000000" w:rsidRPr="00000000">
        <w:rPr>
          <w:rtl w:val="0"/>
        </w:rPr>
      </w:r>
    </w:p>
    <w:p w:rsidR="00000000" w:rsidDel="00000000" w:rsidP="00000000" w:rsidRDefault="00000000" w:rsidRPr="00000000" w14:paraId="00000ED5">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708"/>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ED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 Історія хвороби № 11127. Дівчинка Лейла Д., 2 роки 3 місяці. Госпіталізована 13 жовтня, на другий день від початку захворювання. Захворіла гостро, коли підвищилася температура тіла до 38,6</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superscript"/>
          <w:rtl w:val="0"/>
        </w:rPr>
        <w:t xml:space="preserve">0</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 з’явилося багаторазове блювання, пізніше – біль в епігастральній та навколопупковій ділянці, який посилювався після прийому їжі, та рідкі випорожнення двічі на добу з домішками незначної кількості слизу. Мати відмічала зниження апетиту дитини.</w:t>
      </w:r>
      <w:r w:rsidDel="00000000" w:rsidR="00000000" w:rsidRPr="00000000">
        <w:rPr>
          <w:rtl w:val="0"/>
        </w:rPr>
      </w:r>
    </w:p>
    <w:p w:rsidR="00000000" w:rsidDel="00000000" w:rsidP="00000000" w:rsidRDefault="00000000" w:rsidRPr="00000000" w14:paraId="00000ED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Джерело інфекції з’ясувати не вдалося.</w:t>
      </w:r>
      <w:r w:rsidDel="00000000" w:rsidR="00000000" w:rsidRPr="00000000">
        <w:rPr>
          <w:rtl w:val="0"/>
        </w:rPr>
      </w:r>
    </w:p>
    <w:p w:rsidR="00000000" w:rsidDel="00000000" w:rsidP="00000000" w:rsidRDefault="00000000" w:rsidRPr="00000000" w14:paraId="00000ED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Дитина від третьої вагітності, яка супроводжувалася токсикозом першої половини, та пологів, що перебігали фізіологічно. Вага тіла при народженні 3600 г. З другого місяця знаходилась на штучному вигодовуванні. У у сім місяців перенесла гостру кишкову інфекцію невизначеної етіології, у 6 місяців діагностована анемія, у вісім – атопічний дерматит.</w:t>
      </w:r>
      <w:r w:rsidDel="00000000" w:rsidR="00000000" w:rsidRPr="00000000">
        <w:rPr>
          <w:rtl w:val="0"/>
        </w:rPr>
      </w:r>
    </w:p>
    <w:p w:rsidR="00000000" w:rsidDel="00000000" w:rsidP="00000000" w:rsidRDefault="00000000" w:rsidRPr="00000000" w14:paraId="00000ED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Під час надходження до стаціонару загальний стан дитини середньої тяжкості за рахунок інтоксикації та місцевих симптомів. Дитина млява, дещо адинамічна, температура тіла 37,3</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superscript"/>
          <w:rtl w:val="0"/>
        </w:rPr>
        <w:t xml:space="preserve">0</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 Шкірні покриви бліді, без висипань. Тургор та еластичність тканин збережені. Слизова оболонка рота волога, на язику нашарування білого кольору. У легенях жорстке дихання, частота дихання 30 за одну хвилину. Тони серця ритмічні, приглушені, пульс 122 уд/хв. Живіт м’який, не здутий, доступний глибокій пальпації, відчувається гурчання вздовж товстого кишковика, при пальпації сигмоподібна кишка спазмована, відчувається болючіть в епігастральному відділі. Паренхіматозні органи не збільшені. Випорожнення рідкі, рясні, жовтого кольору, з домішками неперетравленої їжі та слизу в незначній кількості. Діурез дещо знижений. Менінгеальні знаки негативні.</w:t>
      </w:r>
      <w:r w:rsidDel="00000000" w:rsidR="00000000" w:rsidRPr="00000000">
        <w:rPr>
          <w:rtl w:val="0"/>
        </w:rPr>
      </w:r>
    </w:p>
    <w:p w:rsidR="00000000" w:rsidDel="00000000" w:rsidP="00000000" w:rsidRDefault="00000000" w:rsidRPr="00000000" w14:paraId="00000ED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Використання алгоритму дало такі результати:</w:t>
      </w:r>
      <w:r w:rsidDel="00000000" w:rsidR="00000000" w:rsidRPr="00000000">
        <w:rPr>
          <w:rtl w:val="0"/>
        </w:rPr>
      </w:r>
    </w:p>
    <w:p w:rsidR="00000000" w:rsidDel="00000000" w:rsidP="00000000" w:rsidRDefault="00000000" w:rsidRPr="00000000" w14:paraId="00000EDB">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підвищення температури тіла до 37,3</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superscript"/>
          <w:rtl w:val="0"/>
        </w:rPr>
        <w:t xml:space="preserve">0</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 (ПК = - 2,32), випорожнення з домішками неперетравленої їжі (ПК = + 4,67), болючість при пальпації в епігастральній ділянці (ПК = + 5,83) та біль у животі, який посилювався після прийому їжі (ПК = + 3,88), здуття живота відсутнє (ПК = - 1,74), гастродуоденальна патологія у батьків та родичів відсутня (ПК = - 3,29), осіння сезонність захворювання (ПК = + 3,41), прояви алергії (ПК = + 5,07), перенесена раніше кишкова інфекція (ПК = + 4,27).</w:t>
      </w:r>
      <w:r w:rsidDel="00000000" w:rsidR="00000000" w:rsidRPr="00000000">
        <w:rPr>
          <w:rtl w:val="0"/>
        </w:rPr>
      </w:r>
    </w:p>
    <w:p w:rsidR="00000000" w:rsidDel="00000000" w:rsidP="00000000" w:rsidRDefault="00000000" w:rsidRPr="00000000" w14:paraId="00000ED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Сума ПК = + 19,78; що перевищило прогностичний поріг «+ 13». Це дозволило прогнозувати у хворої наявність хелікобактерної інфекції.</w:t>
      </w:r>
      <w:r w:rsidDel="00000000" w:rsidR="00000000" w:rsidRPr="00000000">
        <w:rPr>
          <w:rtl w:val="0"/>
        </w:rPr>
      </w:r>
    </w:p>
    <w:p w:rsidR="00000000" w:rsidDel="00000000" w:rsidP="00000000" w:rsidRDefault="00000000" w:rsidRPr="00000000" w14:paraId="00000ED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Результати додаткових досліджень:</w:t>
      </w:r>
      <w:r w:rsidDel="00000000" w:rsidR="00000000" w:rsidRPr="00000000">
        <w:rPr>
          <w:rtl w:val="0"/>
        </w:rPr>
      </w:r>
    </w:p>
    <w:p w:rsidR="00000000" w:rsidDel="00000000" w:rsidP="00000000" w:rsidRDefault="00000000" w:rsidRPr="00000000" w14:paraId="00000ED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Бактеріологічне дослідження випорожнень: виділена S. Sonnеi.</w:t>
      </w:r>
      <w:r w:rsidDel="00000000" w:rsidR="00000000" w:rsidRPr="00000000">
        <w:rPr>
          <w:rtl w:val="0"/>
        </w:rPr>
      </w:r>
    </w:p>
    <w:p w:rsidR="00000000" w:rsidDel="00000000" w:rsidP="00000000" w:rsidRDefault="00000000" w:rsidRPr="00000000" w14:paraId="00000ED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Клінічний аналіз крові: гемоглобін – 115 г/л, еритроцити – 4,2*10</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superscript"/>
          <w:rtl w:val="0"/>
        </w:rPr>
        <w:t xml:space="preserve">12</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 лейкоцити – 5,0*10</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superscript"/>
          <w:rtl w:val="0"/>
        </w:rPr>
        <w:t xml:space="preserve">9</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 ШОЕ – 3 мм/г, паличкоядерні нейтрофіли – 4%, сегментоядерні нейтрофіли – 42%, еозинофіли – 0%, лімфоцити – 50%, моноцити – 4%.</w:t>
      </w:r>
      <w:r w:rsidDel="00000000" w:rsidR="00000000" w:rsidRPr="00000000">
        <w:rPr>
          <w:rtl w:val="0"/>
        </w:rPr>
      </w:r>
    </w:p>
    <w:p w:rsidR="00000000" w:rsidDel="00000000" w:rsidP="00000000" w:rsidRDefault="00000000" w:rsidRPr="00000000" w14:paraId="00000EE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Аналіз сечі: колір – насичено-жовтий, прозорість – слабкокаламутна, питома вага – 1025, реакція – слабкокисла, білок, глюкоза, кетонові тіла – не виявлені, лейкоцити – 2 - 4 у полі зору, епітелій перехідний – 4 - 6 у полі зору, слиз – незначна кількість, солі – не знайдені,  еритроцити – немає.</w:t>
      </w:r>
      <w:r w:rsidDel="00000000" w:rsidR="00000000" w:rsidRPr="00000000">
        <w:rPr>
          <w:rtl w:val="0"/>
        </w:rPr>
      </w:r>
    </w:p>
    <w:p w:rsidR="00000000" w:rsidDel="00000000" w:rsidP="00000000" w:rsidRDefault="00000000" w:rsidRPr="00000000" w14:paraId="00000EE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Копрограма: консистенція – рідка, колір – жовтий, рослинна клітковина, що перетравлюється – відсутня, рослинна клітковина, що не перетравлюється – незначна кількість, крохмаль – незначна кількість, нейтральний жир – велика кількість,, слиз – незначна кількість, лейкоцити – 40-60 у полі зору.</w:t>
      </w:r>
      <w:r w:rsidDel="00000000" w:rsidR="00000000" w:rsidRPr="00000000">
        <w:rPr>
          <w:rtl w:val="0"/>
        </w:rPr>
      </w:r>
    </w:p>
    <w:p w:rsidR="00000000" w:rsidDel="00000000" w:rsidP="00000000" w:rsidRDefault="00000000" w:rsidRPr="00000000" w14:paraId="00000EE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Спеціальне дослідження крові: </w:t>
      </w:r>
      <w:r w:rsidDel="00000000" w:rsidR="00000000" w:rsidRPr="00000000">
        <w:rPr>
          <w:rtl w:val="0"/>
        </w:rPr>
      </w:r>
    </w:p>
    <w:p w:rsidR="00000000" w:rsidDel="00000000" w:rsidP="00000000" w:rsidRDefault="00000000" w:rsidRPr="00000000" w14:paraId="00000EE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ФНП-</w:t>
      </w:r>
      <w:r w:rsidDel="00000000" w:rsidR="00000000" w:rsidRPr="00000000">
        <w:rPr>
          <w:rFonts w:ascii="Noto Sans Symbols" w:cs="Noto Sans Symbols" w:eastAsia="Noto Sans Symbols" w:hAnsi="Noto Sans Symbols"/>
          <w:b w:val="0"/>
          <w:i w:val="1"/>
          <w:smallCaps w:val="0"/>
          <w:strike w:val="0"/>
          <w:color w:val="000000"/>
          <w:sz w:val="28"/>
          <w:szCs w:val="28"/>
          <w:u w:val="none"/>
          <w:shd w:fill="auto" w:val="clear"/>
          <w:vertAlign w:val="baseline"/>
          <w:rtl w:val="0"/>
        </w:rPr>
        <w:t xml:space="preserve">α</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 8,2 нг/мл, ІЛ-1</w:t>
      </w:r>
      <w:r w:rsidDel="00000000" w:rsidR="00000000" w:rsidRPr="00000000">
        <w:rPr>
          <w:rFonts w:ascii="Noto Sans Symbols" w:cs="Noto Sans Symbols" w:eastAsia="Noto Sans Symbols" w:hAnsi="Noto Sans Symbols"/>
          <w:b w:val="0"/>
          <w:i w:val="1"/>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 12,5 нг/мл, ІЛ-4 – 3,68 нг/мл, CD3+ – 53,98, CD4+ – 28,97, CD8+ – 21,68, CD19+ – 22,96, Zn – 9,7 мкмоль/л, Cu – 15,49 мкмоль/л. Місцеві фактори захисту у копрофільтраті: sIg A – 1,2 мг/л.</w:t>
      </w:r>
      <w:r w:rsidDel="00000000" w:rsidR="00000000" w:rsidRPr="00000000">
        <w:rPr>
          <w:rtl w:val="0"/>
        </w:rPr>
      </w:r>
    </w:p>
    <w:p w:rsidR="00000000" w:rsidDel="00000000" w:rsidP="00000000" w:rsidRDefault="00000000" w:rsidRPr="00000000" w14:paraId="00000EE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Використання алгоритму дало такі результати:</w:t>
      </w:r>
      <w:r w:rsidDel="00000000" w:rsidR="00000000" w:rsidRPr="00000000">
        <w:rPr>
          <w:rtl w:val="0"/>
        </w:rPr>
      </w:r>
    </w:p>
    <w:p w:rsidR="00000000" w:rsidDel="00000000" w:rsidP="00000000" w:rsidRDefault="00000000" w:rsidRPr="00000000" w14:paraId="00000EE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Копрограма: рослинна клітковина, що перетравлюється – відсутня (ПК = – 4,72), рослинна клітковина, що не перетравлюється – незначна кількість (ПК = + 3,51), лейкоцити – 40-60 у полі зору (ПК = + 1,83).</w:t>
      </w:r>
      <w:r w:rsidDel="00000000" w:rsidR="00000000" w:rsidRPr="00000000">
        <w:rPr>
          <w:rtl w:val="0"/>
        </w:rPr>
      </w:r>
    </w:p>
    <w:p w:rsidR="00000000" w:rsidDel="00000000" w:rsidP="00000000" w:rsidRDefault="00000000" w:rsidRPr="00000000" w14:paraId="00000EE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Клінічний аналіз кров: гемоглобін – 115 г/л (ПК = – 2,47), еритроцити – 4,2*10</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superscript"/>
          <w:rtl w:val="0"/>
        </w:rPr>
        <w:t xml:space="preserve">12</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 (ПК = – 2,75), лейкоцити – 5,0*10</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superscript"/>
          <w:rtl w:val="0"/>
        </w:rPr>
        <w:t xml:space="preserve">9</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 (ПК = + 3,01), сегментоядерні нейтрофіли – 46% (ПК = +2,67); спеціальне дослідження крові: ФНП-</w:t>
      </w:r>
      <w:r w:rsidDel="00000000" w:rsidR="00000000" w:rsidRPr="00000000">
        <w:rPr>
          <w:rFonts w:ascii="Noto Sans Symbols" w:cs="Noto Sans Symbols" w:eastAsia="Noto Sans Symbols" w:hAnsi="Noto Sans Symbols"/>
          <w:b w:val="0"/>
          <w:i w:val="1"/>
          <w:smallCaps w:val="0"/>
          <w:strike w:val="0"/>
          <w:color w:val="000000"/>
          <w:sz w:val="28"/>
          <w:szCs w:val="28"/>
          <w:u w:val="none"/>
          <w:shd w:fill="auto" w:val="clear"/>
          <w:vertAlign w:val="baseline"/>
          <w:rtl w:val="0"/>
        </w:rPr>
        <w:t xml:space="preserve">α</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 8,2 нг/мл (ПК = 0), ІЛ-1</w:t>
      </w:r>
      <w:r w:rsidDel="00000000" w:rsidR="00000000" w:rsidRPr="00000000">
        <w:rPr>
          <w:rFonts w:ascii="Noto Sans Symbols" w:cs="Noto Sans Symbols" w:eastAsia="Noto Sans Symbols" w:hAnsi="Noto Sans Symbols"/>
          <w:b w:val="0"/>
          <w:i w:val="1"/>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 12,5 нг/мл (ПК = + 3,23), ІЛ-4 – 3,68 нг/мл (ПК = + 2,13), CD3+ – 53,98 (ПК = – 4,82), CD4+ – 28,97 (ПК = + 4,81), CD8+ – 21,68 (ПК = + 5,62), CD19+ – 22,96 (ПК = + 5,54), Zn – 9,7 мкмоль/л (ПК = + 5,38), Cu – 15,49 мкмоль/л (ПК = – 4,34), місцеві фактори захисту: sIg A – 1,2 мг/л (ПК = – 4,40).</w:t>
      </w:r>
      <w:r w:rsidDel="00000000" w:rsidR="00000000" w:rsidRPr="00000000">
        <w:rPr>
          <w:rtl w:val="0"/>
        </w:rPr>
      </w:r>
    </w:p>
    <w:p w:rsidR="00000000" w:rsidDel="00000000" w:rsidP="00000000" w:rsidRDefault="00000000" w:rsidRPr="00000000" w14:paraId="00000EE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Сума ПК = + 14,23; що перевищило прогностичний поріг «+ 13», це свідчить на користь наявності у хворого інфікування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 Pylori.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Подальше обстеження хворого підтвердило даний діагноз:позитивні ІФА і ПЛР калу.</w:t>
      </w:r>
      <w:r w:rsidDel="00000000" w:rsidR="00000000" w:rsidRPr="00000000">
        <w:rPr>
          <w:rtl w:val="0"/>
        </w:rPr>
      </w:r>
    </w:p>
    <w:p w:rsidR="00000000" w:rsidDel="00000000" w:rsidP="00000000" w:rsidRDefault="00000000" w:rsidRPr="00000000" w14:paraId="00000EE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Ураховуючи дані клініко-анамнестичні, лабораторного дослідження та алгоритму (сума ПК = + 34,01) встановлено діагноз – шигельоз Зонне (бактеріологічно S. Sonnеi), гастроентероколітична тяжка форма, гострий гладкий перебіг. Інфікування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 Pylori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(ІФА і ПЛР калу).</w:t>
      </w:r>
      <w:r w:rsidDel="00000000" w:rsidR="00000000" w:rsidRPr="00000000">
        <w:rPr>
          <w:rtl w:val="0"/>
        </w:rPr>
      </w:r>
    </w:p>
    <w:p w:rsidR="00000000" w:rsidDel="00000000" w:rsidP="00000000" w:rsidRDefault="00000000" w:rsidRPr="00000000" w14:paraId="00000EE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Після проведеня терапії відмічено позитивну динаміку. Блювання відсутнє з 3-ї доби, кількісні та якісні характеристики випорожнень нормалізувалися на 3-ю добу, на 6-у добу стан дитини розцінений як задовільний, хоча зберігався періодичний біль в епігастральній ділянці. На 9-у добу виписана додому. Рекомендована консультація гастроентеролога для вирішення питання про доцільність ерадикації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 Pylori</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EE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EE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2</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Історія хвороби № 11030. Хлопчик Лев П., 2 роки 4 місяці. Госпіталізований 13 квітня, на другий день від початку захворювання. Захворів гостро, коли на тлі помірного підвищення температури тіла з’явились дворазове блювання, рідкі випорожнення до 10 разів на добу з домішками невеликої кількості слизу, неперетравлених часточок їжі. Мати відмічала зниження апетиту дитини.</w:t>
      </w:r>
      <w:r w:rsidDel="00000000" w:rsidR="00000000" w:rsidRPr="00000000">
        <w:rPr>
          <w:rtl w:val="0"/>
        </w:rPr>
      </w:r>
    </w:p>
    <w:p w:rsidR="00000000" w:rsidDel="00000000" w:rsidP="00000000" w:rsidRDefault="00000000" w:rsidRPr="00000000" w14:paraId="00000EE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Джерело інфекції встановити не вдалося.</w:t>
      </w:r>
      <w:r w:rsidDel="00000000" w:rsidR="00000000" w:rsidRPr="00000000">
        <w:rPr>
          <w:rtl w:val="0"/>
        </w:rPr>
      </w:r>
    </w:p>
    <w:p w:rsidR="00000000" w:rsidDel="00000000" w:rsidP="00000000" w:rsidRDefault="00000000" w:rsidRPr="00000000" w14:paraId="00000EE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Дитина від другої вагітності та перших пологів, які мали  фізіологічний перебіг. Вага тіла при народженні – 2890 г. З перших днів життя знаходилася на штучному вигодовуванні. В анамнезі не хворів. З сімейного анамнезу відомо, що в батька дитини хронічний гастрит.</w:t>
      </w:r>
      <w:r w:rsidDel="00000000" w:rsidR="00000000" w:rsidRPr="00000000">
        <w:rPr>
          <w:rtl w:val="0"/>
        </w:rPr>
      </w:r>
    </w:p>
    <w:p w:rsidR="00000000" w:rsidDel="00000000" w:rsidP="00000000" w:rsidRDefault="00000000" w:rsidRPr="00000000" w14:paraId="00000EE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Під час надходження до стаціонару загальний стан дитини середньої тяжкості. Температура тіла 38,4</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superscript"/>
          <w:rtl w:val="0"/>
        </w:rPr>
        <w:t xml:space="preserve">0</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 Виражені симптоми інтоксикації. Дитина млява. Шкірні покриви бліді, тургор збережений. Слизова оболонка рота суха, на корені язика нашарування білого кольору. У легенях жорстке дихання, частота дихання 30 за одну хвилину. Тони серця ритмічні, пульс 124 уд/хв. Живіт м’який, доступний для глибокої пальпації, при пальпації навколопупкової ділянки відзначається болючість. Паренхіматозні органи не збільшені. Випорожнення часті, рідкі, з домішками слизу та неперетравлених часточок їжі. Діурез достатній. Менінгеальні знаки негативні.</w:t>
      </w:r>
      <w:r w:rsidDel="00000000" w:rsidR="00000000" w:rsidRPr="00000000">
        <w:rPr>
          <w:rtl w:val="0"/>
        </w:rPr>
      </w:r>
    </w:p>
    <w:p w:rsidR="00000000" w:rsidDel="00000000" w:rsidP="00000000" w:rsidRDefault="00000000" w:rsidRPr="00000000" w14:paraId="00000EE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Використання алгоритму дало такі результати:</w:t>
      </w:r>
      <w:r w:rsidDel="00000000" w:rsidR="00000000" w:rsidRPr="00000000">
        <w:rPr>
          <w:rtl w:val="0"/>
        </w:rPr>
      </w:r>
    </w:p>
    <w:p w:rsidR="00000000" w:rsidDel="00000000" w:rsidP="00000000" w:rsidRDefault="00000000" w:rsidRPr="00000000" w14:paraId="00000EF0">
      <w:pPr>
        <w:keepNext w:val="0"/>
        <w:keepLines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підвищення температури тіла до 38,4</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superscript"/>
          <w:rtl w:val="0"/>
        </w:rPr>
        <w:t xml:space="preserve">0</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 (ПК = + 2,16), випорожнення з домішками неперетравленої їжі (ПК = + 4,67), болючіть при пальпації в епігастральній ділянці відсутня (ПК = – 2,22) посилення болю в животі після прийому їжі відсутнє (ПК = – 3,04), здуття живота (ПК = – 1,74), гастродуоденальна патологія у батька (ПК = + 3,87), весняна сезонність захворювання (ПК = + 1,85), прояви алергії відсутні (ПК = – 1,07), перенесених раніше кишкових інфекцій не зареєстровано (ПК = – 0,67).</w:t>
      </w:r>
      <w:r w:rsidDel="00000000" w:rsidR="00000000" w:rsidRPr="00000000">
        <w:rPr>
          <w:rtl w:val="0"/>
        </w:rPr>
      </w:r>
    </w:p>
    <w:p w:rsidR="00000000" w:rsidDel="00000000" w:rsidP="00000000" w:rsidRDefault="00000000" w:rsidRPr="00000000" w14:paraId="00000EF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Сума ПК = +3,81; що нижче прогностичного порогу «13». Це дозволило прогнозувати у хворого відсутність хелікобактерної інфекції.</w:t>
      </w:r>
      <w:r w:rsidDel="00000000" w:rsidR="00000000" w:rsidRPr="00000000">
        <w:rPr>
          <w:rtl w:val="0"/>
        </w:rPr>
      </w:r>
    </w:p>
    <w:p w:rsidR="00000000" w:rsidDel="00000000" w:rsidP="00000000" w:rsidRDefault="00000000" w:rsidRPr="00000000" w14:paraId="00000EF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Результати додаткових досліджень:</w:t>
      </w:r>
      <w:r w:rsidDel="00000000" w:rsidR="00000000" w:rsidRPr="00000000">
        <w:rPr>
          <w:rtl w:val="0"/>
        </w:rPr>
      </w:r>
    </w:p>
    <w:p w:rsidR="00000000" w:rsidDel="00000000" w:rsidP="00000000" w:rsidRDefault="00000000" w:rsidRPr="00000000" w14:paraId="00000EF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Бактеріологічне дослідження випорожнень: патогенна флора не виділена. Реакція непрямої гемаглютинації: титр антитіл до антигена Flexneri  1:320.</w:t>
      </w:r>
      <w:r w:rsidDel="00000000" w:rsidR="00000000" w:rsidRPr="00000000">
        <w:rPr>
          <w:rtl w:val="0"/>
        </w:rPr>
      </w:r>
    </w:p>
    <w:p w:rsidR="00000000" w:rsidDel="00000000" w:rsidP="00000000" w:rsidRDefault="00000000" w:rsidRPr="00000000" w14:paraId="00000EF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Клінічний аналіз крові: гемоглобін – 109 г/л, еритроцити – 4,3*10</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superscript"/>
          <w:rtl w:val="0"/>
        </w:rPr>
        <w:t xml:space="preserve">12</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 лейкоцити – 9,2*10</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superscript"/>
          <w:rtl w:val="0"/>
        </w:rPr>
        <w:t xml:space="preserve">9</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 ШОЕ – 6 мм/г, паличкоядерні нейтрофіли – 2%, сегментоядерні нейтрофіли – 34%, еозинофіли – 4%, лімфоцити – 56%, моноцити – 4%.</w:t>
      </w:r>
      <w:r w:rsidDel="00000000" w:rsidR="00000000" w:rsidRPr="00000000">
        <w:rPr>
          <w:rtl w:val="0"/>
        </w:rPr>
      </w:r>
    </w:p>
    <w:p w:rsidR="00000000" w:rsidDel="00000000" w:rsidP="00000000" w:rsidRDefault="00000000" w:rsidRPr="00000000" w14:paraId="00000EF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Аналіз сечі: колір – жовтий; прозорість – слабкокаламутна; питома вага – 1028; реакція – слабкокисла, білок, глюкоза, ацетон – не виявлені, лейкоцити – 10-12 у полі зору, епітелій перехідний – 10-12 у полі зору, слиз – незначна кількість, солі – не знайдені.</w:t>
      </w:r>
      <w:r w:rsidDel="00000000" w:rsidR="00000000" w:rsidRPr="00000000">
        <w:rPr>
          <w:rtl w:val="0"/>
        </w:rPr>
      </w:r>
    </w:p>
    <w:p w:rsidR="00000000" w:rsidDel="00000000" w:rsidP="00000000" w:rsidRDefault="00000000" w:rsidRPr="00000000" w14:paraId="00000EF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Копрограма: консистенція – рідка, колір –жовтий , крохмаль – велика кількість, нейтральний жир – велика кількість, слиз –велика кількість, лейкоцити – 40-50 у полі зору.</w:t>
      </w:r>
      <w:r w:rsidDel="00000000" w:rsidR="00000000" w:rsidRPr="00000000">
        <w:rPr>
          <w:rtl w:val="0"/>
        </w:rPr>
      </w:r>
    </w:p>
    <w:p w:rsidR="00000000" w:rsidDel="00000000" w:rsidP="00000000" w:rsidRDefault="00000000" w:rsidRPr="00000000" w14:paraId="00000EF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Спеціальні дослідження крові:</w:t>
      </w:r>
      <w:r w:rsidDel="00000000" w:rsidR="00000000" w:rsidRPr="00000000">
        <w:rPr>
          <w:rtl w:val="0"/>
        </w:rPr>
      </w:r>
    </w:p>
    <w:p w:rsidR="00000000" w:rsidDel="00000000" w:rsidP="00000000" w:rsidRDefault="00000000" w:rsidRPr="00000000" w14:paraId="00000EF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ФНП-</w:t>
      </w:r>
      <w:r w:rsidDel="00000000" w:rsidR="00000000" w:rsidRPr="00000000">
        <w:rPr>
          <w:rFonts w:ascii="Noto Sans Symbols" w:cs="Noto Sans Symbols" w:eastAsia="Noto Sans Symbols" w:hAnsi="Noto Sans Symbols"/>
          <w:b w:val="0"/>
          <w:i w:val="1"/>
          <w:smallCaps w:val="0"/>
          <w:strike w:val="0"/>
          <w:color w:val="000000"/>
          <w:sz w:val="28"/>
          <w:szCs w:val="28"/>
          <w:u w:val="none"/>
          <w:shd w:fill="auto" w:val="clear"/>
          <w:vertAlign w:val="baseline"/>
          <w:rtl w:val="0"/>
        </w:rPr>
        <w:t xml:space="preserve">α</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 8,01 нг/мл, ІЛ-1</w:t>
      </w:r>
      <w:r w:rsidDel="00000000" w:rsidR="00000000" w:rsidRPr="00000000">
        <w:rPr>
          <w:rFonts w:ascii="Noto Sans Symbols" w:cs="Noto Sans Symbols" w:eastAsia="Noto Sans Symbols" w:hAnsi="Noto Sans Symbols"/>
          <w:b w:val="0"/>
          <w:i w:val="1"/>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 14,51 нг/мл, ІЛ-4 – 3,99 нг/мл, CD3+ – 54,87, CD4+ – 29,0, CD8+ – 23,08, CD19+ – 23,26, Zn – 11,76 мкмоль/л, Cu – 15,67 мкмоль/л. Місцеві фактори захисту у копрофільтраті: sIg A – 1,21 мг/л.</w:t>
      </w:r>
      <w:r w:rsidDel="00000000" w:rsidR="00000000" w:rsidRPr="00000000">
        <w:rPr>
          <w:rtl w:val="0"/>
        </w:rPr>
      </w:r>
    </w:p>
    <w:p w:rsidR="00000000" w:rsidDel="00000000" w:rsidP="00000000" w:rsidRDefault="00000000" w:rsidRPr="00000000" w14:paraId="00000EF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Використання алгоритму дало такі результати:</w:t>
      </w:r>
      <w:r w:rsidDel="00000000" w:rsidR="00000000" w:rsidRPr="00000000">
        <w:rPr>
          <w:rtl w:val="0"/>
        </w:rPr>
      </w:r>
    </w:p>
    <w:p w:rsidR="00000000" w:rsidDel="00000000" w:rsidP="00000000" w:rsidRDefault="00000000" w:rsidRPr="00000000" w14:paraId="00000EF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Копрограма: рослинна клітковина, що перетравлюється, – відсутня (ПК = – 4,72), рослинна клітковина, яка не перетравлюється, – відсутня (ПК = – 2,92), лейкоцити – 40-50 у полі зору (ПК = + 1,83);</w:t>
      </w:r>
      <w:r w:rsidDel="00000000" w:rsidR="00000000" w:rsidRPr="00000000">
        <w:rPr>
          <w:rtl w:val="0"/>
        </w:rPr>
      </w:r>
    </w:p>
    <w:p w:rsidR="00000000" w:rsidDel="00000000" w:rsidP="00000000" w:rsidRDefault="00000000" w:rsidRPr="00000000" w14:paraId="00000EF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периферійна кров: гемоглобін – 109 г/л (ПК = + 2,26), лейкоцити – 9,2*10</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superscript"/>
          <w:rtl w:val="0"/>
        </w:rPr>
        <w:t xml:space="preserve">9</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 (ПК = +3,01), сегментоядерні нейтрофіли – 36% (ПК = – 1,14). спеціальне дослідження крові: ФНП-</w:t>
      </w:r>
      <w:r w:rsidDel="00000000" w:rsidR="00000000" w:rsidRPr="00000000">
        <w:rPr>
          <w:rFonts w:ascii="Noto Sans Symbols" w:cs="Noto Sans Symbols" w:eastAsia="Noto Sans Symbols" w:hAnsi="Noto Sans Symbols"/>
          <w:b w:val="0"/>
          <w:i w:val="1"/>
          <w:smallCaps w:val="0"/>
          <w:strike w:val="0"/>
          <w:color w:val="000000"/>
          <w:sz w:val="28"/>
          <w:szCs w:val="28"/>
          <w:u w:val="none"/>
          <w:shd w:fill="auto" w:val="clear"/>
          <w:vertAlign w:val="baseline"/>
          <w:rtl w:val="0"/>
        </w:rPr>
        <w:t xml:space="preserve">α</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 8,01 нг/мл (ПК = + 6,01), ІЛ-1</w:t>
      </w:r>
      <w:r w:rsidDel="00000000" w:rsidR="00000000" w:rsidRPr="00000000">
        <w:rPr>
          <w:rFonts w:ascii="Noto Sans Symbols" w:cs="Noto Sans Symbols" w:eastAsia="Noto Sans Symbols" w:hAnsi="Noto Sans Symbols"/>
          <w:b w:val="0"/>
          <w:i w:val="1"/>
          <w:smallCaps w:val="0"/>
          <w:strike w:val="0"/>
          <w:color w:val="000000"/>
          <w:sz w:val="28"/>
          <w:szCs w:val="28"/>
          <w:u w:val="none"/>
          <w:shd w:fill="auto" w:val="clear"/>
          <w:vertAlign w:val="baseline"/>
          <w:rtl w:val="0"/>
        </w:rPr>
        <w:t xml:space="preserve">β</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 14,51 нг/мл (ПК = 0), ІЛ-4 – 3,99 нг/мл (ПК = + 2,13), CD3+ – 54,87 (ПК = – 4,82), CD4+ – 29,0 (ПК = + 4,81), CD8+ – 23,08 (ПК = – 4,82), CD19+ – 23,26 (ПК = + 5,54), Zn – 11,76 мкмоль/л (ПК = – 3,84), Cu – 15,67 мкмоль/л (ПК = + 5,22), місцеві фактори захисту: sIg A – 1,21 мг/л (ПК = – 4,40).</w:t>
      </w:r>
      <w:r w:rsidDel="00000000" w:rsidR="00000000" w:rsidRPr="00000000">
        <w:rPr>
          <w:rtl w:val="0"/>
        </w:rPr>
      </w:r>
    </w:p>
    <w:p w:rsidR="00000000" w:rsidDel="00000000" w:rsidP="00000000" w:rsidRDefault="00000000" w:rsidRPr="00000000" w14:paraId="00000EF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Сума ПК = 4,15, нижча, ніж прогностичний поріг «13».  Це означає, що у пацієнта передбачається відсутність хелікобактерного інфікування. </w:t>
      </w:r>
      <w:r w:rsidDel="00000000" w:rsidR="00000000" w:rsidRPr="00000000">
        <w:rPr>
          <w:rtl w:val="0"/>
        </w:rPr>
      </w:r>
    </w:p>
    <w:p w:rsidR="00000000" w:rsidDel="00000000" w:rsidP="00000000" w:rsidRDefault="00000000" w:rsidRPr="00000000" w14:paraId="00000EF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Ураховуючи клініко-анамнестичні дані лабораторного дослідження та алгоритму (сума ПК = 4,15), було спрогнозовано відсутність хелікобактерного інфікування. </w:t>
      </w:r>
      <w:r w:rsidDel="00000000" w:rsidR="00000000" w:rsidRPr="00000000">
        <w:rPr>
          <w:rtl w:val="0"/>
        </w:rPr>
      </w:r>
    </w:p>
    <w:p w:rsidR="00000000" w:rsidDel="00000000" w:rsidP="00000000" w:rsidRDefault="00000000" w:rsidRPr="00000000" w14:paraId="00000EF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Стан дитини поліпшився на 5-у добу від початку хвороби. При чому блювання відсутнє з 2 дні. На 5-у добу – нормалізація кількості та якості випорожнень. На 6-у добу перебування у стаціонарі стан дитини розцінено як задовільний і дитина виписана додому.</w:t>
      </w:r>
      <w:r w:rsidDel="00000000" w:rsidR="00000000" w:rsidRPr="00000000">
        <w:rPr>
          <w:rtl w:val="0"/>
        </w:rPr>
      </w:r>
    </w:p>
    <w:p w:rsidR="00000000" w:rsidDel="00000000" w:rsidP="00000000" w:rsidRDefault="00000000" w:rsidRPr="00000000" w14:paraId="00000EF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Діагноз: Шигельоз Флекснера (серологічно - титр 1:320), гастроентероколітична форма середньої тяжкості, гострий гладкий перебіг. </w:t>
      </w:r>
      <w:r w:rsidDel="00000000" w:rsidR="00000000" w:rsidRPr="00000000">
        <w:rPr>
          <w:rtl w:val="0"/>
        </w:rPr>
      </w:r>
    </w:p>
    <w:p w:rsidR="00000000" w:rsidDel="00000000" w:rsidP="00000000" w:rsidRDefault="00000000" w:rsidRPr="00000000" w14:paraId="00000F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3</w:t>
      </w:r>
      <w:r w:rsidDel="00000000" w:rsidR="00000000" w:rsidRPr="00000000">
        <w:rPr>
          <w:rtl w:val="0"/>
        </w:rPr>
      </w:r>
    </w:p>
    <w:p w:rsidR="00000000" w:rsidDel="00000000" w:rsidP="00000000" w:rsidRDefault="00000000" w:rsidRPr="00000000" w14:paraId="00000F0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02">
      <w:pPr>
        <w:keepNext w:val="0"/>
        <w:keepLines w:val="0"/>
        <w:widowControl w:val="1"/>
        <w:pBdr>
          <w:top w:space="0" w:sz="0" w:val="nil"/>
          <w:left w:space="0" w:sz="0" w:val="nil"/>
          <w:bottom w:space="0" w:sz="0" w:val="nil"/>
          <w:right w:space="0" w:sz="0" w:val="nil"/>
          <w:between w:space="0" w:sz="0" w:val="nil"/>
        </w:pBdr>
        <w:shd w:fill="auto" w:val="clear"/>
        <w:tabs>
          <w:tab w:val="left" w:pos="567"/>
          <w:tab w:val="left" w:pos="3435"/>
        </w:tabs>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СПИСОК ПРАЦЬ, ОПУБЛІКОВАНИХ ЗА ТЕМОЮ ДИСЕРТАЦІЇ</w:t>
      </w:r>
      <w:r w:rsidDel="00000000" w:rsidR="00000000" w:rsidRPr="00000000">
        <w:rPr>
          <w:rtl w:val="0"/>
        </w:rPr>
      </w:r>
    </w:p>
    <w:p w:rsidR="00000000" w:rsidDel="00000000" w:rsidP="00000000" w:rsidRDefault="00000000" w:rsidRPr="00000000" w14:paraId="00000F03">
      <w:pPr>
        <w:keepNext w:val="0"/>
        <w:keepLines w:val="0"/>
        <w:widowControl w:val="1"/>
        <w:pBdr>
          <w:top w:space="0" w:sz="0" w:val="nil"/>
          <w:left w:space="0" w:sz="0" w:val="nil"/>
          <w:bottom w:space="0" w:sz="0" w:val="nil"/>
          <w:right w:space="0" w:sz="0" w:val="nil"/>
          <w:between w:space="0" w:sz="0" w:val="nil"/>
        </w:pBdr>
        <w:shd w:fill="auto" w:val="clear"/>
        <w:tabs>
          <w:tab w:val="left" w:pos="567"/>
          <w:tab w:val="left" w:pos="3435"/>
        </w:tabs>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0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Наукові праці, в яких опубліковані основні наукові результати дисертації</w:t>
      </w:r>
      <w:r w:rsidDel="00000000" w:rsidR="00000000" w:rsidRPr="00000000">
        <w:rPr>
          <w:rtl w:val="0"/>
        </w:rPr>
      </w:r>
    </w:p>
    <w:p w:rsidR="00000000" w:rsidDel="00000000" w:rsidP="00000000" w:rsidRDefault="00000000" w:rsidRPr="00000000" w14:paraId="00000F05">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Клінічний перебіг шигельозу у дітей, інфікованих Helicobacter pylori. Еспериментальна і клінічна медицина. 2015, № 4 (69). С. 74-79.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Автор провів збір клінічного матеріалу, аналіз та статистичну обробку одержаних результатів. Співавтор д.м.н., професор Ольховська О. М. надала консультативну допомогу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F06">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Kurlan N.Yu., Olkhovska O.M. Microelement disturbances in children suffering from Shigellosis and infected with Helicobacter Pylori. Науково-практичний медичний журнал «Інфекційні хвороби». 2016, № 4 (86). С. 64-68.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клінічні спостереження за тематичними хворими, здійснено дослідження, статистичну обробку, аналіз та узагальнення отриманих даних).</w:t>
      </w:r>
      <w:r w:rsidDel="00000000" w:rsidR="00000000" w:rsidRPr="00000000">
        <w:rPr>
          <w:rtl w:val="0"/>
        </w:rPr>
      </w:r>
    </w:p>
    <w:p w:rsidR="00000000" w:rsidDel="00000000" w:rsidP="00000000" w:rsidRDefault="00000000" w:rsidRPr="00000000" w14:paraId="00000F07">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Особливості харчування хворих на шигельоз дітей, інфікованих helicobacter pylori. Здоров’я дитини: дитяча гастроентерологія та нутриціологія. 2016. Темат. вип. № 5 (71.3). С. 74-77.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здійснено дослідження, статистична обробка отриманих результатів, узагальнено отримані результати, сформульовано висновки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F08">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Влияние инфицирования детей хеликобактер пилори на показатели клеточного иммунитета больных при шигеллезе. Вестник академии медицинских наук Таджикистана. 2017. № 3 (23). С. 64-67.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курацію тематичних хворих, статистичний аналіз результатів, сформульовано висновки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F09">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Kurlan N.Yu., Olkhovska O.M. Alteration of Blood Cytokine Content in Shigellosis in Children with Helicobacter Infection. Scientific Journal «ScienceRise: Medical Science». 2017. № 3 (7). С. 14-17.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курацію тематичних хворих у динаміці лікування, узагальнено отримані дані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F0A">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Kurlan N.Yu. Secretory immunoglobulin A and its role in formation of clinical course of shigellosis in children infected with Helicobacter Pylori. Annals of Mechnikov Institute. 2017. № 3. С. 47-50. </w:t>
      </w:r>
    </w:p>
    <w:p w:rsidR="00000000" w:rsidDel="00000000" w:rsidP="00000000" w:rsidRDefault="00000000" w:rsidRPr="00000000" w14:paraId="00000F0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0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Наукові праці, які засвідчують апробацію матеріалів дисертації</w:t>
      </w:r>
      <w:r w:rsidDel="00000000" w:rsidR="00000000" w:rsidRPr="00000000">
        <w:rPr>
          <w:rtl w:val="0"/>
        </w:rPr>
      </w:r>
    </w:p>
    <w:p w:rsidR="00000000" w:rsidDel="00000000" w:rsidP="00000000" w:rsidRDefault="00000000" w:rsidRPr="00000000" w14:paraId="00000F0D">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Кишечные инфекции: анализ заболеваемости по данным ОДИКБ г. Харькова за 2014 г. Епідеміологічні дослідження в клінічній та профілактичній медицині: досягнення та перспективи : матеріали науково-практичної конференції з міжнародною участю, присвяченої 210-й річниці Харківського національного медичного університету та 85-річчю кафедри епідеміології, Харків, 12-13 березня 2015 р. / під ред. Т. О. Чумаченко. Харків, 2015. С. 185-187. </w:t>
      </w:r>
    </w:p>
    <w:p w:rsidR="00000000" w:rsidDel="00000000" w:rsidP="00000000" w:rsidRDefault="00000000" w:rsidRPr="00000000" w14:paraId="00000F0E">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секреторного імуноглобуліну А в копрофільтратах дітей, інфікованих Helicobacter pylori, при шигельозі / Н. Ю. Курлан, О. М. Ольховська, М. А. Піддубна, О. М. Бондарева, Н. Ю. Чонка. Інфекційні проблеми : поступи і проблеми в діагностиці, терапії та профілактиці. Матеріали ІХ з’їзду інфекціоністів України, 7-9 жовтня 2015 р., Тернопіль. С. 109-110.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курацію тематичних хворих, статистичну обробку результатів, сформульовано висновки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F0F">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Роль інфікування Helicobacter pylori у перебігу шигельозу у дітей. Актуальні проблеми дерматології, венерології та ВІЛ/СНІД-інфекції : матеріали науково-практичної конференції (з міжнародною участю), присвяченої 155-річчю професору М. В. Тіпцева, Харків, 18 листопада 2015 р. Харків : С.А.М., 2015. С. 122-129.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статистичну обробку, узагальнено отримані результати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F1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Особливості клінічного перебігу шигельозу у дітей, інфікованих Helicobacter pylori. «Медична наука в практику охорони здоров’я» : Всеукраїнська науково-практична конференція молодих учених, 20 листопада 2015 р., м. Полтава. Полтава : ВДНЗУ «Українська медична стоматологічна академія», 2015. С. 21-22.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дослідження тематичного хворого, узагальнено отримані дані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F11">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Показники параклінічних методів дослідження дітей при шигельозі на фоні хелікобактерної інфекції. Міжвузівська конференція молодих учених і студентів «Медицина третього тисячоліття», 16 січня 2016 р., Харків. С. 295-296.</w:t>
      </w:r>
    </w:p>
    <w:p w:rsidR="00000000" w:rsidDel="00000000" w:rsidP="00000000" w:rsidRDefault="00000000" w:rsidRPr="00000000" w14:paraId="00000F12">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Курлан Н. Ю. Особливості клінічного перебігу шигельозу у дітей різних вікових груп. «Проблеми сьогодення в педіатрії» : Матеріали науково-практичної конференції молодих вчених із міжнародною участю, 16 березня 2016 року, м. Харків − Харківська медична академія післядипломної освіти. Харків, 2016. С. 39-40. </w:t>
      </w:r>
    </w:p>
    <w:p w:rsidR="00000000" w:rsidDel="00000000" w:rsidP="00000000" w:rsidRDefault="00000000" w:rsidRPr="00000000" w14:paraId="00000F13">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Цитокінова реактивність хворих на шигельоз дітей, інфікованих Helicobacter pylori. Матеріали української науково-практичної конференції лікарів-педіатрів з міжнародною участю «Проблемні питання діагностики та лікування дітей з соматичною патологією», 18 березня 2016 р., Харків. 2016. С. 74-75.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набір клінічного матеріалу, аналіз та узагальнення результатів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F14">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Особливості клініки шигельозу та цитокінового реагування дітей, інфікованих Helicobacter pylori. «Фармацевтична наука та практика: проблеми, досягнення, перспективи розвитку» : Матеріали I Науково-практичної інтернет-конференції з міжнародною участю, 24-25 березня 2016 р., м. Харків. – Харків НфаУ, 2016. С. 282-283.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аналіз літературних джерел, підбір та ведення тематичних хворих</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F15">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Особливості реакції клітинної ланки імунітету при шигельозі у дітей, інфікованих Helicobacter pylori. Програма ІІІ Міжнародного медико-фармацевтичного конгресу студентів і молодих учених «Пріоритети та перспективи молодіжної науки», 6-8 квітня 2016 р. ВІМСО, 2016. С. 409. </w:t>
      </w:r>
    </w:p>
    <w:p w:rsidR="00000000" w:rsidDel="00000000" w:rsidP="00000000" w:rsidRDefault="00000000" w:rsidRPr="00000000" w14:paraId="00000F16">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Курлан Н. Ю. Динаміка рівнів про- та протизапальних цитокінів сироватки крові дітей, хворих на шигельоз. Збірник тез доповідей IV Міжнародної науково-практичної конференції студентів і молодих учених «Актуальні питання теоретичної та практичної медицини», 21-22 квітня 2016 р., м. Суми. / Відп. за вип. Н. В. Деміхова. − СумДУ, 2016. С. 188. </w:t>
      </w:r>
    </w:p>
    <w:p w:rsidR="00000000" w:rsidDel="00000000" w:rsidP="00000000" w:rsidRDefault="00000000" w:rsidRPr="00000000" w14:paraId="00000F17">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Піддубна М. А. Вплив хелікобактерної інфекції на клінічні прояви шигельозу у дітей. «Діагностика і терапія інфекційних хвороб на рівнях надання медичної допомоги» : Матеріали Всеукраїнської науково-практичної конференції інфекціоністів  III пленуму ГО «Всеукраїнська асоціація інфекціоністів», 29-30 вересня 2016 року, м. Вінниця. – Вінниця : ТДМУ Укрмедкнига, 2016. С. 98-99.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набір клінічного матеріалу, аналіз та узагальнення результатів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F18">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Курлан Н. Ю., Ольховська О. М. Serum zinc levels in children suffering from shigellosis and infected with Helicobacter pylori. «Медицина XXI століття» : Матеріали науково-практичної конференції молодих вчених з міжнародною  участю 24 листопада 2016 року. Харків, 2016. – С. 115-116.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проведено набір клінічного матеріалу, проаналізовано та узагальнено отримані результати дослідження, сформульовано висновки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F1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1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Наукові праці, які додатково відображають наукові результати дисертації</w:t>
      </w:r>
      <w:r w:rsidDel="00000000" w:rsidR="00000000" w:rsidRPr="00000000">
        <w:rPr>
          <w:rtl w:val="0"/>
        </w:rPr>
      </w:r>
    </w:p>
    <w:p w:rsidR="00000000" w:rsidDel="00000000" w:rsidP="00000000" w:rsidRDefault="00000000" w:rsidRPr="00000000" w14:paraId="00000F1B">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8"/>
          <w:szCs w:val="28"/>
          <w:u w:val="none"/>
          <w:shd w:fill="auto" w:val="clear"/>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Спосіб лікування дітей віком 1-3 років, хворих на шигельоз та інфікованих Helicobacter pylori / Н. Ю. Курлан, О. М. Ольховська // Пат. u 2016 13134 UA, МПК (2017) А61К31/145. № 116935; Заявл. 22.12.2016; Опубл. 12.06.2017, Бюл. № 11 – 4 c.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Дисертантом розроблено алгоритм попередньої діагностики, підготовлено його до видання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F1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4</w:t>
      </w:r>
      <w:r w:rsidDel="00000000" w:rsidR="00000000" w:rsidRPr="00000000">
        <w:rPr>
          <w:rtl w:val="0"/>
        </w:rPr>
      </w:r>
    </w:p>
    <w:p w:rsidR="00000000" w:rsidDel="00000000" w:rsidP="00000000" w:rsidRDefault="00000000" w:rsidRPr="00000000" w14:paraId="00000F1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1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1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2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2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2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2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2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2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2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2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2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2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2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2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2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2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2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2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3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3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3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3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3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3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3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3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3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3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3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3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3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3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3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3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4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4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4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4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4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4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4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4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4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4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4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4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4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4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4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4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5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5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5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5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5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5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5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5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5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5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5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5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5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5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5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5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6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6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6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6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6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6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6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6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6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6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6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6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6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6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6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6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7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7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7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7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7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7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7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7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7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7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7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7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7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7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7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7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8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8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8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8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8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8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8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8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8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8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8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8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8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8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8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8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9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9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9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9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9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9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9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9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9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9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9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9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9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9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9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9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A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A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A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A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A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A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A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A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A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A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A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A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A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A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A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A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B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B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B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B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B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B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B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B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B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B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B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B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B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B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B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B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C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C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C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C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C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C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C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C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C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C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C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C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C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C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C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C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D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D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D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D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D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D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D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D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D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D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D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D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D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D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D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D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E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E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E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E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E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E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E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E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E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E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E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E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E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E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E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E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F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F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F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F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F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F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F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F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F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F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F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F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F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F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F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FF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0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0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0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0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0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0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0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0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0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0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0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0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0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0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0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0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1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1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1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1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1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1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1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1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1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1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1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1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1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1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1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1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2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2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2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2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2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2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2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2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2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2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2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2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2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2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2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2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3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3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3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3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3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3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3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3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3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3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3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3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3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3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3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3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4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4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4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4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4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4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4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4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4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4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4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4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4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4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4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4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5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5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5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5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5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5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5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5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5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5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5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5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5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5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5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5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6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6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6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6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6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6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6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6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6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6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6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6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6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6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6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6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7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7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7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7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7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7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7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7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7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7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7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7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7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7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7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7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8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8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8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8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8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8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8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8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8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8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8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8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8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8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8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8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9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9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9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9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9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9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9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9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98">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9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9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9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9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9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9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9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A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A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A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A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A4">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10A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hanging="72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sectPr>
      <w:type w:val="continuous"/>
      <w:pgSz w:h="16838" w:w="11906"/>
      <w:pgMar w:bottom="1134" w:top="1134" w:left="1701" w:right="567"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Gungsuh"/>
  <w:font w:name="Verdana"/>
  <w:font w:name="Arial"/>
  <w:font w:name="Calibri"/>
  <w:font w:name="Cardo">
    <w:embedRegular w:fontKey="{00000000-0000-0000-0000-000000000000}" r:id="rId1" w:subsetted="0"/>
    <w:embedBold w:fontKey="{00000000-0000-0000-0000-000000000000}" r:id="rId2" w:subsetted="0"/>
    <w:embedItalic w:fontKey="{00000000-0000-0000-0000-000000000000}" r:id="rId3" w:subsetted="0"/>
  </w:font>
  <w:font w:name="Symbol"/>
  <w:font w:name="Times"/>
  <w:font w:name="Noto Sans Symbols"/>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10A6">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10A7">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36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10A8">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10A9">
    <w:pPr>
      <w:keepNext w:val="0"/>
      <w:keepLines w:val="0"/>
      <w:widowControl w:val="1"/>
      <w:pBdr>
        <w:top w:space="0" w:sz="0" w:val="nil"/>
        <w:left w:space="0" w:sz="0" w:val="nil"/>
        <w:bottom w:space="0" w:sz="0" w:val="nil"/>
        <w:right w:space="0" w:sz="0" w:val="nil"/>
        <w:between w:space="0" w:sz="0" w:val="nil"/>
      </w:pBdr>
      <w:shd w:fill="auto" w:val="clear"/>
      <w:tabs>
        <w:tab w:val="center" w:pos="4819"/>
        <w:tab w:val="right" w:pos="9639"/>
      </w:tabs>
      <w:spacing w:after="0" w:before="0" w:line="240" w:lineRule="auto"/>
      <w:ind w:left="0" w:right="36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4">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5">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6">
    <w:lvl w:ilvl="0">
      <w:start w:val="1"/>
      <w:numFmt w:val="decimal"/>
      <w:lvlText w:val="%1."/>
      <w:lvlJc w:val="left"/>
      <w:pPr>
        <w:ind w:left="1428" w:hanging="360"/>
      </w:pPr>
      <w:rPr>
        <w:vertAlign w:val="baseline"/>
      </w:rPr>
    </w:lvl>
    <w:lvl w:ilvl="1">
      <w:start w:val="1"/>
      <w:numFmt w:val="lowerLetter"/>
      <w:lvlText w:val="%2."/>
      <w:lvlJc w:val="left"/>
      <w:pPr>
        <w:ind w:left="2148" w:hanging="360"/>
      </w:pPr>
      <w:rPr>
        <w:vertAlign w:val="baseline"/>
      </w:rPr>
    </w:lvl>
    <w:lvl w:ilvl="2">
      <w:start w:val="1"/>
      <w:numFmt w:val="lowerRoman"/>
      <w:lvlText w:val="%3."/>
      <w:lvlJc w:val="right"/>
      <w:pPr>
        <w:ind w:left="2868" w:hanging="180"/>
      </w:pPr>
      <w:rPr>
        <w:vertAlign w:val="baseline"/>
      </w:rPr>
    </w:lvl>
    <w:lvl w:ilvl="3">
      <w:start w:val="1"/>
      <w:numFmt w:val="decimal"/>
      <w:lvlText w:val="%4."/>
      <w:lvlJc w:val="left"/>
      <w:pPr>
        <w:ind w:left="3588" w:hanging="360"/>
      </w:pPr>
      <w:rPr>
        <w:vertAlign w:val="baseline"/>
      </w:rPr>
    </w:lvl>
    <w:lvl w:ilvl="4">
      <w:start w:val="1"/>
      <w:numFmt w:val="lowerLetter"/>
      <w:lvlText w:val="%5."/>
      <w:lvlJc w:val="left"/>
      <w:pPr>
        <w:ind w:left="4308" w:hanging="360"/>
      </w:pPr>
      <w:rPr>
        <w:vertAlign w:val="baseline"/>
      </w:rPr>
    </w:lvl>
    <w:lvl w:ilvl="5">
      <w:start w:val="1"/>
      <w:numFmt w:val="lowerRoman"/>
      <w:lvlText w:val="%6."/>
      <w:lvlJc w:val="right"/>
      <w:pPr>
        <w:ind w:left="5028" w:hanging="180"/>
      </w:pPr>
      <w:rPr>
        <w:vertAlign w:val="baseline"/>
      </w:rPr>
    </w:lvl>
    <w:lvl w:ilvl="6">
      <w:start w:val="1"/>
      <w:numFmt w:val="decimal"/>
      <w:lvlText w:val="%7."/>
      <w:lvlJc w:val="left"/>
      <w:pPr>
        <w:ind w:left="5748" w:hanging="360"/>
      </w:pPr>
      <w:rPr>
        <w:vertAlign w:val="baseline"/>
      </w:rPr>
    </w:lvl>
    <w:lvl w:ilvl="7">
      <w:start w:val="1"/>
      <w:numFmt w:val="lowerLetter"/>
      <w:lvlText w:val="%8."/>
      <w:lvlJc w:val="left"/>
      <w:pPr>
        <w:ind w:left="6468" w:hanging="360"/>
      </w:pPr>
      <w:rPr>
        <w:vertAlign w:val="baseline"/>
      </w:rPr>
    </w:lvl>
    <w:lvl w:ilvl="8">
      <w:start w:val="1"/>
      <w:numFmt w:val="lowerRoman"/>
      <w:lvlText w:val="%9."/>
      <w:lvlJc w:val="right"/>
      <w:pPr>
        <w:ind w:left="7188" w:hanging="180"/>
      </w:pPr>
      <w:rPr>
        <w:vertAlign w:val="baseli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0.0" w:type="dxa"/>
        <w:left w:w="108.0" w:type="dxa"/>
        <w:bottom w:w="0.0" w:type="dxa"/>
        <w:right w:w="108.0" w:type="dxa"/>
      </w:tblCellMar>
    </w:tblPr>
  </w:style>
  <w:style w:type="table" w:styleId="Table13">
    <w:basedOn w:val="TableNormal"/>
    <w:tblPr>
      <w:tblStyleRowBandSize w:val="1"/>
      <w:tblStyleColBandSize w:val="1"/>
      <w:tblCellMar>
        <w:top w:w="0.0" w:type="dxa"/>
        <w:left w:w="108.0" w:type="dxa"/>
        <w:bottom w:w="0.0" w:type="dxa"/>
        <w:right w:w="108.0" w:type="dxa"/>
      </w:tblCellMar>
    </w:tblPr>
  </w:style>
  <w:style w:type="table" w:styleId="Table14">
    <w:basedOn w:val="TableNormal"/>
    <w:tblPr>
      <w:tblStyleRowBandSize w:val="1"/>
      <w:tblStyleColBandSize w:val="1"/>
      <w:tblCellMar>
        <w:top w:w="0.0" w:type="dxa"/>
        <w:left w:w="108.0" w:type="dxa"/>
        <w:bottom w:w="0.0" w:type="dxa"/>
        <w:right w:w="108.0" w:type="dxa"/>
      </w:tblCellMar>
    </w:tblPr>
  </w:style>
  <w:style w:type="table" w:styleId="Table15">
    <w:basedOn w:val="TableNormal"/>
    <w:tblPr>
      <w:tblStyleRowBandSize w:val="1"/>
      <w:tblStyleColBandSize w:val="1"/>
      <w:tblCellMar>
        <w:top w:w="0.0" w:type="dxa"/>
        <w:left w:w="108.0" w:type="dxa"/>
        <w:bottom w:w="0.0" w:type="dxa"/>
        <w:right w:w="108.0" w:type="dxa"/>
      </w:tblCellMar>
    </w:tblPr>
  </w:style>
  <w:style w:type="table" w:styleId="Table16">
    <w:basedOn w:val="TableNormal"/>
    <w:tblPr>
      <w:tblStyleRowBandSize w:val="1"/>
      <w:tblStyleColBandSize w:val="1"/>
      <w:tblCellMar>
        <w:top w:w="0.0" w:type="dxa"/>
        <w:left w:w="108.0" w:type="dxa"/>
        <w:bottom w:w="0.0" w:type="dxa"/>
        <w:right w:w="108.0" w:type="dxa"/>
      </w:tblCellMar>
    </w:tblPr>
  </w:style>
  <w:style w:type="table" w:styleId="Table17">
    <w:basedOn w:val="TableNormal"/>
    <w:tblPr>
      <w:tblStyleRowBandSize w:val="1"/>
      <w:tblStyleColBandSize w:val="1"/>
      <w:tblCellMar>
        <w:top w:w="0.0" w:type="dxa"/>
        <w:left w:w="108.0" w:type="dxa"/>
        <w:bottom w:w="0.0" w:type="dxa"/>
        <w:right w:w="108.0" w:type="dxa"/>
      </w:tblCellMar>
    </w:tblPr>
  </w:style>
  <w:style w:type="table" w:styleId="Table18">
    <w:basedOn w:val="TableNormal"/>
    <w:tblPr>
      <w:tblStyleRowBandSize w:val="1"/>
      <w:tblStyleColBandSize w:val="1"/>
      <w:tblCellMar>
        <w:top w:w="0.0" w:type="dxa"/>
        <w:left w:w="108.0" w:type="dxa"/>
        <w:bottom w:w="0.0" w:type="dxa"/>
        <w:right w:w="108.0" w:type="dxa"/>
      </w:tblCellMar>
    </w:tblPr>
  </w:style>
  <w:style w:type="table" w:styleId="Table19">
    <w:basedOn w:val="TableNormal"/>
    <w:tblPr>
      <w:tblStyleRowBandSize w:val="1"/>
      <w:tblStyleColBandSize w:val="1"/>
      <w:tblCellMar>
        <w:top w:w="0.0" w:type="dxa"/>
        <w:left w:w="108.0" w:type="dxa"/>
        <w:bottom w:w="0.0" w:type="dxa"/>
        <w:right w:w="108.0" w:type="dxa"/>
      </w:tblCellMar>
    </w:tblPr>
  </w:style>
  <w:style w:type="table" w:styleId="Table20">
    <w:basedOn w:val="TableNormal"/>
    <w:tblPr>
      <w:tblStyleRowBandSize w:val="1"/>
      <w:tblStyleColBandSize w:val="1"/>
      <w:tblCellMar>
        <w:top w:w="0.0" w:type="dxa"/>
        <w:left w:w="108.0" w:type="dxa"/>
        <w:bottom w:w="0.0" w:type="dxa"/>
        <w:right w:w="108.0" w:type="dxa"/>
      </w:tblCellMar>
    </w:tblPr>
  </w:style>
  <w:style w:type="table" w:styleId="Table21">
    <w:basedOn w:val="TableNormal"/>
    <w:tblPr>
      <w:tblStyleRowBandSize w:val="1"/>
      <w:tblStyleColBandSize w:val="1"/>
      <w:tblCellMar>
        <w:top w:w="0.0" w:type="dxa"/>
        <w:left w:w="108.0" w:type="dxa"/>
        <w:bottom w:w="0.0" w:type="dxa"/>
        <w:right w:w="108.0" w:type="dxa"/>
      </w:tblCellMar>
    </w:tblPr>
  </w:style>
  <w:style w:type="table" w:styleId="Table22">
    <w:basedOn w:val="TableNormal"/>
    <w:tblPr>
      <w:tblStyleRowBandSize w:val="1"/>
      <w:tblStyleColBandSize w:val="1"/>
      <w:tblCellMar>
        <w:top w:w="0.0" w:type="dxa"/>
        <w:left w:w="108.0" w:type="dxa"/>
        <w:bottom w:w="0.0" w:type="dxa"/>
        <w:right w:w="108.0" w:type="dxa"/>
      </w:tblCellMar>
    </w:tblPr>
  </w:style>
  <w:style w:type="table" w:styleId="Table23">
    <w:basedOn w:val="TableNormal"/>
    <w:tblPr>
      <w:tblStyleRowBandSize w:val="1"/>
      <w:tblStyleColBandSize w:val="1"/>
      <w:tblCellMar>
        <w:top w:w="0.0" w:type="dxa"/>
        <w:left w:w="108.0" w:type="dxa"/>
        <w:bottom w:w="0.0" w:type="dxa"/>
        <w:right w:w="108.0" w:type="dxa"/>
      </w:tblCellMar>
    </w:tblPr>
  </w:style>
  <w:style w:type="table" w:styleId="Table24">
    <w:basedOn w:val="TableNormal"/>
    <w:tblPr>
      <w:tblStyleRowBandSize w:val="1"/>
      <w:tblStyleColBandSize w:val="1"/>
      <w:tblCellMar>
        <w:top w:w="0.0" w:type="dxa"/>
        <w:left w:w="108.0" w:type="dxa"/>
        <w:bottom w:w="0.0" w:type="dxa"/>
        <w:right w:w="108.0" w:type="dxa"/>
      </w:tblCellMar>
    </w:tblPr>
  </w:style>
  <w:style w:type="table" w:styleId="Table25">
    <w:basedOn w:val="TableNormal"/>
    <w:tblPr>
      <w:tblStyleRowBandSize w:val="1"/>
      <w:tblStyleColBandSize w:val="1"/>
      <w:tblCellMar>
        <w:top w:w="0.0" w:type="dxa"/>
        <w:left w:w="108.0" w:type="dxa"/>
        <w:bottom w:w="0.0" w:type="dxa"/>
        <w:right w:w="108.0" w:type="dxa"/>
      </w:tblCellMar>
    </w:tblPr>
  </w:style>
  <w:style w:type="table" w:styleId="Table26">
    <w:basedOn w:val="TableNormal"/>
    <w:tblPr>
      <w:tblStyleRowBandSize w:val="1"/>
      <w:tblStyleColBandSize w:val="1"/>
      <w:tblCellMar>
        <w:top w:w="0.0" w:type="dxa"/>
        <w:left w:w="108.0" w:type="dxa"/>
        <w:bottom w:w="0.0" w:type="dxa"/>
        <w:right w:w="108.0" w:type="dxa"/>
      </w:tblCellMar>
    </w:tblPr>
  </w:style>
  <w:style w:type="table" w:styleId="Table27">
    <w:basedOn w:val="TableNormal"/>
    <w:tblPr>
      <w:tblStyleRowBandSize w:val="1"/>
      <w:tblStyleColBandSize w:val="1"/>
      <w:tblCellMar>
        <w:top w:w="0.0" w:type="dxa"/>
        <w:left w:w="108.0" w:type="dxa"/>
        <w:bottom w:w="0.0" w:type="dxa"/>
        <w:right w:w="108.0" w:type="dxa"/>
      </w:tblCellMar>
    </w:tblPr>
  </w:style>
  <w:style w:type="table" w:styleId="Table28">
    <w:basedOn w:val="TableNormal"/>
    <w:tblPr>
      <w:tblStyleRowBandSize w:val="1"/>
      <w:tblStyleColBandSize w:val="1"/>
      <w:tblCellMar>
        <w:top w:w="0.0" w:type="dxa"/>
        <w:left w:w="108.0" w:type="dxa"/>
        <w:bottom w:w="0.0" w:type="dxa"/>
        <w:right w:w="108.0" w:type="dxa"/>
      </w:tblCellMar>
    </w:tblPr>
  </w:style>
  <w:style w:type="table" w:styleId="Table29">
    <w:basedOn w:val="TableNormal"/>
    <w:tblPr>
      <w:tblStyleRowBandSize w:val="1"/>
      <w:tblStyleColBandSize w:val="1"/>
      <w:tblCellMar>
        <w:top w:w="0.0" w:type="dxa"/>
        <w:left w:w="108.0" w:type="dxa"/>
        <w:bottom w:w="0.0" w:type="dxa"/>
        <w:right w:w="108.0" w:type="dxa"/>
      </w:tblCellMar>
    </w:tblPr>
  </w:style>
  <w:style w:type="table" w:styleId="Table30">
    <w:basedOn w:val="TableNormal"/>
    <w:tblPr>
      <w:tblStyleRowBandSize w:val="1"/>
      <w:tblStyleColBandSize w:val="1"/>
      <w:tblCellMar>
        <w:top w:w="0.0" w:type="dxa"/>
        <w:left w:w="108.0" w:type="dxa"/>
        <w:bottom w:w="0.0" w:type="dxa"/>
        <w:right w:w="108.0" w:type="dxa"/>
      </w:tblCellMar>
    </w:tblPr>
  </w:style>
  <w:style w:type="table" w:styleId="Table31">
    <w:basedOn w:val="TableNormal"/>
    <w:tblPr>
      <w:tblStyleRowBandSize w:val="1"/>
      <w:tblStyleColBandSize w:val="1"/>
      <w:tblCellMar>
        <w:top w:w="0.0" w:type="dxa"/>
        <w:left w:w="108.0" w:type="dxa"/>
        <w:bottom w:w="0.0" w:type="dxa"/>
        <w:right w:w="108.0" w:type="dxa"/>
      </w:tblCellMar>
    </w:tblPr>
  </w:style>
  <w:style w:type="table" w:styleId="Table32">
    <w:basedOn w:val="TableNormal"/>
    <w:tblPr>
      <w:tblStyleRowBandSize w:val="1"/>
      <w:tblStyleColBandSize w:val="1"/>
      <w:tblCellMar>
        <w:top w:w="0.0" w:type="dxa"/>
        <w:left w:w="108.0" w:type="dxa"/>
        <w:bottom w:w="0.0" w:type="dxa"/>
        <w:right w:w="108.0" w:type="dxa"/>
      </w:tblCellMar>
    </w:tblPr>
  </w:style>
  <w:style w:type="table" w:styleId="Table33">
    <w:basedOn w:val="TableNormal"/>
    <w:tblPr>
      <w:tblStyleRowBandSize w:val="1"/>
      <w:tblStyleColBandSize w:val="1"/>
      <w:tblCellMar>
        <w:top w:w="0.0" w:type="dxa"/>
        <w:left w:w="108.0" w:type="dxa"/>
        <w:bottom w:w="0.0" w:type="dxa"/>
        <w:right w:w="108.0" w:type="dxa"/>
      </w:tblCellMar>
    </w:tblPr>
  </w:style>
  <w:style w:type="table" w:styleId="Table34">
    <w:basedOn w:val="TableNormal"/>
    <w:tblPr>
      <w:tblStyleRowBandSize w:val="1"/>
      <w:tblStyleColBandSize w:val="1"/>
      <w:tblCellMar>
        <w:top w:w="0.0" w:type="dxa"/>
        <w:left w:w="108.0" w:type="dxa"/>
        <w:bottom w:w="0.0" w:type="dxa"/>
        <w:right w:w="108.0" w:type="dxa"/>
      </w:tblCellMar>
    </w:tblPr>
  </w:style>
  <w:style w:type="table" w:styleId="Table35">
    <w:basedOn w:val="TableNormal"/>
    <w:tblPr>
      <w:tblStyleRowBandSize w:val="1"/>
      <w:tblStyleColBandSize w:val="1"/>
      <w:tblCellMar>
        <w:top w:w="0.0" w:type="dxa"/>
        <w:left w:w="108.0" w:type="dxa"/>
        <w:bottom w:w="0.0" w:type="dxa"/>
        <w:right w:w="108.0" w:type="dxa"/>
      </w:tblCellMar>
    </w:tblPr>
  </w:style>
  <w:style w:type="table" w:styleId="Table36">
    <w:basedOn w:val="TableNormal"/>
    <w:tblPr>
      <w:tblStyleRowBandSize w:val="1"/>
      <w:tblStyleColBandSize w:val="1"/>
      <w:tblCellMar>
        <w:top w:w="0.0" w:type="dxa"/>
        <w:left w:w="108.0" w:type="dxa"/>
        <w:bottom w:w="0.0" w:type="dxa"/>
        <w:right w:w="108.0" w:type="dxa"/>
      </w:tblCellMar>
    </w:tblPr>
  </w:style>
  <w:style w:type="table" w:styleId="Table37">
    <w:basedOn w:val="TableNormal"/>
    <w:tblPr>
      <w:tblStyleRowBandSize w:val="1"/>
      <w:tblStyleColBandSize w:val="1"/>
      <w:tblCellMar>
        <w:top w:w="0.0" w:type="dxa"/>
        <w:left w:w="108.0" w:type="dxa"/>
        <w:bottom w:w="0.0" w:type="dxa"/>
        <w:right w:w="108.0" w:type="dxa"/>
      </w:tblCellMar>
    </w:tblPr>
  </w:style>
  <w:style w:type="table" w:styleId="Table38">
    <w:basedOn w:val="TableNormal"/>
    <w:tblPr>
      <w:tblStyleRowBandSize w:val="1"/>
      <w:tblStyleColBandSize w:val="1"/>
      <w:tblCellMar>
        <w:top w:w="0.0" w:type="dxa"/>
        <w:left w:w="108.0" w:type="dxa"/>
        <w:bottom w:w="0.0" w:type="dxa"/>
        <w:right w:w="108.0" w:type="dxa"/>
      </w:tblCellMar>
    </w:tblPr>
  </w:style>
  <w:style w:type="table" w:styleId="Table39">
    <w:basedOn w:val="TableNormal"/>
    <w:tblPr>
      <w:tblStyleRowBandSize w:val="1"/>
      <w:tblStyleColBandSize w:val="1"/>
      <w:tblCellMar>
        <w:top w:w="0.0" w:type="dxa"/>
        <w:left w:w="108.0" w:type="dxa"/>
        <w:bottom w:w="0.0" w:type="dxa"/>
        <w:right w:w="108.0" w:type="dxa"/>
      </w:tblCellMar>
    </w:tblPr>
  </w:style>
  <w:style w:type="table" w:styleId="Table40">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64.png"/><Relationship Id="rId42" Type="http://schemas.openxmlformats.org/officeDocument/2006/relationships/image" Target="media/image10.png"/><Relationship Id="rId41" Type="http://schemas.openxmlformats.org/officeDocument/2006/relationships/image" Target="media/image1.png"/><Relationship Id="rId44" Type="http://schemas.openxmlformats.org/officeDocument/2006/relationships/image" Target="media/image6.png"/><Relationship Id="rId43" Type="http://schemas.openxmlformats.org/officeDocument/2006/relationships/image" Target="media/image11.png"/><Relationship Id="rId46" Type="http://schemas.openxmlformats.org/officeDocument/2006/relationships/image" Target="media/image8.png"/><Relationship Id="rId45" Type="http://schemas.openxmlformats.org/officeDocument/2006/relationships/image" Target="media/image7.png"/><Relationship Id="rId107" Type="http://schemas.openxmlformats.org/officeDocument/2006/relationships/image" Target="media/image30.png"/><Relationship Id="rId106" Type="http://schemas.openxmlformats.org/officeDocument/2006/relationships/image" Target="media/image29.png"/><Relationship Id="rId105" Type="http://schemas.openxmlformats.org/officeDocument/2006/relationships/image" Target="media/image28.png"/><Relationship Id="rId104" Type="http://schemas.openxmlformats.org/officeDocument/2006/relationships/image" Target="media/image44.png"/><Relationship Id="rId109" Type="http://schemas.openxmlformats.org/officeDocument/2006/relationships/image" Target="media/image35.png"/><Relationship Id="rId108" Type="http://schemas.openxmlformats.org/officeDocument/2006/relationships/image" Target="media/image34.png"/><Relationship Id="rId48" Type="http://schemas.openxmlformats.org/officeDocument/2006/relationships/image" Target="media/image9.png"/><Relationship Id="rId47" Type="http://schemas.openxmlformats.org/officeDocument/2006/relationships/image" Target="media/image68.png"/><Relationship Id="rId49" Type="http://schemas.openxmlformats.org/officeDocument/2006/relationships/image" Target="media/image91.png"/><Relationship Id="rId103" Type="http://schemas.openxmlformats.org/officeDocument/2006/relationships/image" Target="media/image43.png"/><Relationship Id="rId102" Type="http://schemas.openxmlformats.org/officeDocument/2006/relationships/image" Target="media/image42.png"/><Relationship Id="rId101" Type="http://schemas.openxmlformats.org/officeDocument/2006/relationships/image" Target="media/image41.png"/><Relationship Id="rId100" Type="http://schemas.openxmlformats.org/officeDocument/2006/relationships/image" Target="media/image48.png"/><Relationship Id="rId31" Type="http://schemas.openxmlformats.org/officeDocument/2006/relationships/image" Target="media/image21.png"/><Relationship Id="rId30" Type="http://schemas.openxmlformats.org/officeDocument/2006/relationships/image" Target="media/image19.png"/><Relationship Id="rId33" Type="http://schemas.openxmlformats.org/officeDocument/2006/relationships/image" Target="media/image24.png"/><Relationship Id="rId32" Type="http://schemas.openxmlformats.org/officeDocument/2006/relationships/image" Target="media/image22.png"/><Relationship Id="rId35" Type="http://schemas.openxmlformats.org/officeDocument/2006/relationships/image" Target="media/image65.png"/><Relationship Id="rId34" Type="http://schemas.openxmlformats.org/officeDocument/2006/relationships/image" Target="media/image2.png"/><Relationship Id="rId37" Type="http://schemas.openxmlformats.org/officeDocument/2006/relationships/image" Target="media/image4.png"/><Relationship Id="rId36" Type="http://schemas.openxmlformats.org/officeDocument/2006/relationships/image" Target="media/image3.png"/><Relationship Id="rId39" Type="http://schemas.openxmlformats.org/officeDocument/2006/relationships/image" Target="media/image5.png"/><Relationship Id="rId38" Type="http://schemas.openxmlformats.org/officeDocument/2006/relationships/image" Target="media/image63.png"/><Relationship Id="rId20" Type="http://schemas.openxmlformats.org/officeDocument/2006/relationships/image" Target="media/image15.png"/><Relationship Id="rId22" Type="http://schemas.openxmlformats.org/officeDocument/2006/relationships/image" Target="media/image17.png"/><Relationship Id="rId21" Type="http://schemas.openxmlformats.org/officeDocument/2006/relationships/image" Target="media/image14.png"/><Relationship Id="rId24" Type="http://schemas.openxmlformats.org/officeDocument/2006/relationships/image" Target="media/image58.png"/><Relationship Id="rId23" Type="http://schemas.openxmlformats.org/officeDocument/2006/relationships/image" Target="media/image16.png"/><Relationship Id="rId26" Type="http://schemas.openxmlformats.org/officeDocument/2006/relationships/image" Target="media/image12.png"/><Relationship Id="rId121" Type="http://schemas.openxmlformats.org/officeDocument/2006/relationships/header" Target="header1.xml"/><Relationship Id="rId25" Type="http://schemas.openxmlformats.org/officeDocument/2006/relationships/image" Target="media/image13.png"/><Relationship Id="rId120" Type="http://schemas.openxmlformats.org/officeDocument/2006/relationships/hyperlink" Target="https://istina.msu.ru/workers/53456733/" TargetMode="External"/><Relationship Id="rId28" Type="http://schemas.openxmlformats.org/officeDocument/2006/relationships/image" Target="media/image26.png"/><Relationship Id="rId27" Type="http://schemas.openxmlformats.org/officeDocument/2006/relationships/image" Target="media/image69.png"/><Relationship Id="rId29" Type="http://schemas.openxmlformats.org/officeDocument/2006/relationships/image" Target="media/image62.png"/><Relationship Id="rId124" Type="http://schemas.openxmlformats.org/officeDocument/2006/relationships/image" Target="media/image27.png"/><Relationship Id="rId123" Type="http://schemas.openxmlformats.org/officeDocument/2006/relationships/image" Target="media/image33.png"/><Relationship Id="rId122" Type="http://schemas.openxmlformats.org/officeDocument/2006/relationships/header" Target="header2.xml"/><Relationship Id="rId95" Type="http://schemas.openxmlformats.org/officeDocument/2006/relationships/image" Target="media/image52.png"/><Relationship Id="rId94" Type="http://schemas.openxmlformats.org/officeDocument/2006/relationships/image" Target="media/image40.png"/><Relationship Id="rId97" Type="http://schemas.openxmlformats.org/officeDocument/2006/relationships/image" Target="media/image46.png"/><Relationship Id="rId96" Type="http://schemas.openxmlformats.org/officeDocument/2006/relationships/image" Target="media/image45.png"/><Relationship Id="rId11" Type="http://schemas.openxmlformats.org/officeDocument/2006/relationships/image" Target="media/image104.png"/><Relationship Id="rId99" Type="http://schemas.openxmlformats.org/officeDocument/2006/relationships/image" Target="media/image53.png"/><Relationship Id="rId10" Type="http://schemas.openxmlformats.org/officeDocument/2006/relationships/image" Target="media/image57.png"/><Relationship Id="rId98" Type="http://schemas.openxmlformats.org/officeDocument/2006/relationships/image" Target="media/image47.png"/><Relationship Id="rId13" Type="http://schemas.openxmlformats.org/officeDocument/2006/relationships/image" Target="media/image60.png"/><Relationship Id="rId12" Type="http://schemas.openxmlformats.org/officeDocument/2006/relationships/image" Target="media/image108.png"/><Relationship Id="rId91" Type="http://schemas.openxmlformats.org/officeDocument/2006/relationships/image" Target="media/image38.png"/><Relationship Id="rId90" Type="http://schemas.openxmlformats.org/officeDocument/2006/relationships/image" Target="media/image75.png"/><Relationship Id="rId93" Type="http://schemas.openxmlformats.org/officeDocument/2006/relationships/image" Target="media/image51.png"/><Relationship Id="rId92" Type="http://schemas.openxmlformats.org/officeDocument/2006/relationships/image" Target="media/image39.png"/><Relationship Id="rId118" Type="http://schemas.openxmlformats.org/officeDocument/2006/relationships/hyperlink" Target="https://www.science-education.ru/ru/article/view?id=25470" TargetMode="External"/><Relationship Id="rId117" Type="http://schemas.openxmlformats.org/officeDocument/2006/relationships/hyperlink" Target="http://health-ua.com/article/1605.html" TargetMode="External"/><Relationship Id="rId116" Type="http://schemas.openxmlformats.org/officeDocument/2006/relationships/hyperlink" Target="https://uk.wikipedia.org/wiki/%D0%90%D0%BD%D0%B4%D1%80%D0%B5%D0%B9%D1%87%D0%B8%D0%BD_%D0%9C%D0%B8%D1%85%D0%B0%D0%B9%D0%BB%D0%BE_%D0%90%D0%BD%D1%82%D0%BE%D0%BD%D0%BE%D0%B2%D0%B8%D1%87" TargetMode="External"/><Relationship Id="rId115" Type="http://schemas.openxmlformats.org/officeDocument/2006/relationships/image" Target="media/image54.png"/><Relationship Id="rId119" Type="http://schemas.openxmlformats.org/officeDocument/2006/relationships/hyperlink" Target="https://elibrary.ru/author_items.asp?authorid=349965" TargetMode="External"/><Relationship Id="rId15" Type="http://schemas.openxmlformats.org/officeDocument/2006/relationships/image" Target="media/image20.png"/><Relationship Id="rId110" Type="http://schemas.openxmlformats.org/officeDocument/2006/relationships/image" Target="media/image36.png"/><Relationship Id="rId14" Type="http://schemas.openxmlformats.org/officeDocument/2006/relationships/image" Target="media/image59.png"/><Relationship Id="rId17" Type="http://schemas.openxmlformats.org/officeDocument/2006/relationships/image" Target="media/image25.png"/><Relationship Id="rId16" Type="http://schemas.openxmlformats.org/officeDocument/2006/relationships/image" Target="media/image18.png"/><Relationship Id="rId19" Type="http://schemas.openxmlformats.org/officeDocument/2006/relationships/image" Target="media/image23.png"/><Relationship Id="rId114" Type="http://schemas.openxmlformats.org/officeDocument/2006/relationships/image" Target="media/image32.png"/><Relationship Id="rId18" Type="http://schemas.openxmlformats.org/officeDocument/2006/relationships/image" Target="media/image61.png"/><Relationship Id="rId113" Type="http://schemas.openxmlformats.org/officeDocument/2006/relationships/image" Target="media/image55.png"/><Relationship Id="rId112" Type="http://schemas.openxmlformats.org/officeDocument/2006/relationships/image" Target="media/image31.png"/><Relationship Id="rId111" Type="http://schemas.openxmlformats.org/officeDocument/2006/relationships/image" Target="media/image37.png"/><Relationship Id="rId84" Type="http://schemas.openxmlformats.org/officeDocument/2006/relationships/image" Target="media/image77.png"/><Relationship Id="rId83" Type="http://schemas.openxmlformats.org/officeDocument/2006/relationships/image" Target="media/image76.png"/><Relationship Id="rId86" Type="http://schemas.openxmlformats.org/officeDocument/2006/relationships/image" Target="media/image79.png"/><Relationship Id="rId85" Type="http://schemas.openxmlformats.org/officeDocument/2006/relationships/image" Target="media/image78.png"/><Relationship Id="rId88" Type="http://schemas.openxmlformats.org/officeDocument/2006/relationships/image" Target="media/image73.png"/><Relationship Id="rId87" Type="http://schemas.openxmlformats.org/officeDocument/2006/relationships/image" Target="media/image72.png"/><Relationship Id="rId89" Type="http://schemas.openxmlformats.org/officeDocument/2006/relationships/image" Target="media/image74.png"/><Relationship Id="rId80" Type="http://schemas.openxmlformats.org/officeDocument/2006/relationships/image" Target="media/image66.png"/><Relationship Id="rId82" Type="http://schemas.openxmlformats.org/officeDocument/2006/relationships/image" Target="media/image70.png"/><Relationship Id="rId81" Type="http://schemas.openxmlformats.org/officeDocument/2006/relationships/image" Target="media/image56.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figure" TargetMode="External"/><Relationship Id="rId5" Type="http://schemas.openxmlformats.org/officeDocument/2006/relationships/styles" Target="styles.xml"/><Relationship Id="rId6" Type="http://schemas.openxmlformats.org/officeDocument/2006/relationships/hyperlink" Target="about:blank" TargetMode="External"/><Relationship Id="rId7" Type="http://schemas.openxmlformats.org/officeDocument/2006/relationships/hyperlink" Target="http://www.ncbi.nlm.nih.gov/pmc/articles/PMC2223840/#r157" TargetMode="External"/><Relationship Id="rId8" Type="http://schemas.openxmlformats.org/officeDocument/2006/relationships/hyperlink" Target="http://www.ncbi.nlm.nih.gov/pmc/articles/PMC2223840/#r157" TargetMode="External"/><Relationship Id="rId73" Type="http://schemas.openxmlformats.org/officeDocument/2006/relationships/image" Target="media/image94.png"/><Relationship Id="rId72" Type="http://schemas.openxmlformats.org/officeDocument/2006/relationships/image" Target="media/image93.png"/><Relationship Id="rId75" Type="http://schemas.openxmlformats.org/officeDocument/2006/relationships/image" Target="media/image86.png"/><Relationship Id="rId74" Type="http://schemas.openxmlformats.org/officeDocument/2006/relationships/image" Target="media/image84.png"/><Relationship Id="rId77" Type="http://schemas.openxmlformats.org/officeDocument/2006/relationships/image" Target="media/image88.png"/><Relationship Id="rId76" Type="http://schemas.openxmlformats.org/officeDocument/2006/relationships/image" Target="media/image87.png"/><Relationship Id="rId79" Type="http://schemas.openxmlformats.org/officeDocument/2006/relationships/image" Target="media/image50.png"/><Relationship Id="rId78" Type="http://schemas.openxmlformats.org/officeDocument/2006/relationships/image" Target="media/image49.png"/><Relationship Id="rId71" Type="http://schemas.openxmlformats.org/officeDocument/2006/relationships/image" Target="media/image92.png"/><Relationship Id="rId70" Type="http://schemas.openxmlformats.org/officeDocument/2006/relationships/image" Target="media/image96.png"/><Relationship Id="rId62" Type="http://schemas.openxmlformats.org/officeDocument/2006/relationships/image" Target="media/image103.png"/><Relationship Id="rId61" Type="http://schemas.openxmlformats.org/officeDocument/2006/relationships/image" Target="media/image102.png"/><Relationship Id="rId64" Type="http://schemas.openxmlformats.org/officeDocument/2006/relationships/image" Target="media/image80.png"/><Relationship Id="rId63" Type="http://schemas.openxmlformats.org/officeDocument/2006/relationships/image" Target="media/image71.png"/><Relationship Id="rId66" Type="http://schemas.openxmlformats.org/officeDocument/2006/relationships/image" Target="media/image82.png"/><Relationship Id="rId65" Type="http://schemas.openxmlformats.org/officeDocument/2006/relationships/image" Target="media/image81.png"/><Relationship Id="rId68" Type="http://schemas.openxmlformats.org/officeDocument/2006/relationships/image" Target="media/image89.png"/><Relationship Id="rId67" Type="http://schemas.openxmlformats.org/officeDocument/2006/relationships/image" Target="media/image83.png"/><Relationship Id="rId60" Type="http://schemas.openxmlformats.org/officeDocument/2006/relationships/image" Target="media/image101.png"/><Relationship Id="rId69" Type="http://schemas.openxmlformats.org/officeDocument/2006/relationships/image" Target="media/image90.png"/><Relationship Id="rId51" Type="http://schemas.openxmlformats.org/officeDocument/2006/relationships/image" Target="media/image97.png"/><Relationship Id="rId50" Type="http://schemas.openxmlformats.org/officeDocument/2006/relationships/image" Target="media/image95.png"/><Relationship Id="rId53" Type="http://schemas.openxmlformats.org/officeDocument/2006/relationships/image" Target="media/image99.png"/><Relationship Id="rId52" Type="http://schemas.openxmlformats.org/officeDocument/2006/relationships/image" Target="media/image98.png"/><Relationship Id="rId55" Type="http://schemas.openxmlformats.org/officeDocument/2006/relationships/image" Target="media/image106.png"/><Relationship Id="rId54" Type="http://schemas.openxmlformats.org/officeDocument/2006/relationships/image" Target="media/image105.png"/><Relationship Id="rId57" Type="http://schemas.openxmlformats.org/officeDocument/2006/relationships/image" Target="media/image107.png"/><Relationship Id="rId56" Type="http://schemas.openxmlformats.org/officeDocument/2006/relationships/image" Target="media/image85.png"/><Relationship Id="rId59" Type="http://schemas.openxmlformats.org/officeDocument/2006/relationships/image" Target="media/image100.png"/><Relationship Id="rId58" Type="http://schemas.openxmlformats.org/officeDocument/2006/relationships/image" Target="media/image67.png"/></Relationships>
</file>

<file path=word/_rels/fontTable.xml.rels><?xml version="1.0" encoding="UTF-8" standalone="yes"?><Relationships xmlns="http://schemas.openxmlformats.org/package/2006/relationships"><Relationship Id="rId1" Type="http://schemas.openxmlformats.org/officeDocument/2006/relationships/font" Target="fonts/Cardo-regular.ttf"/><Relationship Id="rId2" Type="http://schemas.openxmlformats.org/officeDocument/2006/relationships/font" Target="fonts/Cardo-bold.ttf"/><Relationship Id="rId3" Type="http://schemas.openxmlformats.org/officeDocument/2006/relationships/font" Target="fonts/Cardo-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