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074" w:rsidRPr="004C0BF9" w:rsidRDefault="004C0BF9" w:rsidP="0092407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C0BF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4C0BF9">
        <w:rPr>
          <w:rFonts w:ascii="Times New Roman" w:hAnsi="Times New Roman" w:cs="Times New Roman"/>
          <w:b/>
          <w:sz w:val="28"/>
          <w:szCs w:val="28"/>
        </w:rPr>
        <w:t>КІСТЬ ЖИТТЯ ДІТЕЙ ХВОРИХ НА ЦУКРОВИЙ ДІАБЕТ</w:t>
      </w:r>
    </w:p>
    <w:p w:rsidR="00924074" w:rsidRPr="004C0BF9" w:rsidRDefault="00924074" w:rsidP="00924074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4C0BF9">
        <w:rPr>
          <w:rFonts w:ascii="Times New Roman" w:hAnsi="Times New Roman" w:cs="Times New Roman"/>
          <w:b/>
          <w:i/>
          <w:sz w:val="28"/>
          <w:szCs w:val="28"/>
          <w:lang w:val="uk-UA"/>
        </w:rPr>
        <w:t>Любомудрова</w:t>
      </w:r>
      <w:proofErr w:type="spellEnd"/>
      <w:r w:rsidRPr="004C0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К.С., Чумак Л.І., </w:t>
      </w:r>
      <w:proofErr w:type="spellStart"/>
      <w:r w:rsidRPr="004C0BF9">
        <w:rPr>
          <w:rFonts w:ascii="Times New Roman" w:hAnsi="Times New Roman" w:cs="Times New Roman"/>
          <w:b/>
          <w:i/>
          <w:sz w:val="28"/>
          <w:szCs w:val="28"/>
          <w:lang w:val="uk-UA"/>
        </w:rPr>
        <w:t>Красковська</w:t>
      </w:r>
      <w:proofErr w:type="spellEnd"/>
      <w:r w:rsidRPr="004C0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Т.Ю., Козлова К.О.</w:t>
      </w:r>
    </w:p>
    <w:p w:rsidR="004C0BF9" w:rsidRPr="004C0BF9" w:rsidRDefault="00924074" w:rsidP="004C0BF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924074" w:rsidRPr="004C0BF9" w:rsidRDefault="00924074" w:rsidP="004C0BF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>Кафедра соціальної медицини, організації та економіки охорони здоров’я</w:t>
      </w:r>
    </w:p>
    <w:p w:rsidR="00924074" w:rsidRPr="004C0BF9" w:rsidRDefault="00924074" w:rsidP="004C0BF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керівник: </w:t>
      </w:r>
      <w:proofErr w:type="spellStart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>Огнєв</w:t>
      </w:r>
      <w:proofErr w:type="spellEnd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В.А., </w:t>
      </w:r>
      <w:proofErr w:type="spellStart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>д.м.н</w:t>
      </w:r>
      <w:proofErr w:type="spellEnd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проф., </w:t>
      </w:r>
      <w:proofErr w:type="spellStart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>зав.каф</w:t>
      </w:r>
      <w:proofErr w:type="spellEnd"/>
      <w:r w:rsidRPr="004C0BF9">
        <w:rPr>
          <w:rFonts w:ascii="Times New Roman" w:hAnsi="Times New Roman" w:cs="Times New Roman"/>
          <w:i/>
          <w:sz w:val="28"/>
          <w:szCs w:val="28"/>
          <w:lang w:val="uk-UA"/>
        </w:rPr>
        <w:t>. соціальної медицини, організації та економіки охорони здоров’я</w:t>
      </w:r>
    </w:p>
    <w:p w:rsidR="004C0BF9" w:rsidRDefault="004C0BF9" w:rsidP="004C0BF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4074" w:rsidRPr="000E10E9" w:rsidRDefault="00924074" w:rsidP="004C0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Цукровий діабет – це тяжке хронічне ендокринне захворювання, яке суттєво змінює спосіб життя пацієнта. Сучасні методи терапії цукрового діабету не дозволяють виліковувати хворих та запобігати тяжким хронічним ускладненням. Тому головним завданням комплексу лікувально-оздоровчих заходів є забезпечення адекватного контролю за перебігом хвороби. </w:t>
      </w:r>
    </w:p>
    <w:p w:rsidR="00924074" w:rsidRPr="000E10E9" w:rsidRDefault="00924074" w:rsidP="004C0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0E9">
        <w:rPr>
          <w:rFonts w:ascii="Times New Roman" w:hAnsi="Times New Roman" w:cs="Times New Roman"/>
          <w:b/>
          <w:sz w:val="28"/>
          <w:szCs w:val="28"/>
          <w:lang w:val="uk-UA"/>
        </w:rPr>
        <w:t>Мета роботи:</w:t>
      </w:r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якість життя дітей хворих на цукровий діабет, та знайти найбільш значущі для них обмеження.</w:t>
      </w:r>
    </w:p>
    <w:p w:rsidR="00924074" w:rsidRPr="000E10E9" w:rsidRDefault="00924074" w:rsidP="004C0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0E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 Було проведено анкетування 220 дітей хворих на цукровий діабет. Однією зі складових методики вивчення якості життя дітей з цукровим діабетом було обрання обмежуючих дій серед вже запропонованих. Так у анкеті було позначено 16 дій, се</w:t>
      </w:r>
      <w:bookmarkStart w:id="0" w:name="_GoBack"/>
      <w:bookmarkEnd w:id="0"/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ред яких діти мали обрати п’ять таких, які найбільше впливають на якість життя та суттєво її обмежують. Згідно запропонованої методики шкала оцінювання цього показника має бути такою: оптимальна якість життя визначається, якщо відносний показник якості життя дитини знаходиться у межах 71-100%; середньою, якщо відносний показник якості життя дитини знаходиться у межах 51-70%; низькою, якщо відносний показник якості життя складає менше 50%. </w:t>
      </w:r>
    </w:p>
    <w:p w:rsidR="00924074" w:rsidRPr="000E10E9" w:rsidRDefault="00924074" w:rsidP="004C0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0E9">
        <w:rPr>
          <w:rFonts w:ascii="Times New Roman" w:hAnsi="Times New Roman" w:cs="Times New Roman"/>
          <w:b/>
          <w:sz w:val="28"/>
          <w:szCs w:val="28"/>
          <w:lang w:val="uk-UA"/>
        </w:rPr>
        <w:t>Результати роботи.</w:t>
      </w:r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наших досліджень середнє значення показника якості життя у дітей з цукровим діабетом складає 63,95% ± 0,72. Більшість дітей (56,4%) мали середній рівень якості життя, 30,9% – оптимальний, і 12,7% – низький. Найчастіше діти обирали обмеження, пов’язані з харчуванням, а саме, можливість їсти солодощі (82,7% дітей), можливість їсти будь–які продукти (обрали 72,7% дітей) та можливість їсти будь-яку кількість їжі (55,9%). Далі по значущості знаходяться обмеження щодо фізичних навантажень, а саме тривалі походи, туризм та заняття спортом – 50,5% та 40,0% відповідно. Захворювання значно впливає на вибір професії та планування дозвілля. Такі обмеження обрали 34,5% та 30,0% дітей відповідно. Наступні обмеження, а саме спілкування з однолітками, участь у рухливих іграх, дотримання посту, прибирання у кімнаті, обирались дітьми не часто. Інші запропоновані у дослідженні дії, такі як фізична праця на дачі, можливість утримувати вдома домашніх тварин, вибір хобі, участь у </w:t>
      </w:r>
      <w:r w:rsidRPr="000E10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художній самодіяльності та релігійних святах, обирались - 15,5% випадків та менше. </w:t>
      </w:r>
    </w:p>
    <w:p w:rsidR="0033073E" w:rsidRPr="000E10E9" w:rsidRDefault="00924074" w:rsidP="004C0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0E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0E10E9">
        <w:rPr>
          <w:rFonts w:ascii="Times New Roman" w:hAnsi="Times New Roman" w:cs="Times New Roman"/>
          <w:sz w:val="28"/>
          <w:szCs w:val="28"/>
          <w:lang w:val="uk-UA"/>
        </w:rPr>
        <w:t xml:space="preserve"> Клінічні прояви хвороби суттєво впливають на якість життя, обумовлюють значні обмеження у різних сферах життєдіяльності дітей з цукровим діабетом. Визначення переліку обмежень та їх рівнів дозволить скорегувати заходи медичної, психологічної та соціальної профілактики. </w:t>
      </w:r>
    </w:p>
    <w:sectPr w:rsidR="0033073E" w:rsidRPr="000E10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88E"/>
    <w:rsid w:val="000E10E9"/>
    <w:rsid w:val="00247C48"/>
    <w:rsid w:val="0033073E"/>
    <w:rsid w:val="004409FC"/>
    <w:rsid w:val="004C0BF9"/>
    <w:rsid w:val="00924074"/>
    <w:rsid w:val="00930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A2455-C561-416B-BD50-A88900C6E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Любовь Игоревна</cp:lastModifiedBy>
  <cp:revision>3</cp:revision>
  <dcterms:created xsi:type="dcterms:W3CDTF">2015-09-24T08:05:00Z</dcterms:created>
  <dcterms:modified xsi:type="dcterms:W3CDTF">2015-09-24T08:06:00Z</dcterms:modified>
</cp:coreProperties>
</file>