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402" w:rsidRPr="002B6402" w:rsidRDefault="002B6402" w:rsidP="002B64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</w:pPr>
      <w:bookmarkStart w:id="0" w:name="_GoBack"/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 xml:space="preserve">V. </w:t>
      </w:r>
      <w:proofErr w:type="spellStart"/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>Korostiy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, H.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Kozhina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, S.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Hmain</w:t>
      </w:r>
      <w:proofErr w:type="spellEnd"/>
      <w:r>
        <w:rPr>
          <w:rFonts w:ascii="Arial" w:hAnsi="Arial" w:cs="Arial"/>
          <w:color w:val="000000"/>
          <w:sz w:val="12"/>
          <w:szCs w:val="12"/>
          <w:lang w:val="en-US"/>
        </w:rPr>
        <w:t xml:space="preserve"> </w:t>
      </w:r>
      <w:proofErr w:type="spellStart"/>
      <w:r w:rsidRPr="00134339">
        <w:rPr>
          <w:rFonts w:ascii="Arial Bold" w:hAnsi="Arial Bold" w:cs="Arial Bold"/>
          <w:b/>
          <w:bCs/>
          <w:color w:val="21219A"/>
          <w:sz w:val="16"/>
          <w:szCs w:val="16"/>
          <w:lang w:val="en-US"/>
        </w:rPr>
        <w:t>Lamotrigine</w:t>
      </w:r>
      <w:proofErr w:type="spellEnd"/>
      <w:r w:rsidRPr="00134339">
        <w:rPr>
          <w:rFonts w:ascii="Arial Bold" w:hAnsi="Arial Bold" w:cs="Arial Bold"/>
          <w:b/>
          <w:bCs/>
          <w:color w:val="21219A"/>
          <w:sz w:val="16"/>
          <w:szCs w:val="16"/>
          <w:lang w:val="en-US"/>
        </w:rPr>
        <w:t xml:space="preserve"> in patients with recurrent depression, which is resistant to </w:t>
      </w:r>
      <w:proofErr w:type="spellStart"/>
      <w:r w:rsidRPr="00134339">
        <w:rPr>
          <w:rFonts w:ascii="Arial Bold" w:hAnsi="Arial Bold" w:cs="Arial Bold"/>
          <w:b/>
          <w:bCs/>
          <w:color w:val="21219A"/>
          <w:sz w:val="16"/>
          <w:szCs w:val="16"/>
          <w:lang w:val="en-US"/>
        </w:rPr>
        <w:t>antidepressive</w:t>
      </w:r>
      <w:proofErr w:type="spellEnd"/>
      <w:r w:rsidRPr="00134339">
        <w:rPr>
          <w:rFonts w:ascii="Arial Bold" w:hAnsi="Arial Bold" w:cs="Arial Bold"/>
          <w:b/>
          <w:bCs/>
          <w:color w:val="21219A"/>
          <w:sz w:val="16"/>
          <w:szCs w:val="16"/>
          <w:lang w:val="en-US"/>
        </w:rPr>
        <w:t xml:space="preserve"> pharmacotherapy.</w:t>
      </w:r>
      <w:r>
        <w:rPr>
          <w:rFonts w:ascii="Arial Bold" w:hAnsi="Arial Bold" w:cs="Arial Bold"/>
          <w:b/>
          <w:bCs/>
          <w:color w:val="21219A"/>
          <w:sz w:val="16"/>
          <w:szCs w:val="16"/>
          <w:lang w:val="en-US"/>
        </w:rPr>
        <w:t xml:space="preserve"> </w:t>
      </w:r>
      <w:proofErr w:type="gramStart"/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 xml:space="preserve">Abstracts 22 European congress of psychiatry, Munich </w:t>
      </w:r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>–</w:t>
      </w:r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 xml:space="preserve"> </w:t>
      </w:r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>2014.</w:t>
      </w:r>
      <w:proofErr w:type="gramEnd"/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 xml:space="preserve"> CD 1</w:t>
      </w:r>
      <w:proofErr w:type="gramStart"/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>.-</w:t>
      </w:r>
      <w:proofErr w:type="gramEnd"/>
      <w:r>
        <w:rPr>
          <w:rFonts w:asciiTheme="minorHAnsi" w:hAnsiTheme="minorHAnsi" w:cs="Arial Bold"/>
          <w:b/>
          <w:bCs/>
          <w:color w:val="000000"/>
          <w:sz w:val="16"/>
          <w:szCs w:val="16"/>
          <w:lang w:val="en-US"/>
        </w:rPr>
        <w:t xml:space="preserve">  p. 569</w:t>
      </w:r>
    </w:p>
    <w:bookmarkEnd w:id="0"/>
    <w:p w:rsidR="002B6402" w:rsidRPr="00134339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 Bold" w:hAnsi="Arial Bold" w:cs="Arial Bold"/>
          <w:b/>
          <w:bCs/>
          <w:color w:val="21219A"/>
          <w:sz w:val="16"/>
          <w:szCs w:val="16"/>
          <w:lang w:val="en-US"/>
        </w:rPr>
      </w:pPr>
    </w:p>
    <w:p w:rsidR="002B6402" w:rsidRPr="00134339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  <w:lang w:val="en-US"/>
        </w:rPr>
      </w:pPr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>V. Korostiy</w:t>
      </w:r>
      <w:r w:rsidRPr="00134339">
        <w:rPr>
          <w:rFonts w:ascii="Arial" w:hAnsi="Arial" w:cs="Arial"/>
          <w:color w:val="000000"/>
          <w:sz w:val="12"/>
          <w:szCs w:val="12"/>
          <w:lang w:val="en-US"/>
        </w:rPr>
        <w:t>1</w:t>
      </w:r>
      <w:r w:rsidRPr="00134339">
        <w:rPr>
          <w:rFonts w:ascii="Arial" w:hAnsi="Arial" w:cs="Arial"/>
          <w:color w:val="000000"/>
          <w:sz w:val="16"/>
          <w:szCs w:val="16"/>
          <w:lang w:val="en-US"/>
        </w:rPr>
        <w:t>, H. Kozhina</w:t>
      </w:r>
      <w:r w:rsidRPr="00134339">
        <w:rPr>
          <w:rFonts w:ascii="Arial" w:hAnsi="Arial" w:cs="Arial"/>
          <w:color w:val="000000"/>
          <w:sz w:val="12"/>
          <w:szCs w:val="12"/>
          <w:lang w:val="en-US"/>
        </w:rPr>
        <w:t>1</w:t>
      </w: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, </w:t>
      </w:r>
      <w:smartTag w:uri="urn:schemas-microsoft-com:office:smarttags" w:element="plac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S. Hmain</w:t>
        </w:r>
        <w:r w:rsidRPr="00134339">
          <w:rPr>
            <w:rFonts w:ascii="Arial" w:hAnsi="Arial" w:cs="Arial"/>
            <w:color w:val="000000"/>
            <w:sz w:val="12"/>
            <w:szCs w:val="12"/>
            <w:lang w:val="en-US"/>
          </w:rPr>
          <w:t>1</w:t>
        </w:r>
      </w:smartTag>
    </w:p>
    <w:p w:rsidR="002B6402" w:rsidRPr="00134339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2"/>
          <w:szCs w:val="12"/>
          <w:lang w:val="en-US"/>
        </w:rPr>
        <w:t>1</w:t>
      </w: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Psychyatry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Narcology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and Medical Psychology, </w:t>
      </w:r>
      <w:proofErr w:type="spellStart"/>
      <w:smartTag w:uri="urn:schemas-microsoft-com:office:smarttags" w:element="PlaceNam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Kharkiv</w:t>
        </w:r>
      </w:smartTag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smartTag w:uri="urn:schemas-microsoft-com:office:smarttags" w:element="PlaceNam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National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smartTag w:uri="urn:schemas-microsoft-com:office:smarttags" w:element="PlaceNam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Medical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smartTag w:uri="urn:schemas-microsoft-com:office:smarttags" w:element="PlaceTyp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University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134339">
            <w:rPr>
              <w:rFonts w:ascii="Arial" w:hAnsi="Arial" w:cs="Arial"/>
              <w:color w:val="000000"/>
              <w:sz w:val="16"/>
              <w:szCs w:val="16"/>
              <w:lang w:val="en-US"/>
            </w:rPr>
            <w:t>Kharkov</w:t>
          </w:r>
        </w:smartTag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 xml:space="preserve">, </w:t>
        </w:r>
        <w:smartTag w:uri="urn:schemas-microsoft-com:office:smarttags" w:element="country-region">
          <w:r w:rsidRPr="00134339">
            <w:rPr>
              <w:rFonts w:ascii="Arial" w:hAnsi="Arial" w:cs="Arial"/>
              <w:color w:val="000000"/>
              <w:sz w:val="16"/>
              <w:szCs w:val="16"/>
              <w:lang w:val="en-US"/>
            </w:rPr>
            <w:t>Ukraine</w:t>
          </w:r>
        </w:smartTag>
      </w:smartTag>
    </w:p>
    <w:p w:rsidR="002B6402" w:rsidRPr="00134339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 xml:space="preserve">Objective: </w:t>
      </w: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To estimate the efficacy of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lamotrigine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as add-on therapy in patients with recurrent depression resistant to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antidepressive</w:t>
      </w:r>
      <w:proofErr w:type="spellEnd"/>
    </w:p>
    <w:p w:rsidR="002B6402" w:rsidRPr="00134339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pharmacotherapy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.</w:t>
      </w:r>
    </w:p>
    <w:p w:rsidR="002B6402" w:rsidRPr="00134339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 xml:space="preserve">Object. </w:t>
      </w:r>
      <w:r w:rsidRPr="00134339">
        <w:rPr>
          <w:rFonts w:ascii="Arial" w:hAnsi="Arial" w:cs="Arial"/>
          <w:color w:val="000000"/>
          <w:sz w:val="16"/>
          <w:szCs w:val="16"/>
          <w:lang w:val="en-US"/>
        </w:rPr>
        <w:t>The study included 55 patients of both sexes aged 18-65 years with recurrent depressive disorder. At the time of inclusion in the study,</w:t>
      </w:r>
    </w:p>
    <w:p w:rsidR="002B6402" w:rsidRPr="00134339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patients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received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antidepressive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pharmacotherapy for 2 months with a reduction in depressive symptoms less than 25%.</w:t>
      </w:r>
    </w:p>
    <w:p w:rsidR="002B6402" w:rsidRPr="00134339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>Results.</w:t>
      </w:r>
      <w:proofErr w:type="gramEnd"/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 xml:space="preserve"> </w:t>
      </w:r>
      <w:r w:rsidRPr="00134339">
        <w:rPr>
          <w:rFonts w:ascii="Arial" w:hAnsi="Arial" w:cs="Arial"/>
          <w:color w:val="000000"/>
          <w:sz w:val="16"/>
          <w:szCs w:val="16"/>
          <w:lang w:val="en-US"/>
        </w:rPr>
        <w:t>According to the results of clinical observations, patients with atypical variants of depressive symptoms have been isolated</w:t>
      </w:r>
    </w:p>
    <w:p w:rsidR="002B6402" w:rsidRPr="00134339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- Anxious or agitated depression with dominance or significant share of anxiety affect, ideational and motor excitation, </w:t>
      </w: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high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suicide risk;</w:t>
      </w:r>
    </w:p>
    <w:p w:rsidR="002B6402" w:rsidRPr="00134339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>- Apathetic depression - lack of desire and motivation to work, intolerance to intellectual and physical activities;</w:t>
      </w:r>
    </w:p>
    <w:p w:rsidR="002B6402" w:rsidRPr="00134339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-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Adynamic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or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anergic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depression dominated by slackness, weakness in the presence of the desire for activity;</w:t>
      </w:r>
    </w:p>
    <w:p w:rsidR="002B6402" w:rsidRPr="00134339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-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Dysphoric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depression with an angry, irritable background mood, a tendency to auto-and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getero-agressive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actions.</w:t>
      </w:r>
    </w:p>
    <w:p w:rsidR="002B6402" w:rsidRPr="00134339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In patients with atypical depression and (anxious and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dysphoric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),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lamotrigine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adjunctive therapy, a significantly more positive dynamic state was</w:t>
      </w:r>
    </w:p>
    <w:p w:rsidR="002B6402" w:rsidRPr="00134339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observed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than in patients with classical clinical picture of depression.</w:t>
      </w:r>
    </w:p>
    <w:p w:rsidR="002B6402" w:rsidRPr="00134339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On the </w:t>
      </w:r>
      <w:smartTag w:uri="urn:schemas-microsoft-com:office:smarttags" w:element="place">
        <w:smartTag w:uri="urn:schemas-microsoft-com:office:smarttags" w:element="City">
          <w:r w:rsidRPr="00134339">
            <w:rPr>
              <w:rFonts w:ascii="Arial" w:hAnsi="Arial" w:cs="Arial"/>
              <w:color w:val="000000"/>
              <w:sz w:val="16"/>
              <w:szCs w:val="16"/>
              <w:lang w:val="en-US"/>
            </w:rPr>
            <w:t>Hamilton</w:t>
          </w:r>
        </w:smartTag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depression scale decreased to 13 points or less (no anxiety-depressive symptoms) with 25 points or more (clinical symptoms of</w:t>
      </w:r>
    </w:p>
    <w:p w:rsidR="002B6402" w:rsidRPr="00134339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anxiety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depression) at the beginning of the research;</w:t>
      </w:r>
    </w:p>
    <w:p w:rsidR="002B6402" w:rsidRPr="002B4CA7" w:rsidRDefault="002B6402" w:rsidP="002B6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>Conclusion.</w:t>
      </w:r>
      <w:proofErr w:type="gramEnd"/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 xml:space="preserve"> </w:t>
      </w: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The efficacy of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lamotrigine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to overcome treatment resistance in recurrent depression.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 w:rsidRPr="002B4CA7">
        <w:rPr>
          <w:rFonts w:ascii="Arial" w:hAnsi="Arial" w:cs="Arial"/>
          <w:color w:val="000000"/>
          <w:sz w:val="16"/>
          <w:szCs w:val="16"/>
          <w:lang w:val="en-US"/>
        </w:rPr>
        <w:t>The most expedient is to use it for additional</w:t>
      </w:r>
    </w:p>
    <w:p w:rsidR="002B6402" w:rsidRDefault="002B6402" w:rsidP="002B6402">
      <w:pPr>
        <w:rPr>
          <w:rFonts w:ascii="Arial" w:hAnsi="Arial" w:cs="Arial"/>
          <w:color w:val="000000"/>
          <w:sz w:val="16"/>
          <w:szCs w:val="16"/>
          <w:lang w:val="uk-UA"/>
        </w:rPr>
      </w:pPr>
      <w:proofErr w:type="gram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therapy</w:t>
      </w:r>
      <w:proofErr w:type="gram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in combination with antidepressants in recurrent depression with atypical clinical picture of depression - anxious and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dysphoric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.</w:t>
      </w:r>
    </w:p>
    <w:p w:rsidR="00B16F34" w:rsidRPr="002B6402" w:rsidRDefault="00B16F34">
      <w:pPr>
        <w:rPr>
          <w:lang w:val="uk-UA"/>
        </w:rPr>
      </w:pPr>
    </w:p>
    <w:sectPr w:rsidR="00B16F34" w:rsidRPr="002B6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46F"/>
    <w:rsid w:val="002B6402"/>
    <w:rsid w:val="00A40CCB"/>
    <w:rsid w:val="00B16F34"/>
    <w:rsid w:val="00C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4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4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1771</Characters>
  <Application>Microsoft Office Word</Application>
  <DocSecurity>0</DocSecurity>
  <Lines>14</Lines>
  <Paragraphs>4</Paragraphs>
  <ScaleCrop>false</ScaleCrop>
  <Company>CtrlSoft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TMD User</dc:creator>
  <cp:keywords/>
  <dc:description/>
  <cp:lastModifiedBy>TMD User</cp:lastModifiedBy>
  <cp:revision>2</cp:revision>
  <dcterms:created xsi:type="dcterms:W3CDTF">2014-11-03T19:35:00Z</dcterms:created>
  <dcterms:modified xsi:type="dcterms:W3CDTF">2014-11-03T19:43:00Z</dcterms:modified>
</cp:coreProperties>
</file>