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4A3" w:rsidRPr="00A334A3" w:rsidRDefault="000B0B3E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Макєєва Н.І., </w:t>
      </w:r>
      <w:proofErr w:type="spellStart"/>
      <w:r w:rsidR="00A334A3" w:rsidRPr="00A334A3">
        <w:rPr>
          <w:rFonts w:ascii="Times New Roman" w:hAnsi="Times New Roman" w:cs="Times New Roman"/>
          <w:sz w:val="28"/>
          <w:szCs w:val="28"/>
          <w:lang w:val="uk-UA"/>
        </w:rPr>
        <w:t>Потіхенська</w:t>
      </w:r>
      <w:proofErr w:type="spellEnd"/>
      <w:r w:rsidR="00A334A3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Яворович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М.В.,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Вейнгольд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Т.А.</w:t>
      </w:r>
    </w:p>
    <w:p w:rsidR="00106A8E" w:rsidRPr="00A334A3" w:rsidRDefault="00240D10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40D1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07095">
        <w:rPr>
          <w:rFonts w:ascii="Times New Roman" w:hAnsi="Times New Roman" w:cs="Times New Roman"/>
          <w:sz w:val="28"/>
          <w:szCs w:val="28"/>
          <w:lang w:val="uk-UA"/>
        </w:rPr>
        <w:t>ІВЕНЬ</w:t>
      </w:r>
      <w:r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7425">
        <w:rPr>
          <w:rFonts w:ascii="Times New Roman" w:hAnsi="Times New Roman" w:cs="Times New Roman"/>
          <w:sz w:val="28"/>
          <w:szCs w:val="28"/>
        </w:rPr>
        <w:t>КОМПОНЕНТ</w:t>
      </w:r>
      <w:r w:rsidR="00537425"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Pr="00240D10">
        <w:rPr>
          <w:rFonts w:ascii="Times New Roman" w:hAnsi="Times New Roman" w:cs="Times New Roman"/>
          <w:sz w:val="28"/>
          <w:szCs w:val="28"/>
          <w:lang w:val="uk-UA"/>
        </w:rPr>
        <w:t>СИСТЕМИ КОМПЛЕМЕНТУ</w:t>
      </w:r>
      <w:r w:rsidR="00B07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7425">
        <w:rPr>
          <w:rFonts w:ascii="Times New Roman" w:hAnsi="Times New Roman" w:cs="Times New Roman"/>
          <w:sz w:val="28"/>
          <w:szCs w:val="28"/>
          <w:lang w:val="uk-UA"/>
        </w:rPr>
        <w:t>С3 ТА С4</w:t>
      </w:r>
      <w:r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7095"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У ДІТЕЙ </w:t>
      </w:r>
      <w:r w:rsidR="00B0709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240D10">
        <w:rPr>
          <w:rFonts w:ascii="Times New Roman" w:hAnsi="Times New Roman" w:cs="Times New Roman"/>
          <w:sz w:val="28"/>
          <w:szCs w:val="28"/>
          <w:lang w:val="uk-UA"/>
        </w:rPr>
        <w:t>ПУРПУР</w:t>
      </w:r>
      <w:r w:rsidR="00B07095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 ШЕНЛЕЙН-ГЕНОХА </w:t>
      </w:r>
    </w:p>
    <w:p w:rsidR="00A334A3" w:rsidRPr="00A334A3" w:rsidRDefault="00A334A3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кафедра педіатрії №2</w:t>
      </w:r>
    </w:p>
    <w:p w:rsidR="00240D10" w:rsidRDefault="00535C56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033E">
        <w:rPr>
          <w:rFonts w:ascii="Times New Roman" w:hAnsi="Times New Roman" w:cs="Times New Roman"/>
          <w:sz w:val="28"/>
          <w:szCs w:val="28"/>
          <w:lang w:val="uk-UA"/>
        </w:rPr>
        <w:t>Актуальн</w:t>
      </w:r>
      <w:r w:rsidRPr="00A334A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 xml:space="preserve">сть. </w:t>
      </w:r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 xml:space="preserve">Пурпура </w:t>
      </w:r>
      <w:proofErr w:type="spellStart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>Шенлейн</w:t>
      </w:r>
      <w:proofErr w:type="spellEnd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>Геноха</w:t>
      </w:r>
      <w:proofErr w:type="spellEnd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314E7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>) серед системних васкулітів посідає провідне місце</w:t>
      </w:r>
      <w:r w:rsidR="00D34EE7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у дітей.</w:t>
      </w:r>
      <w:r w:rsidR="00240D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Захворювання зустрічається </w:t>
      </w:r>
      <w:r w:rsidR="000B0B3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 різно</w:t>
      </w:r>
      <w:r w:rsidR="000B0B3E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 ві</w:t>
      </w:r>
      <w:r w:rsidR="000B0B3E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>, і реєструється із частотою 13,5 - 20,0 випадків на 100 000 дитячого на р</w:t>
      </w:r>
      <w:r w:rsidR="00240D10">
        <w:rPr>
          <w:rFonts w:ascii="Times New Roman" w:hAnsi="Times New Roman" w:cs="Times New Roman"/>
          <w:sz w:val="28"/>
          <w:szCs w:val="28"/>
          <w:lang w:val="uk-UA"/>
        </w:rPr>
        <w:t xml:space="preserve">ік. </w:t>
      </w:r>
      <w:r w:rsidR="00B0709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раховуючи доведеність </w:t>
      </w:r>
      <w:proofErr w:type="spellStart"/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>імунокомплексної</w:t>
      </w:r>
      <w:proofErr w:type="spellEnd"/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 природи </w:t>
      </w:r>
      <w:r w:rsidR="0057452C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>, вивчення вмісту компонентів системи комплементу, зокрема С3 та С4 ,залишається актуальним.</w:t>
      </w:r>
    </w:p>
    <w:p w:rsidR="00196B9F" w:rsidRDefault="00C8461A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71D1">
        <w:rPr>
          <w:rFonts w:ascii="Times New Roman" w:hAnsi="Times New Roman" w:cs="Times New Roman"/>
          <w:sz w:val="28"/>
          <w:szCs w:val="28"/>
          <w:lang w:val="uk-UA"/>
        </w:rPr>
        <w:t>Мета:</w:t>
      </w:r>
      <w:r w:rsidR="00106A8E" w:rsidRPr="000571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0B3E">
        <w:rPr>
          <w:rFonts w:ascii="Times New Roman" w:hAnsi="Times New Roman" w:cs="Times New Roman"/>
          <w:sz w:val="28"/>
          <w:szCs w:val="28"/>
          <w:lang w:val="uk-UA"/>
        </w:rPr>
        <w:t>Дослідити рівні</w:t>
      </w:r>
      <w:r w:rsidR="000571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71D1" w:rsidRPr="000571D1">
        <w:rPr>
          <w:rFonts w:ascii="Times New Roman" w:hAnsi="Times New Roman" w:cs="Times New Roman"/>
          <w:sz w:val="28"/>
          <w:szCs w:val="28"/>
          <w:lang w:val="uk-UA"/>
        </w:rPr>
        <w:t>компонентів систем</w:t>
      </w:r>
      <w:r w:rsidR="000571D1">
        <w:rPr>
          <w:rFonts w:ascii="Times New Roman" w:hAnsi="Times New Roman" w:cs="Times New Roman"/>
          <w:sz w:val="28"/>
          <w:szCs w:val="28"/>
          <w:lang w:val="uk-UA"/>
        </w:rPr>
        <w:t>и комплементу С3 та С4</w:t>
      </w:r>
      <w:r w:rsidR="00574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0B3E">
        <w:rPr>
          <w:rFonts w:ascii="Times New Roman" w:hAnsi="Times New Roman" w:cs="Times New Roman"/>
          <w:sz w:val="28"/>
          <w:szCs w:val="28"/>
          <w:lang w:val="uk-UA"/>
        </w:rPr>
        <w:t>в залежності від форми та ступеню активності ПШГ.</w:t>
      </w:r>
    </w:p>
    <w:p w:rsidR="00236636" w:rsidRPr="00A334A3" w:rsidRDefault="00C8461A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методи: 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>Дослідження виконано на базі КЗОЗ «Харківськ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міськ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1DD1" w:rsidRPr="00196B9F">
        <w:rPr>
          <w:rFonts w:ascii="Times New Roman" w:hAnsi="Times New Roman" w:cs="Times New Roman"/>
          <w:sz w:val="28"/>
          <w:szCs w:val="28"/>
          <w:lang w:val="uk-UA"/>
        </w:rPr>
        <w:t>клінічн</w:t>
      </w:r>
      <w:r w:rsidR="00D61DD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61DD1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>дитяч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лікарн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№16».</w:t>
      </w:r>
      <w:r w:rsidR="00236636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>Проаналізовано клініко – анамнестичні</w:t>
      </w:r>
      <w:r w:rsidR="00F923E9">
        <w:rPr>
          <w:rFonts w:ascii="Times New Roman" w:hAnsi="Times New Roman" w:cs="Times New Roman"/>
          <w:sz w:val="28"/>
          <w:szCs w:val="28"/>
          <w:lang w:val="uk-UA"/>
        </w:rPr>
        <w:t xml:space="preserve"> та лабораторні </w:t>
      </w:r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 xml:space="preserve"> дані </w:t>
      </w:r>
      <w:r w:rsidR="00537425">
        <w:rPr>
          <w:rFonts w:ascii="Times New Roman" w:hAnsi="Times New Roman" w:cs="Times New Roman"/>
          <w:sz w:val="28"/>
          <w:szCs w:val="28"/>
          <w:lang w:val="uk-UA"/>
        </w:rPr>
        <w:t>62</w:t>
      </w:r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 xml:space="preserve"> дітей, хворих на </w:t>
      </w:r>
      <w:r w:rsidR="00A461CF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 xml:space="preserve">, віком від 2 до 18  років зі шкірною, </w:t>
      </w:r>
      <w:proofErr w:type="spellStart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>шкірно</w:t>
      </w:r>
      <w:proofErr w:type="spellEnd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>–суглобовою</w:t>
      </w:r>
      <w:proofErr w:type="spellEnd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>, змішаною формами, із І, ІІ, ІІІ ступенями активності.</w:t>
      </w:r>
      <w:r w:rsidR="003E06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23E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923E9" w:rsidRPr="00F923E9">
        <w:rPr>
          <w:rFonts w:ascii="Times New Roman" w:hAnsi="Times New Roman" w:cs="Times New Roman"/>
          <w:sz w:val="28"/>
          <w:szCs w:val="28"/>
          <w:lang w:val="uk-UA"/>
        </w:rPr>
        <w:t>изначення компоне</w:t>
      </w:r>
      <w:r w:rsidR="00946DF0">
        <w:rPr>
          <w:rFonts w:ascii="Times New Roman" w:hAnsi="Times New Roman" w:cs="Times New Roman"/>
          <w:sz w:val="28"/>
          <w:szCs w:val="28"/>
          <w:lang w:val="uk-UA"/>
        </w:rPr>
        <w:t>нтів системи комплементу С3 та С4 виконувалося</w:t>
      </w:r>
      <w:r w:rsidR="00F923E9" w:rsidRPr="00F92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923E9" w:rsidRPr="00F923E9">
        <w:rPr>
          <w:rFonts w:ascii="Times New Roman" w:hAnsi="Times New Roman" w:cs="Times New Roman"/>
          <w:sz w:val="28"/>
          <w:szCs w:val="28"/>
          <w:lang w:val="uk-UA"/>
        </w:rPr>
        <w:t>імуноферментним</w:t>
      </w:r>
      <w:proofErr w:type="spellEnd"/>
      <w:r w:rsidR="00F923E9" w:rsidRPr="00F923E9">
        <w:rPr>
          <w:rFonts w:ascii="Times New Roman" w:hAnsi="Times New Roman" w:cs="Times New Roman"/>
          <w:sz w:val="28"/>
          <w:szCs w:val="28"/>
          <w:lang w:val="uk-UA"/>
        </w:rPr>
        <w:t xml:space="preserve"> методом з використанням стандартних наборів «ELISA C3 та С4»</w:t>
      </w:r>
      <w:r w:rsidR="00D04EB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A7FA1" w:rsidRPr="004A7FA1">
        <w:t xml:space="preserve"> </w:t>
      </w:r>
      <w:r w:rsidR="00A94F7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94F74" w:rsidRPr="004A7FA1">
        <w:rPr>
          <w:rFonts w:ascii="Times New Roman" w:hAnsi="Times New Roman" w:cs="Times New Roman"/>
          <w:sz w:val="28"/>
          <w:szCs w:val="28"/>
          <w:lang w:val="uk-UA"/>
        </w:rPr>
        <w:t xml:space="preserve">татистичний аналіз </w:t>
      </w:r>
      <w:r w:rsidR="00A9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A7FA1" w:rsidRPr="004A7FA1">
        <w:rPr>
          <w:rFonts w:ascii="Times New Roman" w:hAnsi="Times New Roman" w:cs="Times New Roman"/>
          <w:sz w:val="28"/>
          <w:szCs w:val="28"/>
          <w:lang w:val="uk-UA"/>
        </w:rPr>
        <w:t>роводили даних з використанням статистичних пакетів „EXCELL FOR WINDOWS” та „STATISTICA 7.0. FOR WINDOWS”</w:t>
      </w:r>
      <w:r w:rsidR="004A7FA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10FE" w:rsidRDefault="00236636" w:rsidP="001121E1">
      <w:pPr>
        <w:tabs>
          <w:tab w:val="left" w:pos="209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Результати: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7FA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гострий період </w:t>
      </w:r>
      <w:r w:rsidR="004A7FA1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спостерігається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 xml:space="preserve"> вірогідне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зниження значень 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>рівнів комплементу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36C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83B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>С3</w:t>
      </w:r>
      <w:r w:rsid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3B05">
        <w:rPr>
          <w:rFonts w:ascii="Times New Roman" w:hAnsi="Times New Roman" w:cs="Times New Roman"/>
          <w:sz w:val="28"/>
          <w:szCs w:val="28"/>
          <w:lang w:val="uk-UA"/>
        </w:rPr>
        <w:t>1,20 (1,04; 1,35)</w:t>
      </w:r>
      <w:r w:rsidR="00F17F8E">
        <w:rPr>
          <w:rFonts w:ascii="Times New Roman" w:hAnsi="Times New Roman" w:cs="Times New Roman"/>
          <w:sz w:val="28"/>
          <w:szCs w:val="28"/>
          <w:lang w:val="uk-UA"/>
        </w:rPr>
        <w:t xml:space="preserve"> г/</w:t>
      </w:r>
      <w:r w:rsidR="00B36E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>та С4</w:t>
      </w:r>
      <w:r w:rsid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482E">
        <w:rPr>
          <w:rFonts w:ascii="Times New Roman" w:hAnsi="Times New Roman" w:cs="Times New Roman"/>
          <w:sz w:val="28"/>
          <w:szCs w:val="28"/>
          <w:lang w:val="uk-UA"/>
        </w:rPr>
        <w:t>0,39</w:t>
      </w:r>
      <w:r w:rsidR="00FF36C4">
        <w:rPr>
          <w:rFonts w:ascii="Times New Roman" w:hAnsi="Times New Roman" w:cs="Times New Roman"/>
          <w:sz w:val="28"/>
          <w:szCs w:val="28"/>
          <w:lang w:val="uk-UA"/>
        </w:rPr>
        <w:t xml:space="preserve"> (0,33; 0,43</w:t>
      </w:r>
      <w:r w:rsidR="003D25B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17F8E">
        <w:rPr>
          <w:rFonts w:ascii="Times New Roman" w:hAnsi="Times New Roman" w:cs="Times New Roman"/>
          <w:sz w:val="28"/>
          <w:szCs w:val="28"/>
          <w:lang w:val="uk-UA"/>
        </w:rPr>
        <w:t xml:space="preserve"> г/</w:t>
      </w:r>
      <w:r w:rsidR="00B36E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сироватці крові </w:t>
      </w:r>
      <w:r w:rsidR="000B0B3E">
        <w:rPr>
          <w:rFonts w:ascii="Times New Roman" w:hAnsi="Times New Roman" w:cs="Times New Roman"/>
          <w:sz w:val="28"/>
          <w:szCs w:val="28"/>
          <w:lang w:val="uk-UA"/>
        </w:rPr>
        <w:t xml:space="preserve">пацієнтів 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>при всіх формах</w:t>
      </w:r>
      <w:r w:rsidR="008D454B">
        <w:rPr>
          <w:rFonts w:ascii="Times New Roman" w:hAnsi="Times New Roman" w:cs="Times New Roman"/>
          <w:sz w:val="28"/>
          <w:szCs w:val="28"/>
          <w:lang w:val="uk-UA"/>
        </w:rPr>
        <w:t xml:space="preserve"> ПШГ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D40">
        <w:rPr>
          <w:rFonts w:ascii="Times New Roman" w:hAnsi="Times New Roman" w:cs="Times New Roman"/>
          <w:sz w:val="28"/>
          <w:szCs w:val="28"/>
          <w:lang w:val="uk-UA"/>
        </w:rPr>
        <w:t xml:space="preserve">у порівнянні з </w:t>
      </w:r>
      <w:r w:rsidR="00B07095">
        <w:rPr>
          <w:rFonts w:ascii="Times New Roman" w:hAnsi="Times New Roman" w:cs="Times New Roman"/>
          <w:sz w:val="28"/>
          <w:szCs w:val="28"/>
          <w:lang w:val="uk-UA"/>
        </w:rPr>
        <w:t>нормативними значеннями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41D40">
        <w:rPr>
          <w:rFonts w:ascii="Times New Roman" w:hAnsi="Times New Roman" w:cs="Times New Roman"/>
          <w:sz w:val="28"/>
          <w:szCs w:val="28"/>
          <w:lang w:val="uk-UA"/>
        </w:rPr>
        <w:t>р&lt;</w:t>
      </w:r>
      <w:r w:rsidR="008D454B" w:rsidRPr="008D454B">
        <w:rPr>
          <w:rFonts w:ascii="Times New Roman" w:hAnsi="Times New Roman" w:cs="Times New Roman"/>
          <w:sz w:val="28"/>
          <w:szCs w:val="28"/>
          <w:lang w:val="uk-UA"/>
        </w:rPr>
        <w:t>0,05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94F74">
        <w:rPr>
          <w:rFonts w:ascii="Times New Roman" w:hAnsi="Times New Roman" w:cs="Times New Roman"/>
          <w:sz w:val="28"/>
          <w:szCs w:val="28"/>
          <w:lang w:val="uk-UA"/>
        </w:rPr>
        <w:t>. У</w:t>
      </w:r>
      <w:r w:rsidR="008D454B" w:rsidRPr="008D454B">
        <w:rPr>
          <w:rFonts w:ascii="Times New Roman" w:hAnsi="Times New Roman" w:cs="Times New Roman"/>
          <w:sz w:val="28"/>
          <w:szCs w:val="28"/>
          <w:lang w:val="uk-UA"/>
        </w:rPr>
        <w:t xml:space="preserve"> період ремісії </w:t>
      </w:r>
      <w:r w:rsidR="0020402F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956EF8">
        <w:rPr>
          <w:rFonts w:ascii="Times New Roman" w:hAnsi="Times New Roman" w:cs="Times New Roman"/>
          <w:sz w:val="28"/>
          <w:szCs w:val="28"/>
          <w:lang w:val="uk-UA"/>
        </w:rPr>
        <w:t xml:space="preserve"> зберігається тенденція до </w:t>
      </w:r>
      <w:proofErr w:type="spellStart"/>
      <w:r w:rsidR="00956EF8">
        <w:rPr>
          <w:rFonts w:ascii="Times New Roman" w:hAnsi="Times New Roman" w:cs="Times New Roman"/>
          <w:sz w:val="28"/>
          <w:szCs w:val="28"/>
          <w:lang w:val="uk-UA"/>
        </w:rPr>
        <w:t>гіпокомпліментемії</w:t>
      </w:r>
      <w:proofErr w:type="spellEnd"/>
      <w:r w:rsidR="00956EF8">
        <w:rPr>
          <w:rFonts w:ascii="Times New Roman" w:hAnsi="Times New Roman" w:cs="Times New Roman"/>
          <w:sz w:val="28"/>
          <w:szCs w:val="28"/>
          <w:lang w:val="uk-UA"/>
        </w:rPr>
        <w:t>, найбільш виражене щодо рівню</w:t>
      </w:r>
      <w:r w:rsidR="002040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454B" w:rsidRPr="008D454B">
        <w:rPr>
          <w:rFonts w:ascii="Times New Roman" w:hAnsi="Times New Roman" w:cs="Times New Roman"/>
          <w:sz w:val="28"/>
          <w:szCs w:val="28"/>
          <w:lang w:val="uk-UA"/>
        </w:rPr>
        <w:t xml:space="preserve">С4 </w:t>
      </w:r>
      <w:r w:rsidR="00C41D40">
        <w:rPr>
          <w:rFonts w:ascii="Times New Roman" w:hAnsi="Times New Roman" w:cs="Times New Roman"/>
          <w:sz w:val="28"/>
          <w:szCs w:val="28"/>
          <w:lang w:val="uk-UA"/>
        </w:rPr>
        <w:t>0,34 (0,27; 0,3</w:t>
      </w:r>
      <w:r w:rsidR="002B7DE2">
        <w:rPr>
          <w:rFonts w:ascii="Times New Roman" w:hAnsi="Times New Roman" w:cs="Times New Roman"/>
          <w:sz w:val="28"/>
          <w:szCs w:val="28"/>
          <w:lang w:val="uk-UA"/>
        </w:rPr>
        <w:t>7)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6EF8">
        <w:rPr>
          <w:rFonts w:ascii="Times New Roman" w:hAnsi="Times New Roman" w:cs="Times New Roman"/>
          <w:sz w:val="28"/>
          <w:szCs w:val="28"/>
          <w:lang w:val="uk-UA"/>
        </w:rPr>
        <w:t xml:space="preserve">г/л при </w:t>
      </w:r>
      <w:r w:rsidR="008D454B" w:rsidRPr="008D454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A94F74">
        <w:rPr>
          <w:rFonts w:ascii="Times New Roman" w:hAnsi="Times New Roman" w:cs="Times New Roman"/>
          <w:sz w:val="28"/>
          <w:szCs w:val="28"/>
          <w:lang w:val="uk-UA"/>
        </w:rPr>
        <w:t>&lt;</w:t>
      </w:r>
      <w:r w:rsidR="008D454B" w:rsidRPr="008D454B">
        <w:rPr>
          <w:rFonts w:ascii="Times New Roman" w:hAnsi="Times New Roman" w:cs="Times New Roman"/>
          <w:sz w:val="28"/>
          <w:szCs w:val="28"/>
          <w:lang w:val="uk-UA"/>
        </w:rPr>
        <w:t>0,05</w:t>
      </w:r>
      <w:r w:rsidR="008D45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5A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6A18">
        <w:rPr>
          <w:rFonts w:ascii="Times New Roman" w:hAnsi="Times New Roman" w:cs="Times New Roman"/>
          <w:sz w:val="28"/>
          <w:szCs w:val="28"/>
          <w:lang w:val="uk-UA"/>
        </w:rPr>
        <w:t xml:space="preserve">Зменшення рівнів фракцій компонентів було більш виражене та суттєве при шкірній формі (С3 1,24 (1,12; 1,36) г/л, </w:t>
      </w:r>
      <w:r w:rsidR="0024479C">
        <w:rPr>
          <w:rFonts w:ascii="Times New Roman" w:hAnsi="Times New Roman" w:cs="Times New Roman"/>
          <w:sz w:val="28"/>
          <w:szCs w:val="28"/>
          <w:lang w:val="uk-UA"/>
        </w:rPr>
        <w:t>С4 0,39 (0,</w:t>
      </w:r>
      <w:r w:rsidR="00776A18">
        <w:rPr>
          <w:rFonts w:ascii="Times New Roman" w:hAnsi="Times New Roman" w:cs="Times New Roman"/>
          <w:sz w:val="28"/>
          <w:szCs w:val="28"/>
          <w:lang w:val="uk-UA"/>
        </w:rPr>
        <w:t xml:space="preserve">33; 0,43) г/л ) та </w:t>
      </w:r>
      <w:proofErr w:type="spellStart"/>
      <w:r w:rsidR="00776A18">
        <w:rPr>
          <w:rFonts w:ascii="Times New Roman" w:hAnsi="Times New Roman" w:cs="Times New Roman"/>
          <w:sz w:val="28"/>
          <w:szCs w:val="28"/>
          <w:lang w:val="uk-UA"/>
        </w:rPr>
        <w:t>шкірно</w:t>
      </w:r>
      <w:proofErr w:type="spellEnd"/>
      <w:r w:rsidR="00776A18">
        <w:rPr>
          <w:rFonts w:ascii="Times New Roman" w:hAnsi="Times New Roman" w:cs="Times New Roman"/>
          <w:sz w:val="28"/>
          <w:szCs w:val="28"/>
          <w:lang w:val="uk-UA"/>
        </w:rPr>
        <w:t xml:space="preserve"> – суглобовій ( С3 1,09(1,03; 1,19) г/л , С4 0,39(0,35; 0,43) г/л) при </w:t>
      </w:r>
      <w:r w:rsidR="00776A18" w:rsidRPr="008D454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76A18">
        <w:rPr>
          <w:rFonts w:ascii="Times New Roman" w:hAnsi="Times New Roman" w:cs="Times New Roman"/>
          <w:sz w:val="28"/>
          <w:szCs w:val="28"/>
          <w:lang w:val="uk-UA"/>
        </w:rPr>
        <w:t>&lt;</w:t>
      </w:r>
      <w:r w:rsidR="00776A18" w:rsidRPr="008D454B">
        <w:rPr>
          <w:rFonts w:ascii="Times New Roman" w:hAnsi="Times New Roman" w:cs="Times New Roman"/>
          <w:sz w:val="28"/>
          <w:szCs w:val="28"/>
          <w:lang w:val="uk-UA"/>
        </w:rPr>
        <w:t>0,05</w:t>
      </w:r>
      <w:r w:rsidR="00776A18">
        <w:rPr>
          <w:rFonts w:ascii="Times New Roman" w:hAnsi="Times New Roman" w:cs="Times New Roman"/>
          <w:sz w:val="28"/>
          <w:szCs w:val="28"/>
          <w:lang w:val="uk-UA"/>
        </w:rPr>
        <w:t>, в порівнянні зі змішан</w:t>
      </w:r>
      <w:r w:rsidR="0024479C">
        <w:rPr>
          <w:rFonts w:ascii="Times New Roman" w:hAnsi="Times New Roman" w:cs="Times New Roman"/>
          <w:sz w:val="28"/>
          <w:szCs w:val="28"/>
          <w:lang w:val="uk-UA"/>
        </w:rPr>
        <w:t xml:space="preserve">ою ( </w:t>
      </w:r>
      <w:r w:rsidR="0024479C" w:rsidRPr="0024479C">
        <w:rPr>
          <w:rFonts w:ascii="Times New Roman" w:hAnsi="Times New Roman" w:cs="Times New Roman"/>
          <w:sz w:val="28"/>
          <w:szCs w:val="28"/>
          <w:lang w:val="uk-UA"/>
        </w:rPr>
        <w:t>С3 1,34 (1,15; 1,42)</w:t>
      </w:r>
      <w:r w:rsidR="0024479C">
        <w:rPr>
          <w:rFonts w:ascii="Times New Roman" w:hAnsi="Times New Roman" w:cs="Times New Roman"/>
          <w:sz w:val="28"/>
          <w:szCs w:val="28"/>
          <w:lang w:val="uk-UA"/>
        </w:rPr>
        <w:t xml:space="preserve"> г/л </w:t>
      </w:r>
      <w:r w:rsidR="0024479C" w:rsidRPr="0024479C">
        <w:rPr>
          <w:rFonts w:ascii="Times New Roman" w:hAnsi="Times New Roman" w:cs="Times New Roman"/>
          <w:sz w:val="28"/>
          <w:szCs w:val="28"/>
          <w:lang w:val="uk-UA"/>
        </w:rPr>
        <w:t>, С4 0,40 (0,37; 0,44)</w:t>
      </w:r>
      <w:r w:rsidR="0024479C">
        <w:rPr>
          <w:rFonts w:ascii="Times New Roman" w:hAnsi="Times New Roman" w:cs="Times New Roman"/>
          <w:sz w:val="28"/>
          <w:szCs w:val="28"/>
          <w:lang w:val="uk-UA"/>
        </w:rPr>
        <w:t xml:space="preserve"> г/л) та </w:t>
      </w:r>
      <w:r w:rsidR="0024479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змішаною з нирковим синдромом </w:t>
      </w:r>
      <w:r w:rsidR="00443E4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4479C">
        <w:rPr>
          <w:lang w:val="uk-UA"/>
        </w:rPr>
        <w:t>(</w:t>
      </w:r>
      <w:r w:rsidR="0024479C" w:rsidRPr="0024479C">
        <w:rPr>
          <w:rFonts w:ascii="Times New Roman" w:hAnsi="Times New Roman" w:cs="Times New Roman"/>
          <w:sz w:val="28"/>
          <w:szCs w:val="28"/>
          <w:lang w:val="uk-UA"/>
        </w:rPr>
        <w:t>С3 1,35 (1,17; 1,44)</w:t>
      </w:r>
      <w:r w:rsidR="0024479C">
        <w:rPr>
          <w:rFonts w:ascii="Times New Roman" w:hAnsi="Times New Roman" w:cs="Times New Roman"/>
          <w:sz w:val="28"/>
          <w:szCs w:val="28"/>
          <w:lang w:val="uk-UA"/>
        </w:rPr>
        <w:t xml:space="preserve"> г/л, С4 0,41 (</w:t>
      </w:r>
      <w:r w:rsidR="0038519B">
        <w:rPr>
          <w:rFonts w:ascii="Times New Roman" w:hAnsi="Times New Roman" w:cs="Times New Roman"/>
          <w:sz w:val="28"/>
          <w:szCs w:val="28"/>
          <w:lang w:val="uk-UA"/>
        </w:rPr>
        <w:t xml:space="preserve">0,40; 0,43) г/л) при </w:t>
      </w:r>
      <w:r w:rsidR="0038519B" w:rsidRPr="0038519B">
        <w:rPr>
          <w:rFonts w:ascii="Times New Roman" w:hAnsi="Times New Roman" w:cs="Times New Roman"/>
          <w:sz w:val="28"/>
          <w:szCs w:val="28"/>
          <w:lang w:val="uk-UA"/>
        </w:rPr>
        <w:t>р&lt;0,05</w:t>
      </w:r>
      <w:r w:rsidR="0038519B">
        <w:rPr>
          <w:rFonts w:ascii="Times New Roman" w:hAnsi="Times New Roman" w:cs="Times New Roman"/>
          <w:sz w:val="28"/>
          <w:szCs w:val="28"/>
          <w:lang w:val="uk-UA"/>
        </w:rPr>
        <w:t xml:space="preserve">, хоча вони проявлялися більшою активністю та тяжкістю перебігу. Найбільш суттєве зменшення рівню </w:t>
      </w:r>
      <w:r w:rsidR="002E4B68">
        <w:rPr>
          <w:rFonts w:ascii="Times New Roman" w:hAnsi="Times New Roman" w:cs="Times New Roman"/>
          <w:sz w:val="28"/>
          <w:szCs w:val="28"/>
          <w:lang w:val="uk-UA"/>
        </w:rPr>
        <w:t>С3 спостерігалося при І-ІІ ступенях активності (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>С3</w:t>
      </w:r>
      <w:r w:rsidR="003005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>1,09 (1,03; 1,19)</w:t>
      </w:r>
      <w:r w:rsidR="002E4B68">
        <w:rPr>
          <w:rFonts w:ascii="Times New Roman" w:hAnsi="Times New Roman" w:cs="Times New Roman"/>
          <w:sz w:val="28"/>
          <w:szCs w:val="28"/>
          <w:lang w:val="uk-UA"/>
        </w:rPr>
        <w:t xml:space="preserve"> г/л)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r w:rsidR="002E4B68" w:rsidRPr="0038519B">
        <w:rPr>
          <w:rFonts w:ascii="Times New Roman" w:hAnsi="Times New Roman" w:cs="Times New Roman"/>
          <w:sz w:val="28"/>
          <w:szCs w:val="28"/>
          <w:lang w:val="uk-UA"/>
        </w:rPr>
        <w:t>р&lt;0,05</w:t>
      </w:r>
      <w:r w:rsidR="00A543EE">
        <w:rPr>
          <w:rFonts w:ascii="Times New Roman" w:hAnsi="Times New Roman" w:cs="Times New Roman"/>
          <w:sz w:val="28"/>
          <w:szCs w:val="28"/>
          <w:lang w:val="uk-UA"/>
        </w:rPr>
        <w:t>, у порівнянні з ІІ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543EE">
        <w:rPr>
          <w:rFonts w:ascii="Times New Roman" w:hAnsi="Times New Roman" w:cs="Times New Roman"/>
          <w:sz w:val="28"/>
          <w:szCs w:val="28"/>
          <w:lang w:val="uk-UA"/>
        </w:rPr>
        <w:t xml:space="preserve"> ступенем активності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43E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>С3 1,29 (1,23; 1,38</w:t>
      </w:r>
      <w:r w:rsidR="00676B7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543EE">
        <w:rPr>
          <w:rFonts w:ascii="Times New Roman" w:hAnsi="Times New Roman" w:cs="Times New Roman"/>
          <w:sz w:val="28"/>
          <w:szCs w:val="28"/>
          <w:lang w:val="uk-UA"/>
        </w:rPr>
        <w:t xml:space="preserve"> г/л) при </w:t>
      </w:r>
      <w:r w:rsidR="00A543EE" w:rsidRPr="0038519B">
        <w:rPr>
          <w:rFonts w:ascii="Times New Roman" w:hAnsi="Times New Roman" w:cs="Times New Roman"/>
          <w:sz w:val="28"/>
          <w:szCs w:val="28"/>
          <w:lang w:val="uk-UA"/>
        </w:rPr>
        <w:t>р&lt;0,05</w:t>
      </w:r>
      <w:r w:rsidR="00676B75">
        <w:rPr>
          <w:rFonts w:ascii="Times New Roman" w:hAnsi="Times New Roman" w:cs="Times New Roman"/>
          <w:sz w:val="28"/>
          <w:szCs w:val="28"/>
          <w:lang w:val="uk-UA"/>
        </w:rPr>
        <w:t>. Р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>івень С 4</w:t>
      </w:r>
      <w:r w:rsidR="00CB4E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 фракції комплементу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навпаки, при зниженні </w:t>
      </w:r>
      <w:r w:rsidR="002C0442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значень при І 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 xml:space="preserve">( С4 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>0,35 (0,32; 0,39)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 xml:space="preserve"> г/л)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442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та ІІ 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 xml:space="preserve">( С4 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>0,29 (0,27; 0,35)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 xml:space="preserve"> г/л) при </w:t>
      </w:r>
      <w:r w:rsidR="002C0442" w:rsidRPr="002C0442">
        <w:rPr>
          <w:rFonts w:ascii="Times New Roman" w:hAnsi="Times New Roman" w:cs="Times New Roman"/>
          <w:sz w:val="28"/>
          <w:szCs w:val="28"/>
          <w:lang w:val="uk-UA"/>
        </w:rPr>
        <w:t>р&lt;0,05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 xml:space="preserve">рівень С4 ( 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>0,95 (0,84; 0,97)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 xml:space="preserve"> г/л)</w:t>
      </w:r>
      <w:r w:rsidR="002C0442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>при ІІІ ступеню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в гострий період захворювання перевищував</w:t>
      </w:r>
      <w:r w:rsidR="00CB4E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442">
        <w:rPr>
          <w:rFonts w:ascii="Times New Roman" w:hAnsi="Times New Roman" w:cs="Times New Roman"/>
          <w:sz w:val="28"/>
          <w:szCs w:val="28"/>
          <w:lang w:val="uk-UA"/>
        </w:rPr>
        <w:t>нормативні показники.</w:t>
      </w:r>
    </w:p>
    <w:p w:rsidR="00C8461A" w:rsidRPr="005C10FE" w:rsidRDefault="00C8461A" w:rsidP="001121E1">
      <w:pPr>
        <w:tabs>
          <w:tab w:val="left" w:pos="209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Висновки:</w:t>
      </w:r>
      <w:r w:rsidR="00236636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1E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121E1" w:rsidRPr="001121E1">
        <w:rPr>
          <w:rFonts w:ascii="Times New Roman" w:hAnsi="Times New Roman" w:cs="Times New Roman"/>
          <w:sz w:val="28"/>
          <w:szCs w:val="28"/>
          <w:lang w:val="uk-UA"/>
        </w:rPr>
        <w:t>ктивація системи комплементу має причетність до формування переважної більшості клініко</w:t>
      </w:r>
      <w:r w:rsidR="00523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1E1" w:rsidRPr="001121E1">
        <w:rPr>
          <w:rFonts w:ascii="Times New Roman" w:hAnsi="Times New Roman" w:cs="Times New Roman"/>
          <w:sz w:val="28"/>
          <w:szCs w:val="28"/>
          <w:lang w:val="uk-UA"/>
        </w:rPr>
        <w:t xml:space="preserve">- лабораторних проявів </w:t>
      </w:r>
      <w:r w:rsidR="001121E1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1121E1" w:rsidRPr="001121E1">
        <w:rPr>
          <w:rFonts w:ascii="Times New Roman" w:hAnsi="Times New Roman" w:cs="Times New Roman"/>
          <w:sz w:val="28"/>
          <w:szCs w:val="28"/>
          <w:lang w:val="uk-UA"/>
        </w:rPr>
        <w:t xml:space="preserve"> у дітей</w:t>
      </w:r>
      <w:r w:rsidR="001121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121E1" w:rsidRPr="001121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3514">
        <w:rPr>
          <w:rFonts w:ascii="Times New Roman" w:hAnsi="Times New Roman" w:cs="Times New Roman"/>
          <w:sz w:val="28"/>
          <w:szCs w:val="28"/>
          <w:lang w:val="uk-UA"/>
        </w:rPr>
        <w:t xml:space="preserve">Під час гострого періоду ПШГ супроводжується </w:t>
      </w:r>
      <w:proofErr w:type="spellStart"/>
      <w:r w:rsidR="00793514">
        <w:rPr>
          <w:rFonts w:ascii="Times New Roman" w:hAnsi="Times New Roman" w:cs="Times New Roman"/>
          <w:sz w:val="28"/>
          <w:szCs w:val="28"/>
          <w:lang w:val="uk-UA"/>
        </w:rPr>
        <w:t>гіпокомпліментемією</w:t>
      </w:r>
      <w:proofErr w:type="spellEnd"/>
      <w:r w:rsidR="00793514">
        <w:rPr>
          <w:rFonts w:ascii="Times New Roman" w:hAnsi="Times New Roman" w:cs="Times New Roman"/>
          <w:sz w:val="28"/>
          <w:szCs w:val="28"/>
          <w:lang w:val="uk-UA"/>
        </w:rPr>
        <w:t>, яка залежить від форми та ступеню активності захворювання.</w:t>
      </w:r>
      <w:bookmarkStart w:id="0" w:name="_GoBack"/>
      <w:bookmarkEnd w:id="0"/>
      <w:r w:rsidR="007E4A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C8461A" w:rsidRPr="005C10FE" w:rsidSect="00A334A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192"/>
    <w:rsid w:val="000571D1"/>
    <w:rsid w:val="000B0B3E"/>
    <w:rsid w:val="000B357F"/>
    <w:rsid w:val="000C3FAF"/>
    <w:rsid w:val="000D1B6B"/>
    <w:rsid w:val="00106A8E"/>
    <w:rsid w:val="001121E1"/>
    <w:rsid w:val="00136EBE"/>
    <w:rsid w:val="00196B9F"/>
    <w:rsid w:val="001B6102"/>
    <w:rsid w:val="0020402F"/>
    <w:rsid w:val="0020502B"/>
    <w:rsid w:val="002314E7"/>
    <w:rsid w:val="00236636"/>
    <w:rsid w:val="00240D10"/>
    <w:rsid w:val="0024479C"/>
    <w:rsid w:val="002B7DE2"/>
    <w:rsid w:val="002C0442"/>
    <w:rsid w:val="002D239E"/>
    <w:rsid w:val="002E4B68"/>
    <w:rsid w:val="003005E6"/>
    <w:rsid w:val="00345F29"/>
    <w:rsid w:val="00385154"/>
    <w:rsid w:val="0038519B"/>
    <w:rsid w:val="003D25B1"/>
    <w:rsid w:val="003E0630"/>
    <w:rsid w:val="00443E4F"/>
    <w:rsid w:val="004A7FA1"/>
    <w:rsid w:val="00523056"/>
    <w:rsid w:val="0052662A"/>
    <w:rsid w:val="00535C56"/>
    <w:rsid w:val="00537425"/>
    <w:rsid w:val="0057452C"/>
    <w:rsid w:val="005C10FE"/>
    <w:rsid w:val="005F5B4E"/>
    <w:rsid w:val="00676B75"/>
    <w:rsid w:val="00683B05"/>
    <w:rsid w:val="006B0DFA"/>
    <w:rsid w:val="00725AB8"/>
    <w:rsid w:val="00764822"/>
    <w:rsid w:val="00776A18"/>
    <w:rsid w:val="00793514"/>
    <w:rsid w:val="007E033E"/>
    <w:rsid w:val="007E4A86"/>
    <w:rsid w:val="008655B0"/>
    <w:rsid w:val="008D454B"/>
    <w:rsid w:val="00946DF0"/>
    <w:rsid w:val="009519F2"/>
    <w:rsid w:val="00956EF8"/>
    <w:rsid w:val="00A01C6E"/>
    <w:rsid w:val="00A334A3"/>
    <w:rsid w:val="00A461CF"/>
    <w:rsid w:val="00A53173"/>
    <w:rsid w:val="00A543EE"/>
    <w:rsid w:val="00A5482E"/>
    <w:rsid w:val="00A83192"/>
    <w:rsid w:val="00A94F74"/>
    <w:rsid w:val="00B07095"/>
    <w:rsid w:val="00B36E23"/>
    <w:rsid w:val="00B60209"/>
    <w:rsid w:val="00B61F2A"/>
    <w:rsid w:val="00B714BE"/>
    <w:rsid w:val="00C11CDD"/>
    <w:rsid w:val="00C41D40"/>
    <w:rsid w:val="00C8461A"/>
    <w:rsid w:val="00CA4321"/>
    <w:rsid w:val="00CB4E09"/>
    <w:rsid w:val="00D04EBE"/>
    <w:rsid w:val="00D34EE7"/>
    <w:rsid w:val="00D61DD1"/>
    <w:rsid w:val="00E12AB4"/>
    <w:rsid w:val="00E55AA8"/>
    <w:rsid w:val="00EC35E7"/>
    <w:rsid w:val="00ED2527"/>
    <w:rsid w:val="00F17F8E"/>
    <w:rsid w:val="00F923E9"/>
    <w:rsid w:val="00FF3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5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55B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5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55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423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</dc:creator>
  <cp:lastModifiedBy>I</cp:lastModifiedBy>
  <cp:revision>8</cp:revision>
  <dcterms:created xsi:type="dcterms:W3CDTF">2018-02-19T19:29:00Z</dcterms:created>
  <dcterms:modified xsi:type="dcterms:W3CDTF">2018-02-26T19:27:00Z</dcterms:modified>
</cp:coreProperties>
</file>