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</w:pPr>
      <w:r w:rsidRPr="00AC58B5"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  <w:t>УДОВИЧЕНКО НАТАЛІЯ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</w:pP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к</w:t>
      </w:r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 </w:t>
      </w:r>
      <w:proofErr w:type="spellStart"/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держ</w:t>
      </w:r>
      <w:proofErr w:type="spellEnd"/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 </w:t>
      </w:r>
      <w:proofErr w:type="spellStart"/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упр</w:t>
      </w:r>
      <w:proofErr w:type="spellEnd"/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., </w:t>
      </w: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доцент кафедри медицини</w:t>
      </w:r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, </w:t>
      </w: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організації та економіки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</w:pP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охорони здоров’я Харківського національного медичного університету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</w:pPr>
      <w:r w:rsidRPr="00AC58B5"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  <w:t>МЕЛЬНИЧЕНКО ОЛЕКСАНДР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</w:pP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д</w:t>
      </w:r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 </w:t>
      </w:r>
      <w:proofErr w:type="spellStart"/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держ</w:t>
      </w:r>
      <w:proofErr w:type="spellEnd"/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 </w:t>
      </w:r>
      <w:proofErr w:type="spellStart"/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упр</w:t>
      </w:r>
      <w:proofErr w:type="spellEnd"/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 xml:space="preserve">., </w:t>
      </w: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професор</w:t>
      </w:r>
      <w:r w:rsidRPr="00AC58B5">
        <w:rPr>
          <w:rFonts w:ascii="Times New Roman" w:eastAsia="TimesNewRomanPS-BoldMT" w:hAnsi="Times New Roman" w:cs="Times New Roman"/>
          <w:i/>
          <w:iCs/>
          <w:sz w:val="19"/>
          <w:szCs w:val="19"/>
          <w:lang w:val="uk-UA"/>
        </w:rPr>
        <w:t>,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</w:pP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професор кафедри публічного адміністрування у сфері цивільного захисту</w:t>
      </w:r>
    </w:p>
    <w:p w:rsidR="00080562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</w:pPr>
      <w:r w:rsidRPr="00AC58B5"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  <w:t>Національного університету цивільного захисту України</w:t>
      </w:r>
    </w:p>
    <w:p w:rsidR="00AC58B5" w:rsidRPr="00AC58B5" w:rsidRDefault="00AC58B5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ItalicMT" w:hAnsi="Times New Roman" w:cs="Times New Roman"/>
          <w:i/>
          <w:iCs/>
          <w:sz w:val="19"/>
          <w:szCs w:val="19"/>
          <w:lang w:val="uk-UA"/>
        </w:rPr>
      </w:pP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</w:pPr>
      <w:bookmarkStart w:id="0" w:name="_GoBack"/>
      <w:r w:rsidRPr="00AC58B5"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  <w:t>РОЗВИТОК СТОМАТОЛОГІЧНОГО ТУРИЗМУ В УКРАЇНІ:</w:t>
      </w:r>
    </w:p>
    <w:p w:rsidR="00080562" w:rsidRPr="00AC58B5" w:rsidRDefault="00080562" w:rsidP="00080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</w:pPr>
      <w:r w:rsidRPr="00AC58B5">
        <w:rPr>
          <w:rFonts w:ascii="Times New Roman" w:eastAsia="TimesNewRomanPS-BoldMT" w:hAnsi="Times New Roman" w:cs="Times New Roman"/>
          <w:b/>
          <w:bCs/>
          <w:sz w:val="19"/>
          <w:szCs w:val="19"/>
          <w:lang w:val="uk-UA"/>
        </w:rPr>
        <w:t>ПЕРСПЕКТИВИ ТА НЕОБХІДНІСТЬ ПУБЛІЧНОГО УПРАВЛІННЯ</w:t>
      </w:r>
    </w:p>
    <w:bookmarkEnd w:id="0"/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У всі часи люди цінували наявність здорових зубів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: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якщо в епоху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рабовласництва вони були одним із критеріїв для вибору раба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(працівника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),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тоді як нині 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–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є запорукою уникнення численних хвороб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які</w:t>
      </w:r>
      <w:r w:rsid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спричиняються проблемами у порожнині роту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а також свідченням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відповідного статусу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Останнє обумовлено тим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що лише одиниці від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природи мають 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>«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бездоганну посмішку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»,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тоді як забезпечені люди можуть</w:t>
      </w:r>
      <w:r w:rsid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скористатись послугами стоматологів 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>– «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осіб з повною вищою медичної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освіти за спеціальністю 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>«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Стоматологія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»,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котра має право на безпосереднє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надання профілактичної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діагностичної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лікувальної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реабілітаційної чи</w:t>
      </w:r>
      <w:r w:rsid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іншої форми стоматологічної допомоги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» [5,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</w:t>
      </w:r>
      <w:r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. 23].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Такі фахові послуги</w:t>
      </w:r>
      <w:r w:rsidR="00AC58B5"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частіше за все, надаються в 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клініках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, розташованих</w:t>
      </w:r>
      <w:r w:rsidR="00AC58B5"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неподалік від постійного місця їх проживання. Проте недоступність таких</w:t>
      </w:r>
      <w:r w:rsidR="00AC58B5"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послуг (передусім, у сільській місцевості) або ж висока їх ціна, спонукає</w:t>
      </w:r>
      <w:r w:rsidR="00AC58B5"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населення аби покращити стан власного стоматологічного здоров’я, їхати</w:t>
      </w:r>
      <w:r w:rsidR="00AC58B5" w:rsidRPr="00137A2D">
        <w:rPr>
          <w:rFonts w:ascii="Times New Roman" w:eastAsia="TimesNewRomanPS-Bold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 інші населенні пункти чи навіть закордон, перетворюючись на</w:t>
      </w:r>
      <w:r w:rsid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«стоматологічних туристів». Все це й обумовлює актуальність даного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дослідження.</w:t>
      </w:r>
    </w:p>
    <w:p w:rsidR="00080562" w:rsidRPr="00137A2D" w:rsidRDefault="00080562" w:rsidP="00945249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Однією з передумов розвитку стоматологічного туризму в Україні є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спроможність як комунальних, так і приватних 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</w:t>
      </w:r>
      <w:proofErr w:type="spellEnd"/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надавати якісні послуги, оскільки здебільшого кваліфікація їхнього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персоналу «уже давно не поступається рівню підготовки європейських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спеціалістів» [2, с. 43]. До того ж, чимало науковців (Д.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Бікулов</w:t>
      </w:r>
      <w:proofErr w:type="spellEnd"/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В. Боголюбов, А.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Демецька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В.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Малімон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ін.) одностайні, що однією з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важливих переваг України є краще співвідношення «ціна – якість» на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лікування та протезування зубів. Так, зокрема, якщо «в ірландській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стоматологічній клініці за одну коронку прийдеться викласти мінімум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€ 2,5 тис., а у київській вона обійдеться в десятки разів дешевше – біля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₴ 500» [2, с. 43]. Тому даний вид туризму буде зорієнтовано, передусім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«на закордонних (у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т.ч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. з країн ЄС) туристів» [3, с. 74], але, водночас, не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слід нехтувати і потенціалом внутрішнього стоматологічного туризму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Оскільки процедура отримання стоматологічних послуг, частіше за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все, потребує певного часу (кілька днів чи навіть тижнів), тому зростає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актуальність забезпечення «комфортного та безпечного перебування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туристів» [3, с. 75] поза місцем постійного проживання. При цьому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важливим залишається забезпечення доступності прийнятних за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асортиментом, ціною та якістю супутніх послуг, які надаються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представниками різних галузей і сфер діяльності (краще, якщо вони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належать до національної економіки): закладами розміщення (готелі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хостели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…) та харчування (ресторани, кафе, їдальні…); підприємствами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транспорту, зв’язку, торгівлі, комунальних і побутових послуг (служби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прокату, перукарні, хімчистки…); виробниками сувенірів; страховими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компаніями, банківськими установами; лікарнями та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поліклініками</w:t>
      </w:r>
      <w:proofErr w:type="spellEnd"/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(відмінними від стоматологічних), травматологічними пунктами,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службами швидкої допомоги, аптеками; культурно-розважальними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закладами (спортивними спорудами, басейнами, музеями,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театрами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,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кінотеатрами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, клубами, бібліотеками, казино…); об’єктами культурної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спадщини; рекреаційними закладами (пансіонатами, санаторіями,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spa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- і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wellness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-центрами…), громадськими рекреаційними зонами (парки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сквери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…).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Отож, в Україні (зокрема, в мегаполісах) наявна доволі розгалужена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мережа закладів розміщення, харчування й організації дозвілля, які здатні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задовольнити потреби стоматологічних туристів, які мають відмінні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статки та вподобання. Проте усі принади цих закладів для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стоматологічних (передусім, іноземних) туристів можуть виявитись не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актуальними, якщо не забезпечити належні умови для розвитку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І якщо подальша доля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приватного бізнесу у цій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царині виглядає загалом привабливою, то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комунальною формою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власності – невизначеною, оскільки ті є «заручниками» недостатнього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державного фінансування їхньої діяльності та скорочення обсягів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надходжень від надання платних послуг (зокрема, унаслідок збідніння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населення). Підтвердженням цього є висновок робочої групи (створеної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згідно наказу Департаменту охорони здоров’я Харківської міськради від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03.02.2017 р. № 44), відповідно до якого більшість комунальних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Харкова перебувають у складному фінансову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становищі, тим самим не лише знижуючи потенціал розвитку в’їзного</w:t>
      </w:r>
      <w:r w:rsidR="00AC58B5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стоматологічного туризму, а й істотною мірою ускладнюючи доступ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наших співвітчизників до якісних стоматологічних послуг.</w:t>
      </w:r>
    </w:p>
    <w:p w:rsidR="00080562" w:rsidRPr="00137A2D" w:rsidRDefault="00080562" w:rsidP="00945249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Відтак зростає актуальність реалізації комплексу заходів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спрямованих на збалансований розвиток як власне стоматології, так і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суміжних до неї галузей та сфер національної економіки. Ця мета може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бути досягнена лише за умови використання доступних ресурсів і сил усіх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зацікавлених осіб, консолідація яких потребує належного публічного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управління – «відкритого (у межах власних і делегованих повноважень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)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впливу наділених владою інституцій на взаємовідносини між державою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місцевим самоврядуванням, бізнесом і населенням задля узгодження їхніх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інтересів і максимізації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вигод</w:t>
      </w:r>
      <w:proofErr w:type="spellEnd"/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» [4].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Нині кожна інституція (зокрема, на регіональному рівні) виконує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відповідні власні і делеговані функції, як-от: Управління охорони здоров’я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обласної держадміністрації – здійснює контроль за дотриманням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стоматологічними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поліклініками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правил, норм і стандартів у межах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визначених повноважень; сприяє розвитку міжнародного співробітництва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у сфері охорони здоров’я тощо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;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Департамент охорони здоров’я міськради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– визначає параметри бюджетного фінансування діяльності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поліклінік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комунальної форми власності, у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т.ч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. на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пільгове зубопротезування; забезпечує взаємодію цих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поліклінік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органами державної влади, профспілковими комітетами, іншими</w:t>
      </w:r>
      <w:r w:rsidR="00945249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недержавними та громадськими установами, з метою недопущення та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врегулювання напружених і конфліктних ситуацій; сприяє матеріально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-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технічному забезпеченню стоматологічних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поліклінік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комунальної форми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власності тощо; стоматологічні клініки та кабінети – надають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стоматологічні послуги населенню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Для забезпечення подальшого розвитку стоматологічного туризму в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Україні потрібно не лише краще співвідношення «ціна – якість» на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стоматологічні послуги, а і активізація діяльності представників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туристичного бізнесу, які мають активізувати популяризацію вітчизняних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як стоматологічних, так і супутніх послуг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 урахуванням вищевикладеного матеріалу можна зробити такі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висновки. Україна вирізняється наявністю численних стоматологічних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клінік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, чиї кваліфіковані фахівці забезпечують надання іноземним і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вітчизняним споживачам (туристам) якісних стоматологічних послуг за</w:t>
      </w:r>
      <w:r w:rsidR="006342A2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прийнятними цінами. Подальші наукові розвідки мають бути присвячені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розробці рекомендацій, спрямованих на покращання рівня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стоматологічного здоров’я населення.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b/>
          <w:bCs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b/>
          <w:bCs/>
          <w:sz w:val="24"/>
          <w:szCs w:val="24"/>
          <w:lang w:val="uk-UA"/>
        </w:rPr>
        <w:t>Список використаних джерел: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1. Гаман П. І. Державне регулювання розвитку рекреаційної сфери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Карпатського регіону України :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автореф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дис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.. д-ра наук з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держ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упр</w:t>
      </w:r>
      <w:proofErr w:type="spellEnd"/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: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25.00.02 / П. І. Гаман. – К., 2009. – 40 с.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2.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Демецкая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Медицинский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туризм: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лечение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без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границ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/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А.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Демецкая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// Фармацевт Практик. – 2012. – № 10. – С. 42 – 43.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Малімон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В. В. Перспективи організації регіонального кластеру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медичного туризму у стоматології / В. В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Малімон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// Економічний простір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– 2013. – № 70. – С. 72 – 81.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4. Мельниченко О. А. Якість публічного управління як запорука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добробуту населення країни / О. А. Мельниченко // Актуальні проблеми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державного управління :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зб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. наук. пр. – Х. : Магістр, 2017. – № 1.</w:t>
      </w:r>
    </w:p>
    <w:p w:rsidR="00080562" w:rsidRPr="00137A2D" w:rsidRDefault="00080562" w:rsidP="00137A2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5. Мельниченко О. А. Аналіз законодавчих ініціатив у сфері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стоматологічної діяльності / О. А. Мельниченко, Н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М. Удовиченко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ｭ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Mn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__ _a__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// </w:t>
      </w: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Теорія та практика державного управління : </w:t>
      </w:r>
      <w:proofErr w:type="spellStart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зб</w:t>
      </w:r>
      <w:proofErr w:type="spellEnd"/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. наук. пр. – Х. : Магістр,</w:t>
      </w:r>
    </w:p>
    <w:p w:rsidR="00CC5365" w:rsidRPr="00137A2D" w:rsidRDefault="00080562" w:rsidP="00137A2D">
      <w:pPr>
        <w:ind w:firstLine="851"/>
        <w:rPr>
          <w:rFonts w:ascii="Times New Roman" w:hAnsi="Times New Roman" w:cs="Times New Roman"/>
          <w:sz w:val="24"/>
          <w:szCs w:val="24"/>
          <w:lang w:val="uk-UA"/>
        </w:rPr>
      </w:pPr>
      <w:r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2016. – № 4. – С. 17 – 23</w:t>
      </w:r>
      <w:r w:rsidR="00137A2D" w:rsidRPr="00137A2D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sectPr w:rsidR="00CC5365" w:rsidRPr="00137A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AA0"/>
    <w:rsid w:val="00065AA0"/>
    <w:rsid w:val="00080562"/>
    <w:rsid w:val="00137A2D"/>
    <w:rsid w:val="00143AA0"/>
    <w:rsid w:val="002F18D0"/>
    <w:rsid w:val="005342EA"/>
    <w:rsid w:val="005F7DD7"/>
    <w:rsid w:val="006342A2"/>
    <w:rsid w:val="006811F8"/>
    <w:rsid w:val="00707071"/>
    <w:rsid w:val="00945249"/>
    <w:rsid w:val="00AC58B5"/>
    <w:rsid w:val="00BC1483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05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05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1189</Words>
  <Characters>6781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2017-05-13T07:33:00Z</dcterms:created>
  <dcterms:modified xsi:type="dcterms:W3CDTF">2017-05-13T07:41:00Z</dcterms:modified>
</cp:coreProperties>
</file>