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05E" w:rsidRDefault="0065705E">
      <w:pPr>
        <w:rPr>
          <w:color w:val="222222"/>
          <w:sz w:val="28"/>
          <w:szCs w:val="28"/>
          <w:shd w:val="clear" w:color="auto" w:fill="FFFFFF"/>
        </w:rPr>
      </w:pP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Красницкая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В.А., Стрелкова М.И. </w:t>
      </w:r>
    </w:p>
    <w:p w:rsidR="0065705E" w:rsidRDefault="0065705E">
      <w:pPr>
        <w:rPr>
          <w:color w:val="222222"/>
          <w:sz w:val="28"/>
          <w:szCs w:val="28"/>
          <w:shd w:val="clear" w:color="auto" w:fill="FFFFFF"/>
        </w:rPr>
      </w:pPr>
      <w:r w:rsidRPr="0065705E">
        <w:rPr>
          <w:color w:val="222222"/>
          <w:sz w:val="28"/>
          <w:szCs w:val="28"/>
          <w:shd w:val="clear" w:color="auto" w:fill="FFFFFF"/>
        </w:rPr>
        <w:t xml:space="preserve">КЛИНИЧЕСКОЕ НАБЛЮДЕНИЕ АУТОИММУНОГО ПОЛИГЛАНДУЛЯРНОГО СИНДРОМА І ТИПА У РЕБЕНКА 15 ЛЕТ Кафедра педиатрии №1 и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неонатологии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Харьковский национальный медицинский университет, Харьков, Украина </w:t>
      </w:r>
    </w:p>
    <w:p w:rsidR="0065705E" w:rsidRDefault="0065705E">
      <w:pPr>
        <w:rPr>
          <w:color w:val="222222"/>
          <w:sz w:val="28"/>
          <w:szCs w:val="28"/>
          <w:shd w:val="clear" w:color="auto" w:fill="FFFFFF"/>
        </w:rPr>
      </w:pPr>
      <w:r w:rsidRPr="0065705E">
        <w:rPr>
          <w:color w:val="222222"/>
          <w:sz w:val="28"/>
          <w:szCs w:val="28"/>
          <w:shd w:val="clear" w:color="auto" w:fill="FFFFFF"/>
        </w:rPr>
        <w:t xml:space="preserve">Научный руководитель: доцент Омельченко Е.В. </w:t>
      </w:r>
    </w:p>
    <w:p w:rsidR="00DB5A06" w:rsidRPr="0065705E" w:rsidRDefault="0065705E">
      <w:pPr>
        <w:rPr>
          <w:sz w:val="28"/>
          <w:szCs w:val="28"/>
        </w:rPr>
      </w:pPr>
      <w:r w:rsidRPr="0065705E">
        <w:rPr>
          <w:color w:val="222222"/>
          <w:sz w:val="28"/>
          <w:szCs w:val="28"/>
          <w:shd w:val="clear" w:color="auto" w:fill="FFFFFF"/>
        </w:rPr>
        <w:t xml:space="preserve">Цель исследования – совершенствование диагностики аутоиммунного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полиэндокринного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заболевания І типа.213</w:t>
      </w:r>
      <w:proofErr w:type="gramStart"/>
      <w:r w:rsidRPr="0065705E">
        <w:rPr>
          <w:color w:val="222222"/>
          <w:sz w:val="28"/>
          <w:szCs w:val="28"/>
          <w:shd w:val="clear" w:color="auto" w:fill="FFFFFF"/>
        </w:rPr>
        <w:t xml:space="preserve"> Д</w:t>
      </w:r>
      <w:proofErr w:type="gramEnd"/>
      <w:r w:rsidRPr="0065705E">
        <w:rPr>
          <w:color w:val="222222"/>
          <w:sz w:val="28"/>
          <w:szCs w:val="28"/>
          <w:shd w:val="clear" w:color="auto" w:fill="FFFFFF"/>
        </w:rPr>
        <w:t xml:space="preserve">ля аутоиммунного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полигландулярного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синдрома І типа (АПС1) характерно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полиорганное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поражение. Больная Р., 15 лет поступила в клинику с жалобами на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тонико-клонические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судороги в анамнезе; снижение чувствительности в нижних конечностях, усиливающихся после физической нагрузки; сухость и шелушение кожных покровов, ломкость ногтей; периодические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коньюктивиты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; изменение цвета и отделение ногтевых пластинок от ногтевого ложа; отсутствие менструаций; рвоту. </w:t>
      </w:r>
      <w:proofErr w:type="gramStart"/>
      <w:r w:rsidRPr="0065705E">
        <w:rPr>
          <w:color w:val="222222"/>
          <w:sz w:val="28"/>
          <w:szCs w:val="28"/>
          <w:shd w:val="clear" w:color="auto" w:fill="FFFFFF"/>
        </w:rPr>
        <w:t xml:space="preserve">При клинико-лабораторном и инструментальном обследовании установлено: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онихомикоз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гипопаратиреоз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(судорожный синдром, низкий уровень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паратгормона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и ионизированного кальция сыворотки крови), диффузный зоб І степени, аутоиммунный гепатит с умеренной степенью активности (повышение активности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аминотрансфераз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диспротеинемия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гипергаммаглобулинемия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, повышение титров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антинуклеарных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антител), задержка темпов полового развития (уменьшение размеров матки и яичников по данным УЗИ малого таза), первичная аменорея, сидром удлиненного QT.</w:t>
      </w:r>
      <w:proofErr w:type="gramEnd"/>
      <w:r w:rsidRPr="0065705E">
        <w:rPr>
          <w:color w:val="222222"/>
          <w:sz w:val="28"/>
          <w:szCs w:val="28"/>
          <w:shd w:val="clear" w:color="auto" w:fill="FFFFFF"/>
        </w:rPr>
        <w:t xml:space="preserve"> Синдром (АПС</w:t>
      </w:r>
      <w:proofErr w:type="gramStart"/>
      <w:r w:rsidRPr="0065705E">
        <w:rPr>
          <w:color w:val="222222"/>
          <w:sz w:val="28"/>
          <w:szCs w:val="28"/>
          <w:shd w:val="clear" w:color="auto" w:fill="FFFFFF"/>
        </w:rPr>
        <w:t>1</w:t>
      </w:r>
      <w:proofErr w:type="gramEnd"/>
      <w:r w:rsidRPr="0065705E">
        <w:rPr>
          <w:color w:val="222222"/>
          <w:sz w:val="28"/>
          <w:szCs w:val="28"/>
          <w:shd w:val="clear" w:color="auto" w:fill="FFFFFF"/>
        </w:rPr>
        <w:t xml:space="preserve">) у детей встречается редко, имеет тяжелое течение, приводит к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инвалидизации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>. Ранняя диагностика АПС</w:t>
      </w:r>
      <w:proofErr w:type="gramStart"/>
      <w:r w:rsidRPr="0065705E">
        <w:rPr>
          <w:color w:val="222222"/>
          <w:sz w:val="28"/>
          <w:szCs w:val="28"/>
          <w:shd w:val="clear" w:color="auto" w:fill="FFFFFF"/>
        </w:rPr>
        <w:t>1</w:t>
      </w:r>
      <w:proofErr w:type="gramEnd"/>
      <w:r w:rsidRPr="0065705E">
        <w:rPr>
          <w:color w:val="222222"/>
          <w:sz w:val="28"/>
          <w:szCs w:val="28"/>
          <w:shd w:val="clear" w:color="auto" w:fill="FFFFFF"/>
        </w:rPr>
        <w:t xml:space="preserve"> требует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мультидисциплинарного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подхода и </w:t>
      </w:r>
      <w:proofErr w:type="spellStart"/>
      <w:r w:rsidRPr="0065705E">
        <w:rPr>
          <w:color w:val="222222"/>
          <w:sz w:val="28"/>
          <w:szCs w:val="28"/>
          <w:shd w:val="clear" w:color="auto" w:fill="FFFFFF"/>
        </w:rPr>
        <w:t>мониторирования</w:t>
      </w:r>
      <w:proofErr w:type="spellEnd"/>
      <w:r w:rsidRPr="0065705E">
        <w:rPr>
          <w:color w:val="222222"/>
          <w:sz w:val="28"/>
          <w:szCs w:val="28"/>
          <w:shd w:val="clear" w:color="auto" w:fill="FFFFFF"/>
        </w:rPr>
        <w:t xml:space="preserve"> специалистами всех составляющих данного патологического процесса.</w:t>
      </w:r>
    </w:p>
    <w:sectPr w:rsidR="00DB5A06" w:rsidRPr="0065705E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5705E"/>
    <w:rsid w:val="00130A73"/>
    <w:rsid w:val="001715F0"/>
    <w:rsid w:val="002D028E"/>
    <w:rsid w:val="00383381"/>
    <w:rsid w:val="003A5F44"/>
    <w:rsid w:val="00437344"/>
    <w:rsid w:val="004A4536"/>
    <w:rsid w:val="004D7C92"/>
    <w:rsid w:val="0065705E"/>
    <w:rsid w:val="006F1337"/>
    <w:rsid w:val="007104F8"/>
    <w:rsid w:val="00724DF4"/>
    <w:rsid w:val="0073268D"/>
    <w:rsid w:val="007D3B1C"/>
    <w:rsid w:val="00811BCD"/>
    <w:rsid w:val="00843A84"/>
    <w:rsid w:val="00890E96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1360</Characters>
  <Application>Microsoft Office Word</Application>
  <DocSecurity>0</DocSecurity>
  <Lines>11</Lines>
  <Paragraphs>3</Paragraphs>
  <ScaleCrop>false</ScaleCrop>
  <Company>Krokoz™</Company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2015-02-24T18:43:00Z</dcterms:created>
  <dcterms:modified xsi:type="dcterms:W3CDTF">2015-02-24T18:44:00Z</dcterms:modified>
</cp:coreProperties>
</file>