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Аскєров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Р.,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Граділь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О.</w:t>
      </w:r>
    </w:p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0B34">
        <w:rPr>
          <w:rFonts w:ascii="Times New Roman" w:hAnsi="Times New Roman" w:cs="Times New Roman"/>
          <w:b/>
          <w:sz w:val="28"/>
          <w:szCs w:val="28"/>
        </w:rPr>
        <w:t>СУЧАСНІ АСПЕКТИ ВЕДЕННЯ ЖІНОК З ХРОНІЧНОЮ ВЕНОЗНОЮ</w:t>
      </w:r>
    </w:p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0B34">
        <w:rPr>
          <w:rFonts w:ascii="Times New Roman" w:hAnsi="Times New Roman" w:cs="Times New Roman"/>
          <w:b/>
          <w:sz w:val="28"/>
          <w:szCs w:val="28"/>
        </w:rPr>
        <w:t>НЕДОСТАТНІСТЮ В ПІСЛЯПОЛОГОВОМУ ПЕРІОДІ</w:t>
      </w:r>
    </w:p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60B34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CD358B" w:rsidRPr="00460B34" w:rsidRDefault="00CD358B" w:rsidP="00460B3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., доц. Лященко О.А.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0B34">
        <w:rPr>
          <w:rFonts w:ascii="Times New Roman" w:hAnsi="Times New Roman" w:cs="Times New Roman"/>
          <w:b/>
          <w:sz w:val="28"/>
          <w:szCs w:val="28"/>
        </w:rPr>
        <w:t>Вступ.</w:t>
      </w:r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венозна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(ХВН) є актуальною проблемою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хворі</w:t>
      </w:r>
      <w:r w:rsidR="00460B34">
        <w:rPr>
          <w:rFonts w:ascii="Times New Roman" w:hAnsi="Times New Roman" w:cs="Times New Roman"/>
          <w:sz w:val="28"/>
          <w:szCs w:val="28"/>
        </w:rPr>
        <w:t>ють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на ХВН у 2 рази </w:t>
      </w:r>
      <w:proofErr w:type="spellStart"/>
      <w:r w:rsidR="00460B34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60B34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чоловіки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460B34">
        <w:rPr>
          <w:rFonts w:ascii="Times New Roman" w:hAnsi="Times New Roman" w:cs="Times New Roman"/>
          <w:sz w:val="28"/>
          <w:szCs w:val="28"/>
        </w:rPr>
        <w:t>в першу</w:t>
      </w:r>
      <w:proofErr w:type="gram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негативним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підвищеним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навантаженням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стінку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русла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0B34">
        <w:rPr>
          <w:rFonts w:ascii="Times New Roman" w:hAnsi="Times New Roman" w:cs="Times New Roman"/>
          <w:b/>
          <w:sz w:val="28"/>
          <w:szCs w:val="28"/>
        </w:rPr>
        <w:t>Мета.</w:t>
      </w:r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венозним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кровотоком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до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виношування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час грудного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вигодовування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алгоритму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460B34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460B34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460B34">
        <w:rPr>
          <w:rFonts w:ascii="Times New Roman" w:hAnsi="Times New Roman" w:cs="Times New Roman"/>
          <w:b/>
          <w:sz w:val="28"/>
          <w:szCs w:val="28"/>
        </w:rPr>
        <w:t>.</w:t>
      </w:r>
      <w:r w:rsidRPr="00460B3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взяло участь 48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I (n=28) та II (n=20)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група</w:t>
      </w:r>
      <w:proofErr w:type="spellEnd"/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0B34">
        <w:rPr>
          <w:rFonts w:ascii="Times New Roman" w:hAnsi="Times New Roman" w:cs="Times New Roman"/>
          <w:sz w:val="28"/>
          <w:szCs w:val="28"/>
        </w:rPr>
        <w:t xml:space="preserve">− 27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супутньої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досягненню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38-40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у 18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відбулися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шляхом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акушерськими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у 30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відбулися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пологи через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пологові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шляхи (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ХВН).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рутинних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клініко-лабораторних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обстежень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виконувалось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доплерівське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(УЗДГ)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, у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та через 12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перевірялися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коагулограм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460B34">
        <w:rPr>
          <w:rFonts w:ascii="Times New Roman" w:hAnsi="Times New Roman" w:cs="Times New Roman"/>
          <w:b/>
          <w:sz w:val="28"/>
          <w:szCs w:val="28"/>
        </w:rPr>
        <w:t>.</w:t>
      </w:r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консультувалися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судинним</w:t>
      </w:r>
      <w:proofErr w:type="spellEnd"/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lastRenderedPageBreak/>
        <w:t>хірургом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проводилось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лабораторними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за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листом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призначень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 II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медикаментозних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призначень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направлену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та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реологічних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виконувалось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туге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бинтування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кесарським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розтином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вводились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антикоагулянти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за схемою. У 58,3% (n=28)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спостерігалась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негативна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венозного кровотоку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час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ХВН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Першу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А)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породілей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 грудному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вигодовуванню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алгоритм: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компресійних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панчіх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контрастний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душ на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ділянку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двічі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 день,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рослинні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лікарські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В)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23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породілей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грудному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вигодовуванні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призначали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методики. Через 12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виконувалося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повторне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УЗДГ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н</w:t>
      </w:r>
      <w:r w:rsidR="00460B34">
        <w:rPr>
          <w:rFonts w:ascii="Times New Roman" w:hAnsi="Times New Roman" w:cs="Times New Roman"/>
          <w:sz w:val="28"/>
          <w:szCs w:val="28"/>
        </w:rPr>
        <w:t>ижніх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0B34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="00460B34">
        <w:rPr>
          <w:rFonts w:ascii="Times New Roman" w:hAnsi="Times New Roman" w:cs="Times New Roman"/>
          <w:sz w:val="28"/>
          <w:szCs w:val="28"/>
        </w:rPr>
        <w:t>виявила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венозного кровотоку та стану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64% (n=16)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, у 36%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r w:rsidRPr="00460B34">
        <w:rPr>
          <w:rFonts w:ascii="Times New Roman" w:hAnsi="Times New Roman" w:cs="Times New Roman"/>
          <w:sz w:val="28"/>
          <w:szCs w:val="28"/>
        </w:rPr>
        <w:t xml:space="preserve">(n=9) без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А).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В 60,8% (n=14)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спостерігалась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прогресування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у 39,2% (n=9) стан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залишився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460B34">
        <w:rPr>
          <w:rFonts w:ascii="Times New Roman" w:hAnsi="Times New Roman" w:cs="Times New Roman"/>
          <w:b/>
          <w:sz w:val="28"/>
          <w:szCs w:val="28"/>
        </w:rPr>
        <w:t>.</w:t>
      </w:r>
      <w:r w:rsidRPr="00460B3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погіршується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ХВН.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Породіллі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які</w:t>
      </w:r>
      <w:proofErr w:type="spellEnd"/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на грудному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вигодовуванні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спеціальний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режим,</w:t>
      </w:r>
    </w:p>
    <w:p w:rsidR="00CD358B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ХВН</w:t>
      </w:r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протипоказання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</w:p>
    <w:p w:rsidR="007F480A" w:rsidRPr="00460B34" w:rsidRDefault="00CD358B" w:rsidP="00460B3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компресійних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панчіх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фізіотерапевтичних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рослинних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профілактиці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ХВН,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одначе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, є потреба у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460B3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детальних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B34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460B34">
        <w:rPr>
          <w:rFonts w:ascii="Times New Roman" w:hAnsi="Times New Roman" w:cs="Times New Roman"/>
          <w:sz w:val="28"/>
          <w:szCs w:val="28"/>
        </w:rPr>
        <w:t>.</w:t>
      </w:r>
    </w:p>
    <w:sectPr w:rsidR="007F480A" w:rsidRPr="00460B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949"/>
    <w:rsid w:val="00460B34"/>
    <w:rsid w:val="007F480A"/>
    <w:rsid w:val="00880949"/>
    <w:rsid w:val="00CD3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BD774"/>
  <w15:chartTrackingRefBased/>
  <w15:docId w15:val="{C1542A9B-7984-4070-9012-4140CAEF1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486</Words>
  <Characters>2774</Characters>
  <Application>Microsoft Office Word</Application>
  <DocSecurity>0</DocSecurity>
  <Lines>23</Lines>
  <Paragraphs>6</Paragraphs>
  <ScaleCrop>false</ScaleCrop>
  <Company>SPecialiST RePack</Company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2019-04-22T08:40:00Z</dcterms:created>
  <dcterms:modified xsi:type="dcterms:W3CDTF">2019-09-19T08:47:00Z</dcterms:modified>
</cp:coreProperties>
</file>