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contextualSpacing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Вплив 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на реакції системи крові </w:t>
      </w:r>
      <w:r w:rsidRPr="009E46BC">
        <w:rPr>
          <w:rFonts w:ascii="Times New Roman" w:eastAsia="Calibri" w:hAnsi="Times New Roman" w:cs="Times New Roman"/>
          <w:b/>
          <w:sz w:val="28"/>
          <w:szCs w:val="28"/>
        </w:rPr>
        <w:t>за</w:t>
      </w: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хронічно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</w:rPr>
        <w:t>го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запаленн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</w:rPr>
        <w:t>я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contextualSpacing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Д. мед. н.,проф. О.М. Шевченко, к. 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мед.н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 В.О. </w:t>
      </w:r>
      <w:proofErr w:type="spellStart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Бібіченко</w:t>
      </w:r>
      <w:proofErr w:type="spellEnd"/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contextualSpacing/>
        <w:jc w:val="center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 МОЗ України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contextualSpacing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Ключові слова: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хронічне запалення, вогнище запалення, кістковий мозок, периферична кров,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цитокіни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contextualSpacing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Хронічне запалення - патогенетична основа низки захворювань людини: атеросклероз, ожиріння, рак, хронічне обструктивне захворювання легень, бронхіальна астма,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нейродегенеративні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захворювання, розсіяний склероз,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ревматоїдний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артрит та інших.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Водночас механізми</w:t>
      </w:r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й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профілактика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 вивчені недостатньо. Незважаючи на велику кількість досліджень, присвячених хронічним запальним захворюванням.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Головною ланкою патогенезу запалення є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медіаторна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регуляція. Серед медіаторів запалення особливе місце посідають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цитокіни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оскільки вони визначають події у вогнищі запалення.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цитокінового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профілю у вогнищі запалення є предметом багатьох досліджень останніх років, так як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цитокіни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впливають на перебіг хронічного запалення, стимулюючи специфічну й неспецифічну реактивність.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Сьогодні велика увага приділяється вивченню  впливу стимулюючих препаратів на імунні реакції організму, зокрема при запаленні. Саме тому, ми вивчили вплив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перебіг хронічного запалення.</w:t>
      </w:r>
    </w:p>
    <w:p w:rsidR="009E46BC" w:rsidRPr="009E46BC" w:rsidRDefault="009E46BC" w:rsidP="009E46BC">
      <w:pPr>
        <w:widowControl w:val="0"/>
        <w:tabs>
          <w:tab w:val="left" w:pos="426"/>
          <w:tab w:val="left" w:pos="1276"/>
          <w:tab w:val="left" w:pos="1560"/>
          <w:tab w:val="left" w:pos="3686"/>
          <w:tab w:val="left" w:pos="6096"/>
        </w:tabs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Мета дослідження. 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З’ясувати</w:t>
      </w: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вплив</w:t>
      </w: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реакції системи крові за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запалення.</w:t>
      </w:r>
    </w:p>
    <w:p w:rsidR="009E46BC" w:rsidRPr="009E46BC" w:rsidRDefault="009E46BC" w:rsidP="009E46BC">
      <w:pPr>
        <w:widowControl w:val="0"/>
        <w:tabs>
          <w:tab w:val="left" w:pos="426"/>
          <w:tab w:val="left" w:pos="1276"/>
          <w:tab w:val="left" w:pos="1560"/>
          <w:tab w:val="left" w:pos="3686"/>
          <w:tab w:val="left" w:pos="6096"/>
        </w:tabs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Методи: 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патофізіологічні, гістологічні, гематологічні, гістохімічні,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імуноферментні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, статистичні.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Результати та їх обговорення.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Початок формування гранульом як за звичайного перебігу запалення, так і при запаленні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відбувається в одні і ті ж терміни – на 5-у добу. Поетапні зміни в гранульомах також відбуваються в одні і ті ж терміни, однак при запаленні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цілому відзначено більшу кількість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лімфо-макрофагальних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елементів, клітин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фібробластичного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ряду й більш виражене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колагеноутворення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E46BC" w:rsidRPr="009E46BC" w:rsidRDefault="009E46BC" w:rsidP="009E46BC">
      <w:pPr>
        <w:shd w:val="clear" w:color="auto" w:fill="FFFFFF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Використання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впливає на вміст різних клітинних елементів, характерних для запальної реакції, а зміни клітинного складу вогнища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карагіненового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запалення на його периферії ідентичні з такими в центрі, однак менше виражені.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 запаленні на тлі застосування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порівняно з природнім перебігом процесу в ранні терміни запалення у вогнище емігрує більша кількість лейкоцитів, порівняно з більш віддаленими термінами, оскільки  їх виходить менша кількість. Показано також, що відбувається в ранні терміни більше вимивання клітин з кісткового мозку у кров, що більш істотно стимулює </w:t>
      </w:r>
      <w:proofErr w:type="spellStart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гемопоез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в більш пізні терміни, які відповідають періоду </w:t>
      </w:r>
      <w:proofErr w:type="spellStart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хронізації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запалення – менша активація </w:t>
      </w:r>
      <w:proofErr w:type="spellStart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гемопоезу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Застосування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спричиняє зниження </w:t>
      </w:r>
      <w:proofErr w:type="spellStart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хронізації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запалення за рахунок більшої активації </w:t>
      </w:r>
      <w:proofErr w:type="spellStart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гемопоезу</w:t>
      </w:r>
      <w:proofErr w:type="spellEnd"/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і, отже, надходження лейкоцитів у кров і вогнище в початкові терміни запалення.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84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запаленні на тлі застосування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відміну від природнього перебігу запалення зменшення загальної кількості лейкоцитів спостерігається на 5-у і 14-у добу, що пов'язано з посиленим виходом лейкоцитів у вогнище запалення.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Спочатку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запальна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реакція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більш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виражена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9E46BC">
        <w:rPr>
          <w:rFonts w:ascii="Times New Roman" w:eastAsia="Calibri" w:hAnsi="Times New Roman" w:cs="Times New Roman"/>
          <w:sz w:val="28"/>
          <w:szCs w:val="28"/>
        </w:rPr>
        <w:t>ніж</w:t>
      </w:r>
      <w:proofErr w:type="spellEnd"/>
      <w:proofErr w:type="gram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за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природнього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перебігу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запалення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на 28-у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добу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менш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Посилене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залучення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лейкоцитів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до 14-ї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доби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очевидно</w:t>
      </w:r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спричиняє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більшу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елімінацію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флогогену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цей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період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зниження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потреби в лейкоцитах </w:t>
      </w:r>
      <w:proofErr w:type="spellStart"/>
      <w:proofErr w:type="gramStart"/>
      <w:r w:rsidRPr="009E46BC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9E46BC">
        <w:rPr>
          <w:rFonts w:ascii="Times New Roman" w:eastAsia="Calibri" w:hAnsi="Times New Roman" w:cs="Times New Roman"/>
          <w:sz w:val="28"/>
          <w:szCs w:val="28"/>
        </w:rPr>
        <w:t>ізніше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E46B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період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запалення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свідчить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про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зменшення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тобто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про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зниження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глюкозамінілмурамілдипептидом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</w:rPr>
        <w:t>запалення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Виходячи з показників лейкоцитарної реакції периферичної крові в динаміці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карагіненового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запалення, застосування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призводить до зниження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процесу, що свідчить про можливості використання препарату для профілактики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запалення</w:t>
      </w:r>
      <w:r w:rsidRPr="009E4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Відмічається фазний характер змін концентрацій ФНП-α при звичайному перебігу запалення.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хронічному запаленні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концентрація ФНП-α в крові до 6-ї години істотно не відрізняється від контролю. У подальші терміни спостерігається хвилеподібна зміна концентрації ФНП-α в крові.</w:t>
      </w:r>
    </w:p>
    <w:p w:rsidR="009E46BC" w:rsidRPr="009E46BC" w:rsidRDefault="009E46BC" w:rsidP="009E46BC">
      <w:pPr>
        <w:widowControl w:val="0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концентрація ІЛ-2 також змінюється хвилеподібно. </w:t>
      </w:r>
    </w:p>
    <w:p w:rsidR="009E46BC" w:rsidRPr="009E46BC" w:rsidRDefault="009E46BC" w:rsidP="009E46BC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хронічному запаленні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концентрація ІЛ-10 до 6-ї години істотно не відрізняється від контролю. На 1-у – 2-у добу спостерігаємо достовірне зниження концентрації ІЛ-10 в периферичній крові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відповідно в 1,27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і 1,43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порівняно з контролем, а також відзначаємо зниження їх концентрації порівняно з попереднім терміном відповідно в 1,21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і 1,13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E46BC" w:rsidRPr="009E46BC" w:rsidRDefault="009E46BC" w:rsidP="009E46BC">
      <w:pPr>
        <w:widowControl w:val="0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28-у добу при запаленні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глюкозамініл-мурамілдипептиду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концентрація ІЛ-10 знижується порівняно з природнім перебігом запалення в 1,04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свідчить про зниження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запалення.</w:t>
      </w:r>
    </w:p>
    <w:p w:rsidR="009E46BC" w:rsidRPr="009E46BC" w:rsidRDefault="009E46BC" w:rsidP="009E46BC">
      <w:pPr>
        <w:widowControl w:val="0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84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Аналізуючи отримані результати, слід зазначити, що на тлі введення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28-ї доби знижується концентрація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прозапальних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цитокінів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ФНП-α і ІЛ-2 і істотно збільшується концентрація </w:t>
      </w: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протизапального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ІЛ-10. Як видно із вмісту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цитокінів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ФНП-α, ІЛ-2,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ІЛ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-10 у периферичній крові в динаміці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карагіненового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запалення, застосування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спричиняє зниження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процесу, що сприятливо впливає на перебіг цього процесу і свідчить про можливість використання цього препарату для профілактики хронічного запалення.</w:t>
      </w:r>
    </w:p>
    <w:p w:rsidR="009E46BC" w:rsidRPr="009E46BC" w:rsidRDefault="009E46BC" w:rsidP="009E46BC">
      <w:pPr>
        <w:widowControl w:val="0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84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Таким чином, на моделі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вторинно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хронічного запалення виявлено закономірності змін реакції системи крові, зокрема, вмісту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прозапальних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протизапальних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цитокінів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периферичній крові. За даними головного параметру запалення – реакцій систем крові, з’ясовано вплив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глюкозамінілмурамілдипептиду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зниження </w:t>
      </w:r>
      <w:proofErr w:type="spellStart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E46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запалення.</w:t>
      </w:r>
    </w:p>
    <w:p w:rsidR="009E46BC" w:rsidRPr="009E46BC" w:rsidRDefault="009E46BC" w:rsidP="009E46BC">
      <w:pPr>
        <w:rPr>
          <w:rFonts w:ascii="TimesNewRoman,BoldItalic" w:eastAsia="TimesNewRoman" w:hAnsi="TimesNewRoman,BoldItalic" w:cs="TimesNewRoman,BoldItalic"/>
          <w:b/>
          <w:bCs/>
          <w:i/>
          <w:iCs/>
          <w:sz w:val="28"/>
          <w:szCs w:val="28"/>
          <w:lang w:val="uk-UA"/>
        </w:rPr>
      </w:pPr>
    </w:p>
    <w:p w:rsidR="009E46BC" w:rsidRPr="009E46BC" w:rsidRDefault="009E46BC" w:rsidP="009E46BC"/>
    <w:sectPr w:rsidR="009E46BC" w:rsidRPr="009E4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Itali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6BC"/>
    <w:rsid w:val="00924854"/>
    <w:rsid w:val="009E46BC"/>
    <w:rsid w:val="00CC2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892</Words>
  <Characters>5087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Викторовна</dc:creator>
  <cp:lastModifiedBy>Виктор</cp:lastModifiedBy>
  <cp:revision>2</cp:revision>
  <dcterms:created xsi:type="dcterms:W3CDTF">2021-05-30T16:16:00Z</dcterms:created>
  <dcterms:modified xsi:type="dcterms:W3CDTF">2021-06-01T09:06:00Z</dcterms:modified>
</cp:coreProperties>
</file>