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079" w:rsidRPr="00166079" w:rsidRDefault="00166079" w:rsidP="00166079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166079">
        <w:rPr>
          <w:rFonts w:ascii="Times New Roman" w:hAnsi="Times New Roman"/>
          <w:i/>
          <w:sz w:val="24"/>
          <w:szCs w:val="24"/>
          <w:lang w:val="uk-UA"/>
        </w:rPr>
        <w:t>Теоретична медицина: сучасні пріоритети розвитку</w:t>
      </w:r>
    </w:p>
    <w:p w:rsidR="00166079" w:rsidRPr="00166079" w:rsidRDefault="00166079" w:rsidP="00166079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166079">
        <w:rPr>
          <w:rFonts w:ascii="Times New Roman" w:hAnsi="Times New Roman"/>
          <w:b/>
          <w:i/>
          <w:sz w:val="24"/>
          <w:szCs w:val="24"/>
          <w:lang w:val="uk-UA"/>
        </w:rPr>
        <w:t>Коптєва</w:t>
      </w:r>
      <w:proofErr w:type="spellEnd"/>
      <w:r w:rsidRPr="00166079">
        <w:rPr>
          <w:rFonts w:ascii="Times New Roman" w:hAnsi="Times New Roman"/>
          <w:b/>
          <w:i/>
          <w:sz w:val="24"/>
          <w:szCs w:val="24"/>
          <w:lang w:val="uk-UA"/>
        </w:rPr>
        <w:t xml:space="preserve"> Н.С.</w:t>
      </w:r>
    </w:p>
    <w:p w:rsidR="00166079" w:rsidRPr="00166079" w:rsidRDefault="00166079" w:rsidP="00166079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166079">
        <w:rPr>
          <w:rFonts w:ascii="Times New Roman" w:hAnsi="Times New Roman"/>
          <w:b/>
          <w:sz w:val="24"/>
          <w:szCs w:val="24"/>
          <w:lang w:val="uk-UA"/>
        </w:rPr>
        <w:t xml:space="preserve">студент 3 курсу </w:t>
      </w:r>
      <w:r w:rsidRPr="00166079">
        <w:rPr>
          <w:rFonts w:ascii="Times New Roman" w:hAnsi="Times New Roman"/>
          <w:b/>
          <w:sz w:val="24"/>
          <w:szCs w:val="24"/>
          <w:lang w:val="en-US"/>
        </w:rPr>
        <w:t>III</w:t>
      </w:r>
      <w:r w:rsidRPr="00166079">
        <w:rPr>
          <w:rFonts w:ascii="Times New Roman" w:hAnsi="Times New Roman"/>
          <w:b/>
          <w:sz w:val="24"/>
          <w:szCs w:val="24"/>
          <w:lang w:val="uk-UA"/>
        </w:rPr>
        <w:t>-го медичного факультету</w:t>
      </w:r>
    </w:p>
    <w:p w:rsidR="00166079" w:rsidRPr="00166079" w:rsidRDefault="00166079" w:rsidP="00166079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166079">
        <w:rPr>
          <w:rFonts w:ascii="Times New Roman" w:hAnsi="Times New Roman"/>
          <w:b/>
          <w:sz w:val="24"/>
          <w:szCs w:val="24"/>
          <w:lang w:val="uk-UA"/>
        </w:rPr>
        <w:t>Спеціальність «Педіатрія», 5-ї групи</w:t>
      </w:r>
    </w:p>
    <w:p w:rsidR="00166079" w:rsidRPr="00166079" w:rsidRDefault="00166079" w:rsidP="00166079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166079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166079" w:rsidRPr="00166079" w:rsidRDefault="00166079" w:rsidP="00166079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166079"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166079" w:rsidRPr="00166079" w:rsidRDefault="00166079" w:rsidP="00166079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166079">
        <w:rPr>
          <w:rFonts w:ascii="Times New Roman" w:hAnsi="Times New Roman"/>
          <w:b/>
          <w:i/>
          <w:sz w:val="24"/>
          <w:szCs w:val="24"/>
          <w:lang w:val="uk-UA"/>
        </w:rPr>
        <w:t>Кузнецова</w:t>
      </w:r>
      <w:proofErr w:type="spellEnd"/>
      <w:r w:rsidRPr="00166079">
        <w:rPr>
          <w:rFonts w:ascii="Times New Roman" w:hAnsi="Times New Roman"/>
          <w:b/>
          <w:i/>
          <w:sz w:val="24"/>
          <w:szCs w:val="24"/>
          <w:lang w:val="uk-UA"/>
        </w:rPr>
        <w:t xml:space="preserve"> М.О.</w:t>
      </w:r>
    </w:p>
    <w:p w:rsidR="00166079" w:rsidRPr="00166079" w:rsidRDefault="00166079" w:rsidP="00166079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166079">
        <w:rPr>
          <w:rFonts w:ascii="Times New Roman" w:hAnsi="Times New Roman"/>
          <w:b/>
          <w:sz w:val="24"/>
          <w:szCs w:val="24"/>
          <w:lang w:val="uk-UA"/>
        </w:rPr>
        <w:t xml:space="preserve">асистент кафедри патологічної фізіології ім. Д.О. </w:t>
      </w:r>
      <w:proofErr w:type="spellStart"/>
      <w:r w:rsidRPr="00166079">
        <w:rPr>
          <w:rFonts w:ascii="Times New Roman" w:hAnsi="Times New Roman"/>
          <w:b/>
          <w:sz w:val="24"/>
          <w:szCs w:val="24"/>
          <w:lang w:val="uk-UA"/>
        </w:rPr>
        <w:t>Альперна</w:t>
      </w:r>
      <w:proofErr w:type="spellEnd"/>
    </w:p>
    <w:p w:rsidR="00166079" w:rsidRPr="00166079" w:rsidRDefault="00166079" w:rsidP="00166079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166079">
        <w:rPr>
          <w:sz w:val="24"/>
          <w:szCs w:val="24"/>
          <w:lang w:val="uk-UA"/>
        </w:rPr>
        <w:t xml:space="preserve"> </w:t>
      </w:r>
      <w:r w:rsidRPr="00166079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166079" w:rsidRPr="00166079" w:rsidRDefault="00166079" w:rsidP="00166079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166079"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166079" w:rsidRPr="00166079" w:rsidRDefault="00166079" w:rsidP="0016607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66079" w:rsidRPr="00166079" w:rsidRDefault="00166079" w:rsidP="0016607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66079">
        <w:rPr>
          <w:rFonts w:ascii="Times New Roman" w:hAnsi="Times New Roman"/>
          <w:b/>
          <w:sz w:val="28"/>
          <w:szCs w:val="28"/>
          <w:lang w:val="uk-UA"/>
        </w:rPr>
        <w:t xml:space="preserve">СУЧАСНІ ПОГЛЯДИ НА ЕТІОПАТОГЕНЕЗ ЦУКРОВОГО ДІАБЕТУ </w:t>
      </w:r>
      <w:r w:rsidRPr="00166079">
        <w:rPr>
          <w:rFonts w:ascii="Times New Roman" w:hAnsi="Times New Roman"/>
          <w:b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b/>
          <w:sz w:val="28"/>
          <w:szCs w:val="28"/>
          <w:lang w:val="uk-UA"/>
        </w:rPr>
        <w:t xml:space="preserve"> ТИПУ</w:t>
      </w:r>
    </w:p>
    <w:p w:rsidR="00166079" w:rsidRPr="00166079" w:rsidRDefault="00166079" w:rsidP="001660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66079" w:rsidRPr="00166079" w:rsidRDefault="00166079" w:rsidP="0016607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 xml:space="preserve"> Відповідно до даних МОЗ упродовж 2017-18 років було вперше встановлено діагноз цукровий діабет (ЦД) - 103927 хворим, а на обліку знаходилось 1270929 осіб. В 2017 році було ж вперше зареєстровано на 2% більше хворих порівняно з 2016 роком. Всесвітня організація охорони здоров’я станом на 2018 рік дає дані про 350 млн. хворих на цукровий діабет [1]. Наведені статистичні дані відображають загальну поширеність цукрового діабету серед населення та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обумовлють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необхідність ретельного дослідження етіології та патогенезу захворювання, а також розробці ефективних методів профілактики. </w:t>
      </w:r>
    </w:p>
    <w:p w:rsidR="00166079" w:rsidRPr="00166079" w:rsidRDefault="00166079" w:rsidP="0016607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b/>
          <w:sz w:val="28"/>
          <w:szCs w:val="28"/>
          <w:lang w:val="uk-UA"/>
        </w:rPr>
        <w:t>Метою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цього дослідження був аналіз даних сучасних досліджень присвячених вивченню етіології та патогенезу ЦД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типу.   </w:t>
      </w:r>
    </w:p>
    <w:p w:rsidR="00166079" w:rsidRPr="00166079" w:rsidRDefault="00166079" w:rsidP="0016607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 xml:space="preserve">Відомо, що одне з провідних місць серед теорій патогенезу ЦД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 є теорія, яка була запропонована в 1986 р. </w:t>
      </w:r>
      <w:r w:rsidRPr="00166079">
        <w:rPr>
          <w:rFonts w:ascii="Times New Roman" w:hAnsi="Times New Roman"/>
          <w:sz w:val="28"/>
          <w:szCs w:val="28"/>
          <w:lang w:val="en-US"/>
        </w:rPr>
        <w:t>G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66079">
        <w:rPr>
          <w:rFonts w:ascii="Times New Roman" w:hAnsi="Times New Roman"/>
          <w:sz w:val="28"/>
          <w:szCs w:val="28"/>
          <w:lang w:val="en-US"/>
        </w:rPr>
        <w:t>Eisenbarth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[2</w:t>
      </w:r>
      <w:proofErr w:type="gramStart"/>
      <w:r w:rsidRPr="00166079">
        <w:rPr>
          <w:rFonts w:ascii="Times New Roman" w:hAnsi="Times New Roman"/>
          <w:sz w:val="28"/>
          <w:szCs w:val="28"/>
          <w:lang w:val="uk-UA"/>
        </w:rPr>
        <w:t>,4</w:t>
      </w:r>
      <w:proofErr w:type="gramEnd"/>
      <w:r w:rsidRPr="00166079">
        <w:rPr>
          <w:rFonts w:ascii="Times New Roman" w:hAnsi="Times New Roman"/>
          <w:sz w:val="28"/>
          <w:szCs w:val="28"/>
          <w:lang w:val="uk-UA"/>
        </w:rPr>
        <w:t xml:space="preserve">]. Відповідно до цієї теорії ЦД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 розвивається  тільки у генетично схильних осіб. Ініціатором початку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аутоімунних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процесів є фактори зовнішнього середовища. </w:t>
      </w:r>
    </w:p>
    <w:p w:rsidR="00166079" w:rsidRPr="00166079" w:rsidRDefault="00166079" w:rsidP="0016607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lastRenderedPageBreak/>
        <w:t xml:space="preserve">Згідно з сучасними уявленнями розрізняють шість стадій розвитку цукрового діабету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типу: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>1 стадія – визначається спадковою схильністю і реалізується лише у 50% населення;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>2</w:t>
      </w:r>
      <w:r w:rsidRPr="00166079">
        <w:rPr>
          <w:rFonts w:ascii="Times New Roman" w:hAnsi="Times New Roman"/>
          <w:sz w:val="28"/>
          <w:szCs w:val="28"/>
          <w:lang w:val="uk-UA"/>
        </w:rPr>
        <w:tab/>
        <w:t>стадія – тригерний фактор, зумовлений дією чинників зовнішнього середовища;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>3</w:t>
      </w:r>
      <w:r w:rsidRPr="00166079">
        <w:rPr>
          <w:rFonts w:ascii="Times New Roman" w:hAnsi="Times New Roman"/>
          <w:sz w:val="28"/>
          <w:szCs w:val="28"/>
          <w:lang w:val="uk-UA"/>
        </w:rPr>
        <w:tab/>
        <w:t xml:space="preserve">стадія – імунологічні зрушення на тлі достатньої секреції інсуліну. Протягом даного періоду стає можливим виявлення імунологічних маркерів цукрового діабету 1 типу –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автоантитіла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до антигенів β-клітин (ІСА),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глютаматдекарбоксилази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(GAD), інсуліну (IAA);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>4</w:t>
      </w:r>
      <w:r w:rsidRPr="00166079">
        <w:rPr>
          <w:rFonts w:ascii="Times New Roman" w:hAnsi="Times New Roman"/>
          <w:sz w:val="28"/>
          <w:szCs w:val="28"/>
          <w:lang w:val="uk-UA"/>
        </w:rPr>
        <w:tab/>
        <w:t xml:space="preserve">стадія – виражені імунологічні порушення, розвиток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інсуліту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, зниження секреції інсуліну,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глікемічний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рівень у межах норми;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>5 стадія – маніфестація цукрового діабету типу 1 – розвивається після загибелі 80-90% усієї маси β-клітин зі збереженням залишкової маси клітин;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>6</w:t>
      </w:r>
      <w:r w:rsidRPr="00166079">
        <w:rPr>
          <w:rFonts w:ascii="Times New Roman" w:hAnsi="Times New Roman"/>
          <w:sz w:val="28"/>
          <w:szCs w:val="28"/>
          <w:lang w:val="uk-UA"/>
        </w:rPr>
        <w:tab/>
        <w:t xml:space="preserve">стадія – абсолютна деструкція β-клітин [1,2]. 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 xml:space="preserve">Початкова стадія ЦД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 – загибель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острівцевих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клітин – проходить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безсимптомно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, але може бути виявлена за допомогою визначення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аутоантитіл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. Тільки на останніх стадіях процесу, коли відбувається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маштабна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загибель β-клітин та виникає абсолютна інсулінова недостатність, виявляються клінічні прояви діабету. 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 xml:space="preserve">Окрім, цього за результатами сучасних досліджень встановлено більше двох десятків локусів та 100 генів – кандидатів, які мають різний ступінь впливу на розвиток ЦД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 [2,3]. Також в деяких дослідженнях в якості  причини захворювання розглядалось вживання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коровʼячого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молока або штучне вигодовування [2]. 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sz w:val="28"/>
          <w:szCs w:val="28"/>
          <w:lang w:val="uk-UA"/>
        </w:rPr>
        <w:t xml:space="preserve">Встановлено, що однією з невирішених проблем патогенезу ЦД є градієнт «падіння» β-клітин, та який він носить характер, а також чи проявляються на початковій стадії ознаки східчастої ремісії чи може відбуватись процес регенерації β-клітин [2,3]; та яким чином впливають внутрішні фактори: вік, стать та генетика на даний коефіцієнт, а також коли починається цей процес. </w:t>
      </w:r>
      <w:r w:rsidRPr="00166079">
        <w:rPr>
          <w:rFonts w:ascii="Times New Roman" w:hAnsi="Times New Roman"/>
          <w:sz w:val="28"/>
          <w:szCs w:val="28"/>
          <w:lang w:val="uk-UA"/>
        </w:rPr>
        <w:lastRenderedPageBreak/>
        <w:t xml:space="preserve">Також однією з ключових проблем особливо з боку, імунології, залишається необхідність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зʼясування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відповіді на питання, чому руйнування β-клітин зазвичай відбувається повільно та займає період від декількох місяців до декількох років, а іноді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десятирічч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на відміну від інших імунних реакцій (наприклад, реакції відторгнення трансплантату), які зазвичай тривають від декількох годин до декількох днів [3]. Закордонними авторами широко висвітлена вкрай важлива невирішена проблема порушення регуляції імунної відповіді по відношенню до власних β-клітин, це обумовлено тим, що імунна система впливає на процеси захворювання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зазделегідь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до появи клінічних симптомів ЦД. Останніми дослідженнями встановлено порушення нормальної регуляції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аутореактивної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аутопротективної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імунної відповіді, які можуть бути результатом неправильного функціонування популяції Т-клітин, які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розпізнаються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за експресією молекули </w:t>
      </w:r>
      <w:r w:rsidRPr="00166079">
        <w:rPr>
          <w:rFonts w:ascii="Times New Roman" w:hAnsi="Times New Roman"/>
          <w:sz w:val="28"/>
          <w:szCs w:val="28"/>
          <w:lang w:val="en-US"/>
        </w:rPr>
        <w:t>CD</w:t>
      </w:r>
      <w:r w:rsidRPr="00166079">
        <w:rPr>
          <w:rFonts w:ascii="Times New Roman" w:hAnsi="Times New Roman"/>
          <w:sz w:val="28"/>
          <w:szCs w:val="28"/>
          <w:lang w:val="uk-UA"/>
        </w:rPr>
        <w:t>25 [3,4].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6079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Таким чином, можна зробити висновок про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поліетіологічний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характер патогенезу ЦД </w:t>
      </w:r>
      <w:r w:rsidRPr="00166079">
        <w:rPr>
          <w:rFonts w:ascii="Times New Roman" w:hAnsi="Times New Roman"/>
          <w:sz w:val="28"/>
          <w:szCs w:val="28"/>
          <w:lang w:val="en-US"/>
        </w:rPr>
        <w:t>I</w:t>
      </w:r>
      <w:r w:rsidRPr="00166079">
        <w:rPr>
          <w:rFonts w:ascii="Times New Roman" w:hAnsi="Times New Roman"/>
          <w:sz w:val="28"/>
          <w:szCs w:val="28"/>
          <w:lang w:val="uk-UA"/>
        </w:rPr>
        <w:t xml:space="preserve"> типу, та його важливість для розробки ефективних методів профілактики та лікування, які повинні бути спрямовані на зменшення частоти введення інсуліну. Також з профілактичною метою повинна бути розроблена </w:t>
      </w:r>
      <w:proofErr w:type="spellStart"/>
      <w:r w:rsidRPr="00166079">
        <w:rPr>
          <w:rFonts w:ascii="Times New Roman" w:hAnsi="Times New Roman"/>
          <w:sz w:val="28"/>
          <w:szCs w:val="28"/>
          <w:lang w:val="uk-UA"/>
        </w:rPr>
        <w:t>генно</w:t>
      </w:r>
      <w:proofErr w:type="spellEnd"/>
      <w:r w:rsidRPr="00166079">
        <w:rPr>
          <w:rFonts w:ascii="Times New Roman" w:hAnsi="Times New Roman"/>
          <w:sz w:val="28"/>
          <w:szCs w:val="28"/>
          <w:lang w:val="uk-UA"/>
        </w:rPr>
        <w:t xml:space="preserve"> – інженерна вакцина. В основі дії такої вакцини повинні враховувати механізми, які полягають у зниженні гіперактивності імунної системи і захисті бета – клітин. 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66079">
        <w:rPr>
          <w:rFonts w:ascii="Times New Roman" w:hAnsi="Times New Roman"/>
          <w:b/>
          <w:sz w:val="28"/>
          <w:szCs w:val="28"/>
          <w:lang w:val="uk-UA"/>
        </w:rPr>
        <w:t>Використана література:</w:t>
      </w:r>
    </w:p>
    <w:p w:rsidR="00166079" w:rsidRPr="00166079" w:rsidRDefault="00166079" w:rsidP="00166079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66079" w:rsidRPr="00166079" w:rsidRDefault="00166079" w:rsidP="00166079">
      <w:pPr>
        <w:shd w:val="clear" w:color="auto" w:fill="FFFFFF"/>
        <w:spacing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66079">
        <w:rPr>
          <w:rFonts w:ascii="Times New Roman" w:eastAsia="Times New Roman" w:hAnsi="Times New Roman"/>
          <w:sz w:val="28"/>
          <w:szCs w:val="28"/>
          <w:lang w:val="uk-UA" w:eastAsia="ru-RU"/>
        </w:rPr>
        <w:t>1.</w:t>
      </w:r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 xml:space="preserve">Власенко НЮ, </w:t>
      </w:r>
      <w:proofErr w:type="spellStart"/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>Павлинова</w:t>
      </w:r>
      <w:proofErr w:type="spellEnd"/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 xml:space="preserve"> ЕБ, </w:t>
      </w:r>
      <w:proofErr w:type="spellStart"/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>Мингаирова</w:t>
      </w:r>
      <w:proofErr w:type="spellEnd"/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 xml:space="preserve"> АГ</w:t>
      </w:r>
      <w:r w:rsidRPr="0016607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др.</w:t>
      </w:r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 xml:space="preserve"> Современный взгляд на патогенез осложнений сахарного диабета 1 типа, роль антиоксидантной системы</w:t>
      </w:r>
      <w:r w:rsidRPr="0016607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 xml:space="preserve"> Доктор</w:t>
      </w:r>
      <w:proofErr w:type="gramStart"/>
      <w:r w:rsidRPr="00166079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proofErr w:type="spellStart"/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proofErr w:type="gramEnd"/>
      <w:r w:rsidRPr="00166079">
        <w:rPr>
          <w:rFonts w:ascii="Times New Roman" w:eastAsia="Times New Roman" w:hAnsi="Times New Roman"/>
          <w:sz w:val="28"/>
          <w:szCs w:val="28"/>
          <w:lang w:eastAsia="ru-RU"/>
        </w:rPr>
        <w:t>у</w:t>
      </w:r>
      <w:proofErr w:type="spellEnd"/>
      <w:r w:rsidRPr="00166079">
        <w:rPr>
          <w:rFonts w:ascii="Times New Roman" w:eastAsia="Times New Roman" w:hAnsi="Times New Roman"/>
          <w:sz w:val="28"/>
          <w:szCs w:val="28"/>
          <w:lang w:val="en-US" w:eastAsia="ru-RU"/>
        </w:rPr>
        <w:t>. 2017</w:t>
      </w:r>
      <w:r w:rsidRPr="00166079"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  <w:r w:rsidRPr="00166079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15 (144)</w:t>
      </w:r>
      <w:r w:rsidRPr="00166079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 w:rsidRPr="00166079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43</w:t>
      </w:r>
      <w:r w:rsidRPr="00166079"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166079">
        <w:rPr>
          <w:rFonts w:ascii="Times New Roman" w:eastAsia="Times New Roman" w:hAnsi="Times New Roman"/>
          <w:sz w:val="28"/>
          <w:szCs w:val="28"/>
          <w:lang w:val="en-US" w:eastAsia="ru-RU"/>
        </w:rPr>
        <w:t>6.</w:t>
      </w:r>
    </w:p>
    <w:p w:rsidR="00166079" w:rsidRPr="00166079" w:rsidRDefault="00166079" w:rsidP="00166079">
      <w:pPr>
        <w:shd w:val="clear" w:color="auto" w:fill="FFFFFF"/>
        <w:spacing w:line="360" w:lineRule="auto"/>
        <w:jc w:val="both"/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</w:pPr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2. </w:t>
      </w:r>
      <w:proofErr w:type="spellStart"/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Rewers</w:t>
      </w:r>
      <w:proofErr w:type="spellEnd"/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Ludvigsson</w:t>
      </w:r>
      <w:proofErr w:type="spellEnd"/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J. Environmental risk factors for type 1 diabetes. </w:t>
      </w:r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fr-FR"/>
        </w:rPr>
        <w:t>Lancet. 2016; 387(10035): 2340</w:t>
      </w:r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-</w:t>
      </w:r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fr-FR"/>
        </w:rPr>
        <w:t>48. DOI: 10.1016/S0140-6736(16)30507-4.</w:t>
      </w:r>
    </w:p>
    <w:p w:rsidR="00166079" w:rsidRPr="00166079" w:rsidRDefault="00166079" w:rsidP="00166079">
      <w:pPr>
        <w:shd w:val="clear" w:color="auto" w:fill="FFFFFF"/>
        <w:spacing w:line="360" w:lineRule="auto"/>
        <w:jc w:val="both"/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uk-UA"/>
        </w:rPr>
      </w:pPr>
      <w:r w:rsidRPr="0016607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3. </w:t>
      </w:r>
      <w:r w:rsidRPr="0016607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fr-FR"/>
        </w:rPr>
        <w:t xml:space="preserve">de M Bandeira S, da Fonseca LJ, da S Guedes G, Rabelo LA, Goulart MO, Vasconcelos SM. </w:t>
      </w:r>
      <w:proofErr w:type="gramStart"/>
      <w:r w:rsidRPr="0016607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Oxidative stress as an underlying contributor in the development </w:t>
      </w:r>
      <w:r w:rsidRPr="0016607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en-US"/>
        </w:rPr>
        <w:lastRenderedPageBreak/>
        <w:t>of chronic complications in diabetes mellitus.</w:t>
      </w:r>
      <w:proofErr w:type="gramEnd"/>
      <w:r w:rsidRPr="0016607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16607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fr-FR"/>
        </w:rPr>
        <w:t>Int. J. Mol. Sci. 2013; 14(2): 3265–84. DOI: 10.3390/ijms14023265.</w:t>
      </w:r>
    </w:p>
    <w:p w:rsidR="00166079" w:rsidRPr="00166079" w:rsidRDefault="00166079" w:rsidP="00166079">
      <w:pPr>
        <w:shd w:val="clear" w:color="auto" w:fill="FFFFFF"/>
        <w:spacing w:line="360" w:lineRule="auto"/>
        <w:jc w:val="both"/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</w:pPr>
      <w:r w:rsidRPr="00166079">
        <w:rPr>
          <w:rFonts w:ascii="Times New Roman" w:hAnsi="Times New Roman"/>
          <w:iCs/>
          <w:sz w:val="28"/>
          <w:szCs w:val="28"/>
          <w:lang w:val="uk-UA"/>
        </w:rPr>
        <w:t xml:space="preserve">4. </w:t>
      </w:r>
      <w:r w:rsidRPr="00166079">
        <w:rPr>
          <w:rFonts w:ascii="Times New Roman" w:hAnsi="Times New Roman"/>
          <w:iCs/>
          <w:sz w:val="28"/>
          <w:szCs w:val="28"/>
          <w:lang w:val="fr-FR"/>
        </w:rPr>
        <w:t xml:space="preserve">Vieira SM, Monteiro MB, Marques T, Luna AM, Fortes MA, Nery M et al. </w:t>
      </w:r>
      <w:proofErr w:type="gramStart"/>
      <w:r w:rsidRPr="00166079">
        <w:rPr>
          <w:rFonts w:ascii="Times New Roman" w:hAnsi="Times New Roman"/>
          <w:iCs/>
          <w:sz w:val="28"/>
          <w:szCs w:val="28"/>
          <w:lang w:val="en-US"/>
        </w:rPr>
        <w:t>Association of genetic variants in the promoter region of genes encoding p22phox (CYBA) and glutamate cysteine ligase catalytic subunit (GCLC) and renal disease in patients with type 1 diabetes mellitus.</w:t>
      </w:r>
      <w:proofErr w:type="gramEnd"/>
      <w:r w:rsidRPr="00166079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166079">
        <w:rPr>
          <w:rFonts w:ascii="Times New Roman" w:hAnsi="Times New Roman"/>
          <w:iCs/>
          <w:sz w:val="28"/>
          <w:szCs w:val="28"/>
        </w:rPr>
        <w:t xml:space="preserve">BMC </w:t>
      </w:r>
      <w:proofErr w:type="spellStart"/>
      <w:r w:rsidRPr="00166079">
        <w:rPr>
          <w:rFonts w:ascii="Times New Roman" w:hAnsi="Times New Roman"/>
          <w:iCs/>
          <w:sz w:val="28"/>
          <w:szCs w:val="28"/>
        </w:rPr>
        <w:t>Med</w:t>
      </w:r>
      <w:proofErr w:type="spellEnd"/>
      <w:r w:rsidRPr="00166079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166079">
        <w:rPr>
          <w:rFonts w:ascii="Times New Roman" w:hAnsi="Times New Roman"/>
          <w:iCs/>
          <w:sz w:val="28"/>
          <w:szCs w:val="28"/>
        </w:rPr>
        <w:t>Genet</w:t>
      </w:r>
      <w:proofErr w:type="spellEnd"/>
      <w:r w:rsidRPr="00166079">
        <w:rPr>
          <w:rFonts w:ascii="Times New Roman" w:hAnsi="Times New Roman"/>
          <w:iCs/>
          <w:sz w:val="28"/>
          <w:szCs w:val="28"/>
        </w:rPr>
        <w:t>. 2011; 12: 129. DOI: 10.1186/1471-2350-12-129.</w:t>
      </w:r>
      <w:r w:rsidRPr="00166079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</w:p>
    <w:p w:rsidR="003B0BED" w:rsidRPr="0061347A" w:rsidRDefault="003B0BED" w:rsidP="0061347A">
      <w:bookmarkStart w:id="0" w:name="_GoBack"/>
      <w:bookmarkEnd w:id="0"/>
    </w:p>
    <w:sectPr w:rsidR="003B0BED" w:rsidRPr="006134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055BD"/>
    <w:multiLevelType w:val="hybridMultilevel"/>
    <w:tmpl w:val="1206F158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C0D"/>
    <w:rsid w:val="00166079"/>
    <w:rsid w:val="003B0BED"/>
    <w:rsid w:val="0061347A"/>
    <w:rsid w:val="007E2FDF"/>
    <w:rsid w:val="00800741"/>
    <w:rsid w:val="00996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17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829</Words>
  <Characters>4729</Characters>
  <Application>Microsoft Office Word</Application>
  <DocSecurity>0</DocSecurity>
  <Lines>39</Lines>
  <Paragraphs>11</Paragraphs>
  <ScaleCrop>false</ScaleCrop>
  <Company>Krokoz™</Company>
  <LinksUpToDate>false</LinksUpToDate>
  <CharactersWithSpaces>5547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2020-11-13T14:02:00Z</dcterms:created>
  <dcterms:modified xsi:type="dcterms:W3CDTF">2020-11-13T14:49:00Z</dcterms:modified>
</cp:coreProperties>
</file>