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3"/>
        <w:tblW w:w="9072" w:type="dxa"/>
        <w:jc w:val="center"/>
        <w:tblLayout w:type="fixed"/>
        <w:tblCellMar>
          <w:left w:w="0" w:type="dxa"/>
          <w:right w:w="0" w:type="dxa"/>
        </w:tblCellMar>
        <w:tblLook w:val="04A0"/>
      </w:tblPr>
      <w:tblGrid>
        <w:gridCol w:w="9072"/>
      </w:tblGrid>
      <w:tr w:rsidR="003C3BFC" w:rsidRPr="00D47B83" w:rsidTr="003C3BFC">
        <w:trPr>
          <w:trHeight w:hRule="exact" w:val="13608"/>
          <w:jc w:val="center"/>
        </w:trPr>
        <w:tc>
          <w:tcPr>
            <w:tcW w:w="9072" w:type="dxa"/>
          </w:tcPr>
          <w:p w:rsidR="008C6832" w:rsidRDefault="008C6832" w:rsidP="008C6832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Дисметаболизм</w:t>
            </w:r>
            <w:proofErr w:type="spellEnd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микроэлементов у больных изолированным и асс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о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циированным с артериальной гипертензией псориазом</w:t>
            </w:r>
          </w:p>
          <w:p w:rsidR="008C6832" w:rsidRDefault="008C6832" w:rsidP="008C683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Беловол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А.Н., Ткаченко С.Г.,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Татузян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Е.Г.</w:t>
            </w:r>
          </w:p>
          <w:p w:rsidR="008C6832" w:rsidRDefault="008C6832" w:rsidP="008C683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Харьковский национальный медицинский университет, Харьков, Украина.</w:t>
            </w:r>
          </w:p>
          <w:p w:rsidR="008C6832" w:rsidRDefault="008C6832" w:rsidP="008C683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8C6832" w:rsidRPr="00E70D9D" w:rsidRDefault="008C6832" w:rsidP="008C6832">
            <w:pPr>
              <w:pStyle w:val="a5"/>
              <w:shd w:val="clear" w:color="auto" w:fill="FFFFFF"/>
              <w:spacing w:before="0" w:beforeAutospacing="0" w:after="0" w:afterAutospacing="0"/>
              <w:jc w:val="both"/>
              <w:textAlignment w:val="baseline"/>
              <w:rPr>
                <w:sz w:val="18"/>
                <w:szCs w:val="18"/>
              </w:rPr>
            </w:pPr>
            <w:r w:rsidRPr="00E70D9D">
              <w:rPr>
                <w:sz w:val="28"/>
                <w:szCs w:val="28"/>
                <w:bdr w:val="none" w:sz="0" w:space="0" w:color="auto" w:frame="1"/>
              </w:rPr>
              <w:t xml:space="preserve">Цель работы. Изучение </w:t>
            </w:r>
            <w:r>
              <w:rPr>
                <w:sz w:val="28"/>
                <w:szCs w:val="28"/>
                <w:bdr w:val="none" w:sz="0" w:space="0" w:color="auto" w:frame="1"/>
              </w:rPr>
              <w:t>содержания микроэлементов в сыворотке крови, эритроцитах крови и моче больных изолированным псориазом и псори</w:t>
            </w:r>
            <w:r>
              <w:rPr>
                <w:sz w:val="28"/>
                <w:szCs w:val="28"/>
                <w:bdr w:val="none" w:sz="0" w:space="0" w:color="auto" w:frame="1"/>
              </w:rPr>
              <w:t>а</w:t>
            </w:r>
            <w:r>
              <w:rPr>
                <w:sz w:val="28"/>
                <w:szCs w:val="28"/>
                <w:bdr w:val="none" w:sz="0" w:space="0" w:color="auto" w:frame="1"/>
              </w:rPr>
              <w:t>зом, ассоциированным с артериальной гипертензией (АГ).</w:t>
            </w:r>
          </w:p>
          <w:p w:rsidR="008C6832" w:rsidRDefault="008C6832" w:rsidP="008C6832">
            <w:pPr>
              <w:jc w:val="both"/>
              <w:rPr>
                <w:rFonts w:ascii="Times New Roman" w:hAnsi="Times New Roman" w:cs="Times New Roman"/>
                <w:sz w:val="28"/>
                <w:szCs w:val="24"/>
                <w:lang w:val="uk-UA"/>
              </w:rPr>
            </w:pPr>
            <w:r w:rsidRPr="00E70D9D">
              <w:rPr>
                <w:rFonts w:ascii="Times New Roman" w:hAnsi="Times New Roman" w:cs="Times New Roman"/>
                <w:sz w:val="28"/>
                <w:szCs w:val="28"/>
                <w:bdr w:val="none" w:sz="0" w:space="0" w:color="auto" w:frame="1"/>
              </w:rPr>
              <w:t>Материалы и методы. </w:t>
            </w:r>
            <w:r>
              <w:rPr>
                <w:rFonts w:ascii="Times New Roman" w:hAnsi="Times New Roman" w:cs="Times New Roman"/>
                <w:sz w:val="28"/>
                <w:szCs w:val="28"/>
                <w:bdr w:val="none" w:sz="0" w:space="0" w:color="auto" w:frame="1"/>
              </w:rPr>
              <w:t xml:space="preserve">Исследование проводили в двух группах больных с подтвержденным диагнозом «Псориаз», которые получали стационарное лечение в Городском клиническом </w:t>
            </w:r>
            <w:r w:rsidR="00384A3A">
              <w:rPr>
                <w:rFonts w:ascii="Times New Roman" w:hAnsi="Times New Roman" w:cs="Times New Roman"/>
                <w:sz w:val="28"/>
                <w:szCs w:val="28"/>
                <w:bdr w:val="none" w:sz="0" w:space="0" w:color="auto" w:frame="1"/>
              </w:rPr>
              <w:t>КВД</w:t>
            </w:r>
            <w:r>
              <w:rPr>
                <w:rFonts w:ascii="Times New Roman" w:hAnsi="Times New Roman" w:cs="Times New Roman"/>
                <w:sz w:val="28"/>
                <w:szCs w:val="28"/>
                <w:bdr w:val="none" w:sz="0" w:space="0" w:color="auto" w:frame="1"/>
              </w:rPr>
              <w:t xml:space="preserve"> № 5 г. Харькова. </w:t>
            </w:r>
            <w:r w:rsidRPr="00E70D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Первую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группу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ставили</w:t>
            </w:r>
            <w:proofErr w:type="spellEnd"/>
            <w:r w:rsidRPr="00C919E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103</w:t>
            </w:r>
            <w:r w:rsidRPr="00C919E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па</w:t>
            </w:r>
            <w:r w:rsidR="00384A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циента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изолированным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псориазом</w:t>
            </w:r>
            <w:proofErr w:type="spellEnd"/>
            <w:r w:rsidRPr="00C919E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из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них</w:t>
            </w:r>
            <w:r w:rsidRPr="00C919E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60</w:t>
            </w:r>
            <w:r w:rsidRPr="00C919E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мужчин и 43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женщины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возрастном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диапазоне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21-60 лет</w:t>
            </w:r>
            <w:r w:rsidRPr="00C919E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 w:rsidRPr="00C919EE">
              <w:rPr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lang w:val="uk-UA"/>
              </w:rPr>
              <w:t>Во</w:t>
            </w:r>
            <w:proofErr w:type="spellEnd"/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вторую </w:t>
            </w:r>
            <w:proofErr w:type="spellStart"/>
            <w:r>
              <w:rPr>
                <w:rFonts w:ascii="Times New Roman" w:hAnsi="Times New Roman" w:cs="Times New Roman"/>
                <w:sz w:val="28"/>
                <w:lang w:val="uk-UA"/>
              </w:rPr>
              <w:t>группу</w:t>
            </w:r>
            <w:proofErr w:type="spellEnd"/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lang w:val="uk-UA"/>
              </w:rPr>
              <w:t>вошли</w:t>
            </w:r>
            <w:proofErr w:type="spellEnd"/>
            <w:r w:rsidRPr="00C919EE">
              <w:rPr>
                <w:rFonts w:ascii="Times New Roman" w:hAnsi="Times New Roman" w:cs="Times New Roman"/>
                <w:sz w:val="28"/>
                <w:lang w:val="uk-UA"/>
              </w:rPr>
              <w:t xml:space="preserve"> 4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2</w:t>
            </w:r>
            <w:r w:rsidRPr="00C919EE"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lang w:val="uk-UA"/>
              </w:rPr>
              <w:t>больных</w:t>
            </w:r>
            <w:proofErr w:type="spellEnd"/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lang w:val="uk-UA"/>
              </w:rPr>
              <w:t>псориазом</w:t>
            </w:r>
            <w:proofErr w:type="spellEnd"/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8"/>
                <w:lang w:val="uk-UA"/>
              </w:rPr>
              <w:t>ассоциированным</w:t>
            </w:r>
            <w:proofErr w:type="spellEnd"/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с АГ</w:t>
            </w:r>
            <w:r w:rsidRPr="00C919EE">
              <w:rPr>
                <w:rFonts w:ascii="Times New Roman" w:hAnsi="Times New Roman" w:cs="Times New Roman"/>
                <w:sz w:val="28"/>
                <w:lang w:val="uk-UA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8"/>
                <w:lang w:val="uk-UA"/>
              </w:rPr>
              <w:t>из</w:t>
            </w:r>
            <w:proofErr w:type="spellEnd"/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них 25</w:t>
            </w:r>
            <w:r w:rsidRPr="00C919EE"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мужчин и 17 </w:t>
            </w:r>
            <w:proofErr w:type="spellStart"/>
            <w:r>
              <w:rPr>
                <w:rFonts w:ascii="Times New Roman" w:hAnsi="Times New Roman" w:cs="Times New Roman"/>
                <w:sz w:val="28"/>
                <w:lang w:val="uk-UA"/>
              </w:rPr>
              <w:t>ж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е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нщин</w:t>
            </w:r>
            <w:proofErr w:type="spellEnd"/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в </w:t>
            </w:r>
            <w:proofErr w:type="spellStart"/>
            <w:r>
              <w:rPr>
                <w:rFonts w:ascii="Times New Roman" w:hAnsi="Times New Roman" w:cs="Times New Roman"/>
                <w:sz w:val="28"/>
                <w:lang w:val="uk-UA"/>
              </w:rPr>
              <w:t>возрасте</w:t>
            </w:r>
            <w:proofErr w:type="spellEnd"/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20-60 лет</w:t>
            </w:r>
            <w:r w:rsidRPr="00C919EE">
              <w:rPr>
                <w:rFonts w:ascii="Times New Roman" w:hAnsi="Times New Roman" w:cs="Times New Roman"/>
                <w:sz w:val="28"/>
                <w:lang w:val="uk-UA"/>
              </w:rPr>
              <w:t>.</w:t>
            </w:r>
            <w:r w:rsidRPr="00C919EE">
              <w:rPr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</w:rPr>
              <w:t xml:space="preserve">Контрольную группу </w:t>
            </w:r>
            <w:proofErr w:type="spellStart"/>
            <w:r>
              <w:rPr>
                <w:rFonts w:ascii="Times New Roman" w:hAnsi="Times New Roman" w:cs="Times New Roman"/>
                <w:sz w:val="28"/>
              </w:rPr>
              <w:t>состави</w:t>
            </w:r>
            <w:proofErr w:type="spellEnd"/>
            <w:r>
              <w:rPr>
                <w:rFonts w:ascii="Times New Roman" w:hAnsi="Times New Roman" w:cs="Times New Roman"/>
                <w:sz w:val="28"/>
                <w:lang w:val="uk-UA"/>
              </w:rPr>
              <w:t>л</w:t>
            </w:r>
            <w:r>
              <w:rPr>
                <w:rFonts w:ascii="Times New Roman" w:hAnsi="Times New Roman" w:cs="Times New Roman"/>
                <w:sz w:val="28"/>
              </w:rPr>
              <w:t>и</w:t>
            </w:r>
            <w:r w:rsidRPr="000E01E9">
              <w:rPr>
                <w:rFonts w:ascii="Times New Roman" w:hAnsi="Times New Roman" w:cs="Times New Roman"/>
                <w:sz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</w:rPr>
              <w:t xml:space="preserve">20 </w:t>
            </w:r>
            <w:r w:rsidRPr="000E01E9">
              <w:rPr>
                <w:rFonts w:ascii="Times New Roman" w:hAnsi="Times New Roman" w:cs="Times New Roman"/>
                <w:sz w:val="28"/>
              </w:rPr>
              <w:t>практич</w:t>
            </w:r>
            <w:r>
              <w:rPr>
                <w:rFonts w:ascii="Times New Roman" w:hAnsi="Times New Roman" w:cs="Times New Roman"/>
                <w:sz w:val="28"/>
              </w:rPr>
              <w:t>ески здоровы</w:t>
            </w:r>
            <w:r w:rsidRPr="000E01E9">
              <w:rPr>
                <w:rFonts w:ascii="Times New Roman" w:hAnsi="Times New Roman" w:cs="Times New Roman"/>
                <w:sz w:val="28"/>
              </w:rPr>
              <w:t xml:space="preserve">х </w:t>
            </w:r>
            <w:r>
              <w:rPr>
                <w:rFonts w:ascii="Times New Roman" w:hAnsi="Times New Roman" w:cs="Times New Roman"/>
                <w:sz w:val="28"/>
              </w:rPr>
              <w:t>лиц</w:t>
            </w:r>
            <w:r w:rsidRPr="000E01E9">
              <w:rPr>
                <w:rFonts w:ascii="Times New Roman" w:hAnsi="Times New Roman" w:cs="Times New Roman"/>
                <w:sz w:val="28"/>
                <w:lang w:val="uk-UA"/>
              </w:rPr>
              <w:t xml:space="preserve">, </w:t>
            </w:r>
            <w:proofErr w:type="spellStart"/>
            <w:r w:rsidRPr="000E01E9">
              <w:rPr>
                <w:rFonts w:ascii="Times New Roman" w:hAnsi="Times New Roman" w:cs="Times New Roman"/>
                <w:sz w:val="28"/>
                <w:lang w:val="uk-UA"/>
              </w:rPr>
              <w:t>показ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ате</w:t>
            </w:r>
            <w:r w:rsidR="00384A3A">
              <w:rPr>
                <w:rFonts w:ascii="Times New Roman" w:hAnsi="Times New Roman" w:cs="Times New Roman"/>
                <w:sz w:val="28"/>
                <w:lang w:val="uk-UA"/>
              </w:rPr>
              <w:t>ли</w:t>
            </w:r>
            <w:proofErr w:type="spellEnd"/>
            <w:r w:rsidRPr="000E01E9"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lang w:val="uk-UA"/>
              </w:rPr>
              <w:t>которых</w:t>
            </w:r>
            <w:proofErr w:type="spellEnd"/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lang w:val="uk-UA"/>
              </w:rPr>
              <w:t>считали</w:t>
            </w:r>
            <w:proofErr w:type="spellEnd"/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lang w:val="uk-UA"/>
              </w:rPr>
              <w:t>нормой</w:t>
            </w:r>
            <w:proofErr w:type="spellEnd"/>
            <w:r w:rsidRPr="000E01E9">
              <w:rPr>
                <w:rFonts w:ascii="Times New Roman" w:hAnsi="Times New Roman" w:cs="Times New Roman"/>
                <w:sz w:val="28"/>
                <w:lang w:val="uk-UA"/>
              </w:rPr>
              <w:t xml:space="preserve">. </w:t>
            </w:r>
            <w:r>
              <w:rPr>
                <w:rFonts w:ascii="Times New Roman" w:hAnsi="Times New Roman" w:cs="Times New Roman"/>
                <w:sz w:val="28"/>
              </w:rPr>
              <w:t>Биологическим мат</w:t>
            </w:r>
            <w:r>
              <w:rPr>
                <w:rFonts w:ascii="Times New Roman" w:hAnsi="Times New Roman" w:cs="Times New Roman"/>
                <w:sz w:val="28"/>
              </w:rPr>
              <w:t>е</w:t>
            </w:r>
            <w:r>
              <w:rPr>
                <w:rFonts w:ascii="Times New Roman" w:hAnsi="Times New Roman" w:cs="Times New Roman"/>
                <w:sz w:val="28"/>
              </w:rPr>
              <w:t xml:space="preserve">риалом для исследования служили 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lang w:val="uk-UA"/>
              </w:rPr>
              <w:t>сыворотка</w:t>
            </w:r>
            <w:proofErr w:type="spellEnd"/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крови, </w:t>
            </w:r>
            <w:proofErr w:type="spellStart"/>
            <w:r>
              <w:rPr>
                <w:rFonts w:ascii="Times New Roman" w:hAnsi="Times New Roman" w:cs="Times New Roman"/>
                <w:sz w:val="28"/>
                <w:lang w:val="uk-UA"/>
              </w:rPr>
              <w:t>эритроциты</w:t>
            </w:r>
            <w:proofErr w:type="spellEnd"/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крови и </w:t>
            </w:r>
            <w:proofErr w:type="spellStart"/>
            <w:r>
              <w:rPr>
                <w:rFonts w:ascii="Times New Roman" w:hAnsi="Times New Roman" w:cs="Times New Roman"/>
                <w:sz w:val="28"/>
                <w:lang w:val="uk-UA"/>
              </w:rPr>
              <w:t>моча</w:t>
            </w:r>
            <w:proofErr w:type="spellEnd"/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8"/>
                <w:lang w:val="uk-UA"/>
              </w:rPr>
              <w:t>Измерение</w:t>
            </w:r>
            <w:proofErr w:type="spellEnd"/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lang w:val="uk-UA"/>
              </w:rPr>
              <w:t>концентрации</w:t>
            </w:r>
            <w:proofErr w:type="spellEnd"/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lang w:val="uk-UA"/>
              </w:rPr>
              <w:t>микроэлементов</w:t>
            </w:r>
            <w:proofErr w:type="spellEnd"/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(</w:t>
            </w:r>
            <w:r w:rsidRPr="00A346AA">
              <w:rPr>
                <w:rFonts w:ascii="Times New Roman" w:hAnsi="Times New Roman" w:cs="Times New Roman"/>
                <w:sz w:val="28"/>
                <w:lang w:val="en-US"/>
              </w:rPr>
              <w:t>Mg</w:t>
            </w:r>
            <w:r w:rsidRPr="001D4517">
              <w:rPr>
                <w:rFonts w:ascii="Times New Roman" w:hAnsi="Times New Roman" w:cs="Times New Roman"/>
                <w:sz w:val="28"/>
                <w:vertAlign w:val="superscript"/>
              </w:rPr>
              <w:t>2+</w:t>
            </w:r>
            <w:r>
              <w:rPr>
                <w:rFonts w:ascii="Times New Roman" w:hAnsi="Times New Roman" w:cs="Times New Roman"/>
                <w:sz w:val="28"/>
              </w:rPr>
              <w:t>,</w:t>
            </w:r>
            <w:r w:rsidRPr="003D3283">
              <w:rPr>
                <w:rFonts w:ascii="Times New Roman" w:hAnsi="Times New Roman" w:cs="Times New Roman"/>
                <w:sz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lang w:val="en-US"/>
              </w:rPr>
              <w:t>Na</w:t>
            </w:r>
            <w:r w:rsidRPr="00A55D6D">
              <w:rPr>
                <w:rFonts w:ascii="Times New Roman" w:hAnsi="Times New Roman" w:cs="Times New Roman"/>
                <w:sz w:val="28"/>
                <w:vertAlign w:val="superscript"/>
                <w:lang w:val="uk-UA"/>
              </w:rPr>
              <w:t>+</w:t>
            </w:r>
            <w:r>
              <w:rPr>
                <w:rFonts w:ascii="Times New Roman" w:hAnsi="Times New Roman" w:cs="Times New Roman"/>
                <w:sz w:val="28"/>
              </w:rPr>
              <w:t xml:space="preserve">, </w:t>
            </w:r>
            <w:r>
              <w:rPr>
                <w:rFonts w:ascii="Times New Roman" w:hAnsi="Times New Roman" w:cs="Times New Roman"/>
                <w:sz w:val="28"/>
                <w:lang w:val="en-US"/>
              </w:rPr>
              <w:t>Ca</w:t>
            </w:r>
            <w:r w:rsidRPr="00A55D6D">
              <w:rPr>
                <w:rFonts w:ascii="Times New Roman" w:hAnsi="Times New Roman" w:cs="Times New Roman"/>
                <w:sz w:val="28"/>
                <w:vertAlign w:val="superscript"/>
                <w:lang w:val="uk-UA"/>
              </w:rPr>
              <w:t>2+</w:t>
            </w:r>
            <w:r>
              <w:rPr>
                <w:rFonts w:ascii="Times New Roman" w:hAnsi="Times New Roman" w:cs="Times New Roman"/>
                <w:sz w:val="28"/>
              </w:rPr>
              <w:t>,</w:t>
            </w:r>
            <w:r w:rsidRPr="00A55D6D"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proofErr w:type="spellStart"/>
            <w:r w:rsidRPr="00A55D6D">
              <w:rPr>
                <w:rFonts w:ascii="Times New Roman" w:hAnsi="Times New Roman" w:cs="Times New Roman"/>
                <w:sz w:val="28"/>
                <w:szCs w:val="28"/>
              </w:rPr>
              <w:t>Zn</w:t>
            </w:r>
            <w:proofErr w:type="spellEnd"/>
            <w:r w:rsidRPr="00A55D6D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2+</w:t>
            </w:r>
            <w:r>
              <w:rPr>
                <w:rFonts w:ascii="Times New Roman" w:hAnsi="Times New Roman" w:cs="Times New Roman"/>
                <w:sz w:val="28"/>
              </w:rPr>
              <w:t>,</w:t>
            </w:r>
            <w:r w:rsidRPr="00A55D6D"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lang w:val="en-US"/>
              </w:rPr>
              <w:t>Cu</w:t>
            </w:r>
            <w:r w:rsidRPr="00A55D6D">
              <w:rPr>
                <w:rFonts w:ascii="Times New Roman" w:hAnsi="Times New Roman" w:cs="Times New Roman"/>
                <w:sz w:val="28"/>
                <w:vertAlign w:val="superscript"/>
                <w:lang w:val="uk-UA"/>
              </w:rPr>
              <w:t>2+</w:t>
            </w:r>
            <w:r>
              <w:rPr>
                <w:rFonts w:ascii="Times New Roman" w:hAnsi="Times New Roman" w:cs="Times New Roman"/>
                <w:sz w:val="28"/>
              </w:rPr>
              <w:t>,</w:t>
            </w:r>
            <w:r w:rsidRPr="003D3283">
              <w:rPr>
                <w:rFonts w:ascii="Times New Roman" w:hAnsi="Times New Roman" w:cs="Times New Roman"/>
                <w:sz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lang w:val="en-US"/>
              </w:rPr>
              <w:t>K</w:t>
            </w:r>
            <w:r w:rsidRPr="00A55D6D">
              <w:rPr>
                <w:rFonts w:ascii="Times New Roman" w:hAnsi="Times New Roman" w:cs="Times New Roman"/>
                <w:sz w:val="28"/>
                <w:vertAlign w:val="superscript"/>
                <w:lang w:val="uk-UA"/>
              </w:rPr>
              <w:t xml:space="preserve">+ </w:t>
            </w:r>
            <w:r>
              <w:rPr>
                <w:rFonts w:ascii="Times New Roman" w:hAnsi="Times New Roman" w:cs="Times New Roman"/>
                <w:sz w:val="28"/>
              </w:rPr>
              <w:t xml:space="preserve">, </w:t>
            </w:r>
            <w:r w:rsidRPr="00A55D6D">
              <w:rPr>
                <w:rFonts w:ascii="Times New Roman" w:hAnsi="Times New Roman" w:cs="Times New Roman"/>
                <w:sz w:val="28"/>
                <w:szCs w:val="28"/>
              </w:rPr>
              <w:t>F</w:t>
            </w:r>
            <w:r w:rsidRPr="00A55D6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  <w:r w:rsidRPr="00A55D6D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2+</w:t>
            </w:r>
            <w:r>
              <w:rPr>
                <w:rFonts w:ascii="Times New Roman" w:hAnsi="Times New Roman" w:cs="Times New Roman"/>
                <w:sz w:val="28"/>
              </w:rPr>
              <w:t xml:space="preserve">, </w:t>
            </w:r>
            <w:r w:rsidRPr="00A55D6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) 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проводили </w:t>
            </w:r>
            <w:proofErr w:type="spellStart"/>
            <w:r w:rsidRPr="000C1AB0">
              <w:rPr>
                <w:rFonts w:ascii="Times New Roman" w:hAnsi="Times New Roman" w:cs="Times New Roman"/>
                <w:sz w:val="28"/>
                <w:szCs w:val="24"/>
                <w:lang w:val="uk-UA"/>
              </w:rPr>
              <w:t>атомно-абсорбц</w:t>
            </w:r>
            <w:r>
              <w:rPr>
                <w:rFonts w:ascii="Times New Roman" w:hAnsi="Times New Roman" w:cs="Times New Roman"/>
                <w:sz w:val="28"/>
                <w:szCs w:val="24"/>
                <w:lang w:val="uk-UA"/>
              </w:rPr>
              <w:t>ионным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4"/>
                <w:lang w:val="uk-UA"/>
              </w:rPr>
              <w:t xml:space="preserve"> методом.</w:t>
            </w:r>
          </w:p>
          <w:p w:rsidR="008C6832" w:rsidRPr="00193B87" w:rsidRDefault="008C6832" w:rsidP="00384A3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3B87">
              <w:rPr>
                <w:rFonts w:ascii="Times New Roman" w:hAnsi="Times New Roman" w:cs="Times New Roman"/>
                <w:sz w:val="28"/>
                <w:szCs w:val="28"/>
                <w:bdr w:val="none" w:sz="0" w:space="0" w:color="auto" w:frame="1"/>
              </w:rPr>
              <w:t>Результаты. Установлено достоверное увеличение содержания микроэл</w:t>
            </w:r>
            <w:r w:rsidRPr="00193B87">
              <w:rPr>
                <w:rFonts w:ascii="Times New Roman" w:hAnsi="Times New Roman" w:cs="Times New Roman"/>
                <w:sz w:val="28"/>
                <w:szCs w:val="28"/>
                <w:bdr w:val="none" w:sz="0" w:space="0" w:color="auto" w:frame="1"/>
              </w:rPr>
              <w:t>е</w:t>
            </w:r>
            <w:r w:rsidRPr="00193B87">
              <w:rPr>
                <w:rFonts w:ascii="Times New Roman" w:hAnsi="Times New Roman" w:cs="Times New Roman"/>
                <w:sz w:val="28"/>
                <w:szCs w:val="28"/>
                <w:bdr w:val="none" w:sz="0" w:space="0" w:color="auto" w:frame="1"/>
              </w:rPr>
              <w:t xml:space="preserve">ментов в сыворотке крови больных псориазом (наименьшее для </w:t>
            </w:r>
            <w:proofErr w:type="spellStart"/>
            <w:r w:rsidRPr="00193B87">
              <w:rPr>
                <w:rFonts w:ascii="Times New Roman" w:hAnsi="Times New Roman" w:cs="Times New Roman"/>
                <w:sz w:val="28"/>
                <w:szCs w:val="28"/>
                <w:bdr w:val="none" w:sz="0" w:space="0" w:color="auto" w:frame="1"/>
              </w:rPr>
              <w:t>йонов</w:t>
            </w:r>
            <w:proofErr w:type="spellEnd"/>
            <w:r w:rsidRPr="00193B87">
              <w:rPr>
                <w:rFonts w:ascii="Times New Roman" w:hAnsi="Times New Roman" w:cs="Times New Roman"/>
                <w:sz w:val="28"/>
                <w:szCs w:val="28"/>
                <w:bdr w:val="none" w:sz="0" w:space="0" w:color="auto" w:frame="1"/>
              </w:rPr>
              <w:t xml:space="preserve"> н</w:t>
            </w:r>
            <w:r w:rsidRPr="00193B87">
              <w:rPr>
                <w:rFonts w:ascii="Times New Roman" w:hAnsi="Times New Roman" w:cs="Times New Roman"/>
                <w:sz w:val="28"/>
                <w:szCs w:val="28"/>
                <w:bdr w:val="none" w:sz="0" w:space="0" w:color="auto" w:frame="1"/>
              </w:rPr>
              <w:t>а</w:t>
            </w:r>
            <w:r w:rsidRPr="00193B87">
              <w:rPr>
                <w:rFonts w:ascii="Times New Roman" w:hAnsi="Times New Roman" w:cs="Times New Roman"/>
                <w:sz w:val="28"/>
                <w:szCs w:val="28"/>
                <w:bdr w:val="none" w:sz="0" w:space="0" w:color="auto" w:frame="1"/>
              </w:rPr>
              <w:t xml:space="preserve">трия, наибольшее для </w:t>
            </w:r>
            <w:proofErr w:type="spellStart"/>
            <w:r w:rsidRPr="00193B87">
              <w:rPr>
                <w:rFonts w:ascii="Times New Roman" w:hAnsi="Times New Roman" w:cs="Times New Roman"/>
                <w:sz w:val="28"/>
                <w:szCs w:val="28"/>
                <w:bdr w:val="none" w:sz="0" w:space="0" w:color="auto" w:frame="1"/>
              </w:rPr>
              <w:t>йонов</w:t>
            </w:r>
            <w:proofErr w:type="spellEnd"/>
            <w:r w:rsidRPr="00193B87">
              <w:rPr>
                <w:rFonts w:ascii="Times New Roman" w:hAnsi="Times New Roman" w:cs="Times New Roman"/>
                <w:sz w:val="28"/>
                <w:szCs w:val="28"/>
                <w:bdr w:val="none" w:sz="0" w:space="0" w:color="auto" w:frame="1"/>
              </w:rPr>
              <w:t xml:space="preserve"> фосфора)</w:t>
            </w:r>
            <w:r w:rsidR="00384A3A">
              <w:rPr>
                <w:rFonts w:ascii="Times New Roman" w:hAnsi="Times New Roman" w:cs="Times New Roman"/>
                <w:sz w:val="28"/>
                <w:szCs w:val="28"/>
                <w:bdr w:val="none" w:sz="0" w:space="0" w:color="auto" w:frame="1"/>
              </w:rPr>
              <w:t>,</w:t>
            </w:r>
            <w:r w:rsidRPr="00193B87">
              <w:rPr>
                <w:rFonts w:ascii="Times New Roman" w:hAnsi="Times New Roman" w:cs="Times New Roman"/>
                <w:sz w:val="28"/>
                <w:szCs w:val="28"/>
                <w:bdr w:val="none" w:sz="0" w:space="0" w:color="auto" w:frame="1"/>
              </w:rPr>
              <w:t xml:space="preserve"> за исключением </w:t>
            </w:r>
            <w:proofErr w:type="spellStart"/>
            <w:r w:rsidRPr="00193B87">
              <w:rPr>
                <w:rFonts w:ascii="Times New Roman" w:hAnsi="Times New Roman" w:cs="Times New Roman"/>
                <w:sz w:val="28"/>
              </w:rPr>
              <w:t>йонов</w:t>
            </w:r>
            <w:proofErr w:type="spellEnd"/>
            <w:r w:rsidRPr="00193B87">
              <w:rPr>
                <w:rFonts w:ascii="Times New Roman" w:hAnsi="Times New Roman" w:cs="Times New Roman"/>
                <w:sz w:val="28"/>
              </w:rPr>
              <w:t xml:space="preserve"> ма</w:t>
            </w:r>
            <w:r w:rsidRPr="00193B87">
              <w:rPr>
                <w:rFonts w:ascii="Times New Roman" w:hAnsi="Times New Roman" w:cs="Times New Roman"/>
                <w:sz w:val="28"/>
              </w:rPr>
              <w:t>г</w:t>
            </w:r>
            <w:r w:rsidRPr="00193B87">
              <w:rPr>
                <w:rFonts w:ascii="Times New Roman" w:hAnsi="Times New Roman" w:cs="Times New Roman"/>
                <w:sz w:val="28"/>
              </w:rPr>
              <w:t>ния. При этом дисбаланс микроэлементного состава сыворотки крови был более в</w:t>
            </w:r>
            <w:r w:rsidRPr="00193B87">
              <w:rPr>
                <w:rFonts w:ascii="Times New Roman" w:hAnsi="Times New Roman" w:cs="Times New Roman"/>
                <w:sz w:val="28"/>
              </w:rPr>
              <w:t>ы</w:t>
            </w:r>
            <w:r w:rsidRPr="00193B87">
              <w:rPr>
                <w:rFonts w:ascii="Times New Roman" w:hAnsi="Times New Roman" w:cs="Times New Roman"/>
                <w:sz w:val="28"/>
              </w:rPr>
              <w:t xml:space="preserve">раженным при псориазе, ассоциированном с АГ. </w:t>
            </w:r>
            <w:r>
              <w:rPr>
                <w:rFonts w:ascii="Times New Roman" w:hAnsi="Times New Roman" w:cs="Times New Roman"/>
                <w:sz w:val="28"/>
              </w:rPr>
              <w:t>Д</w:t>
            </w:r>
            <w:proofErr w:type="spellStart"/>
            <w:r>
              <w:rPr>
                <w:rFonts w:ascii="Times New Roman" w:hAnsi="Times New Roman" w:cs="Times New Roman"/>
                <w:sz w:val="28"/>
                <w:lang w:val="uk-UA"/>
              </w:rPr>
              <w:t>инамика</w:t>
            </w:r>
            <w:proofErr w:type="spellEnd"/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lang w:val="uk-UA"/>
              </w:rPr>
              <w:t>микроэлемен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т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ного</w:t>
            </w:r>
            <w:proofErr w:type="spellEnd"/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состава </w:t>
            </w:r>
            <w:proofErr w:type="spellStart"/>
            <w:r>
              <w:rPr>
                <w:rFonts w:ascii="Times New Roman" w:hAnsi="Times New Roman" w:cs="Times New Roman"/>
                <w:sz w:val="28"/>
                <w:lang w:val="uk-UA"/>
              </w:rPr>
              <w:t>эритроцитов</w:t>
            </w:r>
            <w:proofErr w:type="spellEnd"/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у </w:t>
            </w:r>
            <w:proofErr w:type="spellStart"/>
            <w:r>
              <w:rPr>
                <w:rFonts w:ascii="Times New Roman" w:hAnsi="Times New Roman" w:cs="Times New Roman"/>
                <w:sz w:val="28"/>
                <w:lang w:val="uk-UA"/>
              </w:rPr>
              <w:t>больных</w:t>
            </w:r>
            <w:proofErr w:type="spellEnd"/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lang w:val="uk-UA"/>
              </w:rPr>
              <w:t>первой</w:t>
            </w:r>
            <w:proofErr w:type="spellEnd"/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и </w:t>
            </w:r>
            <w:proofErr w:type="spellStart"/>
            <w:r>
              <w:rPr>
                <w:rFonts w:ascii="Times New Roman" w:hAnsi="Times New Roman" w:cs="Times New Roman"/>
                <w:sz w:val="28"/>
                <w:lang w:val="uk-UA"/>
              </w:rPr>
              <w:t>второй</w:t>
            </w:r>
            <w:proofErr w:type="spellEnd"/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lang w:val="uk-UA"/>
              </w:rPr>
              <w:t>групп</w:t>
            </w:r>
            <w:proofErr w:type="spellEnd"/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lang w:val="uk-UA"/>
              </w:rPr>
              <w:t>происходила</w:t>
            </w:r>
            <w:proofErr w:type="spellEnd"/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lang w:val="uk-UA"/>
              </w:rPr>
              <w:t>разнонаправленно</w:t>
            </w:r>
            <w:proofErr w:type="spellEnd"/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8"/>
                <w:lang w:val="uk-UA"/>
              </w:rPr>
              <w:t>но</w:t>
            </w:r>
            <w:proofErr w:type="spellEnd"/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lang w:val="uk-UA"/>
              </w:rPr>
              <w:t>тенденции</w:t>
            </w:r>
            <w:proofErr w:type="spellEnd"/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к </w:t>
            </w:r>
            <w:proofErr w:type="spellStart"/>
            <w:r>
              <w:rPr>
                <w:rFonts w:ascii="Times New Roman" w:hAnsi="Times New Roman" w:cs="Times New Roman"/>
                <w:sz w:val="28"/>
                <w:lang w:val="uk-UA"/>
              </w:rPr>
              <w:t>дефициту</w:t>
            </w:r>
            <w:proofErr w:type="spellEnd"/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lang w:val="uk-UA"/>
              </w:rPr>
              <w:t>или</w:t>
            </w:r>
            <w:proofErr w:type="spellEnd"/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lang w:val="uk-UA"/>
              </w:rPr>
              <w:t>избытку</w:t>
            </w:r>
            <w:proofErr w:type="spellEnd"/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lang w:val="uk-UA"/>
              </w:rPr>
              <w:t>йонов</w:t>
            </w:r>
            <w:proofErr w:type="spellEnd"/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lang w:val="uk-UA"/>
              </w:rPr>
              <w:t>были</w:t>
            </w:r>
            <w:proofErr w:type="spellEnd"/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lang w:val="uk-UA"/>
              </w:rPr>
              <w:t>одинаковыми</w:t>
            </w:r>
            <w:proofErr w:type="spellEnd"/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lang w:val="uk-UA"/>
              </w:rPr>
              <w:t>как</w:t>
            </w:r>
            <w:proofErr w:type="spellEnd"/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при </w:t>
            </w:r>
            <w:proofErr w:type="spellStart"/>
            <w:r>
              <w:rPr>
                <w:rFonts w:ascii="Times New Roman" w:hAnsi="Times New Roman" w:cs="Times New Roman"/>
                <w:sz w:val="28"/>
                <w:lang w:val="uk-UA"/>
              </w:rPr>
              <w:t>изолированом</w:t>
            </w:r>
            <w:proofErr w:type="spellEnd"/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, так и при </w:t>
            </w:r>
            <w:proofErr w:type="spellStart"/>
            <w:r>
              <w:rPr>
                <w:rFonts w:ascii="Times New Roman" w:hAnsi="Times New Roman" w:cs="Times New Roman"/>
                <w:sz w:val="28"/>
                <w:lang w:val="uk-UA"/>
              </w:rPr>
              <w:t>ассоциированном</w:t>
            </w:r>
            <w:proofErr w:type="spellEnd"/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с АГ </w:t>
            </w:r>
            <w:proofErr w:type="spellStart"/>
            <w:r>
              <w:rPr>
                <w:rFonts w:ascii="Times New Roman" w:hAnsi="Times New Roman" w:cs="Times New Roman"/>
                <w:sz w:val="28"/>
                <w:lang w:val="uk-UA"/>
              </w:rPr>
              <w:t>пс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о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риазе</w:t>
            </w:r>
            <w:proofErr w:type="spellEnd"/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: </w:t>
            </w:r>
            <w:proofErr w:type="spellStart"/>
            <w:r>
              <w:rPr>
                <w:rFonts w:ascii="Times New Roman" w:hAnsi="Times New Roman" w:cs="Times New Roman"/>
                <w:sz w:val="28"/>
                <w:lang w:val="uk-UA"/>
              </w:rPr>
              <w:t>снижение</w:t>
            </w:r>
            <w:proofErr w:type="spellEnd"/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lang w:val="uk-UA"/>
              </w:rPr>
              <w:t>содержания</w:t>
            </w:r>
            <w:proofErr w:type="spellEnd"/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lang w:val="uk-UA"/>
              </w:rPr>
              <w:t>относительно</w:t>
            </w:r>
            <w:proofErr w:type="spellEnd"/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lang w:val="uk-UA"/>
              </w:rPr>
              <w:t>нормы</w:t>
            </w:r>
            <w:proofErr w:type="spellEnd"/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lang w:val="uk-UA"/>
              </w:rPr>
              <w:t>демо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н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стрировали</w:t>
            </w:r>
            <w:proofErr w:type="spellEnd"/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lang w:val="uk-UA"/>
              </w:rPr>
              <w:t>калий</w:t>
            </w:r>
            <w:proofErr w:type="spellEnd"/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8"/>
                <w:lang w:val="uk-UA"/>
              </w:rPr>
              <w:t>железо</w:t>
            </w:r>
            <w:proofErr w:type="spellEnd"/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, цинк и фосфор;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избыток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–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магний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натрий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медь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и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кальций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Деви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ции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микроэлементного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баланса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моче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происходили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как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 сторону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нако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ления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так и в сторону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снижения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концентрации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при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этом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изменения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были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однонаправленными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обеих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группах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Регистрировали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копление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йонов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кальция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калия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фосфора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цинка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и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железа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на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фоне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дефицита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магния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трия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и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меди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</w:t>
            </w:r>
            <w:r w:rsidRPr="00193B8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Вс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е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вышеуказанные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изменения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были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статистически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достов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рными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по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отношению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к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соответствующим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показателям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контрольной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гру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пы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</w:t>
            </w:r>
          </w:p>
          <w:p w:rsidR="008C6832" w:rsidRPr="00193B87" w:rsidRDefault="008C6832" w:rsidP="008C6832">
            <w:pPr>
              <w:pStyle w:val="a5"/>
              <w:shd w:val="clear" w:color="auto" w:fill="FFFFFF"/>
              <w:spacing w:before="0" w:beforeAutospacing="0" w:after="0" w:afterAutospacing="0"/>
              <w:jc w:val="both"/>
              <w:textAlignment w:val="baseline"/>
              <w:rPr>
                <w:sz w:val="18"/>
                <w:szCs w:val="18"/>
              </w:rPr>
            </w:pPr>
            <w:r w:rsidRPr="00193B87">
              <w:rPr>
                <w:sz w:val="28"/>
                <w:szCs w:val="28"/>
                <w:bdr w:val="none" w:sz="0" w:space="0" w:color="auto" w:frame="1"/>
              </w:rPr>
              <w:t xml:space="preserve">Выводы. Таким образом, в нашем исследовании выявлен глубокий </w:t>
            </w:r>
            <w:proofErr w:type="spellStart"/>
            <w:r w:rsidRPr="00193B87">
              <w:rPr>
                <w:sz w:val="28"/>
                <w:szCs w:val="28"/>
                <w:bdr w:val="none" w:sz="0" w:space="0" w:color="auto" w:frame="1"/>
              </w:rPr>
              <w:t>дисм</w:t>
            </w:r>
            <w:r w:rsidRPr="00193B87">
              <w:rPr>
                <w:sz w:val="28"/>
                <w:szCs w:val="28"/>
                <w:bdr w:val="none" w:sz="0" w:space="0" w:color="auto" w:frame="1"/>
              </w:rPr>
              <w:t>е</w:t>
            </w:r>
            <w:r w:rsidRPr="00193B87">
              <w:rPr>
                <w:sz w:val="28"/>
                <w:szCs w:val="28"/>
                <w:bdr w:val="none" w:sz="0" w:space="0" w:color="auto" w:frame="1"/>
              </w:rPr>
              <w:t>таболизм</w:t>
            </w:r>
            <w:proofErr w:type="spellEnd"/>
            <w:r w:rsidRPr="00193B87">
              <w:rPr>
                <w:sz w:val="28"/>
                <w:szCs w:val="28"/>
                <w:bdr w:val="none" w:sz="0" w:space="0" w:color="auto" w:frame="1"/>
              </w:rPr>
              <w:t xml:space="preserve"> микроэлементов в биологических жидкостях больных псориазом, который носил разнонаправленный характер и был более выражен при псориазе, ассоциированном с артериальной гипертензией по сравнению с изолированной формой дерматоза.</w:t>
            </w:r>
          </w:p>
          <w:p w:rsidR="003C3BFC" w:rsidRPr="00D47B83" w:rsidRDefault="003C3BFC" w:rsidP="003C3BFC">
            <w:pPr>
              <w:pStyle w:val="a4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bookmarkStart w:id="0" w:name="_GoBack"/>
            <w:bookmarkEnd w:id="0"/>
          </w:p>
        </w:tc>
      </w:tr>
    </w:tbl>
    <w:p w:rsidR="00797FC5" w:rsidRDefault="00797FC5"/>
    <w:sectPr w:rsidR="00797FC5" w:rsidSect="003C3BFC">
      <w:pgSz w:w="11906" w:h="16838" w:code="9"/>
      <w:pgMar w:top="1361" w:right="1418" w:bottom="1304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characterSpacingControl w:val="doNotCompress"/>
  <w:compat/>
  <w:rsids>
    <w:rsidRoot w:val="008030D1"/>
    <w:rsid w:val="00384A3A"/>
    <w:rsid w:val="003C3BFC"/>
    <w:rsid w:val="00631506"/>
    <w:rsid w:val="00797FC5"/>
    <w:rsid w:val="008030D1"/>
    <w:rsid w:val="008C6832"/>
    <w:rsid w:val="00A633DA"/>
    <w:rsid w:val="00D47B83"/>
    <w:rsid w:val="00D96E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150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3C3BF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3C3BFC"/>
    <w:pPr>
      <w:spacing w:after="0" w:line="240" w:lineRule="auto"/>
    </w:pPr>
  </w:style>
  <w:style w:type="paragraph" w:styleId="a5">
    <w:name w:val="Normal (Web)"/>
    <w:basedOn w:val="a"/>
    <w:uiPriority w:val="99"/>
    <w:semiHidden/>
    <w:unhideWhenUsed/>
    <w:rsid w:val="008C68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379</Words>
  <Characters>2161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2535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Кафедра</cp:lastModifiedBy>
  <cp:revision>8</cp:revision>
  <dcterms:created xsi:type="dcterms:W3CDTF">2016-03-20T23:43:00Z</dcterms:created>
  <dcterms:modified xsi:type="dcterms:W3CDTF">2018-02-19T09:08:00Z</dcterms:modified>
</cp:coreProperties>
</file>