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02709" w:rsidRPr="00D12237" w:rsidRDefault="00502709" w:rsidP="00502709">
      <w:pPr>
        <w:spacing w:after="0" w:line="360" w:lineRule="auto"/>
        <w:jc w:val="center"/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Ковальцова М.В., </w:t>
      </w:r>
      <w:r w:rsidRPr="00D12237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Александрова К.В</w:t>
      </w:r>
      <w:r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., Сіренко В.А., Саберова Ю.О.</w:t>
      </w:r>
    </w:p>
    <w:p w:rsidR="00502709" w:rsidRDefault="00502709" w:rsidP="00502709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ЗМІНИ ФУНКЦІОНАЛЬНОЇ АКТИВНОСТІ ПІДШЛУНКОВОЇ ЗАЛОЗИ У ЩУРІВ І ЇХ ПОТОМСТВА ВНАДСЛІДОК ДІЇ ГІПЕРКАЛОРІЙНОГО ХАРЧУВАННЯ </w:t>
      </w:r>
    </w:p>
    <w:p w:rsidR="00502709" w:rsidRPr="00D12237" w:rsidRDefault="00502709" w:rsidP="00502709">
      <w:pPr>
        <w:spacing w:after="0" w:line="360" w:lineRule="auto"/>
        <w:jc w:val="center"/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</w:pPr>
      <w:r w:rsidRPr="00D12237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Харківський національний медичний університет</w:t>
      </w:r>
    </w:p>
    <w:p w:rsidR="00502709" w:rsidRPr="00D12237" w:rsidRDefault="00502709" w:rsidP="00502709">
      <w:pPr>
        <w:spacing w:after="0" w:line="360" w:lineRule="auto"/>
        <w:jc w:val="center"/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</w:pPr>
      <w:r w:rsidRPr="001C2014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Кафедра патологічної фізіології імені Д.О. Альперна</w:t>
      </w:r>
      <w:r w:rsidRPr="00D12237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, м. Харків, Україна</w:t>
      </w:r>
    </w:p>
    <w:p w:rsidR="00502709" w:rsidRPr="00D12237" w:rsidRDefault="00502709" w:rsidP="00502709">
      <w:pPr>
        <w:spacing w:after="0" w:line="360" w:lineRule="auto"/>
        <w:jc w:val="center"/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</w:pPr>
      <w:r w:rsidRPr="00D12237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Науковий керівник: </w:t>
      </w:r>
      <w:r w:rsidRPr="001C2014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Ковальцова М.В.</w:t>
      </w:r>
    </w:p>
    <w:p w:rsidR="00502709" w:rsidRDefault="00502709" w:rsidP="0050270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C2014">
        <w:rPr>
          <w:rFonts w:ascii="Times New Roman" w:hAnsi="Times New Roman" w:cs="Times New Roman"/>
          <w:b/>
          <w:sz w:val="28"/>
          <w:szCs w:val="28"/>
          <w:lang w:val="uk-UA"/>
        </w:rPr>
        <w:t>Актуальність.</w:t>
      </w:r>
      <w:r w:rsidRPr="001C2014">
        <w:rPr>
          <w:rFonts w:ascii="Times New Roman" w:hAnsi="Times New Roman" w:cs="Times New Roman"/>
          <w:sz w:val="28"/>
          <w:szCs w:val="28"/>
          <w:lang w:val="uk-UA"/>
        </w:rPr>
        <w:t xml:space="preserve"> Патології органів травлення посідають значне місце у структурі соматичних захворювань. Вплив екзогенних шкідливих факторів може призводити до функціональних уражень підшлункової залози. Одним з таких чинників є вживання багатої на ліпіди та вуглеводи їжі. 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1C2014">
        <w:rPr>
          <w:rFonts w:ascii="Times New Roman" w:hAnsi="Times New Roman" w:cs="Times New Roman"/>
          <w:sz w:val="28"/>
          <w:szCs w:val="28"/>
          <w:lang w:val="uk-UA"/>
        </w:rPr>
        <w:t xml:space="preserve">егативно позначається на </w:t>
      </w:r>
      <w:proofErr w:type="spellStart"/>
      <w:r w:rsidRPr="001C2014">
        <w:rPr>
          <w:rFonts w:ascii="Times New Roman" w:hAnsi="Times New Roman" w:cs="Times New Roman"/>
          <w:sz w:val="28"/>
          <w:szCs w:val="28"/>
          <w:lang w:val="uk-UA"/>
        </w:rPr>
        <w:t>функц</w:t>
      </w:r>
      <w:r>
        <w:rPr>
          <w:rFonts w:ascii="Times New Roman" w:hAnsi="Times New Roman" w:cs="Times New Roman"/>
          <w:sz w:val="28"/>
          <w:szCs w:val="28"/>
          <w:lang w:val="uk-UA"/>
        </w:rPr>
        <w:t>іону</w:t>
      </w:r>
      <w:r w:rsidRPr="001C2014">
        <w:rPr>
          <w:rFonts w:ascii="Times New Roman" w:hAnsi="Times New Roman" w:cs="Times New Roman"/>
          <w:sz w:val="28"/>
          <w:szCs w:val="28"/>
          <w:lang w:val="uk-UA"/>
        </w:rPr>
        <w:t>вані</w:t>
      </w:r>
      <w:proofErr w:type="spellEnd"/>
      <w:r w:rsidRPr="001C2014">
        <w:rPr>
          <w:rFonts w:ascii="Times New Roman" w:hAnsi="Times New Roman" w:cs="Times New Roman"/>
          <w:sz w:val="28"/>
          <w:szCs w:val="28"/>
          <w:lang w:val="uk-UA"/>
        </w:rPr>
        <w:t xml:space="preserve"> підшлункової залози плода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Pr="001C2014">
        <w:rPr>
          <w:rFonts w:ascii="Times New Roman" w:hAnsi="Times New Roman" w:cs="Times New Roman"/>
          <w:sz w:val="28"/>
          <w:szCs w:val="28"/>
          <w:lang w:val="uk-UA"/>
        </w:rPr>
        <w:t>атологія ПЗ матері, яка виникла під час вагітності через вживання їжі з високим індексом глікемії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02709" w:rsidRPr="001C2014" w:rsidRDefault="00502709" w:rsidP="0050270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C2014">
        <w:rPr>
          <w:rFonts w:ascii="Times New Roman" w:hAnsi="Times New Roman" w:cs="Times New Roman"/>
          <w:b/>
          <w:sz w:val="28"/>
          <w:szCs w:val="28"/>
          <w:lang w:val="uk-UA"/>
        </w:rPr>
        <w:t>Мета</w:t>
      </w:r>
      <w:r w:rsidRPr="001C2014">
        <w:rPr>
          <w:rFonts w:ascii="Times New Roman" w:hAnsi="Times New Roman" w:cs="Times New Roman"/>
          <w:sz w:val="28"/>
          <w:szCs w:val="28"/>
          <w:lang w:val="uk-UA"/>
        </w:rPr>
        <w:t xml:space="preserve">. Оцінка морфологічних змін та функціонального стану підшлункової залози щурят </w:t>
      </w:r>
      <w:r>
        <w:rPr>
          <w:rFonts w:ascii="Times New Roman" w:hAnsi="Times New Roman" w:cs="Times New Roman"/>
          <w:sz w:val="28"/>
          <w:szCs w:val="28"/>
          <w:lang w:val="uk-UA"/>
        </w:rPr>
        <w:t>у системі мати</w:t>
      </w:r>
      <w:r w:rsidRPr="001C20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C2014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>плід</w:t>
      </w:r>
      <w:proofErr w:type="spellEnd"/>
      <w:r w:rsidRPr="001C2014">
        <w:rPr>
          <w:rFonts w:ascii="Times New Roman" w:hAnsi="Times New Roman" w:cs="Times New Roman"/>
          <w:sz w:val="28"/>
          <w:szCs w:val="28"/>
          <w:lang w:val="uk-UA"/>
        </w:rPr>
        <w:t xml:space="preserve"> при вживані їжі з надлишком </w:t>
      </w:r>
      <w:proofErr w:type="spellStart"/>
      <w:r w:rsidRPr="001C2014">
        <w:rPr>
          <w:rFonts w:ascii="Times New Roman" w:hAnsi="Times New Roman" w:cs="Times New Roman"/>
          <w:sz w:val="28"/>
          <w:szCs w:val="28"/>
          <w:lang w:val="uk-UA"/>
        </w:rPr>
        <w:t>нутрієнтів</w:t>
      </w:r>
      <w:proofErr w:type="spellEnd"/>
      <w:r w:rsidRPr="001C201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02709" w:rsidRPr="001C2014" w:rsidRDefault="00502709" w:rsidP="0050270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C2014">
        <w:rPr>
          <w:rFonts w:ascii="Times New Roman" w:hAnsi="Times New Roman" w:cs="Times New Roman"/>
          <w:b/>
          <w:sz w:val="28"/>
          <w:szCs w:val="28"/>
          <w:lang w:val="uk-UA"/>
        </w:rPr>
        <w:t>Матеріали і методи.</w:t>
      </w:r>
      <w:r w:rsidRPr="001C2014">
        <w:rPr>
          <w:rFonts w:ascii="Times New Roman" w:hAnsi="Times New Roman" w:cs="Times New Roman"/>
          <w:sz w:val="28"/>
          <w:szCs w:val="28"/>
          <w:lang w:val="uk-UA"/>
        </w:rPr>
        <w:t xml:space="preserve"> Матеріалом для </w:t>
      </w:r>
      <w:r>
        <w:rPr>
          <w:rFonts w:ascii="Times New Roman" w:hAnsi="Times New Roman" w:cs="Times New Roman"/>
          <w:sz w:val="28"/>
          <w:szCs w:val="28"/>
          <w:lang w:val="uk-UA"/>
        </w:rPr>
        <w:t>вивчення морфологічних змін</w:t>
      </w:r>
      <w:r w:rsidRPr="001C2014">
        <w:rPr>
          <w:rFonts w:ascii="Times New Roman" w:hAnsi="Times New Roman" w:cs="Times New Roman"/>
          <w:sz w:val="28"/>
          <w:szCs w:val="28"/>
          <w:lang w:val="uk-UA"/>
        </w:rPr>
        <w:t xml:space="preserve"> слугувала тканина ПЗ та сироватка крові. </w:t>
      </w: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1C2014">
        <w:rPr>
          <w:rFonts w:ascii="Times New Roman" w:hAnsi="Times New Roman" w:cs="Times New Roman"/>
          <w:sz w:val="28"/>
          <w:szCs w:val="28"/>
          <w:lang w:val="uk-UA"/>
        </w:rPr>
        <w:t xml:space="preserve">ослідження ПЗ щурів та їх різновікового потомства включало гістологічні, </w:t>
      </w:r>
      <w:proofErr w:type="spellStart"/>
      <w:r w:rsidRPr="001C2014">
        <w:rPr>
          <w:rFonts w:ascii="Times New Roman" w:hAnsi="Times New Roman" w:cs="Times New Roman"/>
          <w:sz w:val="28"/>
          <w:szCs w:val="28"/>
          <w:lang w:val="uk-UA"/>
        </w:rPr>
        <w:t>цитохімичні</w:t>
      </w:r>
      <w:proofErr w:type="spellEnd"/>
      <w:r w:rsidRPr="001C2014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Pr="001C2014">
        <w:rPr>
          <w:rFonts w:ascii="Times New Roman" w:hAnsi="Times New Roman" w:cs="Times New Roman"/>
          <w:sz w:val="28"/>
          <w:szCs w:val="28"/>
          <w:lang w:val="uk-UA"/>
        </w:rPr>
        <w:t>цітоморфометрічні</w:t>
      </w:r>
      <w:proofErr w:type="spellEnd"/>
      <w:r w:rsidRPr="001C2014">
        <w:rPr>
          <w:rFonts w:ascii="Times New Roman" w:hAnsi="Times New Roman" w:cs="Times New Roman"/>
          <w:sz w:val="28"/>
          <w:szCs w:val="28"/>
          <w:lang w:val="uk-UA"/>
        </w:rPr>
        <w:t xml:space="preserve"> методи. </w:t>
      </w:r>
      <w:r>
        <w:rPr>
          <w:rFonts w:ascii="Times New Roman" w:hAnsi="Times New Roman" w:cs="Times New Roman"/>
          <w:sz w:val="28"/>
          <w:szCs w:val="28"/>
          <w:lang w:val="uk-UA"/>
        </w:rPr>
        <w:t>Оцінку секреторною активності ПЗ</w:t>
      </w:r>
      <w:r w:rsidRPr="001C2014">
        <w:rPr>
          <w:rFonts w:ascii="Times New Roman" w:hAnsi="Times New Roman" w:cs="Times New Roman"/>
          <w:sz w:val="28"/>
          <w:szCs w:val="28"/>
          <w:lang w:val="uk-UA"/>
        </w:rPr>
        <w:t xml:space="preserve"> у сироватці крові досліджували з використанням біохімічного методу. </w:t>
      </w:r>
    </w:p>
    <w:p w:rsidR="00502709" w:rsidRPr="001C2014" w:rsidRDefault="00502709" w:rsidP="0050270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C2014">
        <w:rPr>
          <w:rFonts w:ascii="Times New Roman" w:hAnsi="Times New Roman" w:cs="Times New Roman"/>
          <w:b/>
          <w:sz w:val="28"/>
          <w:szCs w:val="28"/>
          <w:lang w:val="uk-UA"/>
        </w:rPr>
        <w:t xml:space="preserve">Результати. </w:t>
      </w:r>
      <w:r w:rsidRPr="001C2014">
        <w:rPr>
          <w:rFonts w:ascii="Times New Roman" w:hAnsi="Times New Roman" w:cs="Times New Roman"/>
          <w:sz w:val="28"/>
          <w:szCs w:val="28"/>
          <w:lang w:val="uk-UA"/>
        </w:rPr>
        <w:t xml:space="preserve"> У 100% щурів, які протягом вагітності отримували незбалансоване харчування з підвищеним </w:t>
      </w:r>
      <w:proofErr w:type="spellStart"/>
      <w:r w:rsidRPr="001C2014">
        <w:rPr>
          <w:rFonts w:ascii="Times New Roman" w:hAnsi="Times New Roman" w:cs="Times New Roman"/>
          <w:sz w:val="28"/>
          <w:szCs w:val="28"/>
          <w:lang w:val="uk-UA"/>
        </w:rPr>
        <w:t>глікемічним</w:t>
      </w:r>
      <w:proofErr w:type="spellEnd"/>
      <w:r w:rsidRPr="001C2014">
        <w:rPr>
          <w:rFonts w:ascii="Times New Roman" w:hAnsi="Times New Roman" w:cs="Times New Roman"/>
          <w:sz w:val="28"/>
          <w:szCs w:val="28"/>
          <w:lang w:val="uk-UA"/>
        </w:rPr>
        <w:t xml:space="preserve"> індексом, спостеріг</w:t>
      </w:r>
      <w:r>
        <w:rPr>
          <w:rFonts w:ascii="Times New Roman" w:hAnsi="Times New Roman" w:cs="Times New Roman"/>
          <w:sz w:val="28"/>
          <w:szCs w:val="28"/>
          <w:lang w:val="uk-UA"/>
        </w:rPr>
        <w:t>алось</w:t>
      </w:r>
      <w:r w:rsidRPr="001C2014">
        <w:rPr>
          <w:rFonts w:ascii="Times New Roman" w:hAnsi="Times New Roman" w:cs="Times New Roman"/>
          <w:sz w:val="28"/>
          <w:szCs w:val="28"/>
          <w:lang w:val="uk-UA"/>
        </w:rPr>
        <w:t xml:space="preserve"> збільшення обсягу паренхіми та </w:t>
      </w:r>
      <w:proofErr w:type="spellStart"/>
      <w:r w:rsidRPr="001C2014">
        <w:rPr>
          <w:rFonts w:ascii="Times New Roman" w:hAnsi="Times New Roman" w:cs="Times New Roman"/>
          <w:sz w:val="28"/>
          <w:szCs w:val="28"/>
          <w:lang w:val="uk-UA"/>
        </w:rPr>
        <w:t>ацинусів</w:t>
      </w:r>
      <w:proofErr w:type="spellEnd"/>
      <w:r w:rsidRPr="001C2014">
        <w:rPr>
          <w:rFonts w:ascii="Times New Roman" w:hAnsi="Times New Roman" w:cs="Times New Roman"/>
          <w:sz w:val="28"/>
          <w:szCs w:val="28"/>
          <w:lang w:val="uk-UA"/>
        </w:rPr>
        <w:t xml:space="preserve"> (на 12,9%, p &lt;0,001) з одночасним посиленням дистрофічних змін. Мають місце ознаки прояву </w:t>
      </w:r>
      <w:proofErr w:type="spellStart"/>
      <w:r w:rsidRPr="001C2014">
        <w:rPr>
          <w:rFonts w:ascii="Times New Roman" w:hAnsi="Times New Roman" w:cs="Times New Roman"/>
          <w:sz w:val="28"/>
          <w:szCs w:val="28"/>
          <w:lang w:val="uk-UA"/>
        </w:rPr>
        <w:t>гіперпанкреатизму</w:t>
      </w:r>
      <w:proofErr w:type="spellEnd"/>
      <w:r w:rsidRPr="001C2014">
        <w:rPr>
          <w:rFonts w:ascii="Times New Roman" w:hAnsi="Times New Roman" w:cs="Times New Roman"/>
          <w:sz w:val="28"/>
          <w:szCs w:val="28"/>
          <w:lang w:val="uk-UA"/>
        </w:rPr>
        <w:t xml:space="preserve"> через підвищеній вміст ферментів у крові: ліпази (в 11,2 рази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1C2014">
        <w:rPr>
          <w:rFonts w:ascii="Times New Roman" w:hAnsi="Times New Roman" w:cs="Times New Roman"/>
          <w:sz w:val="28"/>
          <w:szCs w:val="28"/>
          <w:lang w:val="uk-UA"/>
        </w:rPr>
        <w:t xml:space="preserve"> р &lt;0,001), α-амілази (в 3,1 рази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1C2014">
        <w:rPr>
          <w:rFonts w:ascii="Times New Roman" w:hAnsi="Times New Roman" w:cs="Times New Roman"/>
          <w:sz w:val="28"/>
          <w:szCs w:val="28"/>
          <w:lang w:val="uk-UA"/>
        </w:rPr>
        <w:t xml:space="preserve"> р &lt;0,001) та інсуліну (на 69,5%, р&lt;0,001). У потомства щурів спостерігалось зменшення площі паренхіми та строми. Визначалось зниження активності ПЗ: у 1-місячних тварин проявля</w:t>
      </w:r>
      <w:r>
        <w:rPr>
          <w:rFonts w:ascii="Times New Roman" w:hAnsi="Times New Roman" w:cs="Times New Roman"/>
          <w:sz w:val="28"/>
          <w:szCs w:val="28"/>
          <w:lang w:val="uk-UA"/>
        </w:rPr>
        <w:t>лись</w:t>
      </w:r>
      <w:r w:rsidRPr="001C2014">
        <w:rPr>
          <w:rFonts w:ascii="Times New Roman" w:hAnsi="Times New Roman" w:cs="Times New Roman"/>
          <w:sz w:val="28"/>
          <w:szCs w:val="28"/>
          <w:lang w:val="uk-UA"/>
        </w:rPr>
        <w:t xml:space="preserve"> ознаки </w:t>
      </w:r>
      <w:proofErr w:type="spellStart"/>
      <w:r w:rsidRPr="001C2014">
        <w:rPr>
          <w:rFonts w:ascii="Times New Roman" w:hAnsi="Times New Roman" w:cs="Times New Roman"/>
          <w:sz w:val="28"/>
          <w:szCs w:val="28"/>
          <w:lang w:val="uk-UA"/>
        </w:rPr>
        <w:t>гіперпанкреатизму</w:t>
      </w:r>
      <w:proofErr w:type="spellEnd"/>
      <w:r w:rsidRPr="001C2014">
        <w:rPr>
          <w:rFonts w:ascii="Times New Roman" w:hAnsi="Times New Roman" w:cs="Times New Roman"/>
          <w:sz w:val="28"/>
          <w:szCs w:val="28"/>
          <w:lang w:val="uk-UA"/>
        </w:rPr>
        <w:t>: збільшення рівня ліпази (в 10,1 рази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1C20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C2014">
        <w:rPr>
          <w:rFonts w:ascii="Times New Roman" w:hAnsi="Times New Roman" w:cs="Times New Roman"/>
          <w:sz w:val="28"/>
          <w:szCs w:val="28"/>
          <w:lang w:val="uk-UA"/>
        </w:rPr>
        <w:lastRenderedPageBreak/>
        <w:t>р &lt;0,001), α-амілази (в 3,1 рази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1C2014">
        <w:rPr>
          <w:rFonts w:ascii="Times New Roman" w:hAnsi="Times New Roman" w:cs="Times New Roman"/>
          <w:sz w:val="28"/>
          <w:szCs w:val="28"/>
          <w:lang w:val="uk-UA"/>
        </w:rPr>
        <w:t xml:space="preserve"> р &lt;0,001) та інсуліну (на 37,1%, р&lt;0,001)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1C2014">
        <w:rPr>
          <w:rFonts w:ascii="Times New Roman" w:hAnsi="Times New Roman" w:cs="Times New Roman"/>
          <w:sz w:val="28"/>
          <w:szCs w:val="28"/>
          <w:lang w:val="uk-UA"/>
        </w:rPr>
        <w:t xml:space="preserve">у 2-місячних – </w:t>
      </w:r>
      <w:proofErr w:type="spellStart"/>
      <w:r w:rsidRPr="001C2014">
        <w:rPr>
          <w:rFonts w:ascii="Times New Roman" w:hAnsi="Times New Roman" w:cs="Times New Roman"/>
          <w:sz w:val="28"/>
          <w:szCs w:val="28"/>
          <w:lang w:val="uk-UA"/>
        </w:rPr>
        <w:t>диспанкреатизм</w:t>
      </w:r>
      <w:proofErr w:type="spellEnd"/>
      <w:r w:rsidRPr="001C2014">
        <w:rPr>
          <w:rFonts w:ascii="Times New Roman" w:hAnsi="Times New Roman" w:cs="Times New Roman"/>
          <w:sz w:val="28"/>
          <w:szCs w:val="28"/>
          <w:lang w:val="uk-UA"/>
        </w:rPr>
        <w:t xml:space="preserve"> з підвищення ліпази (в 3,7 рази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1C2014">
        <w:rPr>
          <w:rFonts w:ascii="Times New Roman" w:hAnsi="Times New Roman" w:cs="Times New Roman"/>
          <w:sz w:val="28"/>
          <w:szCs w:val="28"/>
          <w:lang w:val="uk-UA"/>
        </w:rPr>
        <w:t xml:space="preserve"> р &lt;0,001), α-амілази (в 2,4 рази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1C2014">
        <w:rPr>
          <w:rFonts w:ascii="Times New Roman" w:hAnsi="Times New Roman" w:cs="Times New Roman"/>
          <w:sz w:val="28"/>
          <w:szCs w:val="28"/>
          <w:lang w:val="uk-UA"/>
        </w:rPr>
        <w:t xml:space="preserve"> р &lt;0,001) та зниженням інсуліну (на 52,8%, р&lt;0,001). </w:t>
      </w:r>
    </w:p>
    <w:p w:rsidR="00502709" w:rsidRDefault="00502709" w:rsidP="0050270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C2014">
        <w:rPr>
          <w:rFonts w:ascii="Times New Roman" w:hAnsi="Times New Roman" w:cs="Times New Roman"/>
          <w:b/>
          <w:sz w:val="28"/>
          <w:szCs w:val="28"/>
          <w:lang w:val="uk-UA"/>
        </w:rPr>
        <w:t>Висновки.</w:t>
      </w:r>
      <w:r w:rsidRPr="001C20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502709" w:rsidRPr="001C2014" w:rsidRDefault="00502709" w:rsidP="0050270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C2014">
        <w:rPr>
          <w:rFonts w:ascii="Times New Roman" w:hAnsi="Times New Roman" w:cs="Times New Roman"/>
          <w:sz w:val="28"/>
          <w:szCs w:val="28"/>
          <w:lang w:val="uk-UA"/>
        </w:rPr>
        <w:t xml:space="preserve">1) </w:t>
      </w:r>
      <w:proofErr w:type="spellStart"/>
      <w:r w:rsidRPr="001C2014">
        <w:rPr>
          <w:rFonts w:ascii="Times New Roman" w:hAnsi="Times New Roman" w:cs="Times New Roman"/>
          <w:sz w:val="28"/>
          <w:szCs w:val="28"/>
          <w:lang w:val="uk-UA"/>
        </w:rPr>
        <w:t>Гіперкалорійна</w:t>
      </w:r>
      <w:proofErr w:type="spellEnd"/>
      <w:r w:rsidRPr="001C2014">
        <w:rPr>
          <w:rFonts w:ascii="Times New Roman" w:hAnsi="Times New Roman" w:cs="Times New Roman"/>
          <w:sz w:val="28"/>
          <w:szCs w:val="28"/>
          <w:lang w:val="uk-UA"/>
        </w:rPr>
        <w:t xml:space="preserve"> дієта вагітних щурів з надлишком вуглеводів та жирів призводить до </w:t>
      </w:r>
      <w:proofErr w:type="spellStart"/>
      <w:r w:rsidRPr="001C2014">
        <w:rPr>
          <w:rFonts w:ascii="Times New Roman" w:hAnsi="Times New Roman" w:cs="Times New Roman"/>
          <w:sz w:val="28"/>
          <w:szCs w:val="28"/>
          <w:lang w:val="uk-UA"/>
        </w:rPr>
        <w:t>гіперферментемії</w:t>
      </w:r>
      <w:proofErr w:type="spellEnd"/>
      <w:r w:rsidRPr="001C2014">
        <w:rPr>
          <w:rFonts w:ascii="Times New Roman" w:hAnsi="Times New Roman" w:cs="Times New Roman"/>
          <w:sz w:val="28"/>
          <w:szCs w:val="28"/>
          <w:lang w:val="uk-UA"/>
        </w:rPr>
        <w:t xml:space="preserve">, яка обумовлена гіперфункцією непошкоджених </w:t>
      </w:r>
      <w:proofErr w:type="spellStart"/>
      <w:r w:rsidRPr="001C2014">
        <w:rPr>
          <w:rFonts w:ascii="Times New Roman" w:hAnsi="Times New Roman" w:cs="Times New Roman"/>
          <w:sz w:val="28"/>
          <w:szCs w:val="28"/>
          <w:lang w:val="uk-UA"/>
        </w:rPr>
        <w:t>екзокриноцитів</w:t>
      </w:r>
      <w:proofErr w:type="spellEnd"/>
      <w:r w:rsidRPr="001C2014">
        <w:rPr>
          <w:rFonts w:ascii="Times New Roman" w:hAnsi="Times New Roman" w:cs="Times New Roman"/>
          <w:sz w:val="28"/>
          <w:szCs w:val="28"/>
          <w:lang w:val="uk-UA"/>
        </w:rPr>
        <w:t xml:space="preserve"> на тлі морфологічних змін з посиленням дистрофічних процесів, що свідчить про </w:t>
      </w:r>
      <w:proofErr w:type="spellStart"/>
      <w:r w:rsidRPr="001C2014">
        <w:rPr>
          <w:rFonts w:ascii="Times New Roman" w:hAnsi="Times New Roman" w:cs="Times New Roman"/>
          <w:sz w:val="28"/>
          <w:szCs w:val="28"/>
          <w:lang w:val="uk-UA"/>
        </w:rPr>
        <w:t>гіперпанкреатизм</w:t>
      </w:r>
      <w:proofErr w:type="spellEnd"/>
      <w:r w:rsidRPr="001C201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502709" w:rsidRPr="001C2014" w:rsidRDefault="00502709" w:rsidP="0050270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C2014">
        <w:rPr>
          <w:rFonts w:ascii="Times New Roman" w:hAnsi="Times New Roman" w:cs="Times New Roman"/>
          <w:sz w:val="28"/>
          <w:szCs w:val="28"/>
          <w:lang w:val="uk-UA"/>
        </w:rPr>
        <w:t xml:space="preserve">2. </w:t>
      </w:r>
      <w:r>
        <w:rPr>
          <w:rFonts w:ascii="Times New Roman" w:hAnsi="Times New Roman" w:cs="Times New Roman"/>
          <w:sz w:val="28"/>
          <w:szCs w:val="28"/>
          <w:lang w:val="uk-UA"/>
        </w:rPr>
        <w:t>Незбалансоване харчування</w:t>
      </w:r>
      <w:r w:rsidRPr="001C2014">
        <w:rPr>
          <w:rFonts w:ascii="Times New Roman" w:hAnsi="Times New Roman" w:cs="Times New Roman"/>
          <w:sz w:val="28"/>
          <w:szCs w:val="28"/>
          <w:lang w:val="uk-UA"/>
        </w:rPr>
        <w:t xml:space="preserve"> в період вагітності щурів негативно впл</w:t>
      </w:r>
      <w:r>
        <w:rPr>
          <w:rFonts w:ascii="Times New Roman" w:hAnsi="Times New Roman" w:cs="Times New Roman"/>
          <w:sz w:val="28"/>
          <w:szCs w:val="28"/>
          <w:lang w:val="uk-UA"/>
        </w:rPr>
        <w:t>иває на морфологію та функцію ПЗ</w:t>
      </w:r>
      <w:r w:rsidRPr="001C2014">
        <w:rPr>
          <w:rFonts w:ascii="Times New Roman" w:hAnsi="Times New Roman" w:cs="Times New Roman"/>
          <w:sz w:val="28"/>
          <w:szCs w:val="28"/>
          <w:lang w:val="uk-UA"/>
        </w:rPr>
        <w:t xml:space="preserve"> їх потомства. Ознаки </w:t>
      </w:r>
      <w:proofErr w:type="spellStart"/>
      <w:r w:rsidRPr="001C2014">
        <w:rPr>
          <w:rFonts w:ascii="Times New Roman" w:hAnsi="Times New Roman" w:cs="Times New Roman"/>
          <w:sz w:val="28"/>
          <w:szCs w:val="28"/>
          <w:lang w:val="uk-UA"/>
        </w:rPr>
        <w:t>морфофункціональних</w:t>
      </w:r>
      <w:proofErr w:type="spellEnd"/>
      <w:r w:rsidRPr="001C2014">
        <w:rPr>
          <w:rFonts w:ascii="Times New Roman" w:hAnsi="Times New Roman" w:cs="Times New Roman"/>
          <w:sz w:val="28"/>
          <w:szCs w:val="28"/>
          <w:lang w:val="uk-UA"/>
        </w:rPr>
        <w:t xml:space="preserve"> порушень П</w:t>
      </w: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1C2014">
        <w:rPr>
          <w:rFonts w:ascii="Times New Roman" w:hAnsi="Times New Roman" w:cs="Times New Roman"/>
          <w:sz w:val="28"/>
          <w:szCs w:val="28"/>
          <w:lang w:val="uk-UA"/>
        </w:rPr>
        <w:t xml:space="preserve"> є у одномісячних щурят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1C2014">
        <w:rPr>
          <w:rFonts w:ascii="Times New Roman" w:hAnsi="Times New Roman" w:cs="Times New Roman"/>
          <w:sz w:val="28"/>
          <w:szCs w:val="28"/>
          <w:lang w:val="uk-UA"/>
        </w:rPr>
        <w:t xml:space="preserve"> незважаючи на нормальний режим харчування.</w:t>
      </w:r>
    </w:p>
    <w:p w:rsidR="00502709" w:rsidRPr="00BC6442" w:rsidRDefault="00502709" w:rsidP="0050270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C2014">
        <w:rPr>
          <w:rFonts w:ascii="Times New Roman" w:hAnsi="Times New Roman" w:cs="Times New Roman"/>
          <w:sz w:val="28"/>
          <w:szCs w:val="28"/>
          <w:lang w:val="uk-UA"/>
        </w:rPr>
        <w:t xml:space="preserve">3. Результати проведеного дослідження свідчать про те, що </w:t>
      </w:r>
      <w:proofErr w:type="spellStart"/>
      <w:r w:rsidRPr="001C2014">
        <w:rPr>
          <w:rFonts w:ascii="Times New Roman" w:hAnsi="Times New Roman" w:cs="Times New Roman"/>
          <w:sz w:val="28"/>
          <w:szCs w:val="28"/>
          <w:lang w:val="uk-UA"/>
        </w:rPr>
        <w:t>гіперка</w:t>
      </w:r>
      <w:r>
        <w:rPr>
          <w:rFonts w:ascii="Times New Roman" w:hAnsi="Times New Roman" w:cs="Times New Roman"/>
          <w:sz w:val="28"/>
          <w:szCs w:val="28"/>
          <w:lang w:val="uk-UA"/>
        </w:rPr>
        <w:t>лорійна</w:t>
      </w:r>
      <w:proofErr w:type="spellEnd"/>
      <w:r w:rsidRPr="001C2014">
        <w:rPr>
          <w:rFonts w:ascii="Times New Roman" w:hAnsi="Times New Roman" w:cs="Times New Roman"/>
          <w:sz w:val="28"/>
          <w:szCs w:val="28"/>
          <w:lang w:val="uk-UA"/>
        </w:rPr>
        <w:t xml:space="preserve"> дієта вагітних щурів з підвищеним </w:t>
      </w:r>
      <w:proofErr w:type="spellStart"/>
      <w:r w:rsidRPr="001C2014">
        <w:rPr>
          <w:rFonts w:ascii="Times New Roman" w:hAnsi="Times New Roman" w:cs="Times New Roman"/>
          <w:sz w:val="28"/>
          <w:szCs w:val="28"/>
          <w:lang w:val="uk-UA"/>
        </w:rPr>
        <w:t>глікемічни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proofErr w:type="spellEnd"/>
      <w:r w:rsidRPr="001C2014">
        <w:rPr>
          <w:rFonts w:ascii="Times New Roman" w:hAnsi="Times New Roman" w:cs="Times New Roman"/>
          <w:sz w:val="28"/>
          <w:szCs w:val="28"/>
          <w:lang w:val="uk-UA"/>
        </w:rPr>
        <w:t xml:space="preserve"> індекс</w:t>
      </w:r>
      <w:r>
        <w:rPr>
          <w:rFonts w:ascii="Times New Roman" w:hAnsi="Times New Roman" w:cs="Times New Roman"/>
          <w:sz w:val="28"/>
          <w:szCs w:val="28"/>
          <w:lang w:val="uk-UA"/>
        </w:rPr>
        <w:t>ом</w:t>
      </w:r>
      <w:r w:rsidRPr="001C2014">
        <w:rPr>
          <w:rFonts w:ascii="Times New Roman" w:hAnsi="Times New Roman" w:cs="Times New Roman"/>
          <w:sz w:val="28"/>
          <w:szCs w:val="28"/>
          <w:lang w:val="uk-UA"/>
        </w:rPr>
        <w:t xml:space="preserve"> є істотним чинником ризику розвитку хронічної панкреатичної недостатності у їх потомства.</w:t>
      </w:r>
    </w:p>
    <w:p w:rsidR="0056200D" w:rsidRPr="00502709" w:rsidRDefault="0056200D">
      <w:pPr>
        <w:rPr>
          <w:lang w:val="uk-UA"/>
        </w:rPr>
      </w:pPr>
      <w:bookmarkStart w:id="0" w:name="_GoBack"/>
      <w:bookmarkEnd w:id="0"/>
    </w:p>
    <w:sectPr w:rsidR="0056200D" w:rsidRPr="0050270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38AD"/>
    <w:rsid w:val="00502709"/>
    <w:rsid w:val="0056200D"/>
    <w:rsid w:val="007438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02709"/>
    <w:pPr>
      <w:spacing w:after="200" w:line="276" w:lineRule="auto"/>
      <w:ind w:firstLine="0"/>
      <w:jc w:val="left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02709"/>
    <w:pPr>
      <w:spacing w:after="200" w:line="276" w:lineRule="auto"/>
      <w:ind w:firstLine="0"/>
      <w:jc w:val="left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418</Words>
  <Characters>2384</Characters>
  <Application>Microsoft Office Word</Application>
  <DocSecurity>0</DocSecurity>
  <Lines>19</Lines>
  <Paragraphs>5</Paragraphs>
  <ScaleCrop>false</ScaleCrop>
  <Company/>
  <LinksUpToDate>false</LinksUpToDate>
  <CharactersWithSpaces>2797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2018-07-02T10:09:00Z</dcterms:created>
  <dcterms:modified xsi:type="dcterms:W3CDTF">2018-07-02T10:09:00Z</dcterms:modified>
</cp:coreProperties>
</file>