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76D3" w:rsidRPr="00F007CA" w:rsidRDefault="007776D3" w:rsidP="00A665C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007CA">
        <w:rPr>
          <w:rFonts w:ascii="Times New Roman" w:hAnsi="Times New Roman" w:cs="Times New Roman"/>
          <w:sz w:val="28"/>
          <w:szCs w:val="28"/>
        </w:rPr>
        <w:t>Мат</w:t>
      </w:r>
      <w:proofErr w:type="spellStart"/>
      <w:r w:rsidRPr="00F007CA">
        <w:rPr>
          <w:rFonts w:ascii="Times New Roman" w:hAnsi="Times New Roman" w:cs="Times New Roman"/>
          <w:sz w:val="28"/>
          <w:szCs w:val="28"/>
          <w:lang w:val="uk-UA"/>
        </w:rPr>
        <w:t>еріали</w:t>
      </w:r>
      <w:proofErr w:type="spellEnd"/>
      <w:r w:rsidRPr="00F007CA">
        <w:rPr>
          <w:rFonts w:ascii="Times New Roman" w:hAnsi="Times New Roman" w:cs="Times New Roman"/>
          <w:sz w:val="28"/>
          <w:szCs w:val="28"/>
        </w:rPr>
        <w:t xml:space="preserve"> </w:t>
      </w:r>
      <w:r w:rsidRPr="00F007CA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Української науково-практичної </w:t>
      </w:r>
      <w:r w:rsidR="003C122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F007CA">
        <w:rPr>
          <w:rFonts w:ascii="Times New Roman" w:hAnsi="Times New Roman" w:cs="Times New Roman"/>
          <w:sz w:val="28"/>
          <w:szCs w:val="28"/>
          <w:lang w:val="uk-UA"/>
        </w:rPr>
        <w:t>онференції лікарів - педіатрів</w:t>
      </w:r>
      <w:r w:rsidRPr="00F007CA">
        <w:rPr>
          <w:rFonts w:ascii="Times New Roman" w:hAnsi="Times New Roman" w:cs="Times New Roman"/>
          <w:sz w:val="28"/>
          <w:szCs w:val="28"/>
        </w:rPr>
        <w:t xml:space="preserve"> </w:t>
      </w:r>
      <w:r w:rsidR="003C122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007CA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міжнародною участю, </w:t>
      </w:r>
      <w:r w:rsidR="003C122B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F007CA">
        <w:rPr>
          <w:rFonts w:ascii="Times New Roman" w:hAnsi="Times New Roman" w:cs="Times New Roman"/>
          <w:sz w:val="28"/>
          <w:szCs w:val="28"/>
          <w:lang w:val="uk-UA"/>
        </w:rPr>
        <w:t xml:space="preserve">рисвяченої 210-й </w:t>
      </w:r>
      <w:proofErr w:type="gramStart"/>
      <w:r w:rsidRPr="00F007CA"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gramEnd"/>
      <w:r w:rsidRPr="00F007CA">
        <w:rPr>
          <w:rFonts w:ascii="Times New Roman" w:hAnsi="Times New Roman" w:cs="Times New Roman"/>
          <w:sz w:val="28"/>
          <w:szCs w:val="28"/>
          <w:lang w:val="uk-UA"/>
        </w:rPr>
        <w:t>ічниці Харківського національного медичного університету</w:t>
      </w:r>
      <w:r w:rsidR="00A665C2" w:rsidRPr="00A665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65C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665C2" w:rsidRPr="00F007CA">
        <w:rPr>
          <w:rFonts w:ascii="Times New Roman" w:hAnsi="Times New Roman" w:cs="Times New Roman"/>
          <w:sz w:val="28"/>
          <w:szCs w:val="28"/>
          <w:lang w:val="uk-UA"/>
        </w:rPr>
        <w:t>Проблем</w:t>
      </w:r>
      <w:r w:rsidR="00A665C2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A665C2" w:rsidRPr="00F007CA">
        <w:rPr>
          <w:rFonts w:ascii="Times New Roman" w:hAnsi="Times New Roman" w:cs="Times New Roman"/>
          <w:sz w:val="28"/>
          <w:szCs w:val="28"/>
          <w:lang w:val="uk-UA"/>
        </w:rPr>
        <w:t xml:space="preserve"> питання діагностики та лікування </w:t>
      </w:r>
      <w:r w:rsidR="00A665C2">
        <w:rPr>
          <w:rFonts w:ascii="Times New Roman" w:hAnsi="Times New Roman" w:cs="Times New Roman"/>
          <w:sz w:val="28"/>
          <w:szCs w:val="28"/>
          <w:lang w:val="uk-UA"/>
        </w:rPr>
        <w:t xml:space="preserve">дітей з </w:t>
      </w:r>
      <w:r w:rsidR="00A665C2" w:rsidRPr="00F007CA">
        <w:rPr>
          <w:rFonts w:ascii="Times New Roman" w:hAnsi="Times New Roman" w:cs="Times New Roman"/>
          <w:sz w:val="28"/>
          <w:szCs w:val="28"/>
          <w:lang w:val="uk-UA"/>
        </w:rPr>
        <w:t>соматичною патологією</w:t>
      </w:r>
      <w:r w:rsidR="00A665C2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3C122B">
        <w:rPr>
          <w:rFonts w:ascii="Times New Roman" w:hAnsi="Times New Roman" w:cs="Times New Roman"/>
          <w:sz w:val="28"/>
          <w:szCs w:val="28"/>
          <w:lang w:val="uk-UA"/>
        </w:rPr>
        <w:t xml:space="preserve">20 березня 2015 року. - </w:t>
      </w:r>
      <w:r w:rsidRPr="00F007CA">
        <w:rPr>
          <w:rFonts w:ascii="Times New Roman" w:hAnsi="Times New Roman" w:cs="Times New Roman"/>
          <w:sz w:val="28"/>
          <w:szCs w:val="28"/>
          <w:lang w:val="uk-UA"/>
        </w:rPr>
        <w:t>Харків. –</w:t>
      </w:r>
      <w:r w:rsidR="003C122B">
        <w:rPr>
          <w:rFonts w:ascii="Times New Roman" w:hAnsi="Times New Roman" w:cs="Times New Roman"/>
          <w:sz w:val="28"/>
          <w:szCs w:val="28"/>
          <w:lang w:val="uk-UA"/>
        </w:rPr>
        <w:t xml:space="preserve"> 2015. - </w:t>
      </w:r>
      <w:r w:rsidRPr="00F007CA">
        <w:rPr>
          <w:rFonts w:ascii="Times New Roman" w:hAnsi="Times New Roman" w:cs="Times New Roman"/>
          <w:sz w:val="28"/>
          <w:szCs w:val="28"/>
          <w:lang w:val="uk-UA"/>
        </w:rPr>
        <w:t xml:space="preserve"> С.23-24</w:t>
      </w:r>
    </w:p>
    <w:p w:rsidR="007776D3" w:rsidRPr="00F007CA" w:rsidRDefault="007776D3" w:rsidP="007776D3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007C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Вегетативна </w:t>
      </w:r>
      <w:proofErr w:type="spellStart"/>
      <w:r w:rsidRPr="00F007CA">
        <w:rPr>
          <w:rFonts w:ascii="Times New Roman" w:hAnsi="Times New Roman" w:cs="Times New Roman"/>
          <w:b/>
          <w:sz w:val="28"/>
          <w:szCs w:val="28"/>
          <w:lang w:val="uk-UA"/>
        </w:rPr>
        <w:t>дисфункція</w:t>
      </w:r>
      <w:proofErr w:type="spellEnd"/>
      <w:r w:rsidRPr="00F007C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дітей, хворих на цукровий діабет </w:t>
      </w:r>
      <w:r w:rsidRPr="00F007CA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F007C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007CA">
        <w:rPr>
          <w:rFonts w:ascii="Times New Roman" w:hAnsi="Times New Roman" w:cs="Times New Roman"/>
          <w:b/>
          <w:sz w:val="28"/>
          <w:szCs w:val="28"/>
          <w:lang w:val="uk-UA"/>
        </w:rPr>
        <w:t>типу</w:t>
      </w:r>
    </w:p>
    <w:p w:rsidR="007776D3" w:rsidRPr="00F007CA" w:rsidRDefault="007776D3" w:rsidP="00A665C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007CA">
        <w:rPr>
          <w:rFonts w:ascii="Times New Roman" w:hAnsi="Times New Roman" w:cs="Times New Roman"/>
          <w:sz w:val="28"/>
          <w:szCs w:val="28"/>
          <w:lang w:val="uk-UA"/>
        </w:rPr>
        <w:t>Будрейко</w:t>
      </w:r>
      <w:proofErr w:type="spellEnd"/>
      <w:r w:rsidRPr="00F007CA">
        <w:rPr>
          <w:rFonts w:ascii="Times New Roman" w:hAnsi="Times New Roman" w:cs="Times New Roman"/>
          <w:sz w:val="28"/>
          <w:szCs w:val="28"/>
          <w:lang w:val="uk-UA"/>
        </w:rPr>
        <w:t xml:space="preserve"> О.А., Чумак С.О., </w:t>
      </w:r>
      <w:proofErr w:type="spellStart"/>
      <w:r w:rsidRPr="00F007CA">
        <w:rPr>
          <w:rFonts w:ascii="Times New Roman" w:hAnsi="Times New Roman" w:cs="Times New Roman"/>
          <w:sz w:val="28"/>
          <w:szCs w:val="28"/>
          <w:lang w:val="uk-UA"/>
        </w:rPr>
        <w:t>Філіпова</w:t>
      </w:r>
      <w:proofErr w:type="spellEnd"/>
      <w:r w:rsidRPr="00F007CA">
        <w:rPr>
          <w:rFonts w:ascii="Times New Roman" w:hAnsi="Times New Roman" w:cs="Times New Roman"/>
          <w:sz w:val="28"/>
          <w:szCs w:val="28"/>
          <w:lang w:val="uk-UA"/>
        </w:rPr>
        <w:t xml:space="preserve"> Н.В., Морозов О.В., </w:t>
      </w:r>
      <w:proofErr w:type="spellStart"/>
      <w:r w:rsidRPr="00F007CA">
        <w:rPr>
          <w:rFonts w:ascii="Times New Roman" w:hAnsi="Times New Roman" w:cs="Times New Roman"/>
          <w:sz w:val="28"/>
          <w:szCs w:val="28"/>
          <w:lang w:val="uk-UA"/>
        </w:rPr>
        <w:t>Курбацька</w:t>
      </w:r>
      <w:proofErr w:type="spellEnd"/>
      <w:r w:rsidRPr="00F007CA">
        <w:rPr>
          <w:rFonts w:ascii="Times New Roman" w:hAnsi="Times New Roman" w:cs="Times New Roman"/>
          <w:sz w:val="28"/>
          <w:szCs w:val="28"/>
          <w:lang w:val="uk-UA"/>
        </w:rPr>
        <w:t xml:space="preserve"> Т.П.</w:t>
      </w:r>
    </w:p>
    <w:p w:rsidR="007776D3" w:rsidRPr="00F007CA" w:rsidRDefault="007776D3" w:rsidP="00A665C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007CA">
        <w:rPr>
          <w:rFonts w:ascii="Times New Roman" w:hAnsi="Times New Roman" w:cs="Times New Roman"/>
          <w:sz w:val="28"/>
          <w:szCs w:val="28"/>
          <w:lang w:val="uk-UA"/>
        </w:rPr>
        <w:t>ДУ « Інститут охорони здоров</w:t>
      </w:r>
      <w:r w:rsidRPr="00F007CA">
        <w:rPr>
          <w:rFonts w:ascii="Times New Roman" w:hAnsi="Times New Roman" w:cs="Times New Roman"/>
          <w:sz w:val="28"/>
          <w:szCs w:val="28"/>
        </w:rPr>
        <w:t>`</w:t>
      </w:r>
      <w:r w:rsidRPr="00F007CA">
        <w:rPr>
          <w:rFonts w:ascii="Times New Roman" w:hAnsi="Times New Roman" w:cs="Times New Roman"/>
          <w:sz w:val="28"/>
          <w:szCs w:val="28"/>
          <w:lang w:val="uk-UA"/>
        </w:rPr>
        <w:t>я дітей та підлітків НАМН України»</w:t>
      </w:r>
    </w:p>
    <w:p w:rsidR="007776D3" w:rsidRPr="00F007CA" w:rsidRDefault="007776D3" w:rsidP="00A665C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007CA">
        <w:rPr>
          <w:rFonts w:ascii="Times New Roman" w:hAnsi="Times New Roman" w:cs="Times New Roman"/>
          <w:sz w:val="28"/>
          <w:szCs w:val="28"/>
          <w:lang w:val="uk-UA"/>
        </w:rPr>
        <w:t>Відділення ендокринології</w:t>
      </w:r>
      <w:bookmarkStart w:id="0" w:name="_GoBack"/>
      <w:bookmarkEnd w:id="0"/>
    </w:p>
    <w:p w:rsidR="007776D3" w:rsidRPr="00F007CA" w:rsidRDefault="007776D3" w:rsidP="007776D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07CA">
        <w:rPr>
          <w:rFonts w:ascii="Times New Roman" w:hAnsi="Times New Roman" w:cs="Times New Roman"/>
          <w:sz w:val="28"/>
          <w:szCs w:val="28"/>
          <w:lang w:val="uk-UA"/>
        </w:rPr>
        <w:t xml:space="preserve">Найбільш небезпечним наслідком цукрового діабету </w:t>
      </w:r>
      <w:r w:rsidRPr="00F007CA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F007CA">
        <w:rPr>
          <w:rFonts w:ascii="Times New Roman" w:hAnsi="Times New Roman" w:cs="Times New Roman"/>
          <w:sz w:val="28"/>
          <w:szCs w:val="28"/>
          <w:lang w:val="uk-UA"/>
        </w:rPr>
        <w:t xml:space="preserve"> типу (ЦД1), особливо за умови його початку в дитячому віці, є діабетичні серцево-судинні ускладнення. Розвиток вегетативної </w:t>
      </w:r>
      <w:proofErr w:type="spellStart"/>
      <w:r w:rsidRPr="00F007CA">
        <w:rPr>
          <w:rFonts w:ascii="Times New Roman" w:hAnsi="Times New Roman" w:cs="Times New Roman"/>
          <w:sz w:val="28"/>
          <w:szCs w:val="28"/>
          <w:lang w:val="uk-UA"/>
        </w:rPr>
        <w:t>дисфункції</w:t>
      </w:r>
      <w:proofErr w:type="spellEnd"/>
      <w:r w:rsidRPr="00F007CA">
        <w:rPr>
          <w:rFonts w:ascii="Times New Roman" w:hAnsi="Times New Roman" w:cs="Times New Roman"/>
          <w:sz w:val="28"/>
          <w:szCs w:val="28"/>
          <w:lang w:val="uk-UA"/>
        </w:rPr>
        <w:t xml:space="preserve"> як основи формування автономної </w:t>
      </w:r>
      <w:proofErr w:type="spellStart"/>
      <w:r w:rsidRPr="00F007CA">
        <w:rPr>
          <w:rFonts w:ascii="Times New Roman" w:hAnsi="Times New Roman" w:cs="Times New Roman"/>
          <w:sz w:val="28"/>
          <w:szCs w:val="28"/>
          <w:lang w:val="uk-UA"/>
        </w:rPr>
        <w:t>кардіальної</w:t>
      </w:r>
      <w:proofErr w:type="spellEnd"/>
      <w:r w:rsidRPr="00F007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07CA">
        <w:rPr>
          <w:rFonts w:ascii="Times New Roman" w:hAnsi="Times New Roman" w:cs="Times New Roman"/>
          <w:sz w:val="28"/>
          <w:szCs w:val="28"/>
          <w:lang w:val="uk-UA"/>
        </w:rPr>
        <w:t>нейропатії</w:t>
      </w:r>
      <w:proofErr w:type="spellEnd"/>
      <w:r w:rsidRPr="00F007CA">
        <w:rPr>
          <w:rFonts w:ascii="Times New Roman" w:hAnsi="Times New Roman" w:cs="Times New Roman"/>
          <w:sz w:val="28"/>
          <w:szCs w:val="28"/>
          <w:lang w:val="uk-UA"/>
        </w:rPr>
        <w:t xml:space="preserve"> при ЦД1 є небезпечним наслідком метаболічних порушень в умовах абсолютного </w:t>
      </w:r>
      <w:proofErr w:type="spellStart"/>
      <w:r w:rsidRPr="00F007CA">
        <w:rPr>
          <w:rFonts w:ascii="Times New Roman" w:hAnsi="Times New Roman" w:cs="Times New Roman"/>
          <w:sz w:val="28"/>
          <w:szCs w:val="28"/>
          <w:lang w:val="uk-UA"/>
        </w:rPr>
        <w:t>інсулінодефіциту</w:t>
      </w:r>
      <w:proofErr w:type="spellEnd"/>
      <w:r w:rsidRPr="00F007CA">
        <w:rPr>
          <w:rFonts w:ascii="Times New Roman" w:hAnsi="Times New Roman" w:cs="Times New Roman"/>
          <w:sz w:val="28"/>
          <w:szCs w:val="28"/>
          <w:lang w:val="uk-UA"/>
        </w:rPr>
        <w:t xml:space="preserve"> та потребує ретельного вивчення у хворих дитячого віку.</w:t>
      </w:r>
    </w:p>
    <w:p w:rsidR="007776D3" w:rsidRPr="00F007CA" w:rsidRDefault="007776D3" w:rsidP="007776D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07CA">
        <w:rPr>
          <w:rFonts w:ascii="Times New Roman" w:hAnsi="Times New Roman" w:cs="Times New Roman"/>
          <w:sz w:val="28"/>
          <w:szCs w:val="28"/>
          <w:lang w:val="uk-UA"/>
        </w:rPr>
        <w:t>Мета дослідження - оцінка стану вегетативної регуляції у дітей, хворих на ЦД1.</w:t>
      </w:r>
    </w:p>
    <w:p w:rsidR="007776D3" w:rsidRPr="00F007CA" w:rsidRDefault="007776D3" w:rsidP="007776D3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F007CA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і методи. У 172 хворих на ЦД1, віком 7-18 років(87 дівчат і 85 хлопців) проводилось вивчення стану компенсації вуглеводного обміну за показниками глікемії, глюкозурії, глісованого гемоглобіну ( </w:t>
      </w:r>
      <w:proofErr w:type="spellStart"/>
      <w:r w:rsidRPr="00F007CA">
        <w:rPr>
          <w:rFonts w:ascii="Times New Roman" w:hAnsi="Times New Roman" w:cs="Times New Roman"/>
          <w:sz w:val="28"/>
          <w:szCs w:val="28"/>
          <w:lang w:val="en-US"/>
        </w:rPr>
        <w:t>HbA</w:t>
      </w:r>
      <w:proofErr w:type="spellEnd"/>
      <w:r w:rsidRPr="00F007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m:oMath>
        <m:r>
          <w:rPr>
            <w:rFonts w:ascii="Cambria Math" w:hAnsi="Cambria Math" w:cs="Times New Roman"/>
            <w:sz w:val="28"/>
            <w:szCs w:val="28"/>
            <w:lang w:val="uk-UA"/>
          </w:rPr>
          <m:t>1c</m:t>
        </m:r>
      </m:oMath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&lt;7.5%( 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en-US"/>
        </w:rPr>
        <w:t>n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=53); 2-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en-US"/>
        </w:rPr>
        <w:t>HbA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1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en-US"/>
        </w:rPr>
        <w:t>c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=7.5-9.0 % (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en-US"/>
        </w:rPr>
        <w:t>n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=47), 3-</w:t>
      </w:r>
      <w:r w:rsidRPr="00F007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HbA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1c ˃ 9.0 % ( 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en-US"/>
        </w:rPr>
        <w:t>n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=72) згідно рекомендацій 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en-US"/>
        </w:rPr>
        <w:t>ISPAD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(2011). Функціональний стан серцево-судинної системи оцінювався на основі показників частоти серцевих скорочень (ЧСС), артеріального тиску-АТ (систолічного - САТ та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діастолічного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- ДАТ) з оцінкою загальної адаптації за функціональним станом вегетативної нервової системи згідно з величиною вегетативного індексу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Кердо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(ВІК) за формулою ВІК= 100×(1- ДАТ/ЧСС) : при значеннях від + 10 од до -10 од діагностувався стан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еутонії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при ВІК ˃+10 од діагностувалась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симпатикотонія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, при ВІК &lt;-10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од-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парасимпатикотонія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Статичний аналіз отриманих даних проводилися з використанням пакету прикладних програм 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en-US"/>
        </w:rPr>
        <w:t>SPSS</w:t>
      </w:r>
      <w:r w:rsidRPr="00F007CA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17,0 методом варіаційної статистики.</w:t>
      </w:r>
    </w:p>
    <w:p w:rsidR="007776D3" w:rsidRPr="00F007CA" w:rsidRDefault="007776D3" w:rsidP="007776D3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Результати. В цілому по групі за показником ВІК ((15,5 ±1,5) од) у обстежених дітей виявлено легку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симпатикотонію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. Із зростанням тривалості ЦД1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симпатикотонія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значно зменшувалась : від(22,9±7,0) од в перший рік хвороби до (9,9±2,4) од після 8 років існування ЦД1, 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en-US"/>
        </w:rPr>
        <w:t>p</w:t>
      </w:r>
      <w:r w:rsidRPr="00F007CA">
        <w:rPr>
          <w:rFonts w:ascii="Times New Roman" w:eastAsiaTheme="minorEastAsia" w:hAnsi="Times New Roman" w:cs="Times New Roman"/>
          <w:sz w:val="28"/>
          <w:szCs w:val="28"/>
        </w:rPr>
        <w:t>=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0,034). Однак ці зміни мали місце переважно у хлопців ( коливання ВІК від (28,5±3,9) од в перший рік хвороби до (4,4±1,4) од після 8 років існування ЦД1, 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en-US"/>
        </w:rPr>
        <w:t>p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=0,045), але не у дівчат ( коливання ВІК від (17,3±5,9) од в перший рік хвороби до (18,0±3,0) од після 8 років існування ЦД1, 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en-US"/>
        </w:rPr>
        <w:t>p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˃0,05). Аналіз ВІК у дітей в залежності від стану 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lastRenderedPageBreak/>
        <w:t xml:space="preserve">компенсації ЦД1 за рівнем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HbA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1c, показав вірогідну тенденцію до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симпатикотонії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у хворих із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глікемічним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контролем високого ризику в початковий період хвороби - до 1 року((32,8±8,9) од) та при тривалості хвороби більше 3 років((21,1±3,4) од) порівняно з вірогідними за тривалістю ЦД показниками при оптимальному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глікемічному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контролі ((17,6±6,5) од) та ((15,2±3,4)од, при 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en-US"/>
        </w:rPr>
        <w:t>p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=0,041). В групі обстежених, що хворіють на ЦД1 типу більше 8 років,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симпатикотонія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зменшувалась, але залишалась тенденція до збільшення її виразності в групі хворих із зростанням рівня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HbA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1c( від (6,3±2,4) од при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HbA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1c&lt;7.5% до ( 13,4±3,5) од при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HbA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1c ˃ 9.0 %, при 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en-US"/>
        </w:rPr>
        <w:t>p</w:t>
      </w:r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=0.046).</w:t>
      </w:r>
    </w:p>
    <w:p w:rsidR="007776D3" w:rsidRPr="00F007CA" w:rsidRDefault="007776D3" w:rsidP="007776D3">
      <w:pPr>
        <w:jc w:val="both"/>
        <w:rPr>
          <w:rFonts w:ascii="Times New Roman" w:eastAsiaTheme="minorEastAsia" w:hAnsi="Times New Roman" w:cs="Times New Roman"/>
          <w:sz w:val="28"/>
          <w:szCs w:val="28"/>
          <w:lang w:val="uk-UA"/>
        </w:rPr>
      </w:pPr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Висновок. У дітей, хворих на ЦД1,існує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симпатикотонічна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спрямованість вегетативної регуляції, що тісно пов`язана з метаболічною декомпенсацією обумовлює високий ризик формування діабетичної </w:t>
      </w:r>
      <w:proofErr w:type="spellStart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кардіопатії</w:t>
      </w:r>
      <w:proofErr w:type="spellEnd"/>
      <w:r w:rsidRPr="00F007CA">
        <w:rPr>
          <w:rFonts w:ascii="Times New Roman" w:eastAsiaTheme="minorEastAsia" w:hAnsi="Times New Roman" w:cs="Times New Roman"/>
          <w:sz w:val="28"/>
          <w:szCs w:val="28"/>
          <w:lang w:val="uk-UA"/>
        </w:rPr>
        <w:t>.</w:t>
      </w:r>
    </w:p>
    <w:p w:rsidR="00F7496D" w:rsidRPr="007776D3" w:rsidRDefault="00F7496D">
      <w:pPr>
        <w:rPr>
          <w:lang w:val="uk-UA"/>
        </w:rPr>
      </w:pPr>
    </w:p>
    <w:sectPr w:rsidR="00F7496D" w:rsidRPr="007776D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70E8"/>
    <w:rsid w:val="003C122B"/>
    <w:rsid w:val="007776D3"/>
    <w:rsid w:val="007E2325"/>
    <w:rsid w:val="00A070E8"/>
    <w:rsid w:val="00A665C2"/>
    <w:rsid w:val="00F74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6D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776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776D3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6D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776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776D3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2157</Words>
  <Characters>1230</Characters>
  <Application>Microsoft Office Word</Application>
  <DocSecurity>0</DocSecurity>
  <Lines>10</Lines>
  <Paragraphs>6</Paragraphs>
  <ScaleCrop>false</ScaleCrop>
  <Company>Krokoz™</Company>
  <LinksUpToDate>false</LinksUpToDate>
  <CharactersWithSpaces>3381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5</cp:revision>
  <dcterms:created xsi:type="dcterms:W3CDTF">2015-12-04T09:01:00Z</dcterms:created>
  <dcterms:modified xsi:type="dcterms:W3CDTF">2015-12-04T09:26:00Z</dcterms:modified>
</cp:coreProperties>
</file>