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57E" w:rsidRDefault="00EB657E" w:rsidP="00EB65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57E">
        <w:rPr>
          <w:rFonts w:ascii="Times New Roman" w:hAnsi="Times New Roman" w:cs="Times New Roman"/>
          <w:b/>
          <w:sz w:val="28"/>
          <w:szCs w:val="28"/>
        </w:rPr>
        <w:t xml:space="preserve">ГОЛКОРЕФЛЕКСОТЕРАПІЯ ТА РЕАБІЛІТАЦІЯ ЖІНОК В СПОРТІ Резуненко О. В. </w:t>
      </w:r>
      <w:bookmarkStart w:id="0" w:name="_GoBack"/>
      <w:bookmarkEnd w:id="0"/>
    </w:p>
    <w:p w:rsidR="00EB657E" w:rsidRPr="00EB657E" w:rsidRDefault="00EB657E" w:rsidP="00EB65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Харківський</w:t>
      </w:r>
      <w:proofErr w:type="spellEnd"/>
      <w:r w:rsidRPr="00EB65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національний</w:t>
      </w:r>
      <w:proofErr w:type="spellEnd"/>
      <w:r w:rsidRPr="00EB65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медичний</w:t>
      </w:r>
      <w:proofErr w:type="spellEnd"/>
      <w:r w:rsidRPr="00EB657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університет</w:t>
      </w:r>
      <w:proofErr w:type="spellEnd"/>
      <w:r w:rsidRPr="00EB657E">
        <w:rPr>
          <w:rFonts w:ascii="Times New Roman" w:hAnsi="Times New Roman" w:cs="Times New Roman"/>
          <w:i/>
          <w:sz w:val="28"/>
          <w:szCs w:val="28"/>
        </w:rPr>
        <w:t xml:space="preserve">, м. </w:t>
      </w: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Харків</w:t>
      </w:r>
      <w:proofErr w:type="spellEnd"/>
      <w:r w:rsidRPr="00EB657E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i/>
          <w:sz w:val="28"/>
          <w:szCs w:val="28"/>
        </w:rPr>
        <w:t>Україна</w:t>
      </w:r>
      <w:proofErr w:type="spellEnd"/>
    </w:p>
    <w:p w:rsidR="003F71CD" w:rsidRPr="00EB657E" w:rsidRDefault="00EB657E" w:rsidP="00EB657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57E">
        <w:rPr>
          <w:rFonts w:ascii="Times New Roman" w:hAnsi="Times New Roman" w:cs="Times New Roman"/>
          <w:sz w:val="28"/>
          <w:szCs w:val="28"/>
        </w:rPr>
        <w:t xml:space="preserve">Стан репродуктивного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невід’ємною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нації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стратегічне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Одним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соціально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значущим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аспектом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збереженням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репродуктивної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спорті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негативно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впливати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спортсменок: негативно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вплине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їхнє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важливих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жіночого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дітородіння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спортсменок не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враховується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біологічна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особливість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циклічність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гіпоталамо-гіпофізарно-оваріально-адреналової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циклічні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гормонального статусу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специфіку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нейрогормональних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регуляцій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координацій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фізіологічних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динаміці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менструального циклу.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пубертатного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періоду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у спортсменок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провідне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займає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менструального циклу. У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класифікації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хвороб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хворобливі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менструації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закодовані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терміном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дисменорея,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хворобливість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менструацій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органічної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даним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частота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дисменорій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50-80%.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впливу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голкорефлексотерапії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стимулюючому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впливі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нейрогуморальних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гіпоталамо-гіпофізарно-надниркову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систему. У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реакцію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відділи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з рецепторного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апарату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сегментарних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відділів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спинного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включаючи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центральні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відділи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Генералізована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реакція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активні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точки носить характер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;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реакції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Впливаємо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так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звану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дисменорійну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точку(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Shmidt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), вона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середині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точками V52чжи-ши та V25 да-чан-шу (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меридіан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сечового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міхура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Вказана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точка парна,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пальпацією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при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болючість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Голку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довжиною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6 см вводимо в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до матки та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обертаємо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появи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передбачуваних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відчуттів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спочатку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уколюємо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болючу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точок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ту ж точку на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іншій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стороні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дисменорійну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точку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57E">
        <w:rPr>
          <w:rFonts w:ascii="Times New Roman" w:hAnsi="Times New Roman" w:cs="Times New Roman"/>
          <w:sz w:val="28"/>
          <w:szCs w:val="28"/>
        </w:rPr>
        <w:t>седативувати</w:t>
      </w:r>
      <w:proofErr w:type="spellEnd"/>
      <w:r w:rsidRPr="00EB657E">
        <w:rPr>
          <w:rFonts w:ascii="Times New Roman" w:hAnsi="Times New Roman" w:cs="Times New Roman"/>
          <w:sz w:val="28"/>
          <w:szCs w:val="28"/>
        </w:rPr>
        <w:t>.</w:t>
      </w:r>
    </w:p>
    <w:sectPr w:rsidR="003F71CD" w:rsidRPr="00EB6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12"/>
    <w:rsid w:val="003F71CD"/>
    <w:rsid w:val="004D3712"/>
    <w:rsid w:val="00EB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CF70F"/>
  <w15:chartTrackingRefBased/>
  <w15:docId w15:val="{34FF60EF-2EE9-4352-9009-570521BA0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2019-06-02T17:55:00Z</dcterms:created>
  <dcterms:modified xsi:type="dcterms:W3CDTF">2019-06-02T17:56:00Z</dcterms:modified>
</cp:coreProperties>
</file>