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398C" w:rsidRPr="0099584B" w:rsidRDefault="00F1398C" w:rsidP="005214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УДК:</w:t>
      </w:r>
      <w:r w:rsidR="00F30F59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616.681 – 006.6 – 091.8 : 576.36</w:t>
      </w:r>
    </w:p>
    <w:p w:rsidR="00282F1B" w:rsidRPr="0099584B" w:rsidRDefault="00E113D1" w:rsidP="00521497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b/>
          <w:sz w:val="28"/>
          <w:szCs w:val="28"/>
          <w:lang w:val="uk-UA"/>
        </w:rPr>
        <w:t>ІМУНОГІСТОХІМІЧНА ХАРАКТЕРИСТИКА ПРОЛІФЕРАТИВНО-АПОПТОТИЧНИХ ПРОЦЕСІВ В СЕМІНОМІ ЯЄЧКА</w:t>
      </w:r>
    </w:p>
    <w:p w:rsidR="00282F1B" w:rsidRPr="0099584B" w:rsidRDefault="00F1398C" w:rsidP="005214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С.М. Потапов, В.Д.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Марковський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, Д.І.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Галата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, О.М.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Плітень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, Н.І.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Горголь</w:t>
      </w:r>
      <w:proofErr w:type="spellEnd"/>
    </w:p>
    <w:p w:rsidR="00521497" w:rsidRPr="0099584B" w:rsidRDefault="00521497" w:rsidP="005214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ORCID: 0000-0002-5718-3341, 0000-0002-2237-3639, 0000-0001-8850-8033, 0000-0001-6376-9376, 0000-0003-2735-0310</w:t>
      </w:r>
    </w:p>
    <w:p w:rsidR="00DB7500" w:rsidRPr="0099584B" w:rsidRDefault="00DB7500" w:rsidP="00521497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lang w:val="en-US"/>
        </w:rPr>
        <w:t>pathomorphologist</w:t>
      </w:r>
      <w:proofErr w:type="spellEnd"/>
      <w:r w:rsidRPr="0099584B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99584B">
        <w:rPr>
          <w:rFonts w:ascii="Times New Roman" w:hAnsi="Times New Roman" w:cs="Times New Roman"/>
          <w:sz w:val="28"/>
          <w:szCs w:val="28"/>
        </w:rPr>
        <w:t>.</w:t>
      </w:r>
      <w:r w:rsidRPr="0099584B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DB7500" w:rsidRPr="0099584B" w:rsidRDefault="00DB7500" w:rsidP="00521497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B7500" w:rsidRDefault="00DB7500" w:rsidP="005214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Дослідження проведено в рамках науково-дослідної</w:t>
      </w:r>
      <w:r w:rsidR="000A0516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роботи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«Вивчення значення молекулярно-біологічних маркерів для</w:t>
      </w:r>
      <w:r w:rsidR="008A5E2B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прогнозу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, лікування і виживання хворих з основними локалізаціями раку» (номер державної реєстрації 0114U003394).</w:t>
      </w:r>
    </w:p>
    <w:p w:rsidR="00CB340B" w:rsidRDefault="00CB340B" w:rsidP="005214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Потапов С.М.,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Марковський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В.Д.,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Галата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Д.І.,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Плітень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О.М.,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Горголь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Н.І.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Імуногістохімічна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характеристика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проліферативно-апоптотичних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процесів в семіномі яєчка.</w:t>
      </w: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РЕФЕРАТ. Актуальність.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Пухлини яєчка відносяться до рідких новоутворень (1-2% усіх злоякісних пухлин у чоловіків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частіше зустрічаються у молодих чоловіків, що надає проблемі як медичну, так і соціальну значимість. </w:t>
      </w:r>
      <w:r>
        <w:rPr>
          <w:rFonts w:ascii="Times New Roman" w:eastAsia="Arial Unicode MS" w:hAnsi="Times New Roman" w:cs="Times New Roman"/>
          <w:b/>
          <w:color w:val="000000"/>
          <w:spacing w:val="6"/>
          <w:sz w:val="28"/>
          <w:szCs w:val="28"/>
          <w:lang w:val="uk-UA"/>
        </w:rPr>
        <w:t>Метою</w:t>
      </w:r>
      <w:r>
        <w:rPr>
          <w:rFonts w:ascii="Times New Roman" w:eastAsia="Arial Unicode MS" w:hAnsi="Times New Roman" w:cs="Times New Roman"/>
          <w:color w:val="000000"/>
          <w:spacing w:val="6"/>
          <w:sz w:val="28"/>
          <w:szCs w:val="28"/>
          <w:lang w:val="uk-UA"/>
        </w:rPr>
        <w:t xml:space="preserve"> роботи було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проліферативно-апоптотичних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процесів</w:t>
      </w:r>
      <w:r>
        <w:rPr>
          <w:rFonts w:ascii="Times New Roman" w:eastAsia="Arial Unicode MS" w:hAnsi="Times New Roman" w:cs="Times New Roman"/>
          <w:color w:val="000000"/>
          <w:spacing w:val="6"/>
          <w:sz w:val="28"/>
          <w:szCs w:val="28"/>
          <w:lang w:val="uk-UA"/>
        </w:rPr>
        <w:t xml:space="preserve"> в семіномі яєчка. </w:t>
      </w:r>
      <w:r>
        <w:rPr>
          <w:rFonts w:ascii="Times New Roman" w:eastAsia="Arial Unicode MS" w:hAnsi="Times New Roman" w:cs="Times New Roman"/>
          <w:b/>
          <w:color w:val="000000"/>
          <w:spacing w:val="6"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виконано на матеріалі 13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оперативно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видалених яєчок, уражених семіномою. Пухлини були розподілені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за ступенем пухлинної прогресії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згідно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pTNM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класифікації. Для оцінки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проліферативно-апоптотичних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процесів дос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ліджували відносну площу (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S) </w:t>
      </w:r>
      <w:r>
        <w:rPr>
          <w:rFonts w:ascii="Times New Roman" w:hAnsi="Times New Roman" w:cs="Times New Roman"/>
          <w:sz w:val="28"/>
          <w:szCs w:val="28"/>
          <w:lang w:val="uk-UA"/>
        </w:rPr>
        <w:t>та інтенсивність (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L)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експресії Ki-67,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Bax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</w:rPr>
        <w:t xml:space="preserve">bcl-2 </w:t>
      </w:r>
      <w:r>
        <w:rPr>
          <w:rFonts w:ascii="Times New Roman" w:eastAsia="NewtonC" w:hAnsi="Times New Roman" w:cs="Times New Roman"/>
          <w:sz w:val="28"/>
          <w:szCs w:val="28"/>
          <w:lang w:val="uk-UA"/>
        </w:rPr>
        <w:t>і р53, а також розра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ховували індекс проліферації (ІП).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Результати.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В дослідженні визначено зростання середніх значень S, L експресії Кі-67 та ІП, а також встановлений дуже високий і помірний позитивний кореляційні зв'язки між ІП та S і L експресії Кі-67 (r= +0,98; r= +0,60; р&lt;0,05 відповідно) при переході від початкових до більш пізніх стадій пухлинної прогресії. S</w:t>
      </w:r>
      <w:r>
        <w:rPr>
          <w:rFonts w:ascii="Times New Roman" w:hAnsi="Times New Roman" w:cs="Times New Roman"/>
          <w:sz w:val="28"/>
          <w:lang w:val="uk-UA"/>
        </w:rPr>
        <w:t xml:space="preserve"> експресії </w:t>
      </w:r>
      <w:proofErr w:type="spellStart"/>
      <w:r>
        <w:rPr>
          <w:rFonts w:ascii="Times New Roman" w:hAnsi="Times New Roman" w:cs="Times New Roman"/>
          <w:sz w:val="28"/>
          <w:lang w:val="uk-UA"/>
        </w:rPr>
        <w:t>Bax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також зростала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по мірі збільшення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lastRenderedPageBreak/>
        <w:t>стадії пухлинної прогресії семіноми,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L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експресії залишалась високою незалежно від стадії. </w:t>
      </w:r>
      <w:r>
        <w:rPr>
          <w:rFonts w:ascii="Times New Roman" w:eastAsia="ヒラギノ角ゴ Pro W3" w:hAnsi="Times New Roman" w:cs="Times New Roman"/>
          <w:kern w:val="2"/>
          <w:sz w:val="28"/>
          <w:szCs w:val="20"/>
          <w:lang w:val="uk-UA"/>
        </w:rPr>
        <w:t xml:space="preserve">При кореляційному аналізі виявлено високий позитивний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зв'язок між S експресії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Bax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S експресії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Ki-67 з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ІП (r= +0,83; r= +0,84; р&lt;0,05 відповідно) по мірі зростання стадії пухлинної прогресії. Цей результат дозволяє говорити про відсутність стійкості пухлинних клітин семіноми до </w:t>
      </w:r>
      <w:r>
        <w:rPr>
          <w:rFonts w:ascii="Times New Roman" w:hAnsi="Times New Roman" w:cs="Times New Roman"/>
          <w:sz w:val="28"/>
          <w:szCs w:val="28"/>
          <w:lang w:val="uk-UA"/>
        </w:rPr>
        <w:t>апоптозу. А</w:t>
      </w:r>
      <w:r>
        <w:rPr>
          <w:rFonts w:ascii="Times New Roman" w:hAnsi="Times New Roman" w:cs="Times New Roman"/>
          <w:bCs/>
          <w:sz w:val="28"/>
          <w:lang w:val="uk-UA"/>
        </w:rPr>
        <w:t xml:space="preserve">ктивність </w:t>
      </w:r>
      <w:proofErr w:type="spellStart"/>
      <w:r>
        <w:rPr>
          <w:rFonts w:ascii="Times New Roman" w:hAnsi="Times New Roman" w:cs="Times New Roman"/>
          <w:bCs/>
          <w:sz w:val="28"/>
          <w:lang w:val="uk-UA"/>
        </w:rPr>
        <w:t>антиапоптотичного</w:t>
      </w:r>
      <w:proofErr w:type="spellEnd"/>
      <w:r>
        <w:rPr>
          <w:rFonts w:ascii="Times New Roman" w:hAnsi="Times New Roman" w:cs="Times New Roman"/>
          <w:bCs/>
          <w:sz w:val="28"/>
          <w:lang w:val="uk-UA"/>
        </w:rPr>
        <w:t xml:space="preserve"> білка </w:t>
      </w:r>
      <w:r>
        <w:rPr>
          <w:rFonts w:ascii="Times New Roman" w:eastAsia="ヒラギノ角ゴ Pro W3" w:hAnsi="Times New Roman" w:cs="Times New Roman"/>
          <w:kern w:val="2"/>
          <w:sz w:val="28"/>
          <w:szCs w:val="20"/>
          <w:lang w:val="uk-UA"/>
        </w:rPr>
        <w:t xml:space="preserve">bcl-2 в семіномі була вкрай незначною, </w:t>
      </w:r>
      <w:r>
        <w:rPr>
          <w:rFonts w:ascii="Times New Roman" w:hAnsi="Times New Roman" w:cs="Times New Roman"/>
          <w:sz w:val="28"/>
          <w:szCs w:val="28"/>
          <w:lang w:val="uk-UA"/>
        </w:rPr>
        <w:t>а е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кспресія р53 – відсутня, що разом свідчить про невисоку агресивність пухлини. </w:t>
      </w:r>
      <w:r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Підсумок.</w:t>
      </w:r>
      <w:r>
        <w:rPr>
          <w:rFonts w:ascii="Times New Roman" w:hAnsi="Times New Roman"/>
          <w:sz w:val="28"/>
          <w:szCs w:val="28"/>
          <w:lang w:val="uk-UA"/>
        </w:rPr>
        <w:t xml:space="preserve"> Виходячи з викладеного, вважаємо, що в діагностиці пухлин яєчок доцільно використовувати маркери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Ki-67,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Bax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</w:rPr>
        <w:t xml:space="preserve">bcl-2 </w:t>
      </w:r>
      <w:r>
        <w:rPr>
          <w:rFonts w:ascii="Times New Roman" w:eastAsia="NewtonC" w:hAnsi="Times New Roman" w:cs="Times New Roman"/>
          <w:sz w:val="28"/>
          <w:szCs w:val="28"/>
          <w:lang w:val="uk-UA"/>
        </w:rPr>
        <w:t>і р53</w:t>
      </w:r>
      <w:r>
        <w:rPr>
          <w:rFonts w:ascii="Times New Roman" w:hAnsi="Times New Roman"/>
          <w:sz w:val="28"/>
          <w:szCs w:val="28"/>
          <w:lang w:val="uk-UA"/>
        </w:rPr>
        <w:t xml:space="preserve">, як такі, що відображають злоякісний потенціал пухлини, та як прогностичні маркери. Водночас маємо думку, що збільшення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 xml:space="preserve"> експресії маркера апоптоза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 мірі зростання пухлинної прогресії в поєднанні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інтактністю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маркера p53, характеризує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семіному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 менш агресивну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курабельну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пухлину.</w:t>
      </w: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Ключові слова: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семінома яєчка,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проліферативно-апоптотичні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процеси,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імуногістохімічне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дослідження.</w:t>
      </w: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Потапов С.Н., Марковский В.Д.,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</w:rPr>
        <w:t>Галата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</w:rPr>
        <w:t xml:space="preserve"> Д.И.,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</w:rPr>
        <w:t>Плитень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</w:rPr>
        <w:t xml:space="preserve"> О.Н.,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</w:rPr>
        <w:t>Горголь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</w:rPr>
        <w:t xml:space="preserve"> Н.И.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</w:rPr>
        <w:t>Иммуногистохимическая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</w:rPr>
        <w:t xml:space="preserve"> характеристика пролиферативно-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</w:rPr>
        <w:t>апоптотических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</w:rPr>
        <w:t xml:space="preserve"> процессов в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</w:rPr>
        <w:t>семиноме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</w:rPr>
        <w:t xml:space="preserve"> яичка.</w:t>
      </w: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РЕФЕРАТ. </w:t>
      </w:r>
      <w:r>
        <w:rPr>
          <w:rFonts w:ascii="Times New Roman" w:eastAsia="Calibri" w:hAnsi="Times New Roman" w:cs="Times New Roman"/>
          <w:b/>
          <w:sz w:val="28"/>
          <w:szCs w:val="28"/>
        </w:rPr>
        <w:t>Актуальность.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Опухоли яичка относятся к редким новообразованиям (1-2% всех злокачественных опухолей у мужчин) и чаще встречаются у молодых мужчин, что придает проблеме как медицинскую, так и социальную значимость. </w:t>
      </w:r>
      <w:r>
        <w:rPr>
          <w:rFonts w:ascii="Times New Roman" w:eastAsia="Calibri" w:hAnsi="Times New Roman" w:cs="Times New Roman"/>
          <w:b/>
          <w:sz w:val="28"/>
          <w:szCs w:val="28"/>
        </w:rPr>
        <w:t>Целью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работы было изучение пролиферативно-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апоптотических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процессов в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семиноме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яичка. </w:t>
      </w:r>
      <w:r>
        <w:rPr>
          <w:rFonts w:ascii="Times New Roman" w:eastAsia="Calibri" w:hAnsi="Times New Roman" w:cs="Times New Roman"/>
          <w:b/>
          <w:sz w:val="28"/>
          <w:szCs w:val="28"/>
        </w:rPr>
        <w:t>Материалы и методы.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Исследование выполнено на материале 13 оперативно удаленных яичек, пораженных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семиномой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Опухоли были сгруппированы по степени опухолевой прогрессии согласно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pTNM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классификации. Для оценки пролиферативно-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апоптотических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процессов исследовали относительную площадь (S) и интенсивность (L) экспрессии Ki-67,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Bax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bcl-2 и р53, а также рассчитывали индекс пролиферации (ИП). </w:t>
      </w:r>
      <w:r>
        <w:rPr>
          <w:rFonts w:ascii="Times New Roman" w:eastAsia="Calibri" w:hAnsi="Times New Roman" w:cs="Times New Roman"/>
          <w:b/>
          <w:sz w:val="28"/>
          <w:szCs w:val="28"/>
        </w:rPr>
        <w:t>Результаты.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 исследовании определены рост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средних значений S, L экспрессии Кi-67 и ИП, а также установлены очень высокая и умеренная положительные корреляционные связи между ИП и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S с L </w:t>
      </w:r>
      <w:proofErr w:type="spellStart"/>
      <w:r>
        <w:rPr>
          <w:rFonts w:ascii="Times New Roman" w:hAnsi="Times New Roman" w:cs="Times New Roman"/>
          <w:spacing w:val="-4"/>
          <w:sz w:val="28"/>
          <w:szCs w:val="28"/>
        </w:rPr>
        <w:t>експресії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(r= +0,98; r=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+</w:t>
      </w:r>
      <w:r>
        <w:rPr>
          <w:rFonts w:ascii="Times New Roman" w:eastAsia="Calibri" w:hAnsi="Times New Roman" w:cs="Times New Roman"/>
          <w:sz w:val="28"/>
          <w:szCs w:val="28"/>
        </w:rPr>
        <w:t xml:space="preserve">0,60; р &lt;0,05 соответственно) при переходе от начальных к более поздним стадиям опухолевой прогрессии. S экспрессии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Bax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также возрастала по мере увеличения стадии опухолевой прогрессии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семиномы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а L экспрессии оставалась высокой независимо от стадии. При корреляционном анализе выявлена высокая положительная связь между S экспрессии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Bax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и S экспрессии Ki-67 с ИП (r= +0,83; r= +0,84; 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р&lt;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 xml:space="preserve">0,05 соответственно) по мере роста стадии опухолевой прогрессии. Этот результат позволяет говорить об отсутствии устойчивости опухолевых клеток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семиномы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к апоптозу. Активность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антиапоптотического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белка bcl-2 в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семиноме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была крайне незначительной, а экспрессия р53 – отсутствовала, что вместе свидетельствует о невысокой агрессивности опухоли. </w:t>
      </w:r>
      <w:r>
        <w:rPr>
          <w:rFonts w:ascii="Times New Roman" w:eastAsia="Calibri" w:hAnsi="Times New Roman" w:cs="Times New Roman"/>
          <w:b/>
          <w:sz w:val="28"/>
          <w:szCs w:val="28"/>
        </w:rPr>
        <w:t>Выводы.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Исходя из изложенного, считаем, что в диагностике опухолей яичек целесообразно использовать маркеры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Ki-67,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Bax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</w:rPr>
        <w:t xml:space="preserve">bcl-2 </w:t>
      </w:r>
      <w:r>
        <w:rPr>
          <w:rFonts w:ascii="Times New Roman" w:eastAsia="NewtonC" w:hAnsi="Times New Roman" w:cs="Times New Roman"/>
          <w:sz w:val="28"/>
          <w:szCs w:val="28"/>
          <w:lang w:val="uk-UA"/>
        </w:rPr>
        <w:t>и р53</w:t>
      </w:r>
      <w:r>
        <w:rPr>
          <w:rFonts w:ascii="Times New Roman" w:eastAsia="Calibri" w:hAnsi="Times New Roman" w:cs="Times New Roman"/>
          <w:sz w:val="28"/>
          <w:szCs w:val="28"/>
        </w:rPr>
        <w:t>, как отражающие злокачественный потенциал опухоли, и как прогностические маркеры.</w:t>
      </w:r>
      <w: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В то же время имеем мнение, что увеличение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S</w:t>
      </w:r>
      <w:r>
        <w:rPr>
          <w:rFonts w:ascii="Times New Roman" w:eastAsia="Calibri" w:hAnsi="Times New Roman" w:cs="Times New Roman"/>
          <w:sz w:val="28"/>
          <w:szCs w:val="28"/>
        </w:rPr>
        <w:t xml:space="preserve"> экспрессии маркера апоптоза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Вах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по мере роста опухолевой прогрессии в сочетании с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интактностью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маркера p53, характеризует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семиному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как менее агрессивную и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курабельную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опухоль.</w:t>
      </w: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Ключевые слова: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семинома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яичка, пролиферативно-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апоптотические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процессы, иммуногистохимическое исследование.</w:t>
      </w:r>
    </w:p>
    <w:p w:rsidR="00CB340B" w:rsidRDefault="00CB340B" w:rsidP="00CB340B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Potapov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S.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M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Markovskyi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V.D., Galata D.I.,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Pliten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O.M.,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Gorgol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N.I.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Immunohistochemical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characteristic of proliferative and apoptotic processes in testicular seminoma.</w:t>
      </w: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ABSTRACT. Background.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Testicular tumors are rare neoplasia (1-2% of all malignant tumors in men) and are more common in young men, what </w:t>
      </w:r>
      <w:r w:rsidR="00CB5A9B" w:rsidRPr="00CB5A9B">
        <w:rPr>
          <w:rFonts w:ascii="Times New Roman" w:hAnsi="Times New Roman" w:cs="Times New Roman"/>
          <w:sz w:val="28"/>
          <w:szCs w:val="28"/>
          <w:lang w:val="en-US"/>
        </w:rPr>
        <w:t>attach</w:t>
      </w:r>
      <w:r w:rsidR="00CB5A9B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="00CB5A9B" w:rsidRPr="00CB5A9B">
        <w:rPr>
          <w:rFonts w:ascii="Times New Roman" w:hAnsi="Times New Roman" w:cs="Times New Roman"/>
          <w:sz w:val="28"/>
          <w:szCs w:val="28"/>
          <w:lang w:val="en-US"/>
        </w:rPr>
        <w:t xml:space="preserve"> importance</w:t>
      </w:r>
      <w:r w:rsidR="00CB5A9B">
        <w:rPr>
          <w:rFonts w:ascii="Times New Roman" w:hAnsi="Times New Roman" w:cs="Times New Roman"/>
          <w:sz w:val="28"/>
          <w:szCs w:val="28"/>
        </w:rPr>
        <w:t xml:space="preserve"> </w:t>
      </w:r>
      <w:r w:rsidR="00CB5A9B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</w:t>
      </w:r>
      <w:r w:rsidR="00CB5A9B">
        <w:rPr>
          <w:rFonts w:ascii="Times New Roman" w:hAnsi="Times New Roman" w:cs="Times New Roman"/>
          <w:sz w:val="28"/>
          <w:szCs w:val="28"/>
          <w:lang w:val="en-US"/>
        </w:rPr>
        <w:t>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problem both medical and social significance.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Objective.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aim of the work was to study proliferative and apoptotic processes in testicular seminoma.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Methods.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study was performed on 13 surgically removed testicles affected by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seminoma.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Tumors were grouped according to the degree of tumorous progression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 accordance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pTNM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classification. For evaluation of proliferative and apoptotic processes the relative area (S) and intensity (L) of Ki-67,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Bax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Bcl-2, and p53 expression were studied. The proliferation index (PI) was calculated as well.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Results.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study determined increasing of average S, L values ​​of Ki-67 expression and PI, and also very high and moderate positive correlation between PI and S with L expression (r= +0,98; r= +0,60; p&lt;0,05, respectively) during the transition from the initial to the late stages of tumorous progression</w:t>
      </w:r>
      <w:r>
        <w:rPr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was revealed. S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Bax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expression was also increasing at the transition from early to late stages of tumorous progression, and L expression remained high regardless of stage. High positive correlation between S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Bax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and S of Ki-67 expression and between S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Bax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and PI (r= +0.83; r= +0.84; p&lt;0.05, respectively) was revealed during the transition from the initial to the late stages of tumorous progression. This result allows us to talk about the lack of resistance of seminoma tumor</w:t>
      </w:r>
      <w:r w:rsidR="00CB5A9B">
        <w:rPr>
          <w:rFonts w:ascii="Times New Roman" w:hAnsi="Times New Roman" w:cs="Times New Roman"/>
          <w:sz w:val="28"/>
          <w:szCs w:val="28"/>
          <w:lang w:val="en-US"/>
        </w:rPr>
        <w:t>ous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cells to apoptosis. The activity of the anti-apoptotic protein bcl-2 in the seminoma was extremely insignificant, and p53 expression was absent, which together indicates a low tumor aggressiveness.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Conclusion.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Based on the foregoing we believe that in the diagnosis of testicular tumors it is appropriate to use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Ki-67,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Bax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</w:rPr>
        <w:t xml:space="preserve">bcl-2 </w:t>
      </w:r>
      <w:r>
        <w:rPr>
          <w:rFonts w:ascii="Times New Roman" w:hAnsi="Times New Roman" w:cs="Times New Roman"/>
          <w:sz w:val="28"/>
          <w:szCs w:val="28"/>
          <w:lang w:val="en-US"/>
        </w:rPr>
        <w:t>and p53, as reflecting the malignant potential of the tumor and as progn</w:t>
      </w:r>
      <w:r w:rsidR="00CB5A9B">
        <w:rPr>
          <w:rFonts w:ascii="Times New Roman" w:hAnsi="Times New Roman" w:cs="Times New Roman"/>
          <w:sz w:val="28"/>
          <w:szCs w:val="28"/>
          <w:lang w:val="en-US"/>
        </w:rPr>
        <w:t xml:space="preserve">ostic markers. In the same </w:t>
      </w:r>
      <w:proofErr w:type="gramStart"/>
      <w:r w:rsidR="00CB5A9B">
        <w:rPr>
          <w:rFonts w:ascii="Times New Roman" w:hAnsi="Times New Roman" w:cs="Times New Roman"/>
          <w:sz w:val="28"/>
          <w:szCs w:val="28"/>
          <w:lang w:val="en-US"/>
        </w:rPr>
        <w:t>time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we have opinion that increasing of S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Bax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expression during the transition from the initial to the late stages of tumorous progression in combination with p53 intactness characterizes seminoma as </w:t>
      </w:r>
      <w:r w:rsidR="00CB5A9B">
        <w:rPr>
          <w:rFonts w:ascii="Times New Roman" w:hAnsi="Times New Roman" w:cs="Times New Roman"/>
          <w:sz w:val="28"/>
          <w:szCs w:val="28"/>
          <w:lang w:val="en-US"/>
        </w:rPr>
        <w:t>curable tumor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l</w:t>
      </w:r>
      <w:r w:rsidR="00CB5A9B">
        <w:rPr>
          <w:rFonts w:ascii="Times New Roman" w:hAnsi="Times New Roman" w:cs="Times New Roman"/>
          <w:sz w:val="28"/>
          <w:szCs w:val="28"/>
          <w:lang w:val="en-US"/>
        </w:rPr>
        <w:t>ow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B5A9B">
        <w:rPr>
          <w:rFonts w:ascii="Times New Roman" w:hAnsi="Times New Roman" w:cs="Times New Roman"/>
          <w:sz w:val="28"/>
          <w:szCs w:val="28"/>
          <w:lang w:val="en-US"/>
        </w:rPr>
        <w:t>aggressiveness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testicular seminoma, proliferative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apoptotic processes,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immunohistochemical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investigation.</w:t>
      </w:r>
    </w:p>
    <w:p w:rsidR="00CB340B" w:rsidRDefault="00CB340B" w:rsidP="0052149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324" w:rsidRPr="0099584B" w:rsidRDefault="00995324" w:rsidP="00F1398C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9584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</w:t>
      </w:r>
      <w:r w:rsidR="00F1398C" w:rsidRPr="0099584B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ступ</w:t>
      </w:r>
    </w:p>
    <w:p w:rsidR="008749D5" w:rsidRPr="0099584B" w:rsidRDefault="001F5D99" w:rsidP="0082294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>Пухлини яєчка відносяться до рідкісних новоутворень</w:t>
      </w:r>
      <w:r w:rsidR="00FF0D3D"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1-2% усіх злоякісних пухлин у чоловіків </w:t>
      </w:r>
      <w:r w:rsidR="002067E8" w:rsidRPr="0099584B">
        <w:rPr>
          <w:rFonts w:ascii="Times New Roman" w:hAnsi="Times New Roman" w:cs="Times New Roman"/>
          <w:sz w:val="28"/>
          <w:szCs w:val="28"/>
          <w:lang w:val="uk-UA"/>
        </w:rPr>
        <w:t>і 5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% пухлин сечостатевої системи</w:t>
      </w:r>
      <w:r w:rsidR="00FF0D3D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8749D5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>частіше зустрічаються у молодих чоловіків</w:t>
      </w:r>
      <w:r w:rsidR="00F51DDC"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(до 60% усіх новоутворень)</w:t>
      </w:r>
      <w:r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>, що надає даній проблемі не тільки медичну, але і соціальну значимість [</w:t>
      </w:r>
      <w:r w:rsidR="00C76E05" w:rsidRPr="0099584B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1, </w:t>
      </w:r>
      <w:r w:rsidR="00C76E05"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</w:p>
    <w:p w:rsidR="008749D5" w:rsidRPr="0099584B" w:rsidRDefault="008749D5" w:rsidP="00822941">
      <w:pPr>
        <w:spacing w:after="0" w:line="360" w:lineRule="auto"/>
        <w:ind w:firstLine="567"/>
        <w:jc w:val="both"/>
        <w:rPr>
          <w:rFonts w:ascii="Times New Roman" w:eastAsia="Fd2767277-Identity-H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Серед </w:t>
      </w:r>
      <w:r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>пухлин яєчка</w:t>
      </w:r>
      <w:r w:rsidRPr="009958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найбільш часто зус</w:t>
      </w:r>
      <w:r w:rsidR="0005419A" w:rsidRPr="009958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трічаються </w:t>
      </w:r>
      <w:proofErr w:type="spellStart"/>
      <w:r w:rsidR="0005419A" w:rsidRPr="0099584B">
        <w:rPr>
          <w:rFonts w:ascii="Times New Roman" w:hAnsi="Times New Roman" w:cs="Times New Roman"/>
          <w:bCs/>
          <w:sz w:val="28"/>
          <w:szCs w:val="28"/>
          <w:lang w:val="uk-UA"/>
        </w:rPr>
        <w:t>герміногенні</w:t>
      </w:r>
      <w:proofErr w:type="spellEnd"/>
      <w:r w:rsidR="0005419A" w:rsidRPr="009958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пухлини, на частку яких </w:t>
      </w:r>
      <w:r w:rsidRPr="009958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припадає понад 90% всіх </w:t>
      </w:r>
      <w:r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>пухлин яєчка</w:t>
      </w:r>
      <w:r w:rsidRPr="009958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5419A" w:rsidRPr="0099584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 найчастішою з них є семінома 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76E05" w:rsidRPr="0099584B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="00C76E05" w:rsidRPr="0099584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76E05" w:rsidRPr="0099584B">
        <w:rPr>
          <w:rFonts w:ascii="Times New Roman" w:eastAsia="Fd2767277-Identity-H" w:hAnsi="Times New Roman" w:cs="Times New Roman"/>
          <w:sz w:val="28"/>
          <w:szCs w:val="28"/>
        </w:rPr>
        <w:t>6</w:t>
      </w:r>
      <w:r w:rsidRPr="0099584B">
        <w:rPr>
          <w:rFonts w:ascii="Times New Roman" w:eastAsia="Fd2767277-Identity-H" w:hAnsi="Times New Roman" w:cs="Times New Roman"/>
          <w:sz w:val="28"/>
          <w:szCs w:val="28"/>
          <w:lang w:val="uk-UA"/>
        </w:rPr>
        <w:t>].</w:t>
      </w:r>
    </w:p>
    <w:p w:rsidR="002067E8" w:rsidRPr="0099584B" w:rsidRDefault="00F1398C" w:rsidP="0021216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Наукові дані останніх десятиліть свідчать про доцільність використання маркерів біологічних властивостей для діагностики та диференційної діагностики пухлин різних локалізацій [</w:t>
      </w:r>
      <w:r w:rsidR="00C76E05" w:rsidRPr="0099584B">
        <w:rPr>
          <w:rFonts w:ascii="Times New Roman" w:hAnsi="Times New Roman" w:cs="Times New Roman"/>
          <w:sz w:val="28"/>
          <w:szCs w:val="28"/>
        </w:rPr>
        <w:t>7, 8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]. Однак, до теперішнього часу використання </w:t>
      </w:r>
      <w:proofErr w:type="spellStart"/>
      <w:r w:rsidR="00485A7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імуногістохімічних</w:t>
      </w:r>
      <w:proofErr w:type="spellEnd"/>
      <w:r w:rsidR="00485A76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ІГХ</w:t>
      </w:r>
      <w:r w:rsidR="00485A76" w:rsidRPr="0099584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методів для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патоморфологічної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оцінки </w:t>
      </w:r>
      <w:proofErr w:type="spellStart"/>
      <w:r w:rsidR="004E77F9">
        <w:rPr>
          <w:rFonts w:ascii="Times New Roman" w:hAnsi="Times New Roman" w:cs="Times New Roman"/>
          <w:sz w:val="28"/>
          <w:szCs w:val="28"/>
          <w:lang w:val="uk-UA"/>
        </w:rPr>
        <w:t>герміногенних</w:t>
      </w:r>
      <w:proofErr w:type="spellEnd"/>
      <w:r w:rsidR="004E77F9">
        <w:rPr>
          <w:rFonts w:ascii="Times New Roman" w:hAnsi="Times New Roman" w:cs="Times New Roman"/>
          <w:sz w:val="28"/>
          <w:szCs w:val="28"/>
          <w:lang w:val="uk-UA"/>
        </w:rPr>
        <w:t xml:space="preserve"> пухлин яєчок (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ГПЯ</w:t>
      </w:r>
      <w:r w:rsidR="004E77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має вкрай обмежений характер.</w:t>
      </w:r>
    </w:p>
    <w:p w:rsidR="002067E8" w:rsidRPr="0099584B" w:rsidRDefault="002067E8" w:rsidP="0075680F">
      <w:pPr>
        <w:spacing w:after="0" w:line="360" w:lineRule="auto"/>
        <w:ind w:firstLine="567"/>
        <w:jc w:val="both"/>
        <w:rPr>
          <w:rFonts w:ascii="Times New Roman" w:eastAsia="Arial Unicode MS" w:hAnsi="Times New Roman" w:cs="Times New Roman"/>
          <w:spacing w:val="6"/>
          <w:sz w:val="28"/>
          <w:szCs w:val="28"/>
          <w:lang w:val="uk-UA"/>
        </w:rPr>
      </w:pPr>
      <w:r w:rsidRPr="0099584B">
        <w:rPr>
          <w:rFonts w:ascii="Times New Roman" w:eastAsia="Arial Unicode MS" w:hAnsi="Times New Roman" w:cs="Times New Roman"/>
          <w:b/>
          <w:spacing w:val="6"/>
          <w:sz w:val="28"/>
          <w:szCs w:val="28"/>
          <w:lang w:val="uk-UA"/>
        </w:rPr>
        <w:t>Метою</w:t>
      </w:r>
      <w:r w:rsidRPr="0099584B">
        <w:rPr>
          <w:rFonts w:ascii="Times New Roman" w:eastAsia="Arial Unicode MS" w:hAnsi="Times New Roman" w:cs="Times New Roman"/>
          <w:spacing w:val="6"/>
          <w:sz w:val="28"/>
          <w:szCs w:val="28"/>
          <w:lang w:val="uk-UA"/>
        </w:rPr>
        <w:t xml:space="preserve"> роботи було </w:t>
      </w:r>
      <w:r w:rsidR="0075680F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proofErr w:type="spellStart"/>
      <w:r w:rsidR="0075680F" w:rsidRPr="0099584B">
        <w:rPr>
          <w:rFonts w:ascii="Times New Roman" w:hAnsi="Times New Roman" w:cs="Times New Roman"/>
          <w:sz w:val="28"/>
          <w:szCs w:val="28"/>
          <w:lang w:val="uk-UA"/>
        </w:rPr>
        <w:t>апоптотично-проліферативних</w:t>
      </w:r>
      <w:proofErr w:type="spellEnd"/>
      <w:r w:rsidR="0075680F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процесів</w:t>
      </w:r>
      <w:r w:rsidR="0075680F" w:rsidRPr="0099584B">
        <w:rPr>
          <w:rFonts w:ascii="Times New Roman" w:eastAsia="Arial Unicode MS" w:hAnsi="Times New Roman" w:cs="Times New Roman"/>
          <w:spacing w:val="6"/>
          <w:sz w:val="28"/>
          <w:szCs w:val="28"/>
          <w:lang w:val="uk-UA"/>
        </w:rPr>
        <w:t xml:space="preserve"> в семіномі яєчка. </w:t>
      </w:r>
    </w:p>
    <w:p w:rsidR="0075680F" w:rsidRPr="0099584B" w:rsidRDefault="0075680F" w:rsidP="0075680F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b/>
          <w:sz w:val="28"/>
          <w:szCs w:val="28"/>
          <w:lang w:val="uk-UA"/>
        </w:rPr>
        <w:t>Матеріали і методи</w:t>
      </w:r>
    </w:p>
    <w:p w:rsidR="0075680F" w:rsidRPr="0099584B" w:rsidRDefault="0075680F" w:rsidP="0075680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виконано на матеріалі 13 видалених в ході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орхіфунікулектоміі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яєчок</w:t>
      </w:r>
      <w:r w:rsidR="00485A76" w:rsidRPr="0099584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1DDC" w:rsidRPr="0099584B">
        <w:rPr>
          <w:rFonts w:ascii="Times New Roman" w:hAnsi="Times New Roman" w:cs="Times New Roman"/>
          <w:sz w:val="28"/>
          <w:szCs w:val="28"/>
          <w:lang w:val="uk-UA"/>
        </w:rPr>
        <w:t>уражених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семіномою, а також історій </w:t>
      </w:r>
      <w:r w:rsidR="00F51DDC" w:rsidRPr="0099584B">
        <w:rPr>
          <w:rFonts w:ascii="Times New Roman" w:hAnsi="Times New Roman" w:cs="Times New Roman"/>
          <w:sz w:val="28"/>
          <w:szCs w:val="28"/>
          <w:lang w:val="uk-UA"/>
        </w:rPr>
        <w:t>хвороби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на базі Харківського обласного клінічного центру урології і нефрології ім. В.І. Шаповала.</w:t>
      </w:r>
    </w:p>
    <w:p w:rsidR="0075680F" w:rsidRPr="0099584B" w:rsidRDefault="0075680F" w:rsidP="0075680F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Всі дослідженні пухлини були розподілені згідно патологічної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pTNM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класифікації [</w:t>
      </w:r>
      <w:r w:rsidR="00C76E05" w:rsidRPr="0099584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], що є вкрай важливим, тому що точне стадіювання у відповідності до суч</w:t>
      </w:r>
      <w:r w:rsidR="00485A76" w:rsidRPr="0099584B">
        <w:rPr>
          <w:rFonts w:ascii="Times New Roman" w:hAnsi="Times New Roman" w:cs="Times New Roman"/>
          <w:sz w:val="28"/>
          <w:szCs w:val="28"/>
          <w:lang w:val="uk-UA"/>
        </w:rPr>
        <w:t>асних уявлень є фундаментальним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76E05" w:rsidRPr="0099584B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5680F" w:rsidRPr="0099584B" w:rsidRDefault="0075680F" w:rsidP="0075680F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Для найбільш наочного порівняння </w:t>
      </w:r>
      <w:r w:rsidR="00485A7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ІГХ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характеристик всі спостереження </w:t>
      </w:r>
      <w:r w:rsidR="00485A7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досліджен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их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семіном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були розділені за ступенем пухлинної прогресії.</w:t>
      </w:r>
    </w:p>
    <w:p w:rsidR="0075680F" w:rsidRPr="0099584B" w:rsidRDefault="0075680F" w:rsidP="0075680F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Так, керуючись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рTNM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класифікацією, були сформовані наступні групи:</w:t>
      </w:r>
    </w:p>
    <w:p w:rsidR="0075680F" w:rsidRPr="0099584B" w:rsidRDefault="0075680F" w:rsidP="0075680F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Група «1», при якій пухлина була обмежена яєчком і його придатком, без інвазії в кровоносні або лімфатичні судини; при цьому пухлина могла вростати в білкову, але не у вагінальну оболонку, а метастази у реґіонарні лімфатичні вузли і віддалені метастази були відсутні; сироваткові пухлинні маркери мали різні значення. Пухлини даної групи відповідали стадіям T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1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N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0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S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0-2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75680F" w:rsidRPr="0099584B" w:rsidRDefault="0075680F" w:rsidP="0075680F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Група «2», при якій пухлина була обмежена яєчком і його придатком з інвазією в кровоносні або лімфатичні судини, або пухлина проникала через білкову оболонку з ураженням вагінальної оболонки; при цьому були наявні метастази різного ступеня у реґіонарні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лімфатичні вузли, проте віддалені метастази були 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відсутні; сироваткові пухлинні маркери мали різні значення. Пухлини даної групи відповідали стадіям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T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2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N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1-3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S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0-2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75680F" w:rsidRPr="0099584B" w:rsidRDefault="0075680F" w:rsidP="0075680F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Група «3», при якій пухлина поширювалась на сім’яний канатик з</w:t>
      </w:r>
      <w:r w:rsidR="00485A76" w:rsidRPr="0099584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без інвазії в кровоносні або лімфатичні судини, при цьому, були наявні метастази різного ступеня у реґіонарні лімфатичні вузли, а віддалені метастази були відсутні; сироваткові пухлинні маркери мали різні значення. Пухлини даної групи відповідали стадіям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T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3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N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1-3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S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0-2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75680F" w:rsidRPr="0099584B" w:rsidRDefault="0075680F" w:rsidP="0075680F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Група «4» характеризувалась наявністю у пацієнта віддалених метастазів. При цьому метастази у реґіонарні лімфатичні вузли могли бути відсутні; сироваткові пухлинні маркери мали різні значення. Пухлини даної групи відповідали стадіям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T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2-3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N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0-3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S</w:t>
      </w:r>
      <w:r w:rsidRPr="0099584B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0-2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75680F" w:rsidRPr="0099584B" w:rsidRDefault="0075680F" w:rsidP="0075680F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Матеріал для ІГХ дослідження фіксували в 10% нейтральному формаліні протягом 24 год</w:t>
      </w:r>
      <w:r w:rsidR="00254EEC" w:rsidRPr="0099584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, заливали в парафін, готували зрізи товщиною 4×10</w:t>
      </w:r>
      <w:r w:rsidRPr="0099584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-6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м, які наносили на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високоадгезивні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скельця «SUPER FROST PLUS» фірми «DAKO» (Данія) і висушували при температурі 37°С протягом 18 годин. Демаскування було виконано методом кип’ятіння зрізів у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цитратному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буфері (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6,0). Для візуалізації первинних антитіл була застосована система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детекції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Ultra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Vision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Quanto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Detection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HRP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Polymer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(«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en-US"/>
        </w:rPr>
        <w:t>Thermo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 w:cs="Times New Roman"/>
          <w:sz w:val="28"/>
          <w:szCs w:val="28"/>
          <w:lang w:val="en-US"/>
        </w:rPr>
        <w:t>Fisher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en-US"/>
        </w:rPr>
        <w:t>Inc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.», США). В якості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хромогена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використовували DAB (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діамінобензидин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). Зрізи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дозабарвлювали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гематоксиліном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Майєра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і заключали в канадський бальзам. Для кожного маркера з метою виключення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хибнопозитивних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або помилкових результатів були застосовані контрольні дослідження, в яких використовували зрізи з тканин, що рекомендовані виробником антитіл для позитивного контролю. Крім того, кожне дослідження мало негативний контроль без додавання первинних антитіл.</w:t>
      </w:r>
    </w:p>
    <w:p w:rsidR="0075680F" w:rsidRPr="0099584B" w:rsidRDefault="0075680F" w:rsidP="0075680F">
      <w:pPr>
        <w:widowControl w:val="0"/>
        <w:spacing w:after="0" w:line="360" w:lineRule="auto"/>
        <w:ind w:firstLine="567"/>
        <w:jc w:val="both"/>
        <w:rPr>
          <w:rFonts w:ascii="Times New Roman" w:eastAsia="NewtonC" w:hAnsi="Times New Roman" w:cs="Times New Roman"/>
          <w:sz w:val="28"/>
          <w:szCs w:val="28"/>
          <w:highlight w:val="yellow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Для оцінки</w:t>
      </w:r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>проліферативно-апоптотичних</w:t>
      </w:r>
      <w:proofErr w:type="spellEnd"/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процесів дос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ліджували експресію наступних ІГХ маркерів: </w:t>
      </w:r>
      <w:proofErr w:type="spellStart"/>
      <w:r w:rsidRPr="0099584B">
        <w:rPr>
          <w:rFonts w:ascii="Times New Roman" w:hAnsi="Times New Roman" w:cs="Times New Roman"/>
          <w:sz w:val="28"/>
          <w:szCs w:val="28"/>
        </w:rPr>
        <w:t>Ki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-67,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Bax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9584B">
        <w:rPr>
          <w:rFonts w:ascii="Times New Roman" w:eastAsia="NewtonC" w:hAnsi="Times New Roman" w:cs="Times New Roman"/>
          <w:sz w:val="28"/>
          <w:szCs w:val="28"/>
          <w:lang w:val="uk-UA"/>
        </w:rPr>
        <w:t>Bcl-2 і р53.</w:t>
      </w:r>
    </w:p>
    <w:p w:rsidR="00485A76" w:rsidRPr="0099584B" w:rsidRDefault="0075680F" w:rsidP="0099584B">
      <w:pPr>
        <w:widowControl w:val="0"/>
        <w:spacing w:line="360" w:lineRule="auto"/>
        <w:ind w:firstLine="567"/>
        <w:jc w:val="both"/>
        <w:rPr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Панель використаних при ІГХ досліджені первинних антитіл представлена в таблиці </w:t>
      </w:r>
      <w:r w:rsidR="00254EEC" w:rsidRPr="0099584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B340B" w:rsidRDefault="00CB340B" w:rsidP="0075680F">
      <w:pPr>
        <w:pStyle w:val="af"/>
        <w:tabs>
          <w:tab w:val="left" w:pos="540"/>
          <w:tab w:val="left" w:pos="720"/>
        </w:tabs>
        <w:ind w:firstLine="720"/>
        <w:jc w:val="right"/>
        <w:rPr>
          <w:szCs w:val="28"/>
          <w:lang w:val="uk-UA"/>
        </w:rPr>
      </w:pPr>
    </w:p>
    <w:p w:rsidR="0075680F" w:rsidRPr="0099584B" w:rsidRDefault="0075680F" w:rsidP="0075680F">
      <w:pPr>
        <w:pStyle w:val="af"/>
        <w:tabs>
          <w:tab w:val="left" w:pos="540"/>
          <w:tab w:val="left" w:pos="720"/>
        </w:tabs>
        <w:ind w:firstLine="720"/>
        <w:jc w:val="right"/>
        <w:rPr>
          <w:szCs w:val="28"/>
          <w:lang w:val="uk-UA"/>
        </w:rPr>
      </w:pPr>
      <w:r w:rsidRPr="0099584B">
        <w:rPr>
          <w:szCs w:val="28"/>
          <w:lang w:val="uk-UA"/>
        </w:rPr>
        <w:lastRenderedPageBreak/>
        <w:t xml:space="preserve">Таблиця </w:t>
      </w:r>
      <w:r w:rsidR="00254EEC" w:rsidRPr="0099584B">
        <w:rPr>
          <w:szCs w:val="28"/>
          <w:lang w:val="uk-UA"/>
        </w:rPr>
        <w:t>1</w:t>
      </w:r>
    </w:p>
    <w:p w:rsidR="0075680F" w:rsidRPr="0099584B" w:rsidRDefault="0075680F" w:rsidP="0075680F">
      <w:pPr>
        <w:pStyle w:val="af"/>
        <w:tabs>
          <w:tab w:val="left" w:pos="540"/>
          <w:tab w:val="left" w:pos="720"/>
        </w:tabs>
        <w:ind w:firstLine="720"/>
        <w:jc w:val="center"/>
        <w:rPr>
          <w:b/>
          <w:szCs w:val="28"/>
          <w:lang w:val="uk-UA"/>
        </w:rPr>
      </w:pPr>
      <w:r w:rsidRPr="0099584B">
        <w:rPr>
          <w:b/>
          <w:szCs w:val="28"/>
          <w:lang w:val="uk-UA"/>
        </w:rPr>
        <w:t>Панель первинних антитіл</w:t>
      </w:r>
    </w:p>
    <w:tbl>
      <w:tblPr>
        <w:tblW w:w="92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3"/>
        <w:gridCol w:w="2770"/>
        <w:gridCol w:w="1134"/>
        <w:gridCol w:w="4820"/>
      </w:tblGrid>
      <w:tr w:rsidR="0099584B" w:rsidRPr="0099584B" w:rsidTr="008F02AA">
        <w:trPr>
          <w:cantSplit/>
          <w:jc w:val="center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680F" w:rsidRPr="0099584B" w:rsidRDefault="0075680F" w:rsidP="009A796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9584B">
              <w:rPr>
                <w:rFonts w:ascii="Times New Roman" w:hAnsi="Times New Roman" w:cs="Times New Roman"/>
                <w:b/>
                <w:sz w:val="28"/>
                <w:szCs w:val="28"/>
              </w:rPr>
              <w:t>Первинне</w:t>
            </w:r>
            <w:proofErr w:type="spellEnd"/>
          </w:p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9584B">
              <w:rPr>
                <w:rFonts w:ascii="Times New Roman" w:hAnsi="Times New Roman" w:cs="Times New Roman"/>
                <w:b/>
                <w:sz w:val="28"/>
                <w:szCs w:val="28"/>
              </w:rPr>
              <w:t>антитіло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b/>
                <w:sz w:val="28"/>
                <w:szCs w:val="28"/>
              </w:rPr>
              <w:t>Клон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9584B">
              <w:rPr>
                <w:rFonts w:ascii="Times New Roman" w:hAnsi="Times New Roman" w:cs="Times New Roman"/>
                <w:b/>
                <w:sz w:val="28"/>
                <w:szCs w:val="28"/>
              </w:rPr>
              <w:t>Виробник</w:t>
            </w:r>
            <w:proofErr w:type="spellEnd"/>
          </w:p>
        </w:tc>
      </w:tr>
      <w:tr w:rsidR="0099584B" w:rsidRPr="0099584B" w:rsidTr="008F02AA">
        <w:trPr>
          <w:cantSplit/>
          <w:trHeight w:val="557"/>
          <w:jc w:val="center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680F" w:rsidRPr="0099584B" w:rsidRDefault="0075680F" w:rsidP="009A7963">
            <w:pPr>
              <w:pStyle w:val="a3"/>
              <w:numPr>
                <w:ilvl w:val="0"/>
                <w:numId w:val="2"/>
              </w:numPr>
              <w:spacing w:line="240" w:lineRule="auto"/>
              <w:ind w:hanging="72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 a-Hu Ki-67</w:t>
            </w:r>
          </w:p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Monoclonal Antibody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MIB-1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«DAKO», </w:t>
            </w: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Данія</w:t>
            </w:r>
            <w:proofErr w:type="spellEnd"/>
          </w:p>
        </w:tc>
      </w:tr>
      <w:tr w:rsidR="0099584B" w:rsidRPr="0099584B" w:rsidTr="008F02AA">
        <w:trPr>
          <w:cantSplit/>
          <w:trHeight w:val="353"/>
          <w:jc w:val="center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680F" w:rsidRPr="0099584B" w:rsidRDefault="0075680F" w:rsidP="009A7963">
            <w:pPr>
              <w:pStyle w:val="a3"/>
              <w:numPr>
                <w:ilvl w:val="0"/>
                <w:numId w:val="2"/>
              </w:numPr>
              <w:spacing w:line="240" w:lineRule="auto"/>
              <w:ind w:hanging="72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Rb</w:t>
            </w:r>
            <w:proofErr w:type="spellEnd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 a-</w:t>
            </w: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Hu</w:t>
            </w:r>
            <w:proofErr w:type="spellEnd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Bax</w:t>
            </w:r>
            <w:proofErr w:type="spellEnd"/>
          </w:p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Polyclonal</w:t>
            </w:r>
            <w:proofErr w:type="spellEnd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Antibody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«</w:t>
            </w: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Thermo</w:t>
            </w:r>
            <w:proofErr w:type="spellEnd"/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Fisher Scientific Inc.», 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США</w:t>
            </w:r>
          </w:p>
        </w:tc>
      </w:tr>
      <w:tr w:rsidR="0099584B" w:rsidRPr="0099584B" w:rsidTr="008F02AA">
        <w:trPr>
          <w:cantSplit/>
          <w:jc w:val="center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680F" w:rsidRPr="0099584B" w:rsidRDefault="0075680F" w:rsidP="009A7963">
            <w:pPr>
              <w:pStyle w:val="a3"/>
              <w:numPr>
                <w:ilvl w:val="0"/>
                <w:numId w:val="2"/>
              </w:numPr>
              <w:spacing w:line="240" w:lineRule="auto"/>
              <w:ind w:hanging="720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 a-Hu Bcl-2</w:t>
            </w:r>
          </w:p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Monoclonal Antibody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100/D5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«</w:t>
            </w: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Thermo</w:t>
            </w:r>
            <w:proofErr w:type="spellEnd"/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Fisher Scientific Inc.», 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США</w:t>
            </w:r>
          </w:p>
        </w:tc>
      </w:tr>
      <w:tr w:rsidR="0075680F" w:rsidRPr="0099584B" w:rsidTr="008F02AA">
        <w:trPr>
          <w:cantSplit/>
          <w:jc w:val="center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680F" w:rsidRPr="0099584B" w:rsidRDefault="0075680F" w:rsidP="009A7963">
            <w:pPr>
              <w:pStyle w:val="a3"/>
              <w:numPr>
                <w:ilvl w:val="0"/>
                <w:numId w:val="2"/>
              </w:numPr>
              <w:spacing w:line="240" w:lineRule="auto"/>
              <w:ind w:hanging="720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 a-Hu p53</w:t>
            </w:r>
          </w:p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Monoclonal Antibody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DO-7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80F" w:rsidRPr="0099584B" w:rsidRDefault="0075680F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«DAKO», </w:t>
            </w: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Данія</w:t>
            </w:r>
            <w:proofErr w:type="spellEnd"/>
          </w:p>
        </w:tc>
      </w:tr>
    </w:tbl>
    <w:p w:rsidR="0075680F" w:rsidRPr="0099584B" w:rsidRDefault="0075680F" w:rsidP="0075680F">
      <w:pPr>
        <w:pStyle w:val="Default"/>
        <w:spacing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75680F" w:rsidRPr="0099584B" w:rsidRDefault="0075680F" w:rsidP="0075680F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Для реалізації якісного та об’єктивного аналізу цифрових зображень була розроблена методика, яка дозволила з максимальною ефективністю проводити обробку зображень і отримувати більш точні та інформативні кількісні дані і, тим самим, поліпшити якість інтерпретації отриманих результатів </w:t>
      </w:r>
      <w:r w:rsidR="00F87B2A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[</w:t>
      </w:r>
      <w:r w:rsidR="00C76E05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11</w:t>
      </w:r>
      <w:r w:rsidR="00F87B2A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].</w:t>
      </w:r>
    </w:p>
    <w:p w:rsidR="0075680F" w:rsidRPr="0099584B" w:rsidRDefault="00254EEC" w:rsidP="0075680F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З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абарвлені зрізи досліджуван</w:t>
      </w:r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ої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пухлинної 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тканин</w:t>
      </w:r>
      <w:r w:rsidR="007D2BC1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и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реєстрували за допомогою мікроскопу </w:t>
      </w:r>
      <w:proofErr w:type="spellStart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Olympus</w:t>
      </w:r>
      <w:proofErr w:type="spellEnd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BX-41TF (Японія) і цифрової фотокамери </w:t>
      </w:r>
      <w:proofErr w:type="spellStart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Olympus</w:t>
      </w:r>
      <w:proofErr w:type="spellEnd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C3040-ADU (Японія). Отримані фотографії обробляли у програмному пакеті </w:t>
      </w:r>
      <w:proofErr w:type="spellStart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Matlab</w:t>
      </w:r>
      <w:proofErr w:type="spellEnd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використовуючи стандартні інструменти обробки цифрових зображень. Для </w:t>
      </w:r>
      <w:proofErr w:type="spellStart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морфометричного</w:t>
      </w:r>
      <w:proofErr w:type="spellEnd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вимірювання відносної площі</w:t>
      </w:r>
      <w:r w:rsidR="007D2BC1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(</w:t>
      </w:r>
      <w:r w:rsidR="007D2BC1" w:rsidRPr="0099584B">
        <w:rPr>
          <w:rFonts w:ascii="Times New Roman" w:hAnsi="Times New Roman" w:cs="Times New Roman"/>
          <w:color w:val="auto"/>
          <w:sz w:val="28"/>
          <w:szCs w:val="28"/>
          <w:lang w:val="en-US"/>
        </w:rPr>
        <w:t>S</w:t>
      </w:r>
      <w:r w:rsidR="007D2BC1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)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яку займають </w:t>
      </w:r>
      <w:proofErr w:type="spellStart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імунопозитивні</w:t>
      </w:r>
      <w:proofErr w:type="spellEnd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структури, у виділеній області автоматично обчислювалось співвідношення кількості пікселів цифрового зображення області </w:t>
      </w:r>
      <w:proofErr w:type="spellStart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імунопозитивної</w:t>
      </w:r>
      <w:proofErr w:type="spellEnd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реакції до загальної кількості пікселів в зображенні, визначене у %. За значеннями яскравості колірних RGB каналів у кожному пікселі вихідного зображення розраховували допоміжні колірні координати CIE XYZ, а потім – колірні координати CIE </w:t>
      </w:r>
      <w:proofErr w:type="spellStart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Lab</w:t>
      </w:r>
      <w:proofErr w:type="spellEnd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Таким чином, вихідному цифровому зображенню відповідав тримірний масив колірних координат CIE </w:t>
      </w:r>
      <w:proofErr w:type="spellStart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Lab</w:t>
      </w:r>
      <w:proofErr w:type="spellEnd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, однією з яких є світлість</w:t>
      </w:r>
      <w:r w:rsidR="007D2BC1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/інтенсивність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(L), значення котрої колива</w:t>
      </w:r>
      <w:r w:rsidR="00F4438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ються 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у межах від 0 до 100. При цьому</w:t>
      </w:r>
      <w:r w:rsidR="00F44384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L=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0-40 відповіда</w:t>
      </w:r>
      <w:r w:rsidR="00485A76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ла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сильному</w:t>
      </w:r>
      <w:r w:rsidR="006C46A8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L</w:t>
      </w:r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=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40-50 </w:t>
      </w:r>
      <w:r w:rsidR="00485A76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–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с</w:t>
      </w:r>
      <w:r w:rsidR="006C46A8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ередньому, а </w:t>
      </w:r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L=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50-100 </w:t>
      </w:r>
      <w:r w:rsidR="006C46A8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– 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слабкому рівню інтенсивності експресії маркера.</w:t>
      </w:r>
      <w:r w:rsidR="00F4438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7D2BC1" w:rsidRPr="0099584B">
        <w:rPr>
          <w:rFonts w:ascii="Times New Roman" w:hAnsi="Times New Roman" w:cs="Times New Roman"/>
          <w:color w:val="auto"/>
          <w:sz w:val="28"/>
          <w:szCs w:val="28"/>
          <w:lang w:val="en-US"/>
        </w:rPr>
        <w:t>S</w:t>
      </w:r>
      <w:r w:rsidR="007D2BC1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та </w:t>
      </w:r>
      <w:r w:rsidR="007D2BC1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L </w:t>
      </w:r>
      <w:r w:rsidR="006C46A8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експресії маркерів вивчала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сь у 10-30 випадково обраних полях зору 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 xml:space="preserve">мікроскопа </w:t>
      </w:r>
      <w:proofErr w:type="spellStart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Olympus</w:t>
      </w:r>
      <w:proofErr w:type="spellEnd"/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BX-41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en-US"/>
        </w:rPr>
        <w:t>TF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при збільшенні ×200 (3,12×10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vertAlign w:val="superscript"/>
          <w:lang w:val="uk-UA"/>
        </w:rPr>
        <w:t>-7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м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vertAlign w:val="superscript"/>
          <w:lang w:val="uk-UA"/>
        </w:rPr>
        <w:t>2</w:t>
      </w:r>
      <w:r w:rsidR="0075680F"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) у кожному спостереженні. </w:t>
      </w:r>
    </w:p>
    <w:p w:rsidR="0075680F" w:rsidRPr="0099584B" w:rsidRDefault="0075680F" w:rsidP="0075680F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Проліферативна</w:t>
      </w:r>
      <w:proofErr w:type="spellEnd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активність клітин семіноми була досліджена шляхом підрахунку відсотку </w:t>
      </w:r>
      <w:proofErr w:type="spellStart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імунопозитивно</w:t>
      </w:r>
      <w:proofErr w:type="spellEnd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забарвлених клітин (з використанням </w:t>
      </w:r>
      <w:proofErr w:type="spellStart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моноклональних</w:t>
      </w:r>
      <w:proofErr w:type="spellEnd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антитіл </w:t>
      </w:r>
      <w:proofErr w:type="spellStart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Mo</w:t>
      </w:r>
      <w:proofErr w:type="spellEnd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a-</w:t>
      </w:r>
      <w:proofErr w:type="spellStart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Hu</w:t>
      </w:r>
      <w:proofErr w:type="spellEnd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Ki-67, </w:t>
      </w:r>
      <w:proofErr w:type="spellStart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Clone</w:t>
      </w:r>
      <w:proofErr w:type="spellEnd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MIB-1, «DAKO», Данія) в стандартизованому полі зору мікроскопа </w:t>
      </w:r>
      <w:proofErr w:type="spellStart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Olympus</w:t>
      </w:r>
      <w:proofErr w:type="spellEnd"/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BX-41TF (Японія) на збільшенні ×400 (7,5×10</w:t>
      </w:r>
      <w:r w:rsidRPr="0099584B">
        <w:rPr>
          <w:rFonts w:ascii="Times New Roman" w:hAnsi="Times New Roman" w:cs="Times New Roman"/>
          <w:color w:val="auto"/>
          <w:sz w:val="28"/>
          <w:szCs w:val="28"/>
          <w:vertAlign w:val="superscript"/>
          <w:lang w:val="uk-UA"/>
        </w:rPr>
        <w:t>-8</w:t>
      </w:r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м</w:t>
      </w:r>
      <w:r w:rsidRPr="0099584B">
        <w:rPr>
          <w:rFonts w:ascii="Times New Roman" w:hAnsi="Times New Roman" w:cs="Times New Roman"/>
          <w:color w:val="auto"/>
          <w:sz w:val="28"/>
          <w:szCs w:val="28"/>
          <w:vertAlign w:val="superscript"/>
          <w:lang w:val="uk-UA"/>
        </w:rPr>
        <w:t>2</w:t>
      </w:r>
      <w:r w:rsidRPr="0099584B">
        <w:rPr>
          <w:rFonts w:ascii="Times New Roman" w:hAnsi="Times New Roman" w:cs="Times New Roman"/>
          <w:color w:val="auto"/>
          <w:sz w:val="28"/>
          <w:szCs w:val="28"/>
          <w:lang w:val="uk-UA"/>
        </w:rPr>
        <w:t>) з визначенням індексу проліферації (ІП). У кожному спостереженні аналізували по 20 полів зору з використанням наступної формули:</w:t>
      </w:r>
    </w:p>
    <w:p w:rsidR="0075680F" w:rsidRPr="0099584B" w:rsidRDefault="0075680F" w:rsidP="0075680F">
      <w:pPr>
        <w:pStyle w:val="Default"/>
        <w:spacing w:line="360" w:lineRule="auto"/>
        <w:ind w:firstLine="709"/>
        <w:jc w:val="center"/>
        <w:rPr>
          <w:rFonts w:ascii="Times New Roman" w:hAnsi="Times New Roman" w:cs="Times New Roman"/>
          <w:color w:val="auto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color w:val="auto"/>
          <w:spacing w:val="-4"/>
          <w:position w:val="-30"/>
          <w:sz w:val="28"/>
          <w:szCs w:val="28"/>
          <w:lang w:val="uk-UA"/>
        </w:rPr>
        <w:object w:dxaOrig="5620" w:dyaOrig="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7pt;height:40.5pt" o:ole="">
            <v:imagedata r:id="rId6" o:title=""/>
          </v:shape>
          <o:OLEObject Type="Embed" ProgID="Equation.3" ShapeID="_x0000_i1025" DrawAspect="Content" ObjectID="_1629974357" r:id="rId7"/>
        </w:object>
      </w:r>
    </w:p>
    <w:p w:rsidR="002067E8" w:rsidRPr="0099584B" w:rsidRDefault="0075680F" w:rsidP="0021216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Рівень проліферації пухлинних клітин визначали за ядерною експресією Ki-67 </w:t>
      </w:r>
      <w:r w:rsidR="00F87B2A" w:rsidRPr="0099584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76E05" w:rsidRPr="0099584B">
        <w:rPr>
          <w:rFonts w:ascii="Times New Roman" w:hAnsi="Times New Roman" w:cs="Times New Roman"/>
          <w:iCs/>
          <w:sz w:val="28"/>
          <w:szCs w:val="28"/>
        </w:rPr>
        <w:t>12</w:t>
      </w:r>
      <w:r w:rsidR="00F87B2A" w:rsidRPr="0099584B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Наявність 0</w:t>
      </w:r>
      <w:r w:rsidR="006C46A8" w:rsidRPr="0099584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імунопозитивних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клітин відповідало 0 балам (низький рівень пр</w:t>
      </w:r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>оліферативної активності), 6-25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% – 1 балу (низький рівень про</w:t>
      </w:r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>ліферативної активності), 26-50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% – 2 балам (помірний рівень про</w:t>
      </w:r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>ліферативної активності), 51-75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% клітин – 3 балам (помірний рівень прол</w:t>
      </w:r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>іферативної активності), 76-100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% – 4 балам (високий рівень проліферативної активності).</w:t>
      </w:r>
    </w:p>
    <w:p w:rsidR="00D35A66" w:rsidRPr="0099584B" w:rsidRDefault="00223C58" w:rsidP="0021216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Статистична обробка отриманих даних</w:t>
      </w:r>
      <w:r w:rsidRPr="0099584B">
        <w:rPr>
          <w:rFonts w:ascii="Times New Roman" w:hAnsi="Times New Roman" w:cs="Times New Roman"/>
        </w:rPr>
        <w:t xml:space="preserve"> 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здійснювалася за допомогою методів варіаційної статистики з використанням пакету статистичного аналізу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тріал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>-версії STATISTICA 13.3 EN. Значимість відмінностей центральних тенденцій в групах, перевірял</w:t>
      </w:r>
      <w:r w:rsidR="006C46A8" w:rsidRPr="0099584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ся при довірчій ймовірності 95% (p&lt;0,05). Для оцінки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між показниками використовува</w:t>
      </w:r>
      <w:r w:rsidR="006C46A8" w:rsidRPr="0099584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непараметричний коефіцієнт кореляції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Спірмена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76E05" w:rsidRPr="0099584B">
        <w:rPr>
          <w:rFonts w:ascii="Times New Roman" w:hAnsi="Times New Roman" w:cs="Times New Roman"/>
          <w:iCs/>
          <w:sz w:val="28"/>
          <w:szCs w:val="28"/>
        </w:rPr>
        <w:t>13</w:t>
      </w:r>
      <w:r w:rsidRPr="0099584B">
        <w:rPr>
          <w:rFonts w:ascii="Times New Roman" w:hAnsi="Times New Roman" w:cs="Times New Roman"/>
          <w:sz w:val="28"/>
          <w:szCs w:val="28"/>
        </w:rPr>
        <w:t>].</w:t>
      </w:r>
    </w:p>
    <w:p w:rsidR="002067E8" w:rsidRPr="0099584B" w:rsidRDefault="00DA635E" w:rsidP="0021216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їх обговорення</w:t>
      </w:r>
    </w:p>
    <w:p w:rsidR="00DA635E" w:rsidRDefault="003D3773" w:rsidP="00BE666F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Отримані 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числові показники </w:t>
      </w:r>
      <w:proofErr w:type="spellStart"/>
      <w:r w:rsidR="00DA635E" w:rsidRPr="0099584B">
        <w:rPr>
          <w:rFonts w:ascii="Times New Roman" w:hAnsi="Times New Roman" w:cs="Times New Roman"/>
          <w:sz w:val="28"/>
          <w:szCs w:val="28"/>
          <w:lang w:val="uk-UA"/>
        </w:rPr>
        <w:t>проліферативно-апоптотичних</w:t>
      </w:r>
      <w:proofErr w:type="spellEnd"/>
      <w:r w:rsidR="00DA635E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процесів в</w:t>
      </w:r>
      <w:r w:rsidR="00DA635E" w:rsidRPr="0099584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DA635E" w:rsidRPr="0099584B">
        <w:rPr>
          <w:rFonts w:ascii="Times New Roman" w:hAnsi="Times New Roman" w:cs="Times New Roman"/>
          <w:sz w:val="28"/>
          <w:szCs w:val="28"/>
          <w:lang w:val="uk-UA"/>
        </w:rPr>
        <w:t>семіномі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представлені в таблиці 2.</w:t>
      </w:r>
    </w:p>
    <w:p w:rsidR="00BE666F" w:rsidRDefault="00F44384" w:rsidP="00BE666F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Процесом, який відображає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онкотрансформацію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, злоякісність пухлинної тканини і прогресування пухлинного процесу, є проліферація. Одним з найбільш специфічних маркерів проліферації є маркер Ki-67 [</w:t>
      </w:r>
      <w:r w:rsidRPr="0099584B">
        <w:rPr>
          <w:rFonts w:ascii="Times New Roman" w:hAnsi="Times New Roman" w:cs="Times New Roman"/>
          <w:sz w:val="28"/>
          <w:szCs w:val="28"/>
        </w:rPr>
        <w:t>14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].</w:t>
      </w:r>
    </w:p>
    <w:p w:rsidR="00886620" w:rsidRPr="0099584B" w:rsidRDefault="00DA635E" w:rsidP="00886620">
      <w:pPr>
        <w:spacing w:after="0" w:line="360" w:lineRule="auto"/>
        <w:ind w:firstLine="708"/>
        <w:jc w:val="right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lastRenderedPageBreak/>
        <w:t>Таблиця 2</w:t>
      </w:r>
    </w:p>
    <w:p w:rsidR="00DA635E" w:rsidRPr="0099584B" w:rsidRDefault="00DA635E" w:rsidP="00886620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Показники </w:t>
      </w:r>
      <w:proofErr w:type="spellStart"/>
      <w:r w:rsidRPr="0099584B">
        <w:rPr>
          <w:rFonts w:ascii="Times New Roman" w:hAnsi="Times New Roman" w:cs="Times New Roman"/>
          <w:b/>
          <w:sz w:val="28"/>
          <w:szCs w:val="28"/>
          <w:lang w:val="uk-UA"/>
        </w:rPr>
        <w:t>проліферативно-апоптотичних</w:t>
      </w:r>
      <w:proofErr w:type="spellEnd"/>
      <w:r w:rsidRPr="0099584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процесів в</w:t>
      </w:r>
      <w:r w:rsidRPr="0099584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 w:cs="Times New Roman"/>
          <w:b/>
          <w:sz w:val="28"/>
          <w:szCs w:val="28"/>
          <w:lang w:val="uk-UA"/>
        </w:rPr>
        <w:t>семіномі</w:t>
      </w:r>
    </w:p>
    <w:tbl>
      <w:tblPr>
        <w:tblW w:w="94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6"/>
        <w:gridCol w:w="1559"/>
        <w:gridCol w:w="1559"/>
        <w:gridCol w:w="1560"/>
        <w:gridCol w:w="1641"/>
        <w:gridCol w:w="1417"/>
      </w:tblGrid>
      <w:tr w:rsidR="0099584B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 «1» (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1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=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 «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 (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2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=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 «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 (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3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=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 «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 (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4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=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</w:p>
        </w:tc>
      </w:tr>
      <w:tr w:rsidR="0099584B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Ki-67, S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 %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1,17±0,07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1,56±0,13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1,91±0,05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F44384" w:rsidRDefault="00DA635E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1,91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</w:rPr>
              <w:t>±0,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12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&gt;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13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0,034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23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&gt;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0,05</w:t>
            </w:r>
          </w:p>
        </w:tc>
      </w:tr>
      <w:tr w:rsidR="0099584B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Ki-67, 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, од.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43,02±0,36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39,78±0,97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37,52±0,3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F44384" w:rsidRDefault="00DA635E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36,05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</w:rPr>
              <w:t>±0,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12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13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=0,0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23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&gt;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</w:tr>
      <w:tr w:rsidR="0099584B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ІП, %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19,3±0,75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25,07±1,76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29,87±1,36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F44384" w:rsidRDefault="00DA635E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31,13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12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=0,0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13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0,034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23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&gt;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0,05</w:t>
            </w:r>
          </w:p>
        </w:tc>
      </w:tr>
      <w:tr w:rsidR="0099584B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Bax</w:t>
            </w:r>
            <w:proofErr w:type="spellEnd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, S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 %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2,74±0,1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5,35±0,07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6,0±0,06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F44384" w:rsidRDefault="00DA635E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5,93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</w:rPr>
              <w:t>±0,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12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=0,016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13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0,034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23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=0,02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</w:tr>
      <w:tr w:rsidR="0099584B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Bax</w:t>
            </w:r>
            <w:proofErr w:type="spellEnd"/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, од.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37,46±0,13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37,04±0,19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36,39±0,21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F44384" w:rsidRDefault="00DA635E" w:rsidP="009A79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36,5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</w:rPr>
              <w:t>±0,</w:t>
            </w:r>
            <w:r w:rsidR="009A7963"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12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&gt;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13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0,034</w:t>
            </w:r>
          </w:p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23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&gt;</w:t>
            </w:r>
            <w:r w:rsidRPr="00F44384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  <w:r w:rsidRPr="00F443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</w:tr>
      <w:tr w:rsidR="0099584B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Bcl-2, S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 %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99584B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Bcl-2, 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, од.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99584B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 xml:space="preserve">-53, 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S, %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DA635E" w:rsidRPr="0099584B" w:rsidTr="009A7963">
        <w:trPr>
          <w:cantSplit/>
          <w:jc w:val="center"/>
        </w:trPr>
        <w:tc>
          <w:tcPr>
            <w:tcW w:w="1736" w:type="dxa"/>
            <w:shd w:val="clear" w:color="auto" w:fill="auto"/>
            <w:vAlign w:val="center"/>
          </w:tcPr>
          <w:p w:rsidR="00DA635E" w:rsidRPr="0099584B" w:rsidRDefault="00DA635E" w:rsidP="00DA635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p-53, L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99584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99584B">
              <w:rPr>
                <w:rFonts w:ascii="Times New Roman" w:hAnsi="Times New Roman" w:cs="Times New Roman"/>
                <w:sz w:val="28"/>
                <w:szCs w:val="28"/>
              </w:rPr>
              <w:t>од.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641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A635E" w:rsidRPr="00F44384" w:rsidRDefault="00DA635E" w:rsidP="00DA63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443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</w:tbl>
    <w:p w:rsidR="00DA635E" w:rsidRPr="0099584B" w:rsidRDefault="00DA635E" w:rsidP="00DA635E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</w:p>
    <w:p w:rsidR="00CB340B" w:rsidRPr="0099584B" w:rsidRDefault="00CB340B" w:rsidP="00CB340B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</w:p>
    <w:p w:rsidR="00CB340B" w:rsidRPr="0099584B" w:rsidRDefault="00CB340B" w:rsidP="00CB34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Також доведено, що індекс проліферації (ІП) в пухлині служить незалежним прогностичним показником виникнення рецидиву, загальної та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безрецидивної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виживаності, а також передбачуваним чинником для визначення чутливості до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lang w:val="uk-UA"/>
        </w:rPr>
        <w:t>хіміо</w:t>
      </w:r>
      <w:proofErr w:type="spellEnd"/>
      <w:r w:rsidRPr="0099584B">
        <w:rPr>
          <w:rFonts w:ascii="Times New Roman" w:hAnsi="Times New Roman" w:cs="Times New Roman"/>
          <w:sz w:val="28"/>
          <w:szCs w:val="28"/>
          <w:lang w:val="uk-UA"/>
        </w:rPr>
        <w:t>- і променевої терапії [</w:t>
      </w:r>
      <w:r w:rsidRPr="0099584B">
        <w:rPr>
          <w:rFonts w:ascii="Times New Roman" w:hAnsi="Times New Roman" w:cs="Times New Roman"/>
          <w:bCs/>
          <w:sz w:val="28"/>
          <w:szCs w:val="28"/>
        </w:rPr>
        <w:t>15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B340B" w:rsidRDefault="00CB340B" w:rsidP="00CB340B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В нашому досліджені були визначені відмінності середніх значень S експресії Кі-67 при переході від початкових до більш пізніх стадій пухлинної прогресії. Так, S експресії Кі-67 в групі «1» була невисокою, а </w:t>
      </w:r>
      <w:r w:rsidRPr="0099584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експресії – помірною. При цьому, експресія Кі-67 визначалась переважно в пухлинних клітинах, але була наявною і в клітинах імунного інфільтрату (рис. 1, А). ІП в групі «1» мав 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низький рівень і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був найменшим з досліджених груп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 групі «2» S експресії Кі-67 достовірно не відрізнялась від такої в групі «1», на відміну від </w:t>
      </w:r>
      <w:r w:rsidRPr="0099584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експресії маркеру, яка зростала і була сильною</w:t>
      </w:r>
      <w:r w:rsidRPr="0099584B">
        <w:rPr>
          <w:rFonts w:ascii="Times New Roman" w:hAnsi="Times New Roman" w:cs="Times New Roman"/>
          <w:sz w:val="28"/>
          <w:lang w:val="uk-UA"/>
        </w:rPr>
        <w:t xml:space="preserve">.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ІП в групі «2» був достовірно вищим за такий в групі «1» та наближався до помірного рівня.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 w:cs="Times New Roman"/>
          <w:sz w:val="28"/>
          <w:lang w:val="uk-UA"/>
        </w:rPr>
        <w:t>Як і в попередній групі,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lastRenderedPageBreak/>
        <w:t>експресія Кі-67 відзначалась більшою мірою в пухлинних клітинах</w:t>
      </w:r>
      <w:r w:rsidRPr="0099584B">
        <w:rPr>
          <w:rFonts w:ascii="Times New Roman" w:hAnsi="Times New Roman" w:cs="Times New Roman"/>
          <w:sz w:val="28"/>
          <w:lang w:val="uk-UA"/>
        </w:rPr>
        <w:t xml:space="preserve">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(рис. 1, Б). В групі «3» середня S експресії Кі-67 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та його </w:t>
      </w:r>
      <w:r w:rsidRPr="0099584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були більшими за аналогічні показники в групі «1»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і достовірно не відрізнялась від таких в групі «2». Така ж картина спостерігалась по відношенню до ІП: в групі «3» він був достовірно вищим за такий в групі «1» і не відрізнявся від аналогічного показника в групі «2», хоча і знаходився на помірному рівні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 єдиному випадку групи «4» Кi-67-позитивні клітини виявлялись або відносно рівномірно по всій площі пухлинної тканини, або нерівномірно, з посиленням в осередках більш вираженої атипії та інвазії (рис. 1, В, Г). Значення S експресії Кі-67, його </w:t>
      </w:r>
      <w:r w:rsidRPr="0099584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, а також ІП майже співпадали з відповідними значеннями групи «3».</w:t>
      </w:r>
    </w:p>
    <w:p w:rsidR="00EB11F6" w:rsidRPr="0099584B" w:rsidRDefault="00F44384" w:rsidP="00CB340B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Було встановлено</w:t>
      </w:r>
      <w:r w:rsidR="00EB11F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що </w:t>
      </w:r>
      <w:r w:rsidR="007142BA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по мірі зростання стадії пухлинної прогресії </w:t>
      </w:r>
      <w:r w:rsidR="00EB11F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між ІП та S </w:t>
      </w:r>
      <w:r w:rsidR="00F87B2A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і </w:t>
      </w:r>
      <w:r w:rsidR="00F87B2A" w:rsidRPr="0099584B">
        <w:rPr>
          <w:rFonts w:ascii="Times New Roman" w:hAnsi="Times New Roman" w:cs="Times New Roman"/>
          <w:spacing w:val="-4"/>
          <w:sz w:val="28"/>
          <w:szCs w:val="28"/>
          <w:lang w:val="en-US"/>
        </w:rPr>
        <w:t>L</w:t>
      </w:r>
      <w:r w:rsidR="00F87B2A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EB11F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експресії Кі-67 спостерігався дуже високий </w:t>
      </w:r>
      <w:r w:rsidR="009765DA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і помірний </w:t>
      </w:r>
      <w:r w:rsidR="00EB11F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позитивний кореляційн</w:t>
      </w:r>
      <w:r w:rsidR="009765DA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і</w:t>
      </w:r>
      <w:r w:rsidR="00EB11F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зв'яз</w:t>
      </w:r>
      <w:r w:rsidR="009765DA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ки</w:t>
      </w:r>
      <w:r w:rsidR="00EB11F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(</w:t>
      </w:r>
      <w:r w:rsidR="00EB11F6" w:rsidRPr="0099584B">
        <w:rPr>
          <w:rFonts w:ascii="Times New Roman" w:hAnsi="Times New Roman" w:cs="Times New Roman"/>
          <w:spacing w:val="-4"/>
          <w:sz w:val="28"/>
          <w:szCs w:val="28"/>
          <w:lang w:val="en-US"/>
        </w:rPr>
        <w:t>r</w:t>
      </w:r>
      <w:r w:rsidR="00EB11F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= +0,98; </w:t>
      </w:r>
      <w:r w:rsidR="009765DA" w:rsidRPr="0099584B">
        <w:rPr>
          <w:rFonts w:ascii="Times New Roman" w:hAnsi="Times New Roman" w:cs="Times New Roman"/>
          <w:spacing w:val="-4"/>
          <w:sz w:val="28"/>
          <w:szCs w:val="28"/>
          <w:lang w:val="en-US"/>
        </w:rPr>
        <w:t>r</w:t>
      </w:r>
      <w:r w:rsidR="009765DA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= +0,60; </w:t>
      </w:r>
      <w:r w:rsidR="00EB11F6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р&lt;0,05), </w:t>
      </w:r>
      <w:r w:rsidR="00EB11F6" w:rsidRPr="0099584B">
        <w:rPr>
          <w:rFonts w:ascii="Times New Roman" w:hAnsi="Times New Roman" w:cs="Times New Roman"/>
          <w:sz w:val="28"/>
          <w:lang w:val="uk-UA"/>
        </w:rPr>
        <w:t>що підтверджує ефективність використання вказаної методики у визначенні проліферативної активності.</w:t>
      </w:r>
    </w:p>
    <w:p w:rsidR="00886620" w:rsidRPr="0099584B" w:rsidRDefault="00886620" w:rsidP="00701B9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В останні роки увагу багатьох дослідників </w:t>
      </w:r>
      <w:r w:rsidR="00701B9F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притягнуто до вивчення апоптозу, який 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асоціюють з патогенезом багатьох захворювань, в тому числі онкологічних</w:t>
      </w:r>
      <w:r w:rsidR="00701B9F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76E05" w:rsidRPr="0099584B">
        <w:rPr>
          <w:rFonts w:ascii="Times New Roman" w:hAnsi="Times New Roman" w:cs="Times New Roman"/>
          <w:bCs/>
          <w:sz w:val="28"/>
          <w:szCs w:val="28"/>
          <w:lang w:val="uk-UA"/>
        </w:rPr>
        <w:t>16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701B9F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І я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кщо в здоровій тканині існує баланс між процесами проліферації і загибелі клітини, то в пухлинній тканині має місце автономна і необмежена проліферація клітин. При цьому в трансформованих клітинах виникає стійкість до індукції апоптозу [</w:t>
      </w:r>
      <w:r w:rsidR="00C76E05" w:rsidRPr="0099584B">
        <w:rPr>
          <w:rFonts w:ascii="Times New Roman" w:hAnsi="Times New Roman" w:cs="Times New Roman"/>
          <w:bCs/>
          <w:sz w:val="28"/>
          <w:szCs w:val="28"/>
          <w:lang w:val="uk-UA"/>
        </w:rPr>
        <w:t>17</w:t>
      </w:r>
      <w:r w:rsidRPr="0099584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A635E" w:rsidRPr="0099584B" w:rsidRDefault="00886620" w:rsidP="0021216D">
      <w:pPr>
        <w:spacing w:after="0" w:line="360" w:lineRule="auto"/>
        <w:ind w:firstLine="567"/>
        <w:jc w:val="both"/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В нашому дослідженні 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S</w:t>
      </w:r>
      <w:r w:rsidR="00DA635E" w:rsidRPr="0099584B">
        <w:rPr>
          <w:rFonts w:ascii="Times New Roman" w:hAnsi="Times New Roman" w:cs="Times New Roman"/>
          <w:sz w:val="28"/>
          <w:lang w:val="uk-UA"/>
        </w:rPr>
        <w:t xml:space="preserve"> експресії маркера апоптоза </w:t>
      </w:r>
      <w:proofErr w:type="spellStart"/>
      <w:r w:rsidR="00DA635E" w:rsidRPr="0099584B">
        <w:rPr>
          <w:rFonts w:ascii="Times New Roman" w:hAnsi="Times New Roman" w:cs="Times New Roman"/>
          <w:sz w:val="28"/>
          <w:lang w:val="uk-UA"/>
        </w:rPr>
        <w:t>Bax</w:t>
      </w:r>
      <w:proofErr w:type="spellEnd"/>
      <w:r w:rsidR="00DA635E" w:rsidRPr="0099584B">
        <w:rPr>
          <w:rFonts w:ascii="Times New Roman" w:hAnsi="Times New Roman" w:cs="Times New Roman"/>
          <w:sz w:val="28"/>
          <w:lang w:val="uk-UA"/>
        </w:rPr>
        <w:t xml:space="preserve"> в семіномі також характеризувалась зростанням 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по мірі збільшення стадії пухлинної прогресії. Середня S експресії</w:t>
      </w:r>
      <w:r w:rsidR="00DA635E" w:rsidRPr="0099584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DA635E" w:rsidRPr="0099584B">
        <w:rPr>
          <w:rFonts w:ascii="Times New Roman" w:hAnsi="Times New Roman" w:cs="Times New Roman"/>
          <w:sz w:val="28"/>
          <w:lang w:val="uk-UA"/>
        </w:rPr>
        <w:t>Bax</w:t>
      </w:r>
      <w:proofErr w:type="spellEnd"/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 групах «2» і «3» була вищою за таку в групі «1», де вона мала найменше значення. При цьому, S експресії</w:t>
      </w:r>
      <w:r w:rsidR="00DA635E" w:rsidRPr="0099584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DA635E" w:rsidRPr="0099584B">
        <w:rPr>
          <w:rFonts w:ascii="Times New Roman" w:hAnsi="Times New Roman" w:cs="Times New Roman"/>
          <w:sz w:val="28"/>
          <w:lang w:val="uk-UA"/>
        </w:rPr>
        <w:t>Bax</w:t>
      </w:r>
      <w:proofErr w:type="spellEnd"/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 групі «3» була більшою за аналогічний показник в групі «2». </w:t>
      </w:r>
      <w:r w:rsidR="00DA635E" w:rsidRPr="0099584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експресії маркера залишалась високою незалежно від приналежності до тієї чи іншої групи</w:t>
      </w:r>
      <w:r w:rsidR="00DA635E" w:rsidRPr="0099584B">
        <w:rPr>
          <w:rFonts w:ascii="Times New Roman" w:hAnsi="Times New Roman" w:cs="Times New Roman"/>
          <w:sz w:val="28"/>
          <w:szCs w:val="28"/>
          <w:lang w:val="uk-UA"/>
        </w:rPr>
        <w:t>, демонструючи достовірні відмінності в даному показнику лише між групами «1» і «3».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 єдиному спостереженні групи «4» S експресії</w:t>
      </w:r>
      <w:r w:rsidR="00DA635E" w:rsidRPr="0099584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DA635E" w:rsidRPr="0099584B">
        <w:rPr>
          <w:rFonts w:ascii="Times New Roman" w:hAnsi="Times New Roman" w:cs="Times New Roman"/>
          <w:sz w:val="28"/>
          <w:lang w:val="uk-UA"/>
        </w:rPr>
        <w:t>Bax</w:t>
      </w:r>
      <w:proofErr w:type="spellEnd"/>
      <w:r w:rsidR="00DA635E" w:rsidRPr="0099584B">
        <w:rPr>
          <w:rFonts w:ascii="Times New Roman" w:hAnsi="Times New Roman" w:cs="Times New Roman"/>
          <w:sz w:val="28"/>
          <w:lang w:val="uk-UA"/>
        </w:rPr>
        <w:t xml:space="preserve"> та її </w:t>
      </w:r>
      <w:r w:rsidR="00DA635E" w:rsidRPr="0099584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майже співпадали з відповідними значеннями в групі «3». Експресія</w:t>
      </w:r>
      <w:r w:rsidR="00DA635E" w:rsidRPr="0099584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DA635E" w:rsidRPr="0099584B">
        <w:rPr>
          <w:rFonts w:ascii="Times New Roman" w:hAnsi="Times New Roman" w:cs="Times New Roman"/>
          <w:sz w:val="28"/>
          <w:lang w:val="uk-UA"/>
        </w:rPr>
        <w:t>Bax</w:t>
      </w:r>
      <w:proofErr w:type="spellEnd"/>
      <w:r w:rsidR="00DA635E" w:rsidRPr="0099584B">
        <w:rPr>
          <w:rFonts w:ascii="Times New Roman" w:hAnsi="Times New Roman" w:cs="Times New Roman"/>
          <w:sz w:val="28"/>
          <w:lang w:val="uk-UA"/>
        </w:rPr>
        <w:t xml:space="preserve"> визначалась переважно в цитоплазмі пухлинних клітин і в одиничних клітинах пухлинного інфільтрату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(рис. </w:t>
      </w:r>
      <w:r w:rsidR="00811077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2</w:t>
      </w:r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, А, Б).</w:t>
      </w:r>
    </w:p>
    <w:tbl>
      <w:tblPr>
        <w:tblStyle w:val="af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7"/>
        <w:gridCol w:w="4927"/>
      </w:tblGrid>
      <w:tr w:rsidR="00F44384" w:rsidRPr="0099584B" w:rsidTr="009F7518">
        <w:trPr>
          <w:jc w:val="center"/>
        </w:trPr>
        <w:tc>
          <w:tcPr>
            <w:tcW w:w="4927" w:type="dxa"/>
          </w:tcPr>
          <w:p w:rsidR="00F44384" w:rsidRPr="0099584B" w:rsidRDefault="00F44384" w:rsidP="00154EF6">
            <w:pPr>
              <w:spacing w:line="360" w:lineRule="auto"/>
              <w:jc w:val="right"/>
              <w:rPr>
                <w:spacing w:val="-4"/>
                <w:sz w:val="28"/>
                <w:szCs w:val="28"/>
              </w:rPr>
            </w:pPr>
            <w:r w:rsidRPr="0099584B"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F5CE2CF" wp14:editId="09760388">
                      <wp:simplePos x="0" y="0"/>
                      <wp:positionH relativeFrom="column">
                        <wp:posOffset>2669540</wp:posOffset>
                      </wp:positionH>
                      <wp:positionV relativeFrom="paragraph">
                        <wp:posOffset>3169630</wp:posOffset>
                      </wp:positionV>
                      <wp:extent cx="266700" cy="238125"/>
                      <wp:effectExtent l="0" t="0" r="0" b="9525"/>
                      <wp:wrapNone/>
                      <wp:docPr id="378" name="Надпись 3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266700" cy="23812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F44384" w:rsidRPr="0076741A" w:rsidRDefault="00F44384" w:rsidP="00F44384">
                                  <w:pPr>
                                    <w:pStyle w:val="af6"/>
                                    <w:jc w:val="center"/>
                                    <w:rPr>
                                      <w:b/>
                                      <w:i w:val="0"/>
                                      <w:noProof/>
                                      <w:color w:val="auto"/>
                                      <w:spacing w:val="-4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 w:rsidRPr="0076741A">
                                    <w:rPr>
                                      <w:b/>
                                      <w:i w:val="0"/>
                                      <w:color w:val="auto"/>
                                      <w:sz w:val="32"/>
                                      <w:szCs w:val="32"/>
                                      <w:lang w:val="uk-UA"/>
                                    </w:rPr>
                                    <w:t>А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CE2C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Надпись 378" o:spid="_x0000_s1026" type="#_x0000_t202" style="position:absolute;left:0;text-align:left;margin-left:210.2pt;margin-top:249.6pt;width:21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" stroked="f">
                      <v:path arrowok="t"/>
                      <v:textbox inset="0,0,0,0">
                        <w:txbxContent>
                          <w:p w:rsidR="00F44384" w:rsidRPr="0076741A" w:rsidRDefault="00F44384" w:rsidP="00F44384">
                            <w:pPr>
                              <w:pStyle w:val="af6"/>
                              <w:jc w:val="center"/>
                              <w:rPr>
                                <w:b/>
                                <w:i w:val="0"/>
                                <w:noProof/>
                                <w:color w:val="auto"/>
                                <w:spacing w:val="-4"/>
                                <w:sz w:val="32"/>
                                <w:szCs w:val="32"/>
                                <w:lang w:val="uk-UA"/>
                              </w:rPr>
                            </w:pPr>
                            <w:r w:rsidRPr="0076741A">
                              <w:rPr>
                                <w:b/>
                                <w:i w:val="0"/>
                                <w:color w:val="auto"/>
                                <w:sz w:val="32"/>
                                <w:szCs w:val="32"/>
                                <w:lang w:val="uk-UA"/>
                              </w:rPr>
                              <w:t>А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9584B">
              <w:rPr>
                <w:noProof/>
                <w:spacing w:val="-4"/>
                <w:sz w:val="28"/>
                <w:szCs w:val="28"/>
              </w:rPr>
              <w:drawing>
                <wp:inline distT="0" distB="0" distL="0" distR="0" wp14:anchorId="0F723434" wp14:editId="2B49606B">
                  <wp:extent cx="3449772" cy="2592000"/>
                  <wp:effectExtent l="0" t="9208" r="8573" b="8572"/>
                  <wp:docPr id="31" name="Рисунок 31" descr="E:\+ДОКТОРСКАЯ\РАЗДЕЛЫ ДИССЕРТАЦИИ\Фото ИГХ\Проліферативно-апоптотичні процеси\Семінома\Семинома (группа 1) - 1-16 - Ki-67 - 200 (5) - Божко О.Є.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36" descr="E:\+ДОКТОРСКАЯ\РАЗДЕЛЫ ДИССЕРТАЦИИ\Фото ИГХ\Проліферативно-апоптотичні процеси\Семінома\Семинома (группа 1) - 1-16 - Ki-67 - 200 (5) - Божко О.Є.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449772" cy="25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7" w:type="dxa"/>
          </w:tcPr>
          <w:p w:rsidR="00F44384" w:rsidRPr="0099584B" w:rsidRDefault="00F44384" w:rsidP="00154EF6">
            <w:pPr>
              <w:spacing w:line="360" w:lineRule="auto"/>
              <w:rPr>
                <w:spacing w:val="-4"/>
                <w:sz w:val="28"/>
                <w:szCs w:val="28"/>
              </w:rPr>
            </w:pPr>
            <w:r w:rsidRPr="009958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904C52F" wp14:editId="070D6D86">
                      <wp:simplePos x="0" y="0"/>
                      <wp:positionH relativeFrom="column">
                        <wp:posOffset>2291435</wp:posOffset>
                      </wp:positionH>
                      <wp:positionV relativeFrom="paragraph">
                        <wp:posOffset>3172805</wp:posOffset>
                      </wp:positionV>
                      <wp:extent cx="266700" cy="238125"/>
                      <wp:effectExtent l="0" t="0" r="0" b="9525"/>
                      <wp:wrapNone/>
                      <wp:docPr id="382" name="Надпись 3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266700" cy="23812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F44384" w:rsidRPr="0076741A" w:rsidRDefault="00F44384" w:rsidP="00F44384">
                                  <w:pPr>
                                    <w:pStyle w:val="af6"/>
                                    <w:jc w:val="center"/>
                                    <w:rPr>
                                      <w:b/>
                                      <w:i w:val="0"/>
                                      <w:noProof/>
                                      <w:color w:val="auto"/>
                                      <w:spacing w:val="-4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>
                                    <w:rPr>
                                      <w:b/>
                                      <w:i w:val="0"/>
                                      <w:color w:val="auto"/>
                                      <w:sz w:val="32"/>
                                      <w:szCs w:val="32"/>
                                      <w:lang w:val="uk-UA"/>
                                    </w:rPr>
                                    <w:t>Б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04C52F" id="Надпись 382" o:spid="_x0000_s1027" type="#_x0000_t202" style="position:absolute;margin-left:180.45pt;margin-top:249.85pt;width:2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" stroked="f">
                      <v:path arrowok="t"/>
                      <v:textbox inset="0,0,0,0">
                        <w:txbxContent>
                          <w:p w:rsidR="00F44384" w:rsidRPr="0076741A" w:rsidRDefault="00F44384" w:rsidP="00F44384">
                            <w:pPr>
                              <w:pStyle w:val="af6"/>
                              <w:jc w:val="center"/>
                              <w:rPr>
                                <w:b/>
                                <w:i w:val="0"/>
                                <w:noProof/>
                                <w:color w:val="auto"/>
                                <w:spacing w:val="-4"/>
                                <w:sz w:val="32"/>
                                <w:szCs w:val="32"/>
                                <w:lang w:val="uk-UA"/>
                              </w:rPr>
                            </w:pPr>
                            <w:r>
                              <w:rPr>
                                <w:b/>
                                <w:i w:val="0"/>
                                <w:color w:val="auto"/>
                                <w:sz w:val="32"/>
                                <w:szCs w:val="32"/>
                                <w:lang w:val="uk-UA"/>
                              </w:rPr>
                              <w:t>Б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9584B">
              <w:rPr>
                <w:noProof/>
                <w:spacing w:val="-4"/>
                <w:sz w:val="28"/>
                <w:szCs w:val="28"/>
              </w:rPr>
              <w:drawing>
                <wp:inline distT="0" distB="0" distL="0" distR="0" wp14:anchorId="292F722A" wp14:editId="1C3B8FD9">
                  <wp:extent cx="3449772" cy="2592000"/>
                  <wp:effectExtent l="0" t="9208" r="8573" b="8572"/>
                  <wp:docPr id="352" name="Рисунок 352" descr="E:\+ДОКТОРСКАЯ\РАЗДЕЛЫ ДИССЕРТАЦИИ\Фото ИГХ\Проліферативно-апоптотичні процеси\Семінома\Семинома (группа 2) - 1-16 - Ki-67 - 200 (4) - Пожидаєв Ю.Ю.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42" descr="E:\+ДОКТОРСКАЯ\РАЗДЕЛЫ ДИССЕРТАЦИИ\Фото ИГХ\Проліферативно-апоптотичні процеси\Семінома\Семинома (группа 2) - 1-16 - Ki-67 - 200 (4) - Пожидаєв Ю.Ю.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449772" cy="25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4384" w:rsidRPr="0099584B" w:rsidTr="009F7518">
        <w:trPr>
          <w:jc w:val="center"/>
        </w:trPr>
        <w:tc>
          <w:tcPr>
            <w:tcW w:w="4927" w:type="dxa"/>
          </w:tcPr>
          <w:p w:rsidR="00F44384" w:rsidRPr="0099584B" w:rsidRDefault="00154EF6" w:rsidP="00154EF6">
            <w:pPr>
              <w:spacing w:line="360" w:lineRule="auto"/>
              <w:jc w:val="right"/>
              <w:rPr>
                <w:spacing w:val="-4"/>
                <w:sz w:val="28"/>
                <w:szCs w:val="28"/>
              </w:rPr>
            </w:pPr>
            <w:r w:rsidRPr="009958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40A4276" wp14:editId="08A47F6A">
                      <wp:simplePos x="0" y="0"/>
                      <wp:positionH relativeFrom="column">
                        <wp:posOffset>2668787</wp:posOffset>
                      </wp:positionH>
                      <wp:positionV relativeFrom="paragraph">
                        <wp:posOffset>3160115</wp:posOffset>
                      </wp:positionV>
                      <wp:extent cx="266700" cy="238125"/>
                      <wp:effectExtent l="0" t="0" r="0" b="9525"/>
                      <wp:wrapNone/>
                      <wp:docPr id="383" name="Надпись 3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266700" cy="23812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F44384" w:rsidRPr="0076741A" w:rsidRDefault="00F44384" w:rsidP="00F44384">
                                  <w:pPr>
                                    <w:pStyle w:val="af6"/>
                                    <w:jc w:val="center"/>
                                    <w:rPr>
                                      <w:b/>
                                      <w:i w:val="0"/>
                                      <w:noProof/>
                                      <w:color w:val="auto"/>
                                      <w:spacing w:val="-4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>
                                    <w:rPr>
                                      <w:b/>
                                      <w:i w:val="0"/>
                                      <w:color w:val="auto"/>
                                      <w:sz w:val="32"/>
                                      <w:szCs w:val="32"/>
                                      <w:lang w:val="uk-UA"/>
                                    </w:rPr>
                                    <w:t>В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0A4276" id="Надпись 383" o:spid="_x0000_s1028" type="#_x0000_t202" style="position:absolute;left:0;text-align:left;margin-left:210.15pt;margin-top:248.85pt;width:21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" stroked="f">
                      <v:path arrowok="t"/>
                      <v:textbox inset="0,0,0,0">
                        <w:txbxContent>
                          <w:p w:rsidR="00F44384" w:rsidRPr="0076741A" w:rsidRDefault="00F44384" w:rsidP="00F44384">
                            <w:pPr>
                              <w:pStyle w:val="af6"/>
                              <w:jc w:val="center"/>
                              <w:rPr>
                                <w:b/>
                                <w:i w:val="0"/>
                                <w:noProof/>
                                <w:color w:val="auto"/>
                                <w:spacing w:val="-4"/>
                                <w:sz w:val="32"/>
                                <w:szCs w:val="32"/>
                                <w:lang w:val="uk-UA"/>
                              </w:rPr>
                            </w:pPr>
                            <w:r>
                              <w:rPr>
                                <w:b/>
                                <w:i w:val="0"/>
                                <w:color w:val="auto"/>
                                <w:sz w:val="32"/>
                                <w:szCs w:val="32"/>
                                <w:lang w:val="uk-UA"/>
                              </w:rPr>
                              <w:t>В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44384" w:rsidRPr="0099584B">
              <w:rPr>
                <w:noProof/>
                <w:spacing w:val="-4"/>
                <w:sz w:val="28"/>
                <w:szCs w:val="28"/>
              </w:rPr>
              <w:drawing>
                <wp:inline distT="0" distB="0" distL="0" distR="0" wp14:anchorId="29B8B11E" wp14:editId="2D6F9ACD">
                  <wp:extent cx="3449772" cy="2592000"/>
                  <wp:effectExtent l="0" t="9208" r="8573" b="8572"/>
                  <wp:docPr id="353" name="Рисунок 353" descr="E:\+ДОКТОРСКАЯ\РАЗДЕЛЫ ДИССЕРТАЦИИ\Фото ИГХ\Проліферативно-апоптотичні процеси\Семінома\Семинома (группа 3) - 1-16 - Ki-67 - 400 (2) - Рубльов В.І.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48" descr="E:\+ДОКТОРСКАЯ\РАЗДЕЛЫ ДИССЕРТАЦИИ\Фото ИГХ\Проліферативно-апоптотичні процеси\Семінома\Семинома (группа 3) - 1-16 - Ki-67 - 400 (2) - Рубльов В.І.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449772" cy="25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7" w:type="dxa"/>
          </w:tcPr>
          <w:p w:rsidR="00F44384" w:rsidRPr="0099584B" w:rsidRDefault="00F44384" w:rsidP="00154EF6">
            <w:pPr>
              <w:spacing w:line="360" w:lineRule="auto"/>
              <w:rPr>
                <w:spacing w:val="-4"/>
                <w:sz w:val="28"/>
                <w:szCs w:val="28"/>
              </w:rPr>
            </w:pPr>
            <w:r w:rsidRPr="009958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D926837" wp14:editId="64B4D33B">
                      <wp:simplePos x="0" y="0"/>
                      <wp:positionH relativeFrom="column">
                        <wp:posOffset>2278100</wp:posOffset>
                      </wp:positionH>
                      <wp:positionV relativeFrom="paragraph">
                        <wp:posOffset>3157694</wp:posOffset>
                      </wp:positionV>
                      <wp:extent cx="266700" cy="238125"/>
                      <wp:effectExtent l="0" t="0" r="0" b="9525"/>
                      <wp:wrapNone/>
                      <wp:docPr id="386" name="Надпись 3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266700" cy="23812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F44384" w:rsidRPr="0076741A" w:rsidRDefault="00F44384" w:rsidP="00F44384">
                                  <w:pPr>
                                    <w:pStyle w:val="af6"/>
                                    <w:jc w:val="center"/>
                                    <w:rPr>
                                      <w:b/>
                                      <w:i w:val="0"/>
                                      <w:noProof/>
                                      <w:color w:val="auto"/>
                                      <w:spacing w:val="-4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>
                                    <w:rPr>
                                      <w:b/>
                                      <w:i w:val="0"/>
                                      <w:color w:val="auto"/>
                                      <w:sz w:val="32"/>
                                      <w:szCs w:val="32"/>
                                      <w:lang w:val="uk-UA"/>
                                    </w:rPr>
                                    <w:t>Г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926837" id="Надпись 386" o:spid="_x0000_s1029" type="#_x0000_t202" style="position:absolute;margin-left:179.4pt;margin-top:248.65pt;width:2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" stroked="f">
                      <v:path arrowok="t"/>
                      <v:textbox inset="0,0,0,0">
                        <w:txbxContent>
                          <w:p w:rsidR="00F44384" w:rsidRPr="0076741A" w:rsidRDefault="00F44384" w:rsidP="00F44384">
                            <w:pPr>
                              <w:pStyle w:val="af6"/>
                              <w:jc w:val="center"/>
                              <w:rPr>
                                <w:b/>
                                <w:i w:val="0"/>
                                <w:noProof/>
                                <w:color w:val="auto"/>
                                <w:spacing w:val="-4"/>
                                <w:sz w:val="32"/>
                                <w:szCs w:val="32"/>
                                <w:lang w:val="uk-UA"/>
                              </w:rPr>
                            </w:pPr>
                            <w:r>
                              <w:rPr>
                                <w:b/>
                                <w:i w:val="0"/>
                                <w:color w:val="auto"/>
                                <w:sz w:val="32"/>
                                <w:szCs w:val="32"/>
                                <w:lang w:val="uk-UA"/>
                              </w:rPr>
                              <w:t>Г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9584B">
              <w:rPr>
                <w:noProof/>
                <w:spacing w:val="-4"/>
                <w:sz w:val="28"/>
                <w:szCs w:val="28"/>
              </w:rPr>
              <w:drawing>
                <wp:inline distT="0" distB="0" distL="0" distR="0" wp14:anchorId="081862B1" wp14:editId="2A8ED520">
                  <wp:extent cx="3449772" cy="2592000"/>
                  <wp:effectExtent l="0" t="9208" r="8573" b="8572"/>
                  <wp:docPr id="354" name="Рисунок 354" descr="E:\+ДОКТОРСКАЯ\РАЗДЕЛЫ ДИССЕРТАЦИИ\Фото ИГХ\Проліферативно-апоптотичні процеси\Семінома\Семинома (группа 4) - 1-16 - Ki-67 - 400 (4) - Онуфрієв В.В.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50" descr="E:\+ДОКТОРСКАЯ\РАЗДЕЛЫ ДИССЕРТАЦИИ\Фото ИГХ\Проліферативно-апоптотичні процеси\Семінома\Семинома (группа 4) - 1-16 - Ki-67 - 400 (4) - Онуфрієв В.В.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449772" cy="25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44384" w:rsidRDefault="00F44384" w:rsidP="00F44384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Рис. 1. А. Помірна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інтрануклеарна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реакція з Ki-67 в семіномі групи «1» (×200). Б. Помірна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інтрануклеарна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реакція з Ki-67 в семіномі групи «2» (×200). В. Інтенсивна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інтрануклеарна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реакція з Ki-67 в семіномі групи «3» (×400). Г. Інтенсивна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інтрануклеарна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реакція з Ki-67 в семіномі групи «4» (×400). ІГХ метод, додаткове забарвлення гематоксиліном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Майєра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154EF6" w:rsidRPr="00154EF6" w:rsidRDefault="00154EF6" w:rsidP="00154EF6">
      <w:pPr>
        <w:spacing w:after="0" w:line="240" w:lineRule="auto"/>
        <w:ind w:firstLine="567"/>
        <w:jc w:val="both"/>
        <w:rPr>
          <w:rFonts w:ascii="Times New Roman" w:eastAsia="ヒラギノ角ゴ Pro W3" w:hAnsi="Times New Roman" w:cs="Times New Roman"/>
          <w:kern w:val="1"/>
          <w:sz w:val="28"/>
          <w:szCs w:val="20"/>
          <w:lang w:val="en-US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Fig. 1.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A. Moderate </w:t>
      </w:r>
      <w:proofErr w:type="spellStart"/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intranuclear</w:t>
      </w:r>
      <w:proofErr w:type="spellEnd"/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reaction with Ki-67 in the seminoma of group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«1»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(×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200).</w:t>
      </w:r>
      <w:r w:rsidRPr="00154EF6">
        <w:t xml:space="preserve">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Б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. Moderate </w:t>
      </w:r>
      <w:proofErr w:type="spellStart"/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intranuclear</w:t>
      </w:r>
      <w:proofErr w:type="spellEnd"/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reac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tion with Ki-67 in the seminoma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of group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«2» </w:t>
      </w:r>
      <w:r w:rsid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(×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200).</w:t>
      </w:r>
      <w:r w:rsidRPr="00154EF6">
        <w:t xml:space="preserve">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В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. Intensive </w:t>
      </w:r>
      <w:proofErr w:type="spellStart"/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intranuclear</w:t>
      </w:r>
      <w:proofErr w:type="spellEnd"/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reaction with Ki-67 in the seminoma of group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«3» </w:t>
      </w:r>
      <w:r w:rsid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(×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400).</w:t>
      </w:r>
      <w:r w:rsidRPr="00154EF6">
        <w:t xml:space="preserve"> </w:t>
      </w:r>
      <w:r w:rsidR="00C0252B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. Intensive </w:t>
      </w:r>
      <w:proofErr w:type="spellStart"/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intranuclear</w:t>
      </w:r>
      <w:proofErr w:type="spellEnd"/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reaction with Ki-67 in the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seminoma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of group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«4»</w:t>
      </w:r>
      <w:r w:rsidR="00C0252B" w:rsidRP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(×</w:t>
      </w:r>
      <w:r w:rsidR="00C0252B"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400).</w:t>
      </w:r>
      <w:r w:rsid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spellStart"/>
      <w:r w:rsid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Immunoperoxidase</w:t>
      </w:r>
      <w:proofErr w:type="spellEnd"/>
      <w:r w:rsid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reaction.</w:t>
      </w:r>
    </w:p>
    <w:p w:rsidR="0021216D" w:rsidRPr="0099584B" w:rsidRDefault="007142BA" w:rsidP="00903E88">
      <w:pPr>
        <w:spacing w:after="0" w:line="360" w:lineRule="auto"/>
        <w:ind w:firstLine="567"/>
        <w:jc w:val="both"/>
        <w:rPr>
          <w:rFonts w:ascii="Times New Roman" w:eastAsia="ヒラギノ角ゴ Pro W3" w:hAnsi="Times New Roman" w:cs="Times New Roman"/>
          <w:kern w:val="1"/>
          <w:sz w:val="28"/>
          <w:szCs w:val="28"/>
          <w:lang w:val="uk-UA"/>
        </w:rPr>
      </w:pPr>
      <w:r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lastRenderedPageBreak/>
        <w:t xml:space="preserve">При кореляційному аналізі </w:t>
      </w:r>
      <w:r w:rsidR="0021216D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було виявлено високий позитивний </w:t>
      </w:r>
      <w:r w:rsidR="0021216D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зв'язок між S експресії</w:t>
      </w:r>
      <w:r w:rsidR="0021216D" w:rsidRPr="0099584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21216D" w:rsidRPr="0099584B">
        <w:rPr>
          <w:rFonts w:ascii="Times New Roman" w:hAnsi="Times New Roman" w:cs="Times New Roman"/>
          <w:sz w:val="28"/>
          <w:lang w:val="uk-UA"/>
        </w:rPr>
        <w:t>Bax</w:t>
      </w:r>
      <w:proofErr w:type="spellEnd"/>
      <w:r w:rsidR="0021216D" w:rsidRPr="0099584B">
        <w:rPr>
          <w:rFonts w:ascii="Times New Roman" w:hAnsi="Times New Roman" w:cs="Times New Roman"/>
          <w:sz w:val="28"/>
          <w:lang w:val="uk-UA"/>
        </w:rPr>
        <w:t xml:space="preserve"> та</w:t>
      </w:r>
      <w:r w:rsidR="00902023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S експресії</w:t>
      </w:r>
      <w:r w:rsidR="0021216D" w:rsidRPr="0099584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21216D" w:rsidRPr="0099584B">
        <w:rPr>
          <w:rFonts w:ascii="Times New Roman" w:hAnsi="Times New Roman" w:cs="Times New Roman"/>
          <w:sz w:val="28"/>
          <w:szCs w:val="28"/>
        </w:rPr>
        <w:t>Ki</w:t>
      </w:r>
      <w:proofErr w:type="spellEnd"/>
      <w:r w:rsidR="0021216D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-67 </w:t>
      </w:r>
      <w:r w:rsidR="00902023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902023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ІП </w:t>
      </w:r>
      <w:r w:rsidR="0021216D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(</w:t>
      </w:r>
      <w:r w:rsidR="0021216D" w:rsidRPr="0099584B">
        <w:rPr>
          <w:rFonts w:ascii="Times New Roman" w:hAnsi="Times New Roman" w:cs="Times New Roman"/>
          <w:spacing w:val="-4"/>
          <w:sz w:val="28"/>
          <w:szCs w:val="28"/>
          <w:lang w:val="en-US"/>
        </w:rPr>
        <w:t>r</w:t>
      </w:r>
      <w:r w:rsidR="0021216D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= +0,83; </w:t>
      </w:r>
      <w:r w:rsidR="00902023" w:rsidRPr="0099584B">
        <w:rPr>
          <w:rFonts w:ascii="Times New Roman" w:hAnsi="Times New Roman" w:cs="Times New Roman"/>
          <w:spacing w:val="-4"/>
          <w:sz w:val="28"/>
          <w:szCs w:val="28"/>
          <w:lang w:val="en-US"/>
        </w:rPr>
        <w:t>r</w:t>
      </w:r>
      <w:r w:rsidR="00902023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= +0,84; </w:t>
      </w:r>
      <w:r w:rsidR="0021216D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р&lt;0,05</w:t>
      </w:r>
      <w:r w:rsidR="00902023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відповідно</w:t>
      </w:r>
      <w:r w:rsidR="0021216D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)</w:t>
      </w:r>
      <w:r w:rsidR="00902023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по мірі зростання стадії пухлинної прогресії</w:t>
      </w:r>
      <w:r w:rsidR="00903E88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Це </w:t>
      </w:r>
      <w:r w:rsidR="0021216D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свідчить </w:t>
      </w:r>
      <w:r w:rsidR="00AF4AE5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пр</w:t>
      </w:r>
      <w:r w:rsidR="0021216D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о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підвищенн</w:t>
      </w:r>
      <w:r w:rsidR="00AF4AE5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я</w:t>
      </w:r>
      <w:r w:rsidR="0021216D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рівня апоптозу по мірі зростання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проліферативної активності та дозволяє говорити про </w:t>
      </w:r>
      <w:r w:rsidR="00903E88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відсутність стійкості пухлинних клітин в семіномі до </w:t>
      </w:r>
      <w:r w:rsidR="00903E88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апоптозу, який виступає інгібітором росту пухлини </w:t>
      </w:r>
      <w:r w:rsidR="00903E88" w:rsidRPr="0099584B">
        <w:rPr>
          <w:rFonts w:ascii="Times New Roman" w:eastAsiaTheme="majorEastAsia" w:hAnsi="Times New Roman" w:cs="Times New Roman"/>
          <w:bCs/>
          <w:sz w:val="28"/>
          <w:szCs w:val="28"/>
          <w:lang w:val="uk-UA"/>
        </w:rPr>
        <w:t>[</w:t>
      </w:r>
      <w:r w:rsidR="00C76E05" w:rsidRPr="0099584B">
        <w:rPr>
          <w:rFonts w:ascii="Times New Roman" w:eastAsiaTheme="majorEastAsia" w:hAnsi="Times New Roman" w:cs="Times New Roman"/>
          <w:sz w:val="28"/>
          <w:szCs w:val="28"/>
        </w:rPr>
        <w:t>18</w:t>
      </w:r>
      <w:r w:rsidR="00903E88" w:rsidRPr="0099584B">
        <w:rPr>
          <w:rFonts w:ascii="Times New Roman" w:eastAsiaTheme="majorEastAsia" w:hAnsi="Times New Roman" w:cs="Times New Roman"/>
          <w:bCs/>
          <w:sz w:val="28"/>
          <w:szCs w:val="28"/>
          <w:lang w:val="uk-UA"/>
        </w:rPr>
        <w:t>]</w:t>
      </w:r>
      <w:r w:rsidR="0099584B" w:rsidRPr="0099584B">
        <w:rPr>
          <w:rFonts w:ascii="Times New Roman" w:eastAsiaTheme="majorEastAsia" w:hAnsi="Times New Roman" w:cs="Times New Roman"/>
          <w:bCs/>
          <w:sz w:val="28"/>
          <w:szCs w:val="28"/>
          <w:lang w:val="uk-UA"/>
        </w:rPr>
        <w:t>.</w:t>
      </w:r>
    </w:p>
    <w:p w:rsidR="00886620" w:rsidRPr="0099584B" w:rsidRDefault="00886620" w:rsidP="0088662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Маркер </w:t>
      </w:r>
      <w:r w:rsidR="00CB340B">
        <w:rPr>
          <w:rFonts w:ascii="Times New Roman" w:eastAsia="Calibri" w:hAnsi="Times New Roman" w:cs="Times New Roman"/>
          <w:sz w:val="28"/>
          <w:szCs w:val="28"/>
        </w:rPr>
        <w:t xml:space="preserve">bcl-2 </w:t>
      </w:r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– ген, який кодує протеїн «виживання», відомий як інгібітор апоптозу. Коли </w:t>
      </w:r>
      <w:r w:rsidR="00CB340B">
        <w:rPr>
          <w:rFonts w:ascii="Times New Roman" w:eastAsia="Calibri" w:hAnsi="Times New Roman" w:cs="Times New Roman"/>
          <w:sz w:val="28"/>
          <w:szCs w:val="28"/>
        </w:rPr>
        <w:t xml:space="preserve">bcl-2 </w:t>
      </w:r>
      <w:proofErr w:type="spellStart"/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>гіперекспресує</w:t>
      </w:r>
      <w:proofErr w:type="spellEnd"/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>, він відігр</w:t>
      </w:r>
      <w:r w:rsidR="00C97022"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ає важливу роль в </w:t>
      </w:r>
      <w:proofErr w:type="spellStart"/>
      <w:r w:rsidR="00C97022"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>туморогенезі</w:t>
      </w:r>
      <w:proofErr w:type="spellEnd"/>
      <w:r w:rsidR="00C97022"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>[</w:t>
      </w:r>
      <w:r w:rsidR="00C76E05" w:rsidRPr="0099584B">
        <w:rPr>
          <w:rFonts w:ascii="Times New Roman" w:hAnsi="Times New Roman" w:cs="Times New Roman"/>
          <w:bCs/>
          <w:i/>
          <w:sz w:val="28"/>
          <w:szCs w:val="28"/>
          <w:lang w:val="uk-UA"/>
        </w:rPr>
        <w:t>19, 20</w:t>
      </w:r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>].</w:t>
      </w:r>
      <w:r w:rsidR="00C97022"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Також існують дані, </w:t>
      </w:r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що підвищена експресія </w:t>
      </w:r>
      <w:r w:rsidR="00CB340B">
        <w:rPr>
          <w:rFonts w:ascii="Times New Roman" w:eastAsia="Calibri" w:hAnsi="Times New Roman" w:cs="Times New Roman"/>
          <w:sz w:val="28"/>
          <w:szCs w:val="28"/>
        </w:rPr>
        <w:t xml:space="preserve">bcl-2 </w:t>
      </w:r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корелює з кращим виживанням і асоціюється з низьким </w:t>
      </w:r>
      <w:proofErr w:type="spellStart"/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>стадіюванням</w:t>
      </w:r>
      <w:proofErr w:type="spellEnd"/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і градацією</w:t>
      </w:r>
      <w:r w:rsidR="00C97022"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пухлин</w:t>
      </w:r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[</w:t>
      </w:r>
      <w:r w:rsidR="0099584B"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>20</w:t>
      </w:r>
      <w:r w:rsidRPr="0099584B">
        <w:rPr>
          <w:rFonts w:ascii="Times New Roman" w:eastAsia="TimesNewRomanPSMT" w:hAnsi="Times New Roman" w:cs="Times New Roman"/>
          <w:sz w:val="28"/>
          <w:szCs w:val="28"/>
          <w:lang w:val="uk-UA"/>
        </w:rPr>
        <w:t>].</w:t>
      </w:r>
    </w:p>
    <w:p w:rsidR="00DA635E" w:rsidRPr="0099584B" w:rsidRDefault="00C97022" w:rsidP="0021216D">
      <w:pPr>
        <w:spacing w:after="0" w:line="360" w:lineRule="auto"/>
        <w:ind w:firstLine="567"/>
        <w:jc w:val="both"/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В нашому дослідженні</w:t>
      </w:r>
      <w:r w:rsidR="00DA635E" w:rsidRPr="0099584B">
        <w:rPr>
          <w:rFonts w:ascii="Times New Roman" w:hAnsi="Times New Roman" w:cs="Times New Roman"/>
          <w:sz w:val="28"/>
          <w:lang w:val="uk-UA"/>
        </w:rPr>
        <w:t xml:space="preserve"> маркер </w:t>
      </w:r>
      <w:proofErr w:type="spellStart"/>
      <w:r w:rsidR="00DA635E" w:rsidRPr="0099584B">
        <w:rPr>
          <w:rFonts w:ascii="Times New Roman" w:hAnsi="Times New Roman" w:cs="Times New Roman"/>
          <w:sz w:val="28"/>
          <w:lang w:val="uk-UA"/>
        </w:rPr>
        <w:t>антиапоптоза</w:t>
      </w:r>
      <w:proofErr w:type="spellEnd"/>
      <w:r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 bcl-2 </w:t>
      </w:r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виявлявся лише в одиничних пухлинах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: в одному з п’яти спостережень групи «2», одному з трьох випадків групи «3» і в єдиному групи «4». </w:t>
      </w:r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П</w:t>
      </w:r>
      <w:r w:rsidR="002E5A0A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ри цьому п</w:t>
      </w:r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озитивне забарвлення виявлялось лише в цитоплазмі поодиноких клітин імунного </w:t>
      </w:r>
      <w:proofErr w:type="spellStart"/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інфільтрата</w:t>
      </w:r>
      <w:proofErr w:type="spellEnd"/>
      <w:r w:rsidR="002E5A0A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, а в</w:t>
      </w:r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 пухлинних клітинах експресія bcl-2 виявлена не була (рис. </w:t>
      </w:r>
      <w:r w:rsidR="00811077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2</w:t>
      </w:r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, </w:t>
      </w:r>
      <w:r w:rsidR="00811077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В</w:t>
      </w:r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, </w:t>
      </w:r>
      <w:r w:rsidR="00811077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Г</w:t>
      </w:r>
      <w:r w:rsidR="00DA635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).</w:t>
      </w:r>
    </w:p>
    <w:p w:rsidR="00902023" w:rsidRPr="0099584B" w:rsidRDefault="00902023" w:rsidP="00CB6D3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Таким чином,</w:t>
      </w:r>
      <w:r w:rsidRPr="0099584B">
        <w:rPr>
          <w:rFonts w:ascii="Times New Roman" w:hAnsi="Times New Roman" w:cs="Times New Roman"/>
          <w:bCs/>
          <w:sz w:val="28"/>
          <w:lang w:val="uk-UA"/>
        </w:rPr>
        <w:t xml:space="preserve"> активність </w:t>
      </w:r>
      <w:proofErr w:type="spellStart"/>
      <w:r w:rsidRPr="0099584B">
        <w:rPr>
          <w:rFonts w:ascii="Times New Roman" w:hAnsi="Times New Roman" w:cs="Times New Roman"/>
          <w:bCs/>
          <w:sz w:val="28"/>
          <w:lang w:val="uk-UA"/>
        </w:rPr>
        <w:t>антиапоптотичного</w:t>
      </w:r>
      <w:proofErr w:type="spellEnd"/>
      <w:r w:rsidRPr="0099584B">
        <w:rPr>
          <w:rFonts w:ascii="Times New Roman" w:hAnsi="Times New Roman" w:cs="Times New Roman"/>
          <w:bCs/>
          <w:sz w:val="28"/>
          <w:lang w:val="uk-UA"/>
        </w:rPr>
        <w:t xml:space="preserve"> білка </w:t>
      </w:r>
      <w:r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bcl-2 в семіномі була вкрай незначною, що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опосередковано свідчить про її невисоку агресивність. А</w:t>
      </w:r>
      <w:r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 переважна локалізація bcl-2</w:t>
      </w:r>
      <w:r w:rsidR="00CB6D3E"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 xml:space="preserve"> </w:t>
      </w:r>
      <w:r w:rsidRPr="0099584B">
        <w:rPr>
          <w:rFonts w:ascii="Times New Roman" w:eastAsia="ヒラギノ角ゴ Pro W3" w:hAnsi="Times New Roman" w:cs="Times New Roman"/>
          <w:kern w:val="1"/>
          <w:sz w:val="28"/>
          <w:szCs w:val="20"/>
          <w:lang w:val="uk-UA"/>
        </w:rPr>
        <w:t>в клітинах імунного інфільтрату в окремих випадках говорить о з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береженні захисної функції імунної системи.</w:t>
      </w:r>
    </w:p>
    <w:p w:rsidR="00886620" w:rsidRPr="0099584B" w:rsidRDefault="007B73C6" w:rsidP="008866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Серед </w:t>
      </w:r>
      <w:r w:rsidR="00886620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публікацій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886620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присвячен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их </w:t>
      </w:r>
      <w:r w:rsidR="00886620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вивченню прогностичного значення генів, які беруть участь в </w:t>
      </w:r>
      <w:r w:rsidR="00C97022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канцерогенезі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886620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886620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дним з найбільш вивче</w:t>
      </w:r>
      <w:r w:rsidR="002E5A0A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них генів-</w:t>
      </w:r>
      <w:proofErr w:type="spellStart"/>
      <w:r w:rsidR="002E5A0A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супресорів</w:t>
      </w:r>
      <w:proofErr w:type="spellEnd"/>
      <w:r w:rsidR="002E5A0A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є р53, </w:t>
      </w:r>
      <w:r w:rsidR="002E5A0A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який регулює клітинний цикл і підтримку цілісності </w:t>
      </w:r>
      <w:proofErr w:type="spellStart"/>
      <w:r w:rsidR="002E5A0A" w:rsidRPr="0099584B">
        <w:rPr>
          <w:rFonts w:ascii="Times New Roman" w:hAnsi="Times New Roman" w:cs="Times New Roman"/>
          <w:sz w:val="28"/>
          <w:szCs w:val="28"/>
          <w:lang w:val="uk-UA"/>
        </w:rPr>
        <w:t>геному</w:t>
      </w:r>
      <w:proofErr w:type="spellEnd"/>
      <w:r w:rsidR="002E5A0A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86620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99584B" w:rsidRPr="0099584B">
        <w:rPr>
          <w:rFonts w:ascii="Times New Roman" w:hAnsi="Times New Roman" w:cs="Times New Roman"/>
          <w:bCs/>
          <w:sz w:val="28"/>
          <w:szCs w:val="28"/>
          <w:lang w:val="uk-UA"/>
        </w:rPr>
        <w:t>21, 22</w:t>
      </w:r>
      <w:r w:rsidR="00886620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C97022" w:rsidRPr="009958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73C6" w:rsidRPr="0099584B" w:rsidRDefault="00C97022" w:rsidP="007B73C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Вважають, що мутації р53 можуть не тільки ініціювати канцерогенез і визначати його початкові етапи, але й виникати в процесі росту пухлини, що обумовлює її агресивні властивості</w:t>
      </w:r>
      <w:r w:rsidR="0005419A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Мутантний р53 визначається при багатьох злоякісних новоутвореннях, таких як пухлини </w:t>
      </w:r>
      <w:proofErr w:type="spellStart"/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>легенів</w:t>
      </w:r>
      <w:proofErr w:type="spellEnd"/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, молочної залози, </w:t>
      </w:r>
      <w:r w:rsidR="00F41CC2" w:rsidRPr="0099584B">
        <w:rPr>
          <w:rFonts w:ascii="Times New Roman" w:hAnsi="Times New Roman" w:cs="Times New Roman"/>
          <w:sz w:val="28"/>
          <w:szCs w:val="28"/>
          <w:lang w:val="uk-UA"/>
        </w:rPr>
        <w:t>шлунку</w:t>
      </w:r>
      <w:r w:rsidR="007B73C6" w:rsidRPr="0099584B">
        <w:rPr>
          <w:rFonts w:ascii="Times New Roman" w:hAnsi="Times New Roman" w:cs="Times New Roman"/>
          <w:sz w:val="28"/>
          <w:szCs w:val="28"/>
          <w:lang w:val="uk-UA"/>
        </w:rPr>
        <w:t>, яєчника, нирок</w:t>
      </w:r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9584B" w:rsidRPr="0099584B">
        <w:rPr>
          <w:rFonts w:ascii="Times New Roman" w:hAnsi="Times New Roman" w:cs="Times New Roman"/>
          <w:sz w:val="28"/>
          <w:szCs w:val="28"/>
          <w:lang w:val="uk-UA"/>
        </w:rPr>
        <w:t>21, 23, 24</w:t>
      </w:r>
      <w:r w:rsidR="007B73C6" w:rsidRPr="0099584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B73C6" w:rsidRPr="0099584B" w:rsidRDefault="00FA5EC0" w:rsidP="0021216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В той же час нам </w:t>
      </w:r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>зустрілося лише одне повідомлення, що ген-</w:t>
      </w:r>
      <w:proofErr w:type="spellStart"/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>супресор</w:t>
      </w:r>
      <w:proofErr w:type="spellEnd"/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р53 в ГПЯ буває мутований </w:t>
      </w:r>
      <w:proofErr w:type="spellStart"/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="00886620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9584B" w:rsidRPr="0099584B">
        <w:rPr>
          <w:rFonts w:ascii="Times New Roman" w:hAnsi="Times New Roman" w:cs="Times New Roman"/>
          <w:bCs/>
          <w:sz w:val="28"/>
          <w:szCs w:val="28"/>
          <w:lang w:val="uk-UA"/>
        </w:rPr>
        <w:t>25</w:t>
      </w:r>
      <w:r w:rsidR="007B73C6" w:rsidRPr="0099584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44384" w:rsidRDefault="00F44384" w:rsidP="006D64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7"/>
        <w:gridCol w:w="4927"/>
      </w:tblGrid>
      <w:tr w:rsidR="00CB5ADE" w:rsidRPr="0099584B" w:rsidTr="009F7518">
        <w:trPr>
          <w:jc w:val="center"/>
        </w:trPr>
        <w:tc>
          <w:tcPr>
            <w:tcW w:w="4927" w:type="dxa"/>
          </w:tcPr>
          <w:p w:rsidR="00CB5ADE" w:rsidRPr="0099584B" w:rsidRDefault="00C0252B" w:rsidP="00C0252B">
            <w:pPr>
              <w:spacing w:line="360" w:lineRule="auto"/>
              <w:jc w:val="right"/>
              <w:rPr>
                <w:spacing w:val="-4"/>
                <w:sz w:val="28"/>
                <w:szCs w:val="28"/>
              </w:rPr>
            </w:pPr>
            <w:r w:rsidRPr="0099584B"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25B72DE" wp14:editId="29526041">
                      <wp:simplePos x="0" y="0"/>
                      <wp:positionH relativeFrom="column">
                        <wp:posOffset>2655570</wp:posOffset>
                      </wp:positionH>
                      <wp:positionV relativeFrom="paragraph">
                        <wp:posOffset>3156585</wp:posOffset>
                      </wp:positionV>
                      <wp:extent cx="266700" cy="238125"/>
                      <wp:effectExtent l="0" t="0" r="0" b="9525"/>
                      <wp:wrapNone/>
                      <wp:docPr id="355" name="Надпись 3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266700" cy="23812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B5ADE" w:rsidRPr="0076741A" w:rsidRDefault="00CB5ADE" w:rsidP="00CB5ADE">
                                  <w:pPr>
                                    <w:pStyle w:val="af6"/>
                                    <w:jc w:val="center"/>
                                    <w:rPr>
                                      <w:b/>
                                      <w:i w:val="0"/>
                                      <w:noProof/>
                                      <w:color w:val="auto"/>
                                      <w:spacing w:val="-4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 w:rsidRPr="0076741A">
                                    <w:rPr>
                                      <w:b/>
                                      <w:i w:val="0"/>
                                      <w:color w:val="auto"/>
                                      <w:sz w:val="32"/>
                                      <w:szCs w:val="32"/>
                                      <w:lang w:val="uk-UA"/>
                                    </w:rPr>
                                    <w:t>А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B72DE" id="Надпись 355" o:spid="_x0000_s1030" type="#_x0000_t202" style="position:absolute;left:0;text-align:left;margin-left:209.1pt;margin-top:248.55pt;width:21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" stroked="f">
                      <v:path arrowok="t"/>
                      <v:textbox inset="0,0,0,0">
                        <w:txbxContent>
                          <w:p w:rsidR="00CB5ADE" w:rsidRPr="0076741A" w:rsidRDefault="00CB5ADE" w:rsidP="00CB5ADE">
                            <w:pPr>
                              <w:pStyle w:val="af6"/>
                              <w:jc w:val="center"/>
                              <w:rPr>
                                <w:b/>
                                <w:i w:val="0"/>
                                <w:noProof/>
                                <w:color w:val="auto"/>
                                <w:spacing w:val="-4"/>
                                <w:sz w:val="32"/>
                                <w:szCs w:val="32"/>
                                <w:lang w:val="uk-UA"/>
                              </w:rPr>
                            </w:pPr>
                            <w:r w:rsidRPr="0076741A">
                              <w:rPr>
                                <w:b/>
                                <w:i w:val="0"/>
                                <w:color w:val="auto"/>
                                <w:sz w:val="32"/>
                                <w:szCs w:val="32"/>
                                <w:lang w:val="uk-UA"/>
                              </w:rPr>
                              <w:t>А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B5ADE" w:rsidRPr="0099584B">
              <w:rPr>
                <w:noProof/>
                <w:spacing w:val="-4"/>
                <w:sz w:val="28"/>
                <w:szCs w:val="28"/>
              </w:rPr>
              <w:drawing>
                <wp:inline distT="0" distB="0" distL="0" distR="0" wp14:anchorId="2FFC0F60" wp14:editId="73E6AEAA">
                  <wp:extent cx="2592000" cy="3456000"/>
                  <wp:effectExtent l="0" t="0" r="0" b="0"/>
                  <wp:docPr id="363" name="Рисунок 363" descr="C:\Users\Sergey\Desktop\Фото ИГХ в диссертацию\1-2A - Bax - 200 (2) — копия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91" descr="C:\Users\Sergey\Desktop\Фото ИГХ в диссертацию\1-2A - Bax - 200 (2) — копия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0" y="0"/>
                            <a:ext cx="2592000" cy="345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7" w:type="dxa"/>
          </w:tcPr>
          <w:p w:rsidR="00CB5ADE" w:rsidRPr="0099584B" w:rsidRDefault="00C0252B" w:rsidP="00C0252B">
            <w:pPr>
              <w:spacing w:line="360" w:lineRule="auto"/>
              <w:rPr>
                <w:spacing w:val="-4"/>
                <w:sz w:val="28"/>
                <w:szCs w:val="28"/>
              </w:rPr>
            </w:pPr>
            <w:r w:rsidRPr="009958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AD8DAE0" wp14:editId="1C51B2F2">
                      <wp:simplePos x="0" y="0"/>
                      <wp:positionH relativeFrom="column">
                        <wp:posOffset>2259119</wp:posOffset>
                      </wp:positionH>
                      <wp:positionV relativeFrom="paragraph">
                        <wp:posOffset>3168227</wp:posOffset>
                      </wp:positionV>
                      <wp:extent cx="266700" cy="238125"/>
                      <wp:effectExtent l="0" t="0" r="0" b="9525"/>
                      <wp:wrapNone/>
                      <wp:docPr id="356" name="Надпись 3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266700" cy="23812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B5ADE" w:rsidRPr="0076741A" w:rsidRDefault="00CB5ADE" w:rsidP="00CB5ADE">
                                  <w:pPr>
                                    <w:pStyle w:val="af6"/>
                                    <w:jc w:val="center"/>
                                    <w:rPr>
                                      <w:b/>
                                      <w:i w:val="0"/>
                                      <w:noProof/>
                                      <w:color w:val="auto"/>
                                      <w:spacing w:val="-4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>
                                    <w:rPr>
                                      <w:b/>
                                      <w:i w:val="0"/>
                                      <w:color w:val="auto"/>
                                      <w:sz w:val="32"/>
                                      <w:szCs w:val="32"/>
                                      <w:lang w:val="uk-UA"/>
                                    </w:rPr>
                                    <w:t>Б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D8DAE0" id="Надпись 356" o:spid="_x0000_s1031" type="#_x0000_t202" style="position:absolute;margin-left:177.9pt;margin-top:249.45pt;width:21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" stroked="f">
                      <v:path arrowok="t"/>
                      <v:textbox inset="0,0,0,0">
                        <w:txbxContent>
                          <w:p w:rsidR="00CB5ADE" w:rsidRPr="0076741A" w:rsidRDefault="00CB5ADE" w:rsidP="00CB5ADE">
                            <w:pPr>
                              <w:pStyle w:val="af6"/>
                              <w:jc w:val="center"/>
                              <w:rPr>
                                <w:b/>
                                <w:i w:val="0"/>
                                <w:noProof/>
                                <w:color w:val="auto"/>
                                <w:spacing w:val="-4"/>
                                <w:sz w:val="32"/>
                                <w:szCs w:val="32"/>
                                <w:lang w:val="uk-UA"/>
                              </w:rPr>
                            </w:pPr>
                            <w:r>
                              <w:rPr>
                                <w:b/>
                                <w:i w:val="0"/>
                                <w:color w:val="auto"/>
                                <w:sz w:val="32"/>
                                <w:szCs w:val="32"/>
                                <w:lang w:val="uk-UA"/>
                              </w:rPr>
                              <w:t>Б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B5ADE" w:rsidRPr="0099584B">
              <w:rPr>
                <w:noProof/>
                <w:spacing w:val="-4"/>
                <w:sz w:val="28"/>
                <w:szCs w:val="28"/>
              </w:rPr>
              <w:drawing>
                <wp:inline distT="0" distB="0" distL="0" distR="0" wp14:anchorId="60F14265" wp14:editId="228D0BAA">
                  <wp:extent cx="3456000" cy="2592000"/>
                  <wp:effectExtent l="0" t="6033" r="5398" b="5397"/>
                  <wp:docPr id="364" name="Рисунок 364" descr="E:\+ДОКТОРСКАЯ\Фотографии - ИГХ - Шпонька\Семинома - 1-2А\1-2A - Bax - 400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92" descr="E:\+ДОКТОРСКАЯ\Фотографии - ИГХ - Шпонька\Семинома - 1-2А\1-2A - Bax - 400 (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456000" cy="25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5ADE" w:rsidRPr="0099584B" w:rsidTr="009F7518">
        <w:trPr>
          <w:jc w:val="center"/>
        </w:trPr>
        <w:tc>
          <w:tcPr>
            <w:tcW w:w="4927" w:type="dxa"/>
          </w:tcPr>
          <w:p w:rsidR="00CB5ADE" w:rsidRPr="0099584B" w:rsidRDefault="00C0252B" w:rsidP="00C0252B">
            <w:pPr>
              <w:spacing w:line="360" w:lineRule="auto"/>
              <w:jc w:val="right"/>
              <w:rPr>
                <w:spacing w:val="-4"/>
                <w:sz w:val="28"/>
                <w:szCs w:val="28"/>
              </w:rPr>
            </w:pPr>
            <w:r w:rsidRPr="009958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8B1899D" wp14:editId="6DF90BCC">
                      <wp:simplePos x="0" y="0"/>
                      <wp:positionH relativeFrom="column">
                        <wp:posOffset>2643717</wp:posOffset>
                      </wp:positionH>
                      <wp:positionV relativeFrom="paragraph">
                        <wp:posOffset>3151082</wp:posOffset>
                      </wp:positionV>
                      <wp:extent cx="266700" cy="238125"/>
                      <wp:effectExtent l="0" t="0" r="0" b="0"/>
                      <wp:wrapNone/>
                      <wp:docPr id="357" name="Надпись 3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266700" cy="23812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B5ADE" w:rsidRPr="0076741A" w:rsidRDefault="00CB5ADE" w:rsidP="00CB5ADE">
                                  <w:pPr>
                                    <w:pStyle w:val="af6"/>
                                    <w:jc w:val="center"/>
                                    <w:rPr>
                                      <w:b/>
                                      <w:i w:val="0"/>
                                      <w:noProof/>
                                      <w:color w:val="auto"/>
                                      <w:spacing w:val="-4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>
                                    <w:rPr>
                                      <w:b/>
                                      <w:i w:val="0"/>
                                      <w:color w:val="auto"/>
                                      <w:sz w:val="32"/>
                                      <w:szCs w:val="32"/>
                                      <w:lang w:val="uk-UA"/>
                                    </w:rPr>
                                    <w:t>В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B1899D" id="Надпись 357" o:spid="_x0000_s1032" type="#_x0000_t202" style="position:absolute;left:0;text-align:left;margin-left:208.15pt;margin-top:248.1pt;width:21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" stroked="f">
                      <v:path arrowok="t"/>
                      <v:textbox inset="0,0,0,0">
                        <w:txbxContent>
                          <w:p w:rsidR="00CB5ADE" w:rsidRPr="0076741A" w:rsidRDefault="00CB5ADE" w:rsidP="00CB5ADE">
                            <w:pPr>
                              <w:pStyle w:val="af6"/>
                              <w:jc w:val="center"/>
                              <w:rPr>
                                <w:b/>
                                <w:i w:val="0"/>
                                <w:noProof/>
                                <w:color w:val="auto"/>
                                <w:spacing w:val="-4"/>
                                <w:sz w:val="32"/>
                                <w:szCs w:val="32"/>
                                <w:lang w:val="uk-UA"/>
                              </w:rPr>
                            </w:pPr>
                            <w:r>
                              <w:rPr>
                                <w:b/>
                                <w:i w:val="0"/>
                                <w:color w:val="auto"/>
                                <w:sz w:val="32"/>
                                <w:szCs w:val="32"/>
                                <w:lang w:val="uk-UA"/>
                              </w:rPr>
                              <w:t>В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B5ADE" w:rsidRPr="0099584B">
              <w:rPr>
                <w:noProof/>
                <w:spacing w:val="-4"/>
                <w:sz w:val="28"/>
                <w:szCs w:val="28"/>
              </w:rPr>
              <w:drawing>
                <wp:inline distT="0" distB="0" distL="0" distR="0" wp14:anchorId="1B5C2295" wp14:editId="38A77683">
                  <wp:extent cx="3456000" cy="2592000"/>
                  <wp:effectExtent l="0" t="6033" r="5398" b="5397"/>
                  <wp:docPr id="365" name="Рисунок 365" descr="C:\Users\Sergey\Desktop\Фото ИГХ в диссертацию\Семинома (группа 1) - С45-1 - p-53 - 400 (1) - показываем как Bcl-2 - Лебідь А.С.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97" descr="C:\Users\Sergey\Desktop\Фото ИГХ в диссертацию\Семинома (группа 1) - С45-1 - p-53 - 400 (1) - показываем как Bcl-2 - Лебідь А.С.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456000" cy="25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7" w:type="dxa"/>
          </w:tcPr>
          <w:p w:rsidR="00CB5ADE" w:rsidRPr="0099584B" w:rsidRDefault="00C0252B" w:rsidP="00C0252B">
            <w:pPr>
              <w:spacing w:line="360" w:lineRule="auto"/>
              <w:rPr>
                <w:spacing w:val="-4"/>
                <w:sz w:val="28"/>
                <w:szCs w:val="28"/>
              </w:rPr>
            </w:pPr>
            <w:r w:rsidRPr="009958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AA460A3" wp14:editId="5F1BF18E">
                      <wp:simplePos x="0" y="0"/>
                      <wp:positionH relativeFrom="column">
                        <wp:posOffset>2258907</wp:posOffset>
                      </wp:positionH>
                      <wp:positionV relativeFrom="paragraph">
                        <wp:posOffset>3173730</wp:posOffset>
                      </wp:positionV>
                      <wp:extent cx="266700" cy="238125"/>
                      <wp:effectExtent l="0" t="0" r="0" b="9525"/>
                      <wp:wrapNone/>
                      <wp:docPr id="358" name="Надпись 3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266700" cy="23812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CB5ADE" w:rsidRPr="0076741A" w:rsidRDefault="00CB5ADE" w:rsidP="00CB5ADE">
                                  <w:pPr>
                                    <w:pStyle w:val="af6"/>
                                    <w:jc w:val="center"/>
                                    <w:rPr>
                                      <w:b/>
                                      <w:i w:val="0"/>
                                      <w:noProof/>
                                      <w:color w:val="auto"/>
                                      <w:spacing w:val="-4"/>
                                      <w:sz w:val="32"/>
                                      <w:szCs w:val="32"/>
                                      <w:lang w:val="uk-UA"/>
                                    </w:rPr>
                                  </w:pPr>
                                  <w:r>
                                    <w:rPr>
                                      <w:b/>
                                      <w:i w:val="0"/>
                                      <w:color w:val="auto"/>
                                      <w:sz w:val="32"/>
                                      <w:szCs w:val="32"/>
                                      <w:lang w:val="uk-UA"/>
                                    </w:rPr>
                                    <w:t>Г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A460A3" id="Надпись 358" o:spid="_x0000_s1033" type="#_x0000_t202" style="position:absolute;margin-left:177.85pt;margin-top:249.9pt;width:21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" stroked="f">
                      <v:path arrowok="t"/>
                      <v:textbox inset="0,0,0,0">
                        <w:txbxContent>
                          <w:p w:rsidR="00CB5ADE" w:rsidRPr="0076741A" w:rsidRDefault="00CB5ADE" w:rsidP="00CB5ADE">
                            <w:pPr>
                              <w:pStyle w:val="af6"/>
                              <w:jc w:val="center"/>
                              <w:rPr>
                                <w:b/>
                                <w:i w:val="0"/>
                                <w:noProof/>
                                <w:color w:val="auto"/>
                                <w:spacing w:val="-4"/>
                                <w:sz w:val="32"/>
                                <w:szCs w:val="32"/>
                                <w:lang w:val="uk-UA"/>
                              </w:rPr>
                            </w:pPr>
                            <w:r>
                              <w:rPr>
                                <w:b/>
                                <w:i w:val="0"/>
                                <w:color w:val="auto"/>
                                <w:sz w:val="32"/>
                                <w:szCs w:val="32"/>
                                <w:lang w:val="uk-UA"/>
                              </w:rPr>
                              <w:t>Г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B5ADE" w:rsidRPr="0099584B">
              <w:rPr>
                <w:noProof/>
                <w:spacing w:val="-4"/>
                <w:sz w:val="28"/>
                <w:szCs w:val="28"/>
              </w:rPr>
              <w:drawing>
                <wp:inline distT="0" distB="0" distL="0" distR="0" wp14:anchorId="535FC4F2" wp14:editId="1C136AB5">
                  <wp:extent cx="3456000" cy="2592000"/>
                  <wp:effectExtent l="0" t="6033" r="5398" b="5397"/>
                  <wp:docPr id="366" name="Рисунок 366" descr="C:\Users\Sergey\Desktop\Фото ИГХ в диссертацию\Семинома (группа 2) - 1-16 - Bcl-2 - 400 (1) - Рогіз С.М.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98" descr="C:\Users\Sergey\Desktop\Фото ИГХ в диссертацию\Семинома (группа 2) - 1-16 - Bcl-2 - 400 (1) - Рогіз С.М.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456000" cy="25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B5ADE" w:rsidRDefault="00CB5ADE" w:rsidP="00C0252B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Рис. 2. А. Інтенсивна цитоплазматична реакція з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Bax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 семіномі групи «1» (×400). Б. Інтенсивна цитоплазматична реакція з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Bax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 семіномі групи «3» (×400). В. Негативна реакція з bcl-2 в семіномі групи «1» (×400). Г. Слабка реакція з bcl-2 в поодиноких клітинах імунного інфільтрату в семіномі групи «2» (×400). ІГХ метод, додаткове забарвлення гематоксиліном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Майєра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C0252B" w:rsidRDefault="00C0252B" w:rsidP="00C0252B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Fig. 1.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A. Intensive </w:t>
      </w:r>
      <w:r w:rsidRP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cytoplasmic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reaction with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Bax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in the seminoma of group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«1»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(×4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00).</w:t>
      </w:r>
      <w:r w:rsidRPr="00154EF6">
        <w:t xml:space="preserve">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Б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. Intensive </w:t>
      </w:r>
      <w:r w:rsidRP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cytoplasmic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reac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tion with </w:t>
      </w:r>
      <w:proofErr w:type="spellStart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Bax</w:t>
      </w:r>
      <w:proofErr w:type="spellEnd"/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in the seminoma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of group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3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(×4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00).</w:t>
      </w:r>
      <w:r w:rsidRPr="00154EF6">
        <w:t xml:space="preserve">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В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. </w:t>
      </w:r>
      <w:r w:rsidRP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Negative reaction with bcl-2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in the seminoma of group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1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(×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400).</w:t>
      </w:r>
      <w:r w:rsidRPr="00154EF6">
        <w:t xml:space="preserve">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Г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. </w:t>
      </w:r>
      <w:r w:rsidRP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Poor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reaction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>with bcl-2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in </w:t>
      </w:r>
      <w:r w:rsidRPr="00C0252B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single cells of immune infiltrate 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in the seminoma of group 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2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(×</w:t>
      </w:r>
      <w:r w:rsidRPr="00154EF6">
        <w:rPr>
          <w:rFonts w:ascii="Times New Roman" w:hAnsi="Times New Roman" w:cs="Times New Roman"/>
          <w:spacing w:val="-4"/>
          <w:sz w:val="28"/>
          <w:szCs w:val="28"/>
          <w:lang w:val="en-US"/>
        </w:rPr>
        <w:t>400).</w:t>
      </w:r>
      <w:r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Immunope</w:t>
      </w:r>
      <w:bookmarkStart w:id="0" w:name="_GoBack"/>
      <w:bookmarkEnd w:id="0"/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roxidase</w:t>
      </w:r>
      <w:proofErr w:type="spellEnd"/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reaction.</w:t>
      </w:r>
    </w:p>
    <w:p w:rsidR="00C0252B" w:rsidRPr="0099584B" w:rsidRDefault="00C0252B" w:rsidP="00CB5ADE">
      <w:pPr>
        <w:spacing w:line="24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</w:p>
    <w:p w:rsidR="006D64DB" w:rsidRPr="0099584B" w:rsidRDefault="007B73C6" w:rsidP="006D64D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lang w:val="uk-UA"/>
        </w:rPr>
        <w:t>В нашій роботі е</w:t>
      </w:r>
      <w:r w:rsidR="00DA635E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>кспресія р53 була відсутня в усіх спостереженнях групи «1» і в двох з п’яти випадків групи «2» (відповідно, в трьох, було відмічене позитивне забарвлення поодиноких пухлинних клітин). В групах «3» і «4» всі спостереження характеризувалися позитивною реакцією з р53, але лише в поодиноких пухлинних клітинах.</w:t>
      </w:r>
      <w:r w:rsidR="006D64DB" w:rsidRPr="0099584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Наведене свідчить про невисоку агресивність семіноми, оскільки </w:t>
      </w:r>
      <w:proofErr w:type="spellStart"/>
      <w:r w:rsidR="006D64DB" w:rsidRPr="0099584B">
        <w:rPr>
          <w:rFonts w:ascii="Times New Roman" w:hAnsi="Times New Roman" w:cs="Times New Roman"/>
          <w:sz w:val="28"/>
          <w:szCs w:val="28"/>
          <w:lang w:val="uk-UA"/>
        </w:rPr>
        <w:t>інтактність</w:t>
      </w:r>
      <w:proofErr w:type="spellEnd"/>
      <w:r w:rsidR="006D64DB" w:rsidRPr="0099584B">
        <w:rPr>
          <w:rFonts w:ascii="Times New Roman" w:hAnsi="Times New Roman" w:cs="Times New Roman"/>
          <w:sz w:val="28"/>
          <w:szCs w:val="28"/>
          <w:lang w:val="uk-UA"/>
        </w:rPr>
        <w:t xml:space="preserve"> p53 зазвичай є характеристикою менш агресивних пухлин, чутливих до протипухлинної терапії [</w:t>
      </w:r>
      <w:r w:rsidR="0099584B" w:rsidRPr="0099584B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6D64DB" w:rsidRPr="0099584B">
        <w:rPr>
          <w:rFonts w:ascii="Times New Roman" w:hAnsi="Times New Roman" w:cs="Times New Roman"/>
          <w:bCs/>
          <w:sz w:val="28"/>
          <w:szCs w:val="28"/>
          <w:lang w:val="uk-UA"/>
        </w:rPr>
        <w:t>].</w:t>
      </w:r>
    </w:p>
    <w:p w:rsidR="008A5E2B" w:rsidRPr="0099584B" w:rsidRDefault="008A5E2B" w:rsidP="008A5E2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Підсумок</w:t>
      </w:r>
    </w:p>
    <w:p w:rsidR="00DA4932" w:rsidRPr="0099584B" w:rsidRDefault="008A5E2B" w:rsidP="004E77F9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/>
          <w:sz w:val="28"/>
          <w:szCs w:val="28"/>
          <w:lang w:val="uk-UA"/>
        </w:rPr>
        <w:t xml:space="preserve">Виходячи з викладеного, вважаємо, що поряд з традиційними прогностичними факторами, такими як клінічні та гістологічні, в діагностиці </w:t>
      </w:r>
      <w:r w:rsidR="00C13F0F">
        <w:rPr>
          <w:rFonts w:ascii="Times New Roman" w:hAnsi="Times New Roman"/>
          <w:sz w:val="28"/>
          <w:szCs w:val="28"/>
          <w:lang w:val="uk-UA"/>
        </w:rPr>
        <w:t>пухлин яєчок</w:t>
      </w:r>
      <w:r w:rsidRPr="0099584B">
        <w:rPr>
          <w:rFonts w:ascii="Times New Roman" w:hAnsi="Times New Roman"/>
          <w:sz w:val="28"/>
          <w:szCs w:val="28"/>
          <w:lang w:val="uk-UA"/>
        </w:rPr>
        <w:t xml:space="preserve"> доцільно використовувати маркери </w:t>
      </w:r>
      <w:r w:rsidRPr="0099584B">
        <w:rPr>
          <w:rFonts w:ascii="Times New Roman" w:hAnsi="Times New Roman"/>
          <w:sz w:val="28"/>
          <w:szCs w:val="28"/>
          <w:lang w:val="en-US"/>
        </w:rPr>
        <w:t>Ki</w:t>
      </w:r>
      <w:r w:rsidRPr="0099584B">
        <w:rPr>
          <w:rFonts w:ascii="Times New Roman" w:hAnsi="Times New Roman"/>
          <w:sz w:val="28"/>
          <w:szCs w:val="28"/>
          <w:lang w:val="uk-UA"/>
        </w:rPr>
        <w:t xml:space="preserve">-67 та р53, як такі, що відображають злоякісний потенціал пухлини та як прогностичні маркери. Водночас маємо думку, що збільшення </w:t>
      </w:r>
      <w:r w:rsidR="00CB340B">
        <w:rPr>
          <w:rFonts w:ascii="Times New Roman" w:hAnsi="Times New Roman" w:cs="Times New Roman"/>
          <w:spacing w:val="-4"/>
          <w:sz w:val="28"/>
          <w:szCs w:val="28"/>
          <w:lang w:val="uk-UA"/>
        </w:rPr>
        <w:t>S</w:t>
      </w:r>
      <w:r w:rsidR="00CB340B" w:rsidRPr="0099584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84B">
        <w:rPr>
          <w:rFonts w:ascii="Times New Roman" w:hAnsi="Times New Roman"/>
          <w:sz w:val="28"/>
          <w:szCs w:val="28"/>
          <w:lang w:val="uk-UA"/>
        </w:rPr>
        <w:t xml:space="preserve">експресії маркера апоптоза </w:t>
      </w:r>
      <w:proofErr w:type="spellStart"/>
      <w:r w:rsidRPr="0099584B">
        <w:rPr>
          <w:rFonts w:ascii="Times New Roman" w:hAnsi="Times New Roman"/>
          <w:sz w:val="28"/>
          <w:szCs w:val="28"/>
          <w:lang w:val="uk-UA"/>
        </w:rPr>
        <w:t>Вах</w:t>
      </w:r>
      <w:proofErr w:type="spellEnd"/>
      <w:r w:rsidRPr="0099584B">
        <w:rPr>
          <w:rFonts w:ascii="Times New Roman" w:hAnsi="Times New Roman"/>
          <w:sz w:val="28"/>
          <w:szCs w:val="28"/>
          <w:lang w:val="uk-UA"/>
        </w:rPr>
        <w:t xml:space="preserve"> по мірі зростання пухлинної прогресії в поєднанні з </w:t>
      </w:r>
      <w:proofErr w:type="spellStart"/>
      <w:r w:rsidRPr="0099584B">
        <w:rPr>
          <w:rFonts w:ascii="Times New Roman" w:hAnsi="Times New Roman"/>
          <w:sz w:val="28"/>
          <w:szCs w:val="28"/>
          <w:lang w:val="uk-UA"/>
        </w:rPr>
        <w:t>інтактністю</w:t>
      </w:r>
      <w:proofErr w:type="spellEnd"/>
      <w:r w:rsidRPr="0099584B">
        <w:rPr>
          <w:rFonts w:ascii="Times New Roman" w:hAnsi="Times New Roman"/>
          <w:sz w:val="28"/>
          <w:szCs w:val="28"/>
          <w:lang w:val="uk-UA"/>
        </w:rPr>
        <w:t xml:space="preserve"> маркера </w:t>
      </w:r>
      <w:r w:rsidRPr="0099584B">
        <w:rPr>
          <w:rFonts w:ascii="Times New Roman" w:hAnsi="Times New Roman"/>
          <w:sz w:val="28"/>
          <w:szCs w:val="28"/>
        </w:rPr>
        <w:t>p</w:t>
      </w:r>
      <w:r w:rsidRPr="0099584B">
        <w:rPr>
          <w:rFonts w:ascii="Times New Roman" w:hAnsi="Times New Roman"/>
          <w:sz w:val="28"/>
          <w:szCs w:val="28"/>
          <w:lang w:val="uk-UA"/>
        </w:rPr>
        <w:t xml:space="preserve">53, характеризує </w:t>
      </w:r>
      <w:proofErr w:type="spellStart"/>
      <w:r w:rsidRPr="0099584B">
        <w:rPr>
          <w:rFonts w:ascii="Times New Roman" w:hAnsi="Times New Roman"/>
          <w:sz w:val="28"/>
          <w:szCs w:val="28"/>
          <w:lang w:val="uk-UA"/>
        </w:rPr>
        <w:t>семіному</w:t>
      </w:r>
      <w:proofErr w:type="spellEnd"/>
      <w:r w:rsidRPr="0099584B">
        <w:rPr>
          <w:rFonts w:ascii="Times New Roman" w:hAnsi="Times New Roman"/>
          <w:sz w:val="28"/>
          <w:szCs w:val="28"/>
          <w:lang w:val="uk-UA"/>
        </w:rPr>
        <w:t xml:space="preserve">, як менш агресивну і </w:t>
      </w:r>
      <w:proofErr w:type="spellStart"/>
      <w:r w:rsidRPr="0099584B">
        <w:rPr>
          <w:rFonts w:ascii="Times New Roman" w:hAnsi="Times New Roman"/>
          <w:sz w:val="28"/>
          <w:szCs w:val="28"/>
          <w:lang w:val="uk-UA"/>
        </w:rPr>
        <w:t>курабельну</w:t>
      </w:r>
      <w:proofErr w:type="spellEnd"/>
      <w:r w:rsidRPr="0099584B">
        <w:rPr>
          <w:rFonts w:ascii="Times New Roman" w:hAnsi="Times New Roman"/>
          <w:sz w:val="28"/>
          <w:szCs w:val="28"/>
          <w:lang w:val="uk-UA"/>
        </w:rPr>
        <w:t xml:space="preserve"> пухлину.</w:t>
      </w:r>
    </w:p>
    <w:p w:rsidR="004E77F9" w:rsidRPr="004E77F9" w:rsidRDefault="004E77F9" w:rsidP="004E77F9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4E77F9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Перспективи подальших досліджень</w:t>
      </w:r>
      <w:r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полягають у продовженні </w:t>
      </w:r>
      <w:r w:rsidR="00481FB9">
        <w:rPr>
          <w:rFonts w:ascii="Times New Roman" w:hAnsi="Times New Roman" w:cs="Times New Roman"/>
          <w:spacing w:val="-4"/>
          <w:sz w:val="28"/>
          <w:szCs w:val="28"/>
          <w:lang w:val="uk-UA"/>
        </w:rPr>
        <w:t>вивчення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проліфер</w:t>
      </w:r>
      <w:r w:rsidR="00481FB9">
        <w:rPr>
          <w:rFonts w:ascii="Times New Roman" w:hAnsi="Times New Roman" w:cs="Times New Roman"/>
          <w:spacing w:val="-4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тивно-апоптотичних</w:t>
      </w:r>
      <w:proofErr w:type="spellEnd"/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процесів в інших </w:t>
      </w:r>
      <w:proofErr w:type="spellStart"/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>гістотипах</w:t>
      </w:r>
      <w:proofErr w:type="spellEnd"/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ГПЯ.</w:t>
      </w:r>
    </w:p>
    <w:p w:rsidR="004E77F9" w:rsidRDefault="004E77F9" w:rsidP="00DE733D">
      <w:pPr>
        <w:spacing w:line="240" w:lineRule="auto"/>
        <w:ind w:firstLine="567"/>
        <w:jc w:val="center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</w:p>
    <w:p w:rsidR="00DE733D" w:rsidRPr="0099584B" w:rsidRDefault="00DE733D" w:rsidP="00DE733D">
      <w:pPr>
        <w:spacing w:line="240" w:lineRule="auto"/>
        <w:ind w:firstLine="567"/>
        <w:jc w:val="center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Літературні джерела</w:t>
      </w:r>
    </w:p>
    <w:p w:rsidR="00DE733D" w:rsidRPr="0099584B" w:rsidRDefault="00DE733D" w:rsidP="00DE733D">
      <w:pPr>
        <w:spacing w:line="240" w:lineRule="auto"/>
        <w:ind w:firstLine="567"/>
        <w:jc w:val="center"/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</w:pPr>
      <w:r w:rsidRPr="0099584B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>References</w:t>
      </w:r>
    </w:p>
    <w:p w:rsidR="007D2BC1" w:rsidRPr="0099584B" w:rsidRDefault="007D2BC1" w:rsidP="005C76CA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Loran OB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Bogdanov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AB,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Ivkin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Sokolov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</w:t>
      </w:r>
      <w:r w:rsidR="00EC7DA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</w:t>
      </w:r>
      <w:r w:rsidR="00EC7DA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Metel</w:t>
      </w:r>
      <w:r w:rsidR="00EC7DA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ov</w:t>
      </w:r>
      <w:proofErr w:type="spellEnd"/>
      <w:r w:rsidR="00EC7DA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EC7DA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AYu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EC7DA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[</w:t>
      </w:r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Radical and testicular-sparing surgery for testicular malignancy</w:t>
      </w:r>
      <w:r w:rsidR="00EC7DA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]</w:t>
      </w:r>
      <w:r w:rsidR="005C76CA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C76CA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Russian Journal of Surgery. </w:t>
      </w:r>
      <w:proofErr w:type="gramStart"/>
      <w:r w:rsidR="005C76CA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2014</w:t>
      </w:r>
      <w:r w:rsidR="002942C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;</w:t>
      </w:r>
      <w:r w:rsidR="005C76CA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1: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25</w:t>
      </w:r>
      <w:proofErr w:type="gram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-30.</w:t>
      </w:r>
      <w:r w:rsidR="005C76CA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Russian.</w:t>
      </w:r>
    </w:p>
    <w:p w:rsidR="005C76CA" w:rsidRPr="0099584B" w:rsidRDefault="005C76CA" w:rsidP="005C76CA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Nosov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AK,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Mamizhev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EM,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Vorobev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AV,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Zhukov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OB,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Novikov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AI,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Zassev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RD,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Korneev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IA,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Petrov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SB. [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Incidentalomas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testicle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testicular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microlithiasis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Current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approaches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to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diagnosis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treatment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literature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review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clinical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cases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Andrology</w:t>
      </w:r>
      <w:proofErr w:type="spellEnd"/>
      <w:r w:rsidRPr="009958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and</w:t>
      </w:r>
      <w:proofErr w:type="spellEnd"/>
      <w:r w:rsidRPr="009958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Genital</w:t>
      </w:r>
      <w:proofErr w:type="spellEnd"/>
      <w:r w:rsidRPr="009958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Surgery</w:t>
      </w:r>
      <w:proofErr w:type="spellEnd"/>
      <w:r w:rsidRPr="009958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="002942C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2017;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1:28-38.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Russian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C76CA" w:rsidRPr="0099584B" w:rsidRDefault="005C76CA" w:rsidP="005C76CA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Nemtsova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MV,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Ivkin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EV,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Tryakin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AA,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Rudenko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VV,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Dantsev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IS,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Tyulyandin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SA,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Loran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OB. [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Genetic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risk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factors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for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sporadic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germ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cell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testicular</w:t>
      </w:r>
      <w:proofErr w:type="spellEnd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52C6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tumors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Urologiia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2017</w:t>
      </w:r>
      <w:r w:rsidR="002942C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1:24-30.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Russian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552C6" w:rsidRPr="0099584B" w:rsidRDefault="00C552C6" w:rsidP="00C552C6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Mustafa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SA,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Mitla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Banday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SZ,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Kuchay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S. [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Profile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Testicular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Germ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Cell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Tumors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Kashmir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A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Retrospective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Analysis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International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J.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Scientific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Study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2017;5(4)</w:t>
      </w:r>
      <w:r w:rsidR="002942C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183-186.</w:t>
      </w:r>
    </w:p>
    <w:p w:rsidR="008D0FB6" w:rsidRPr="0099584B" w:rsidRDefault="008D0FB6" w:rsidP="008D0FB6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Vozianov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OF,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Romanenko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AM,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Klimenko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IO. [Modern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oncourology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 achievements, problems, and outlooks]. Oncology. 2006;8(2</w:t>
      </w:r>
      <w:r w:rsidR="002942C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):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152-158. Ukrainian.</w:t>
      </w:r>
    </w:p>
    <w:p w:rsidR="008D0FB6" w:rsidRPr="0099584B" w:rsidRDefault="002942C7" w:rsidP="002942C7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Stang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Trabert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B,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Wentzensen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N, Cook MB,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Rusner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C,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Oosterhuis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JW,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McGlynn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KA. Gonadal and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extragonadal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germ cell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tumours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in the United States, 1973-2007.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J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Androl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2012 Aug;35(4):616-25.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 10.1111/j.1365-2605.2011.</w:t>
      </w:r>
      <w:proofErr w:type="gram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01245.x.</w:t>
      </w:r>
      <w:proofErr w:type="gram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Epub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2012 Feb 9. PubMed PMID: 22320869; PubMed Central PMCID: PMC3631107.</w:t>
      </w:r>
    </w:p>
    <w:p w:rsidR="002942C7" w:rsidRPr="0099584B" w:rsidRDefault="002942C7" w:rsidP="002942C7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Klisho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Kondakova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Choinzonov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EL,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Cheremisina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Chizhevskaya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SYu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Shishkin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DA. [Prognostic significance of determination of matrix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metalloproteinases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and their tissue inhibitors of patients with head and neck squamous cell carcinoma].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Oncosurgery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2011;3(1):17-22.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Russian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F07D7" w:rsidRPr="0099584B" w:rsidRDefault="00AF07D7" w:rsidP="00E152C9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Shchurov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NF. [Dependence of breast cancer metastasis to regional lymph nodes of the level of p53 expression in the tumor]. Oncology. 2014;16(3):203-205. Russian.</w:t>
      </w:r>
    </w:p>
    <w:p w:rsidR="00AF07D7" w:rsidRPr="0099584B" w:rsidRDefault="00EE1D97" w:rsidP="00EE1D97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Moch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H,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Cubilla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AL, Humphrey PA, Reuter VE,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Ulbright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TM. The 2016 WHO Classification of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Tumours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of the Urinary System and Male Genital Organs-Part A: Renal, Penile, and Testicular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Tumours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Eur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Urol. 2016 Jul;70(1):93-105. </w:t>
      </w:r>
      <w:proofErr w:type="gram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doi:10.1016/j.eururo</w:t>
      </w:r>
      <w:proofErr w:type="gram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.2016.02.029.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Epub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2016 Feb 28. Review. PubMed PMID: 26935559.</w:t>
      </w:r>
    </w:p>
    <w:p w:rsidR="00EE1D97" w:rsidRPr="0099584B" w:rsidRDefault="00EE1D97" w:rsidP="00EE1D97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Lobo J, Costa AL,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Vilela-Salgueiro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B, Rodrigues Â,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Guimarães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R,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Cantante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M,Lopes</w:t>
      </w:r>
      <w:proofErr w:type="spellEnd"/>
      <w:proofErr w:type="gram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P,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Antunes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L,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Jerónimo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C, Henrique R. Testicular germ cell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tumors:revisiting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 series in light of the new WHO classification and AJCC staging systems, focusing on challenges for pathologists. Hum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Pathol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2018 </w:t>
      </w:r>
      <w:proofErr w:type="gram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>Dec;82:113</w:t>
      </w:r>
      <w:proofErr w:type="gram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-124.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10.1016/j.humpath.2018.07.016.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Epub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2018 Jul 21. PubMed PMID: 30041024.</w:t>
      </w:r>
    </w:p>
    <w:p w:rsidR="00F7716F" w:rsidRPr="0099584B" w:rsidRDefault="00F7716F" w:rsidP="00765557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Potapov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SM,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Markovskiy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VD,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KulIshova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NE</w:t>
      </w:r>
      <w:r w:rsidR="007B5ED9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invertors;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national medical university.</w:t>
      </w:r>
      <w:r w:rsidR="007B5ED9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Method of quantitative </w:t>
      </w:r>
      <w:r w:rsidR="0076555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estimation </w:t>
      </w:r>
      <w:r w:rsidR="007B5ED9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of lightness and relative area of </w:t>
      </w:r>
      <w:r w:rsidR="0076555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markers </w:t>
      </w:r>
      <w:r w:rsidR="007B5ED9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expression </w:t>
      </w:r>
      <w:r w:rsidR="0076555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at</w:t>
      </w:r>
      <w:r w:rsidR="007B5ED9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6555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immunohistochemical</w:t>
      </w:r>
      <w:proofErr w:type="spellEnd"/>
      <w:r w:rsidR="007B5ED9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6555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investigation</w:t>
      </w:r>
      <w:r w:rsidR="007B5ED9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of tissues</w:t>
      </w:r>
      <w:r w:rsidR="0076555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Ukrainian patent UA119922</w:t>
      </w:r>
      <w:r w:rsidR="00F80779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2019Aug27.</w:t>
      </w:r>
      <w:r w:rsidR="0076555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76555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Int.Cl</w:t>
      </w:r>
      <w:proofErr w:type="spellEnd"/>
      <w:r w:rsidR="00765557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G01N 21/00 (2006.01) G01N 21/62 (2006.01). Ukrainian.</w:t>
      </w:r>
    </w:p>
    <w:p w:rsidR="00F80779" w:rsidRPr="0099584B" w:rsidRDefault="00F80779" w:rsidP="00F80779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Risberg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B,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Karlsson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K,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Abeler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Lagrelius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A, Davidson B,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Karlsson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MG. Dissociated expression of Bcl-2 and Ki-67 in endometrial lesions: diagnostic and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histogenetic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implications.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J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Gynecol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Pathol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2002 Apr;21(2):155-60. PubMed PMID: 11917225.</w:t>
      </w:r>
    </w:p>
    <w:p w:rsidR="00F80779" w:rsidRPr="0099584B" w:rsidRDefault="00F80779" w:rsidP="00E152C9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Kobzar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AI, author;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Prikladnaya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matematicheskaya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statistika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Dlya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inzhenerov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nauchnyih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rabotnikov</w:t>
      </w:r>
      <w:proofErr w:type="spellEnd"/>
      <w:r w:rsidR="00CB7A9E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FIZMATLIT, 2012. </w:t>
      </w:r>
      <w:r w:rsidR="00CB7A9E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8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16 </w:t>
      </w:r>
      <w:r w:rsidR="00CB7A9E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CB7A9E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Russian.</w:t>
      </w:r>
    </w:p>
    <w:p w:rsidR="00CB7A9E" w:rsidRPr="0099584B" w:rsidRDefault="00CB7A9E" w:rsidP="00CB7A9E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Shatseva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TA,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Muhina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MS. [Ki-67 antigen in the evaluation of tumor proliferation. Its structure and functions]. Problems in oncology. </w:t>
      </w:r>
      <w:proofErr w:type="gram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2004;2:157</w:t>
      </w:r>
      <w:proofErr w:type="gram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-163.</w:t>
      </w:r>
      <w:r w:rsidR="00C362E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Russian.</w:t>
      </w:r>
    </w:p>
    <w:p w:rsidR="00C362E3" w:rsidRPr="0099584B" w:rsidRDefault="00C362E3" w:rsidP="00E152C9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Pozharisskiy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KM,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Leenman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EE. [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Znachenie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immunogistohimicheskih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metodik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dlya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opredeleniya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haraktera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lecheniya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prognoza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opuholevyih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zabolevaniy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]. </w:t>
      </w:r>
      <w:r w:rsidR="00705ED3" w:rsidRPr="0099584B">
        <w:rPr>
          <w:rFonts w:ascii="Times New Roman" w:hAnsi="Times New Roman" w:cs="Times New Roman"/>
          <w:bCs/>
          <w:sz w:val="28"/>
          <w:szCs w:val="28"/>
          <w:lang w:val="en-US"/>
        </w:rPr>
        <w:t>Archive of Pathology</w:t>
      </w:r>
      <w:r w:rsidR="00705ED3" w:rsidRPr="0099584B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gram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2000</w:t>
      </w:r>
      <w:r w:rsidR="00705ED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;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</w:t>
      </w:r>
      <w:r w:rsidR="00705ED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: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</w:t>
      </w:r>
      <w:proofErr w:type="gramEnd"/>
      <w:r w:rsidR="00705ED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11.</w:t>
      </w:r>
    </w:p>
    <w:p w:rsidR="00705ED3" w:rsidRPr="0099584B" w:rsidRDefault="00C0252B" w:rsidP="00705ED3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hyperlink r:id="rId16" w:tooltip="Список публикаций этого автора" w:history="1">
        <w:proofErr w:type="spellStart"/>
        <w:r w:rsidR="00705ED3" w:rsidRPr="0099584B">
          <w:rPr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Paltsev</w:t>
        </w:r>
        <w:proofErr w:type="spellEnd"/>
        <w:r w:rsidR="00705ED3" w:rsidRPr="0099584B">
          <w:rPr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 xml:space="preserve"> MA.</w:t>
        </w:r>
      </w:hyperlink>
      <w:r w:rsidR="00705ED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[Molecular medicine: achievements and perspectives]. Molecular medicine. </w:t>
      </w:r>
      <w:proofErr w:type="gramStart"/>
      <w:r w:rsidR="00705ED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2004;4:3</w:t>
      </w:r>
      <w:proofErr w:type="gramEnd"/>
      <w:r w:rsidR="00705ED3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-12.</w:t>
      </w:r>
    </w:p>
    <w:p w:rsidR="00A91934" w:rsidRPr="0099584B" w:rsidRDefault="00A91934" w:rsidP="00A91934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Rayhlin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NT,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Rayhlin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AN. [Regulation and manifestation of apoptosis in physiological conditions and in tumors Problems in oncology]. </w:t>
      </w:r>
      <w:proofErr w:type="gram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2002;48:157</w:t>
      </w:r>
      <w:proofErr w:type="gram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-163. Russian.</w:t>
      </w:r>
    </w:p>
    <w:p w:rsidR="00A91934" w:rsidRPr="0099584B" w:rsidRDefault="00A91934" w:rsidP="005E6160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Fauvet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R,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Dufournet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C,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Poncelet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C,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Uzan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C,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Hugol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D,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Daraï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E. Expression of pro-apoptotic (p53, p21,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bax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bak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and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fas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) and anti-apoptotic (bcl-2 and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bcl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-x) proteins in serous versus mucinous borderline ovarian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tumours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J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Surg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Oncol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2005</w:t>
      </w:r>
      <w:r w:rsidR="005E6160"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Dec 15;92(4):337-43. PubMed PMID: 16299808.</w:t>
      </w:r>
    </w:p>
    <w:p w:rsidR="006E55F1" w:rsidRPr="0099584B" w:rsidRDefault="006E55F1" w:rsidP="006E55F1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Lee CT,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Genega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EM, Hutchinson B,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Fearn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PA,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Kattan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MW, Russo P, Reuter VE. Conventional (clear cell) renal carcinoma metastases have greater bcl-2 </w:t>
      </w: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 xml:space="preserve">expression than high-risk primary tumors.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Oncol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2003 May-Jun;21(3):179-84. PubMed PMID: 12810203.</w:t>
      </w:r>
    </w:p>
    <w:p w:rsidR="006E55F1" w:rsidRPr="0099584B" w:rsidRDefault="006E55F1" w:rsidP="006E55F1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Itoi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Yamana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K,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Bilim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V, Takahashi K, Tomita F. Impact of frequent Bcl-2 expression on better prognosis in renal cell carcinoma patients. Br J Cancer. 2004 Jan 12;90(1):200-5. PubMed PMID: 14710230; PubMed Central PMCID: PMC2395310.</w:t>
      </w:r>
    </w:p>
    <w:p w:rsidR="006E55F1" w:rsidRPr="0099584B" w:rsidRDefault="006E55F1" w:rsidP="006E55F1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Zolota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Tsamandas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AC,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Melachrinou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Batistatou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A, Scopa C. Expression of CD44 protein in renal cell carcinomas: association with p53 expression.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Oncol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2002 Jan-Feb;7(1):13-7. PubMed PMID: 12474536.</w:t>
      </w:r>
    </w:p>
    <w:p w:rsidR="006E55F1" w:rsidRPr="0099584B" w:rsidRDefault="00A50908" w:rsidP="00E152C9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Kopnin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BP. [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Misheni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deystviya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onkogenov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opuholevyih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supressorov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klyuch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k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ponimaniyu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bazovyih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mehanizmov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kantserogeneza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].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Biohimiya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2000;65:5</w:t>
      </w:r>
      <w:proofErr w:type="gram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-33.</w:t>
      </w:r>
    </w:p>
    <w:p w:rsidR="00A50908" w:rsidRPr="0099584B" w:rsidRDefault="00A50908" w:rsidP="00A50908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Soussi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Dehouche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K,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Béroud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C. p53 website and analysis of p53 gene mutations in human cancer: forging a link between epidemiology and carcinogenesis. Hum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Mutat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2000;15(1):105-13. PubMed PMID: 10612830.</w:t>
      </w:r>
    </w:p>
    <w:p w:rsidR="00A50908" w:rsidRPr="0099584B" w:rsidRDefault="00A50908" w:rsidP="00A50908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Pieretti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Hopenhayn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-Rich C,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Khattar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NH, Cao Y, Huang B, Tucker TC. Heterogeneity of ovarian cancer: relationships among histological group, stage of disease, tumor markers, patient characteristics, and survival. Cancer Invest. 2002;20(1):11-23. PubMed PMID: 11852993.</w:t>
      </w:r>
    </w:p>
    <w:p w:rsidR="00A50908" w:rsidRPr="0099584B" w:rsidRDefault="00A50908" w:rsidP="00A50908">
      <w:pPr>
        <w:pStyle w:val="a3"/>
        <w:numPr>
          <w:ilvl w:val="0"/>
          <w:numId w:val="3"/>
        </w:numPr>
        <w:spacing w:line="360" w:lineRule="auto"/>
        <w:ind w:left="567" w:hanging="425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Jones RH, Vasey PA. New directions in testicular cancer; molecular determinants of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oncogenesis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and treatment success.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Eur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J Cancer. 2003 Jan;39(2):147-56. Review. PubMed PMID: 12509945.</w:t>
      </w:r>
    </w:p>
    <w:p w:rsidR="00A50908" w:rsidRPr="0099584B" w:rsidRDefault="00A50908" w:rsidP="00C76E05">
      <w:pPr>
        <w:pStyle w:val="a3"/>
        <w:numPr>
          <w:ilvl w:val="0"/>
          <w:numId w:val="3"/>
        </w:numPr>
        <w:spacing w:after="0" w:line="360" w:lineRule="auto"/>
        <w:ind w:left="567" w:hanging="4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Wu J,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Guo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A, Li Q, Wang D. Meta-analysis of clinical significance of p53 protein expression in patients with osteosarcoma. Future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Oncol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2017 Sep;13(21):1883-1891.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doi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10.2217/fon-2017-0180. </w:t>
      </w:r>
      <w:proofErr w:type="spellStart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Epub</w:t>
      </w:r>
      <w:proofErr w:type="spellEnd"/>
      <w:r w:rsidRPr="0099584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2017 Aug 2. PubMed PMID:28766969.</w:t>
      </w:r>
    </w:p>
    <w:sectPr w:rsidR="00A50908" w:rsidRPr="0099584B" w:rsidSect="00822941"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ewton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ヒラギノ角ゴ Pro W3">
    <w:charset w:val="00"/>
    <w:family w:val="roman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5" w:csb1="00000000"/>
  </w:font>
  <w:font w:name="NewtonC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Fd2767277-Identity-H">
    <w:altName w:val="Arial Unicode MS"/>
    <w:panose1 w:val="00000000000000000000"/>
    <w:charset w:val="88"/>
    <w:family w:val="auto"/>
    <w:notTrueType/>
    <w:pitch w:val="default"/>
    <w:sig w:usb0="00002201" w:usb1="090F0000" w:usb2="00000010" w:usb3="00000000" w:csb0="001A004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-1080"/>
        </w:tabs>
        <w:ind w:left="-1080" w:firstLine="360"/>
      </w:pPr>
      <w:rPr>
        <w:color w:val="000000"/>
        <w:position w:val="0"/>
        <w:sz w:val="24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-1080"/>
        </w:tabs>
        <w:ind w:left="-1080" w:firstLine="720"/>
      </w:pPr>
      <w:rPr>
        <w:color w:val="000000"/>
        <w:position w:val="0"/>
        <w:sz w:val="24"/>
        <w:vertAlign w:val="baseline"/>
      </w:rPr>
    </w:lvl>
    <w:lvl w:ilvl="2">
      <w:start w:val="1"/>
      <w:numFmt w:val="decimal"/>
      <w:lvlText w:val="%3."/>
      <w:lvlJc w:val="left"/>
      <w:pPr>
        <w:tabs>
          <w:tab w:val="num" w:pos="-1080"/>
        </w:tabs>
        <w:ind w:left="-1080" w:firstLine="1080"/>
      </w:pPr>
      <w:rPr>
        <w:color w:val="000000"/>
        <w:position w:val="0"/>
        <w:sz w:val="24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-1080"/>
        </w:tabs>
        <w:ind w:left="-1080" w:firstLine="1440"/>
      </w:pPr>
      <w:rPr>
        <w:color w:val="000000"/>
        <w:position w:val="0"/>
        <w:sz w:val="24"/>
        <w:vertAlign w:val="baseline"/>
      </w:rPr>
    </w:lvl>
    <w:lvl w:ilvl="4">
      <w:start w:val="1"/>
      <w:numFmt w:val="decimal"/>
      <w:lvlText w:val="%5."/>
      <w:lvlJc w:val="left"/>
      <w:pPr>
        <w:tabs>
          <w:tab w:val="num" w:pos="-1080"/>
        </w:tabs>
        <w:ind w:left="-1080" w:firstLine="1800"/>
      </w:pPr>
      <w:rPr>
        <w:color w:val="000000"/>
        <w:position w:val="0"/>
        <w:sz w:val="24"/>
        <w:vertAlign w:val="baseline"/>
      </w:rPr>
    </w:lvl>
    <w:lvl w:ilvl="5">
      <w:start w:val="1"/>
      <w:numFmt w:val="decimal"/>
      <w:lvlText w:val="%6."/>
      <w:lvlJc w:val="left"/>
      <w:pPr>
        <w:tabs>
          <w:tab w:val="num" w:pos="-1080"/>
        </w:tabs>
        <w:ind w:left="-1080" w:firstLine="2160"/>
      </w:pPr>
      <w:rPr>
        <w:color w:val="000000"/>
        <w:position w:val="0"/>
        <w:sz w:val="24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-1080"/>
        </w:tabs>
        <w:ind w:left="-1080" w:firstLine="2520"/>
      </w:pPr>
      <w:rPr>
        <w:color w:val="000000"/>
        <w:position w:val="0"/>
        <w:sz w:val="24"/>
        <w:vertAlign w:val="baseline"/>
      </w:rPr>
    </w:lvl>
    <w:lvl w:ilvl="7">
      <w:start w:val="1"/>
      <w:numFmt w:val="decimal"/>
      <w:lvlText w:val="%8."/>
      <w:lvlJc w:val="left"/>
      <w:pPr>
        <w:tabs>
          <w:tab w:val="num" w:pos="-1080"/>
        </w:tabs>
        <w:ind w:left="-1080" w:firstLine="2880"/>
      </w:pPr>
      <w:rPr>
        <w:color w:val="000000"/>
        <w:position w:val="0"/>
        <w:sz w:val="24"/>
        <w:vertAlign w:val="baseline"/>
      </w:rPr>
    </w:lvl>
    <w:lvl w:ilvl="8">
      <w:start w:val="1"/>
      <w:numFmt w:val="decimal"/>
      <w:lvlText w:val="%9."/>
      <w:lvlJc w:val="left"/>
      <w:pPr>
        <w:tabs>
          <w:tab w:val="num" w:pos="-1080"/>
        </w:tabs>
        <w:ind w:left="-1080" w:firstLine="3240"/>
      </w:pPr>
      <w:rPr>
        <w:color w:val="000000"/>
        <w:position w:val="0"/>
        <w:sz w:val="24"/>
        <w:vertAlign w:val="baseline"/>
      </w:rPr>
    </w:lvl>
  </w:abstractNum>
  <w:abstractNum w:abstractNumId="1" w15:restartNumberingAfterBreak="0">
    <w:nsid w:val="083E62E6"/>
    <w:multiLevelType w:val="hybridMultilevel"/>
    <w:tmpl w:val="B0EE0E6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792003DF"/>
    <w:multiLevelType w:val="hybridMultilevel"/>
    <w:tmpl w:val="50B6D8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450750"/>
    <w:multiLevelType w:val="hybridMultilevel"/>
    <w:tmpl w:val="DCD2089C"/>
    <w:lvl w:ilvl="0" w:tplc="936C3A30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2"/>
  </w:num>
  <w:num w:numId="3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FD2"/>
    <w:rsid w:val="00010A1F"/>
    <w:rsid w:val="00045645"/>
    <w:rsid w:val="00053E1B"/>
    <w:rsid w:val="0005419A"/>
    <w:rsid w:val="00062C1B"/>
    <w:rsid w:val="00063E19"/>
    <w:rsid w:val="000739C9"/>
    <w:rsid w:val="00095E1F"/>
    <w:rsid w:val="000A0516"/>
    <w:rsid w:val="000C5D67"/>
    <w:rsid w:val="000E3EFE"/>
    <w:rsid w:val="0010529D"/>
    <w:rsid w:val="0010679C"/>
    <w:rsid w:val="00106E6C"/>
    <w:rsid w:val="001141DE"/>
    <w:rsid w:val="00154EF6"/>
    <w:rsid w:val="00156B5A"/>
    <w:rsid w:val="00160F24"/>
    <w:rsid w:val="001854A9"/>
    <w:rsid w:val="001B4326"/>
    <w:rsid w:val="001E1C5D"/>
    <w:rsid w:val="001E5408"/>
    <w:rsid w:val="001F2768"/>
    <w:rsid w:val="001F5D99"/>
    <w:rsid w:val="00204A2B"/>
    <w:rsid w:val="002067E8"/>
    <w:rsid w:val="00206E11"/>
    <w:rsid w:val="0021216D"/>
    <w:rsid w:val="0021237D"/>
    <w:rsid w:val="00222404"/>
    <w:rsid w:val="00223C58"/>
    <w:rsid w:val="00252C54"/>
    <w:rsid w:val="00254EEC"/>
    <w:rsid w:val="002660AF"/>
    <w:rsid w:val="00274253"/>
    <w:rsid w:val="00282F1B"/>
    <w:rsid w:val="002942C7"/>
    <w:rsid w:val="002C7414"/>
    <w:rsid w:val="002E5A0A"/>
    <w:rsid w:val="002F539E"/>
    <w:rsid w:val="0032540F"/>
    <w:rsid w:val="0033190F"/>
    <w:rsid w:val="0035762B"/>
    <w:rsid w:val="00385825"/>
    <w:rsid w:val="00386F86"/>
    <w:rsid w:val="003D3773"/>
    <w:rsid w:val="003E1F3E"/>
    <w:rsid w:val="00415472"/>
    <w:rsid w:val="0043155C"/>
    <w:rsid w:val="00442FBE"/>
    <w:rsid w:val="00481FB9"/>
    <w:rsid w:val="00485A76"/>
    <w:rsid w:val="004A1771"/>
    <w:rsid w:val="004B66E0"/>
    <w:rsid w:val="004E77F9"/>
    <w:rsid w:val="00504B1F"/>
    <w:rsid w:val="005072B4"/>
    <w:rsid w:val="00513589"/>
    <w:rsid w:val="00521497"/>
    <w:rsid w:val="005668AD"/>
    <w:rsid w:val="00587D6D"/>
    <w:rsid w:val="005C4550"/>
    <w:rsid w:val="005C76CA"/>
    <w:rsid w:val="005D179C"/>
    <w:rsid w:val="005E6160"/>
    <w:rsid w:val="005E6952"/>
    <w:rsid w:val="005F5140"/>
    <w:rsid w:val="00606770"/>
    <w:rsid w:val="0066365A"/>
    <w:rsid w:val="00670C5B"/>
    <w:rsid w:val="00672621"/>
    <w:rsid w:val="0067739D"/>
    <w:rsid w:val="006917F3"/>
    <w:rsid w:val="00697DD3"/>
    <w:rsid w:val="006C46A8"/>
    <w:rsid w:val="006D64DB"/>
    <w:rsid w:val="006E55F1"/>
    <w:rsid w:val="00701B9F"/>
    <w:rsid w:val="00705ED3"/>
    <w:rsid w:val="007142BA"/>
    <w:rsid w:val="007236FA"/>
    <w:rsid w:val="00753912"/>
    <w:rsid w:val="0075680F"/>
    <w:rsid w:val="00764A4A"/>
    <w:rsid w:val="00765557"/>
    <w:rsid w:val="007868D4"/>
    <w:rsid w:val="007A6614"/>
    <w:rsid w:val="007A6A32"/>
    <w:rsid w:val="007B54E7"/>
    <w:rsid w:val="007B5ED9"/>
    <w:rsid w:val="007B73C6"/>
    <w:rsid w:val="007C5A8D"/>
    <w:rsid w:val="007D2BC1"/>
    <w:rsid w:val="007D7B75"/>
    <w:rsid w:val="007F2C21"/>
    <w:rsid w:val="00811077"/>
    <w:rsid w:val="00813071"/>
    <w:rsid w:val="00822941"/>
    <w:rsid w:val="00823074"/>
    <w:rsid w:val="0085274E"/>
    <w:rsid w:val="008749D5"/>
    <w:rsid w:val="00874F42"/>
    <w:rsid w:val="00883179"/>
    <w:rsid w:val="00886620"/>
    <w:rsid w:val="008A5E2B"/>
    <w:rsid w:val="008D0FB6"/>
    <w:rsid w:val="00902023"/>
    <w:rsid w:val="009023E4"/>
    <w:rsid w:val="00903E88"/>
    <w:rsid w:val="00910C75"/>
    <w:rsid w:val="0097205C"/>
    <w:rsid w:val="009765DA"/>
    <w:rsid w:val="00995324"/>
    <w:rsid w:val="0099584B"/>
    <w:rsid w:val="009A7963"/>
    <w:rsid w:val="009C73FE"/>
    <w:rsid w:val="009F0EFA"/>
    <w:rsid w:val="009F2CFB"/>
    <w:rsid w:val="00A06217"/>
    <w:rsid w:val="00A50908"/>
    <w:rsid w:val="00A527D5"/>
    <w:rsid w:val="00A846D3"/>
    <w:rsid w:val="00A91934"/>
    <w:rsid w:val="00AD0A92"/>
    <w:rsid w:val="00AE0B76"/>
    <w:rsid w:val="00AE246E"/>
    <w:rsid w:val="00AF07D7"/>
    <w:rsid w:val="00AF4AE5"/>
    <w:rsid w:val="00B07448"/>
    <w:rsid w:val="00B458B9"/>
    <w:rsid w:val="00B66A0E"/>
    <w:rsid w:val="00B94837"/>
    <w:rsid w:val="00BE25D0"/>
    <w:rsid w:val="00BE666F"/>
    <w:rsid w:val="00BF28F1"/>
    <w:rsid w:val="00C0252B"/>
    <w:rsid w:val="00C10E84"/>
    <w:rsid w:val="00C13F0F"/>
    <w:rsid w:val="00C362E3"/>
    <w:rsid w:val="00C407E3"/>
    <w:rsid w:val="00C436EE"/>
    <w:rsid w:val="00C52F4C"/>
    <w:rsid w:val="00C552C6"/>
    <w:rsid w:val="00C57A63"/>
    <w:rsid w:val="00C76E05"/>
    <w:rsid w:val="00C85250"/>
    <w:rsid w:val="00C97022"/>
    <w:rsid w:val="00CB340B"/>
    <w:rsid w:val="00CB5A9B"/>
    <w:rsid w:val="00CB5ADE"/>
    <w:rsid w:val="00CB64C9"/>
    <w:rsid w:val="00CB6D3E"/>
    <w:rsid w:val="00CB7A9E"/>
    <w:rsid w:val="00D10A94"/>
    <w:rsid w:val="00D12115"/>
    <w:rsid w:val="00D1700E"/>
    <w:rsid w:val="00D35A66"/>
    <w:rsid w:val="00D60791"/>
    <w:rsid w:val="00D80F4F"/>
    <w:rsid w:val="00DA4932"/>
    <w:rsid w:val="00DA635E"/>
    <w:rsid w:val="00DB7500"/>
    <w:rsid w:val="00DC36B8"/>
    <w:rsid w:val="00DC4AD1"/>
    <w:rsid w:val="00DD0C61"/>
    <w:rsid w:val="00DE33C7"/>
    <w:rsid w:val="00DE733D"/>
    <w:rsid w:val="00DF2868"/>
    <w:rsid w:val="00E113D1"/>
    <w:rsid w:val="00E152C9"/>
    <w:rsid w:val="00E25D70"/>
    <w:rsid w:val="00E34C29"/>
    <w:rsid w:val="00E43840"/>
    <w:rsid w:val="00E8247E"/>
    <w:rsid w:val="00E84DA5"/>
    <w:rsid w:val="00E85FD2"/>
    <w:rsid w:val="00E95A22"/>
    <w:rsid w:val="00E973BD"/>
    <w:rsid w:val="00E97639"/>
    <w:rsid w:val="00EB11F6"/>
    <w:rsid w:val="00EB550E"/>
    <w:rsid w:val="00EB6C0A"/>
    <w:rsid w:val="00EC1616"/>
    <w:rsid w:val="00EC7DA3"/>
    <w:rsid w:val="00EE1D97"/>
    <w:rsid w:val="00EE27BC"/>
    <w:rsid w:val="00F1398C"/>
    <w:rsid w:val="00F30F59"/>
    <w:rsid w:val="00F3693B"/>
    <w:rsid w:val="00F41CC2"/>
    <w:rsid w:val="00F44384"/>
    <w:rsid w:val="00F51DDC"/>
    <w:rsid w:val="00F7716F"/>
    <w:rsid w:val="00F80779"/>
    <w:rsid w:val="00F81234"/>
    <w:rsid w:val="00F819BE"/>
    <w:rsid w:val="00F87B2A"/>
    <w:rsid w:val="00FA5EC0"/>
    <w:rsid w:val="00FB3A89"/>
    <w:rsid w:val="00FE5127"/>
    <w:rsid w:val="00FF0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2106C"/>
  <w15:docId w15:val="{557A636E-CA30-445D-8114-38D98ED9D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113D1"/>
    <w:pPr>
      <w:keepNext/>
      <w:spacing w:after="0" w:line="360" w:lineRule="auto"/>
      <w:jc w:val="right"/>
      <w:outlineLvl w:val="0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heading 2"/>
    <w:basedOn w:val="a"/>
    <w:next w:val="a"/>
    <w:link w:val="20"/>
    <w:unhideWhenUsed/>
    <w:qFormat/>
    <w:rsid w:val="00E113D1"/>
    <w:pPr>
      <w:keepNext/>
      <w:spacing w:after="0" w:line="360" w:lineRule="auto"/>
      <w:jc w:val="center"/>
      <w:outlineLvl w:val="1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73FE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E113D1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E113D1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4">
    <w:name w:val="Hyperlink"/>
    <w:unhideWhenUsed/>
    <w:rsid w:val="00E113D1"/>
    <w:rPr>
      <w:color w:val="0000FF"/>
      <w:u w:val="single"/>
    </w:rPr>
  </w:style>
  <w:style w:type="character" w:styleId="a5">
    <w:name w:val="FollowedHyperlink"/>
    <w:uiPriority w:val="99"/>
    <w:semiHidden/>
    <w:unhideWhenUsed/>
    <w:rsid w:val="00E113D1"/>
    <w:rPr>
      <w:color w:val="954F72"/>
      <w:u w:val="single"/>
    </w:rPr>
  </w:style>
  <w:style w:type="character" w:styleId="a6">
    <w:name w:val="Emphasis"/>
    <w:uiPriority w:val="20"/>
    <w:qFormat/>
    <w:rsid w:val="00E113D1"/>
    <w:rPr>
      <w:b/>
      <w:bCs/>
      <w:i w:val="0"/>
      <w:iCs w:val="0"/>
    </w:rPr>
  </w:style>
  <w:style w:type="paragraph" w:customStyle="1" w:styleId="msonormal0">
    <w:name w:val="msonormal"/>
    <w:basedOn w:val="a"/>
    <w:uiPriority w:val="99"/>
    <w:rsid w:val="00E113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Normal (Web)"/>
    <w:basedOn w:val="a"/>
    <w:uiPriority w:val="99"/>
    <w:unhideWhenUsed/>
    <w:rsid w:val="00E113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E113D1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E113D1"/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paragraph" w:styleId="aa">
    <w:name w:val="footer"/>
    <w:basedOn w:val="a"/>
    <w:link w:val="ab"/>
    <w:unhideWhenUsed/>
    <w:rsid w:val="00E113D1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character" w:customStyle="1" w:styleId="ab">
    <w:name w:val="Нижний колонтитул Знак"/>
    <w:basedOn w:val="a0"/>
    <w:link w:val="aa"/>
    <w:rsid w:val="00E113D1"/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paragraph" w:styleId="ac">
    <w:name w:val="List"/>
    <w:basedOn w:val="a"/>
    <w:semiHidden/>
    <w:unhideWhenUsed/>
    <w:rsid w:val="00E113D1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d">
    <w:name w:val="Title"/>
    <w:basedOn w:val="a"/>
    <w:link w:val="ae"/>
    <w:qFormat/>
    <w:rsid w:val="00E113D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E113D1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f">
    <w:name w:val="Body Text"/>
    <w:basedOn w:val="a"/>
    <w:link w:val="af0"/>
    <w:unhideWhenUsed/>
    <w:rsid w:val="00E113D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f0">
    <w:name w:val="Основной текст Знак"/>
    <w:basedOn w:val="a0"/>
    <w:link w:val="af"/>
    <w:rsid w:val="00E113D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1">
    <w:name w:val="Body Text Indent"/>
    <w:basedOn w:val="a"/>
    <w:link w:val="af2"/>
    <w:unhideWhenUsed/>
    <w:rsid w:val="00E113D1"/>
    <w:pPr>
      <w:spacing w:after="120" w:line="240" w:lineRule="auto"/>
      <w:ind w:left="283"/>
    </w:pPr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character" w:customStyle="1" w:styleId="af2">
    <w:name w:val="Основной текст с отступом Знак"/>
    <w:basedOn w:val="a0"/>
    <w:link w:val="af1"/>
    <w:rsid w:val="00E113D1"/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paragraph" w:styleId="21">
    <w:name w:val="Body Text 2"/>
    <w:basedOn w:val="a"/>
    <w:link w:val="22"/>
    <w:unhideWhenUsed/>
    <w:rsid w:val="00E113D1"/>
    <w:pPr>
      <w:spacing w:after="120" w:line="480" w:lineRule="auto"/>
    </w:pPr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character" w:customStyle="1" w:styleId="22">
    <w:name w:val="Основной текст 2 Знак"/>
    <w:basedOn w:val="a0"/>
    <w:link w:val="21"/>
    <w:rsid w:val="00E113D1"/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paragraph" w:styleId="23">
    <w:name w:val="Body Text Indent 2"/>
    <w:basedOn w:val="a"/>
    <w:link w:val="24"/>
    <w:unhideWhenUsed/>
    <w:rsid w:val="00E113D1"/>
    <w:pPr>
      <w:spacing w:after="120" w:line="480" w:lineRule="auto"/>
      <w:ind w:left="283"/>
    </w:pPr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character" w:customStyle="1" w:styleId="24">
    <w:name w:val="Основной текст с отступом 2 Знак"/>
    <w:basedOn w:val="a0"/>
    <w:link w:val="23"/>
    <w:rsid w:val="00E113D1"/>
    <w:rPr>
      <w:rFonts w:ascii="Times New Roman" w:eastAsia="Times New Roman" w:hAnsi="Times New Roman" w:cs="Times New Roman"/>
      <w:b/>
      <w:caps/>
      <w:sz w:val="28"/>
      <w:szCs w:val="28"/>
      <w:lang w:eastAsia="ru-RU"/>
    </w:rPr>
  </w:style>
  <w:style w:type="paragraph" w:styleId="af3">
    <w:name w:val="Balloon Text"/>
    <w:basedOn w:val="a"/>
    <w:link w:val="af4"/>
    <w:uiPriority w:val="99"/>
    <w:semiHidden/>
    <w:unhideWhenUsed/>
    <w:rsid w:val="00E113D1"/>
    <w:pPr>
      <w:spacing w:after="0" w:line="240" w:lineRule="auto"/>
    </w:pPr>
    <w:rPr>
      <w:rFonts w:ascii="Tahoma" w:eastAsia="Times New Roman" w:hAnsi="Tahoma" w:cs="Tahoma"/>
      <w:b/>
      <w:caps/>
      <w:sz w:val="16"/>
      <w:szCs w:val="16"/>
      <w:lang w:eastAsia="ru-RU"/>
    </w:rPr>
  </w:style>
  <w:style w:type="character" w:customStyle="1" w:styleId="af4">
    <w:name w:val="Текст выноски Знак"/>
    <w:basedOn w:val="a0"/>
    <w:link w:val="af3"/>
    <w:uiPriority w:val="99"/>
    <w:semiHidden/>
    <w:rsid w:val="00E113D1"/>
    <w:rPr>
      <w:rFonts w:ascii="Tahoma" w:eastAsia="Times New Roman" w:hAnsi="Tahoma" w:cs="Tahoma"/>
      <w:b/>
      <w:caps/>
      <w:sz w:val="16"/>
      <w:szCs w:val="16"/>
      <w:lang w:eastAsia="ru-RU"/>
    </w:rPr>
  </w:style>
  <w:style w:type="paragraph" w:customStyle="1" w:styleId="Default">
    <w:name w:val="Default"/>
    <w:rsid w:val="00E113D1"/>
    <w:pPr>
      <w:autoSpaceDE w:val="0"/>
      <w:autoSpaceDN w:val="0"/>
      <w:adjustRightInd w:val="0"/>
      <w:spacing w:after="0" w:line="240" w:lineRule="auto"/>
    </w:pPr>
    <w:rPr>
      <w:rFonts w:ascii="Newton" w:eastAsia="Times New Roman" w:hAnsi="Newton" w:cs="Newton"/>
      <w:color w:val="000000"/>
      <w:sz w:val="24"/>
      <w:szCs w:val="24"/>
      <w:lang w:eastAsia="ru-RU"/>
    </w:rPr>
  </w:style>
  <w:style w:type="paragraph" w:customStyle="1" w:styleId="Pa15">
    <w:name w:val="Pa15"/>
    <w:basedOn w:val="Default"/>
    <w:next w:val="Default"/>
    <w:uiPriority w:val="99"/>
    <w:rsid w:val="00E113D1"/>
    <w:pPr>
      <w:spacing w:line="171" w:lineRule="atLeast"/>
    </w:pPr>
    <w:rPr>
      <w:rFonts w:cs="Times New Roman"/>
      <w:color w:val="auto"/>
    </w:rPr>
  </w:style>
  <w:style w:type="paragraph" w:customStyle="1" w:styleId="Pa7">
    <w:name w:val="Pa7"/>
    <w:basedOn w:val="Default"/>
    <w:next w:val="Default"/>
    <w:uiPriority w:val="99"/>
    <w:rsid w:val="00E113D1"/>
    <w:pPr>
      <w:spacing w:line="201" w:lineRule="atLeast"/>
    </w:pPr>
    <w:rPr>
      <w:rFonts w:cs="Times New Roman"/>
      <w:color w:val="auto"/>
    </w:rPr>
  </w:style>
  <w:style w:type="paragraph" w:customStyle="1" w:styleId="Pa3">
    <w:name w:val="Pa3"/>
    <w:basedOn w:val="Default"/>
    <w:next w:val="Default"/>
    <w:uiPriority w:val="99"/>
    <w:rsid w:val="00E113D1"/>
    <w:pPr>
      <w:spacing w:line="201" w:lineRule="atLeast"/>
    </w:pPr>
    <w:rPr>
      <w:rFonts w:cs="Times New Roman"/>
      <w:color w:val="auto"/>
    </w:rPr>
  </w:style>
  <w:style w:type="paragraph" w:customStyle="1" w:styleId="x-text">
    <w:name w:val="x-text"/>
    <w:basedOn w:val="a"/>
    <w:rsid w:val="00E113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W-">
    <w:name w:val="WW-Базовый"/>
    <w:rsid w:val="00E113D1"/>
    <w:pPr>
      <w:suppressAutoHyphens/>
      <w:spacing w:after="0" w:line="240" w:lineRule="auto"/>
    </w:pPr>
    <w:rPr>
      <w:rFonts w:ascii="Times New Roman" w:eastAsia="ヒラギノ角ゴ Pro W3" w:hAnsi="Times New Roman" w:cs="Times New Roman"/>
      <w:color w:val="000000"/>
      <w:kern w:val="2"/>
      <w:sz w:val="24"/>
      <w:szCs w:val="20"/>
      <w:lang w:eastAsia="ru-RU"/>
    </w:rPr>
  </w:style>
  <w:style w:type="paragraph" w:customStyle="1" w:styleId="no">
    <w:name w:val="no"/>
    <w:basedOn w:val="a"/>
    <w:rsid w:val="00E113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style-span">
    <w:name w:val="apple-style-span"/>
    <w:rsid w:val="00E113D1"/>
    <w:rPr>
      <w:rFonts w:ascii="Times New Roman" w:hAnsi="Times New Roman" w:cs="Times New Roman" w:hint="default"/>
    </w:rPr>
  </w:style>
  <w:style w:type="character" w:customStyle="1" w:styleId="apple-converted-space">
    <w:name w:val="apple-converted-space"/>
    <w:rsid w:val="00E113D1"/>
  </w:style>
  <w:style w:type="character" w:customStyle="1" w:styleId="betta">
    <w:name w:val="betta"/>
    <w:rsid w:val="00E113D1"/>
  </w:style>
  <w:style w:type="character" w:customStyle="1" w:styleId="ref-journal">
    <w:name w:val="ref-journal"/>
    <w:rsid w:val="00E113D1"/>
  </w:style>
  <w:style w:type="character" w:customStyle="1" w:styleId="ref-vol">
    <w:name w:val="ref-vol"/>
    <w:rsid w:val="00E113D1"/>
  </w:style>
  <w:style w:type="table" w:styleId="af5">
    <w:name w:val="Table Grid"/>
    <w:basedOn w:val="a1"/>
    <w:uiPriority w:val="59"/>
    <w:rsid w:val="00E113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6">
    <w:name w:val="caption"/>
    <w:basedOn w:val="a"/>
    <w:next w:val="a"/>
    <w:uiPriority w:val="35"/>
    <w:unhideWhenUsed/>
    <w:qFormat/>
    <w:rsid w:val="00E113D1"/>
    <w:pPr>
      <w:spacing w:line="240" w:lineRule="auto"/>
    </w:pPr>
    <w:rPr>
      <w:rFonts w:ascii="Times New Roman" w:eastAsia="Times New Roman" w:hAnsi="Times New Roman" w:cs="Times New Roman"/>
      <w:i/>
      <w:iCs/>
      <w:color w:val="44546A"/>
      <w:sz w:val="18"/>
      <w:szCs w:val="18"/>
      <w:lang w:eastAsia="ru-RU"/>
    </w:rPr>
  </w:style>
  <w:style w:type="character" w:customStyle="1" w:styleId="ref-title">
    <w:name w:val="ref-title"/>
    <w:basedOn w:val="a0"/>
    <w:rsid w:val="00E113D1"/>
  </w:style>
  <w:style w:type="character" w:customStyle="1" w:styleId="xref-sep">
    <w:name w:val="xref-sep"/>
    <w:basedOn w:val="a0"/>
    <w:rsid w:val="00E113D1"/>
  </w:style>
  <w:style w:type="character" w:customStyle="1" w:styleId="cit-auth">
    <w:name w:val="cit-auth"/>
    <w:basedOn w:val="a0"/>
    <w:rsid w:val="00E113D1"/>
  </w:style>
  <w:style w:type="character" w:customStyle="1" w:styleId="cit-name-surname">
    <w:name w:val="cit-name-surname"/>
    <w:basedOn w:val="a0"/>
    <w:rsid w:val="00E113D1"/>
  </w:style>
  <w:style w:type="character" w:customStyle="1" w:styleId="cit-name-given-names">
    <w:name w:val="cit-name-given-names"/>
    <w:basedOn w:val="a0"/>
    <w:rsid w:val="00E113D1"/>
  </w:style>
  <w:style w:type="character" w:customStyle="1" w:styleId="cit-etal">
    <w:name w:val="cit-etal"/>
    <w:basedOn w:val="a0"/>
    <w:rsid w:val="00E113D1"/>
  </w:style>
  <w:style w:type="character" w:styleId="HTML">
    <w:name w:val="HTML Cite"/>
    <w:uiPriority w:val="99"/>
    <w:semiHidden/>
    <w:unhideWhenUsed/>
    <w:rsid w:val="00E113D1"/>
    <w:rPr>
      <w:i/>
      <w:iCs/>
    </w:rPr>
  </w:style>
  <w:style w:type="character" w:customStyle="1" w:styleId="cit-article-title">
    <w:name w:val="cit-article-title"/>
    <w:basedOn w:val="a0"/>
    <w:rsid w:val="00E113D1"/>
  </w:style>
  <w:style w:type="character" w:customStyle="1" w:styleId="cit-pub-date">
    <w:name w:val="cit-pub-date"/>
    <w:basedOn w:val="a0"/>
    <w:rsid w:val="00E113D1"/>
  </w:style>
  <w:style w:type="character" w:customStyle="1" w:styleId="cit-vol">
    <w:name w:val="cit-vol"/>
    <w:basedOn w:val="a0"/>
    <w:rsid w:val="00E113D1"/>
  </w:style>
  <w:style w:type="character" w:customStyle="1" w:styleId="cit-fpage">
    <w:name w:val="cit-fpage"/>
    <w:basedOn w:val="a0"/>
    <w:rsid w:val="00E113D1"/>
  </w:style>
  <w:style w:type="character" w:customStyle="1" w:styleId="cit-lpage">
    <w:name w:val="cit-lpage"/>
    <w:basedOn w:val="a0"/>
    <w:rsid w:val="00E113D1"/>
  </w:style>
  <w:style w:type="paragraph" w:styleId="HTML0">
    <w:name w:val="HTML Preformatted"/>
    <w:basedOn w:val="a"/>
    <w:link w:val="HTML1"/>
    <w:uiPriority w:val="99"/>
    <w:unhideWhenUsed/>
    <w:rsid w:val="00E113D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1">
    <w:name w:val="Стандартный HTML Знак"/>
    <w:basedOn w:val="a0"/>
    <w:link w:val="HTML0"/>
    <w:uiPriority w:val="99"/>
    <w:rsid w:val="00E113D1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f7">
    <w:name w:val="endnote text"/>
    <w:basedOn w:val="a"/>
    <w:link w:val="af8"/>
    <w:uiPriority w:val="99"/>
    <w:semiHidden/>
    <w:unhideWhenUsed/>
    <w:rsid w:val="00E113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8">
    <w:name w:val="Текст концевой сноски Знак"/>
    <w:basedOn w:val="a0"/>
    <w:link w:val="af7"/>
    <w:uiPriority w:val="99"/>
    <w:semiHidden/>
    <w:rsid w:val="00E113D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9">
    <w:name w:val="endnote reference"/>
    <w:uiPriority w:val="99"/>
    <w:semiHidden/>
    <w:unhideWhenUsed/>
    <w:rsid w:val="00E113D1"/>
    <w:rPr>
      <w:vertAlign w:val="superscript"/>
    </w:rPr>
  </w:style>
  <w:style w:type="character" w:styleId="afa">
    <w:name w:val="Subtle Emphasis"/>
    <w:uiPriority w:val="19"/>
    <w:qFormat/>
    <w:rsid w:val="00E113D1"/>
    <w:rPr>
      <w:i/>
      <w:iCs/>
      <w:color w:val="404040"/>
    </w:rPr>
  </w:style>
  <w:style w:type="paragraph" w:styleId="afb">
    <w:name w:val="Subtitle"/>
    <w:basedOn w:val="a"/>
    <w:next w:val="a"/>
    <w:link w:val="afc"/>
    <w:uiPriority w:val="11"/>
    <w:qFormat/>
    <w:rsid w:val="00E113D1"/>
    <w:pPr>
      <w:numPr>
        <w:ilvl w:val="1"/>
      </w:numPr>
      <w:spacing w:after="160" w:line="240" w:lineRule="auto"/>
    </w:pPr>
    <w:rPr>
      <w:rFonts w:ascii="Calibri" w:eastAsia="Times New Roman" w:hAnsi="Calibri" w:cs="Times New Roman"/>
      <w:color w:val="5A5A5A"/>
      <w:spacing w:val="15"/>
      <w:lang w:eastAsia="ru-RU"/>
    </w:rPr>
  </w:style>
  <w:style w:type="character" w:customStyle="1" w:styleId="afc">
    <w:name w:val="Подзаголовок Знак"/>
    <w:basedOn w:val="a0"/>
    <w:link w:val="afb"/>
    <w:uiPriority w:val="11"/>
    <w:rsid w:val="00E113D1"/>
    <w:rPr>
      <w:rFonts w:ascii="Calibri" w:eastAsia="Times New Roman" w:hAnsi="Calibri" w:cs="Times New Roman"/>
      <w:color w:val="5A5A5A"/>
      <w:spacing w:val="15"/>
      <w:lang w:eastAsia="ru-RU"/>
    </w:rPr>
  </w:style>
  <w:style w:type="character" w:styleId="afd">
    <w:name w:val="annotation reference"/>
    <w:uiPriority w:val="99"/>
    <w:semiHidden/>
    <w:unhideWhenUsed/>
    <w:rsid w:val="00E113D1"/>
    <w:rPr>
      <w:sz w:val="16"/>
      <w:szCs w:val="16"/>
    </w:rPr>
  </w:style>
  <w:style w:type="paragraph" w:styleId="afe">
    <w:name w:val="annotation text"/>
    <w:basedOn w:val="a"/>
    <w:link w:val="aff"/>
    <w:uiPriority w:val="99"/>
    <w:semiHidden/>
    <w:unhideWhenUsed/>
    <w:rsid w:val="00E113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f">
    <w:name w:val="Текст примечания Знак"/>
    <w:basedOn w:val="a0"/>
    <w:link w:val="afe"/>
    <w:uiPriority w:val="99"/>
    <w:semiHidden/>
    <w:rsid w:val="00E113D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0">
    <w:name w:val="annotation subject"/>
    <w:basedOn w:val="afe"/>
    <w:next w:val="afe"/>
    <w:link w:val="aff1"/>
    <w:uiPriority w:val="99"/>
    <w:semiHidden/>
    <w:unhideWhenUsed/>
    <w:rsid w:val="00E113D1"/>
    <w:rPr>
      <w:b/>
      <w:bCs/>
    </w:rPr>
  </w:style>
  <w:style w:type="character" w:customStyle="1" w:styleId="aff1">
    <w:name w:val="Тема примечания Знак"/>
    <w:basedOn w:val="aff"/>
    <w:link w:val="aff0"/>
    <w:uiPriority w:val="99"/>
    <w:semiHidden/>
    <w:rsid w:val="00E113D1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ff2">
    <w:name w:val="Strong"/>
    <w:uiPriority w:val="22"/>
    <w:qFormat/>
    <w:rsid w:val="00D6079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71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9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6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71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8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3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4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elibrary.ru/author_items.asp?authorid=79354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A354DA-CD78-4814-8D75-73509B02E5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2015</TotalTime>
  <Pages>17</Pages>
  <Words>4394</Words>
  <Characters>25046</Characters>
  <Application>Microsoft Office Word</Application>
  <DocSecurity>0</DocSecurity>
  <Lines>208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Леново</dc:creator>
  <cp:keywords/>
  <dc:description/>
  <cp:lastModifiedBy>Сергей Потапов</cp:lastModifiedBy>
  <cp:revision>117</cp:revision>
  <dcterms:created xsi:type="dcterms:W3CDTF">2019-02-12T03:04:00Z</dcterms:created>
  <dcterms:modified xsi:type="dcterms:W3CDTF">2019-09-14T10:53:00Z</dcterms:modified>
</cp:coreProperties>
</file>