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62B82" w:rsidRDefault="00262B82" w:rsidP="0078157E">
      <w:pPr>
        <w:spacing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78157E">
        <w:rPr>
          <w:rFonts w:ascii="Times New Roman" w:hAnsi="Times New Roman" w:cs="Times New Roman"/>
          <w:b/>
          <w:sz w:val="28"/>
          <w:szCs w:val="28"/>
          <w:lang w:val="uk-UA"/>
        </w:rPr>
        <w:t>Вплив периндоприлу на рівень інсулінорезистентності та активність С –реактивного протеїну у хворих на артеріальну гіпертензію з наявністю надмірної ваги</w:t>
      </w:r>
    </w:p>
    <w:p w:rsidR="00CC0597" w:rsidRDefault="00CC0597" w:rsidP="00CC0597">
      <w:pPr>
        <w:spacing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Смирнова В.І.</w:t>
      </w:r>
      <w:r w:rsidR="00FD0636">
        <w:rPr>
          <w:rFonts w:ascii="Times New Roman" w:hAnsi="Times New Roman" w:cs="Times New Roman"/>
          <w:b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AE37DE">
        <w:rPr>
          <w:rFonts w:ascii="Times New Roman" w:hAnsi="Times New Roman" w:cs="Times New Roman"/>
          <w:b/>
          <w:sz w:val="28"/>
          <w:szCs w:val="28"/>
          <w:lang w:val="uk-UA"/>
        </w:rPr>
        <w:t>Демиденко Г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.В.</w:t>
      </w:r>
      <w:bookmarkStart w:id="0" w:name="_GoBack"/>
      <w:bookmarkEnd w:id="0"/>
    </w:p>
    <w:p w:rsidR="00CC0597" w:rsidRPr="00CC0597" w:rsidRDefault="00CC0597" w:rsidP="00CC0597">
      <w:pPr>
        <w:spacing w:line="240" w:lineRule="auto"/>
        <w:jc w:val="center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>Харківський національний медичний університет</w:t>
      </w:r>
    </w:p>
    <w:p w:rsidR="00262B82" w:rsidRPr="0078157E" w:rsidRDefault="00262B82" w:rsidP="00CC0597">
      <w:pPr>
        <w:spacing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157E">
        <w:rPr>
          <w:rFonts w:ascii="Times New Roman" w:hAnsi="Times New Roman" w:cs="Times New Roman"/>
          <w:b/>
          <w:sz w:val="28"/>
          <w:szCs w:val="28"/>
          <w:lang w:val="uk-UA"/>
        </w:rPr>
        <w:t xml:space="preserve">Мета: </w:t>
      </w:r>
      <w:r w:rsidRPr="0078157E">
        <w:rPr>
          <w:rFonts w:ascii="Times New Roman" w:hAnsi="Times New Roman" w:cs="Times New Roman"/>
          <w:sz w:val="28"/>
          <w:szCs w:val="28"/>
          <w:lang w:val="uk-UA"/>
        </w:rPr>
        <w:t xml:space="preserve">оцінити вплив </w:t>
      </w:r>
      <w:proofErr w:type="spellStart"/>
      <w:r w:rsidRPr="0078157E">
        <w:rPr>
          <w:rFonts w:ascii="Times New Roman" w:hAnsi="Times New Roman" w:cs="Times New Roman"/>
          <w:sz w:val="28"/>
          <w:szCs w:val="28"/>
          <w:lang w:val="uk-UA"/>
        </w:rPr>
        <w:t>ангіотензінперетворюючого</w:t>
      </w:r>
      <w:proofErr w:type="spellEnd"/>
      <w:r w:rsidRPr="0078157E">
        <w:rPr>
          <w:rFonts w:ascii="Times New Roman" w:hAnsi="Times New Roman" w:cs="Times New Roman"/>
          <w:sz w:val="28"/>
          <w:szCs w:val="28"/>
          <w:lang w:val="uk-UA"/>
        </w:rPr>
        <w:t xml:space="preserve"> ферменту (АПФ) периндоприлу на рівень інсулінорезистентності та активність С – реактивного білка (СРБ) у хво</w:t>
      </w:r>
      <w:r w:rsidR="0051577B">
        <w:rPr>
          <w:rFonts w:ascii="Times New Roman" w:hAnsi="Times New Roman" w:cs="Times New Roman"/>
          <w:sz w:val="28"/>
          <w:szCs w:val="28"/>
          <w:lang w:val="uk-UA"/>
        </w:rPr>
        <w:t xml:space="preserve">рих на артеріальну гіпертензію </w:t>
      </w:r>
      <w:r w:rsidRPr="0078157E">
        <w:rPr>
          <w:rFonts w:ascii="Times New Roman" w:hAnsi="Times New Roman" w:cs="Times New Roman"/>
          <w:sz w:val="28"/>
          <w:szCs w:val="28"/>
          <w:lang w:val="uk-UA"/>
        </w:rPr>
        <w:t>(АГ)з наявністю надмірної ваги.</w:t>
      </w:r>
    </w:p>
    <w:p w:rsidR="00E91EC3" w:rsidRPr="0078157E" w:rsidRDefault="00262B82" w:rsidP="00E91EC3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78157E">
        <w:rPr>
          <w:rFonts w:ascii="Times New Roman" w:hAnsi="Times New Roman" w:cs="Times New Roman"/>
          <w:b/>
          <w:sz w:val="28"/>
          <w:szCs w:val="28"/>
          <w:lang w:val="uk-UA"/>
        </w:rPr>
        <w:t xml:space="preserve">Матеріали та методи: </w:t>
      </w:r>
      <w:r w:rsidR="00365C30">
        <w:rPr>
          <w:rFonts w:ascii="Times New Roman" w:hAnsi="Times New Roman" w:cs="Times New Roman"/>
          <w:sz w:val="28"/>
          <w:szCs w:val="28"/>
          <w:lang w:val="uk-UA"/>
        </w:rPr>
        <w:t xml:space="preserve">в дослідження були включені </w:t>
      </w:r>
      <w:r w:rsidRPr="0078157E"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E91EC3" w:rsidRPr="0078157E">
        <w:rPr>
          <w:rFonts w:ascii="Times New Roman" w:hAnsi="Times New Roman" w:cs="Times New Roman"/>
          <w:sz w:val="28"/>
          <w:szCs w:val="28"/>
          <w:lang w:val="uk-UA"/>
        </w:rPr>
        <w:t>6</w:t>
      </w:r>
      <w:r w:rsidR="00365C30">
        <w:rPr>
          <w:rFonts w:ascii="Times New Roman" w:hAnsi="Times New Roman" w:cs="Times New Roman"/>
          <w:sz w:val="28"/>
          <w:szCs w:val="28"/>
          <w:lang w:val="uk-UA"/>
        </w:rPr>
        <w:t xml:space="preserve"> хворих на АГ </w:t>
      </w:r>
      <w:r w:rsidRPr="0078157E">
        <w:rPr>
          <w:rFonts w:ascii="Times New Roman" w:hAnsi="Times New Roman" w:cs="Times New Roman"/>
          <w:sz w:val="28"/>
          <w:szCs w:val="28"/>
          <w:lang w:val="uk-UA"/>
        </w:rPr>
        <w:t>з надмірною вагою, віковий діапазон від 37 до 76 років</w:t>
      </w:r>
      <w:r w:rsidR="00E91EC3" w:rsidRPr="0078157E">
        <w:rPr>
          <w:rFonts w:ascii="Times New Roman" w:hAnsi="Times New Roman" w:cs="Times New Roman"/>
          <w:sz w:val="28"/>
          <w:szCs w:val="28"/>
          <w:lang w:val="uk-UA"/>
        </w:rPr>
        <w:t xml:space="preserve">, з них 22 жінки та 14 чоловіків </w:t>
      </w:r>
      <w:r w:rsidRPr="0078157E">
        <w:rPr>
          <w:rFonts w:ascii="Times New Roman" w:hAnsi="Times New Roman" w:cs="Times New Roman"/>
          <w:sz w:val="28"/>
          <w:szCs w:val="28"/>
          <w:lang w:val="uk-UA"/>
        </w:rPr>
        <w:t xml:space="preserve"> У сироватці крові визначали рівні СРБ, глюкози та інсуліну початково та через </w:t>
      </w:r>
      <w:r w:rsidR="00E91EC3" w:rsidRPr="0078157E">
        <w:rPr>
          <w:rFonts w:ascii="Times New Roman" w:hAnsi="Times New Roman" w:cs="Times New Roman"/>
          <w:sz w:val="28"/>
          <w:szCs w:val="28"/>
          <w:lang w:val="uk-UA"/>
        </w:rPr>
        <w:t>10</w:t>
      </w:r>
      <w:r w:rsidRPr="0078157E">
        <w:rPr>
          <w:rFonts w:ascii="Times New Roman" w:hAnsi="Times New Roman" w:cs="Times New Roman"/>
          <w:sz w:val="28"/>
          <w:szCs w:val="28"/>
          <w:lang w:val="uk-UA"/>
        </w:rPr>
        <w:t xml:space="preserve"> тижнів лікування </w:t>
      </w:r>
      <w:proofErr w:type="spellStart"/>
      <w:r w:rsidRPr="0078157E">
        <w:rPr>
          <w:rFonts w:ascii="Times New Roman" w:hAnsi="Times New Roman" w:cs="Times New Roman"/>
          <w:sz w:val="28"/>
          <w:szCs w:val="28"/>
          <w:lang w:val="uk-UA"/>
        </w:rPr>
        <w:t>периндоприлом</w:t>
      </w:r>
      <w:proofErr w:type="spellEnd"/>
      <w:r w:rsidRPr="0078157E">
        <w:rPr>
          <w:rFonts w:ascii="Times New Roman" w:hAnsi="Times New Roman" w:cs="Times New Roman"/>
          <w:sz w:val="28"/>
          <w:szCs w:val="28"/>
          <w:lang w:val="uk-UA"/>
        </w:rPr>
        <w:t xml:space="preserve"> в дозі від 2,5 до 10 мг на добу</w:t>
      </w:r>
      <w:r w:rsidR="00E91EC3" w:rsidRPr="0078157E">
        <w:rPr>
          <w:rFonts w:ascii="Times New Roman" w:hAnsi="Times New Roman" w:cs="Times New Roman"/>
          <w:sz w:val="28"/>
          <w:szCs w:val="28"/>
          <w:lang w:val="uk-UA"/>
        </w:rPr>
        <w:t>. Ступінь інсулінорезистентності визначали за індексом</w:t>
      </w:r>
      <w:r w:rsidR="00E91EC3" w:rsidRPr="0078157E">
        <w:rPr>
          <w:sz w:val="28"/>
          <w:szCs w:val="28"/>
          <w:lang w:val="uk-UA"/>
        </w:rPr>
        <w:t xml:space="preserve"> </w:t>
      </w:r>
      <w:r w:rsidR="00E91EC3" w:rsidRPr="0078157E">
        <w:rPr>
          <w:rFonts w:ascii="Times New Roman" w:hAnsi="Times New Roman" w:cs="Times New Roman"/>
          <w:sz w:val="28"/>
          <w:szCs w:val="28"/>
        </w:rPr>
        <w:t>HOMA</w:t>
      </w:r>
      <w:r w:rsidR="00E91EC3" w:rsidRPr="0078157E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E91EC3" w:rsidRPr="0078157E">
        <w:rPr>
          <w:rFonts w:ascii="Times New Roman" w:hAnsi="Times New Roman" w:cs="Times New Roman"/>
          <w:sz w:val="28"/>
          <w:szCs w:val="28"/>
        </w:rPr>
        <w:t>IR</w:t>
      </w:r>
      <w:r w:rsidR="00E91EC3" w:rsidRPr="0078157E">
        <w:rPr>
          <w:rFonts w:ascii="Times New Roman" w:hAnsi="Times New Roman" w:cs="Times New Roman"/>
          <w:sz w:val="28"/>
          <w:szCs w:val="28"/>
          <w:lang w:val="uk-UA"/>
        </w:rPr>
        <w:t>, який вираховували за наступною формулою:</w:t>
      </w:r>
      <w:r w:rsidR="00E91EC3" w:rsidRPr="0078157E">
        <w:rPr>
          <w:sz w:val="28"/>
          <w:szCs w:val="28"/>
          <w:lang w:val="uk-UA"/>
        </w:rPr>
        <w:t xml:space="preserve"> </w:t>
      </w:r>
      <w:r w:rsidR="00E91EC3" w:rsidRPr="0078157E">
        <w:rPr>
          <w:rFonts w:ascii="Times New Roman" w:hAnsi="Times New Roman" w:cs="Times New Roman"/>
          <w:sz w:val="28"/>
          <w:szCs w:val="28"/>
        </w:rPr>
        <w:t>HOMA</w:t>
      </w:r>
      <w:r w:rsidR="00E91EC3" w:rsidRPr="0078157E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E91EC3" w:rsidRPr="0078157E">
        <w:rPr>
          <w:rFonts w:ascii="Times New Roman" w:hAnsi="Times New Roman" w:cs="Times New Roman"/>
          <w:sz w:val="28"/>
          <w:szCs w:val="28"/>
        </w:rPr>
        <w:t>IR</w:t>
      </w:r>
      <w:r w:rsidR="00E91EC3" w:rsidRPr="0078157E">
        <w:rPr>
          <w:rFonts w:ascii="Times New Roman" w:hAnsi="Times New Roman" w:cs="Times New Roman"/>
          <w:sz w:val="28"/>
          <w:szCs w:val="28"/>
          <w:lang w:val="uk-UA"/>
        </w:rPr>
        <w:t xml:space="preserve"> = глікемія натще (ммоль/л) × базальний рівень інсуліну(</w:t>
      </w:r>
      <w:proofErr w:type="spellStart"/>
      <w:r w:rsidR="00E91EC3" w:rsidRPr="0078157E">
        <w:rPr>
          <w:rFonts w:ascii="Times New Roman" w:hAnsi="Times New Roman" w:cs="Times New Roman"/>
          <w:sz w:val="28"/>
          <w:szCs w:val="28"/>
          <w:lang w:val="uk-UA"/>
        </w:rPr>
        <w:t>мкЕд</w:t>
      </w:r>
      <w:proofErr w:type="spellEnd"/>
      <w:r w:rsidR="00E91EC3" w:rsidRPr="0078157E">
        <w:rPr>
          <w:rFonts w:ascii="Times New Roman" w:hAnsi="Times New Roman" w:cs="Times New Roman"/>
          <w:sz w:val="28"/>
          <w:szCs w:val="28"/>
          <w:lang w:val="uk-UA"/>
        </w:rPr>
        <w:t>/мл)/22,5.</w:t>
      </w:r>
      <w:r w:rsidR="000412EC" w:rsidRPr="0078157E">
        <w:rPr>
          <w:rFonts w:ascii="Times New Roman" w:hAnsi="Times New Roman" w:cs="Times New Roman"/>
          <w:sz w:val="28"/>
          <w:szCs w:val="28"/>
          <w:lang w:val="uk-UA"/>
        </w:rPr>
        <w:t xml:space="preserve"> На початку та наприкінці дослідження проводили добове моніторування артеріального тиску.</w:t>
      </w:r>
    </w:p>
    <w:p w:rsidR="00E91EC3" w:rsidRPr="0078157E" w:rsidRDefault="00E91EC3" w:rsidP="00E91EC3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78157E">
        <w:rPr>
          <w:rFonts w:ascii="Times New Roman" w:hAnsi="Times New Roman" w:cs="Times New Roman"/>
          <w:b/>
          <w:sz w:val="28"/>
          <w:szCs w:val="28"/>
          <w:lang w:val="uk-UA"/>
        </w:rPr>
        <w:t>Результати:</w:t>
      </w:r>
      <w:r w:rsidRPr="0078157E">
        <w:rPr>
          <w:rFonts w:ascii="Times New Roman" w:hAnsi="Times New Roman" w:cs="Times New Roman"/>
          <w:sz w:val="28"/>
          <w:szCs w:val="28"/>
          <w:lang w:val="uk-UA"/>
        </w:rPr>
        <w:t xml:space="preserve"> після 10 тижнів терапії </w:t>
      </w:r>
      <w:proofErr w:type="spellStart"/>
      <w:r w:rsidRPr="0078157E">
        <w:rPr>
          <w:rFonts w:ascii="Times New Roman" w:hAnsi="Times New Roman" w:cs="Times New Roman"/>
          <w:sz w:val="28"/>
          <w:szCs w:val="28"/>
          <w:lang w:val="uk-UA"/>
        </w:rPr>
        <w:t>периндоприлом</w:t>
      </w:r>
      <w:proofErr w:type="spellEnd"/>
      <w:r w:rsidRPr="0078157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8157E">
        <w:rPr>
          <w:rFonts w:ascii="Times New Roman" w:hAnsi="Times New Roman" w:cs="Times New Roman"/>
          <w:sz w:val="28"/>
          <w:szCs w:val="28"/>
          <w:lang w:val="uk-UA"/>
        </w:rPr>
        <w:t>антигіпертензивний</w:t>
      </w:r>
      <w:proofErr w:type="spellEnd"/>
      <w:r w:rsidRPr="0078157E">
        <w:rPr>
          <w:rFonts w:ascii="Times New Roman" w:hAnsi="Times New Roman" w:cs="Times New Roman"/>
          <w:sz w:val="28"/>
          <w:szCs w:val="28"/>
          <w:lang w:val="uk-UA"/>
        </w:rPr>
        <w:t xml:space="preserve"> ефект був порівняно однаковим у чоловіків та жінок з середнім зниженням середньодобового</w:t>
      </w:r>
      <w:r w:rsidR="000412EC" w:rsidRPr="0078157E">
        <w:rPr>
          <w:rFonts w:ascii="Times New Roman" w:hAnsi="Times New Roman" w:cs="Times New Roman"/>
          <w:sz w:val="28"/>
          <w:szCs w:val="28"/>
          <w:lang w:val="uk-UA"/>
        </w:rPr>
        <w:t xml:space="preserve"> систолічного артеріального тиску на 12,0 ±3,1мм.рт.ст та </w:t>
      </w:r>
      <w:proofErr w:type="spellStart"/>
      <w:r w:rsidR="000412EC" w:rsidRPr="0078157E">
        <w:rPr>
          <w:rFonts w:ascii="Times New Roman" w:hAnsi="Times New Roman" w:cs="Times New Roman"/>
          <w:sz w:val="28"/>
          <w:szCs w:val="28"/>
          <w:lang w:val="uk-UA"/>
        </w:rPr>
        <w:t>діастолічного</w:t>
      </w:r>
      <w:proofErr w:type="spellEnd"/>
      <w:r w:rsidR="000412EC" w:rsidRPr="0078157E">
        <w:rPr>
          <w:rFonts w:ascii="Times New Roman" w:hAnsi="Times New Roman" w:cs="Times New Roman"/>
          <w:sz w:val="28"/>
          <w:szCs w:val="28"/>
          <w:lang w:val="uk-UA"/>
        </w:rPr>
        <w:t xml:space="preserve"> артеріального тиску на 7,0 ±2,3мм.рт.ст. Також було зафіксовано зниження індексу </w:t>
      </w:r>
      <w:r w:rsidR="000412EC" w:rsidRPr="0078157E">
        <w:rPr>
          <w:rFonts w:ascii="Times New Roman" w:hAnsi="Times New Roman" w:cs="Times New Roman"/>
          <w:sz w:val="28"/>
          <w:szCs w:val="28"/>
        </w:rPr>
        <w:t>HOMA</w:t>
      </w:r>
      <w:r w:rsidR="000412EC" w:rsidRPr="0078157E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0412EC" w:rsidRPr="0078157E">
        <w:rPr>
          <w:rFonts w:ascii="Times New Roman" w:hAnsi="Times New Roman" w:cs="Times New Roman"/>
          <w:sz w:val="28"/>
          <w:szCs w:val="28"/>
        </w:rPr>
        <w:t>IR</w:t>
      </w:r>
      <w:r w:rsidR="000412EC" w:rsidRPr="0078157E">
        <w:rPr>
          <w:rFonts w:ascii="Times New Roman" w:hAnsi="Times New Roman" w:cs="Times New Roman"/>
          <w:sz w:val="28"/>
          <w:szCs w:val="28"/>
          <w:lang w:val="uk-UA"/>
        </w:rPr>
        <w:t xml:space="preserve"> у чоловіків з 3,</w:t>
      </w:r>
      <w:r w:rsidR="002D00A4" w:rsidRPr="0078157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26B3D" w:rsidRPr="0078157E">
        <w:rPr>
          <w:rFonts w:ascii="Times New Roman" w:hAnsi="Times New Roman" w:cs="Times New Roman"/>
          <w:sz w:val="28"/>
          <w:szCs w:val="28"/>
          <w:lang w:val="uk-UA"/>
        </w:rPr>
        <w:t>8</w:t>
      </w:r>
      <w:r w:rsidR="000412EC" w:rsidRPr="0078157E">
        <w:rPr>
          <w:rFonts w:ascii="Times New Roman" w:hAnsi="Times New Roman" w:cs="Times New Roman"/>
          <w:sz w:val="28"/>
          <w:szCs w:val="28"/>
          <w:lang w:val="uk-UA"/>
        </w:rPr>
        <w:t>±</w:t>
      </w:r>
      <w:r w:rsidR="00E26B3D" w:rsidRPr="0078157E">
        <w:rPr>
          <w:rFonts w:ascii="Times New Roman" w:hAnsi="Times New Roman" w:cs="Times New Roman"/>
          <w:sz w:val="28"/>
          <w:szCs w:val="28"/>
          <w:lang w:val="uk-UA"/>
        </w:rPr>
        <w:t>0,58 до 3,4±0,53, р&lt;0,025; у жінок з 3,4±</w:t>
      </w:r>
      <w:r w:rsidR="002D00A4" w:rsidRPr="0078157E">
        <w:rPr>
          <w:rFonts w:ascii="Times New Roman" w:hAnsi="Times New Roman" w:cs="Times New Roman"/>
          <w:sz w:val="28"/>
          <w:szCs w:val="28"/>
          <w:lang w:val="uk-UA"/>
        </w:rPr>
        <w:t>0,7 до2,6 ±0,44, р&lt;0,025.Активність СРБ знижувалась у жінок з 3,5±0,19 до 2,6±0,35 (р&lt;0,01), у чоловіків спостерігалася тенденція до зниження з 3,0±0,61 до 2,3±0,24 (р&lt;0,07).</w:t>
      </w:r>
    </w:p>
    <w:p w:rsidR="00262B82" w:rsidRPr="0078157E" w:rsidRDefault="002D00A4" w:rsidP="00262B82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157E">
        <w:rPr>
          <w:rFonts w:ascii="Times New Roman" w:hAnsi="Times New Roman" w:cs="Times New Roman"/>
          <w:b/>
          <w:sz w:val="28"/>
          <w:szCs w:val="28"/>
          <w:lang w:val="uk-UA"/>
        </w:rPr>
        <w:t xml:space="preserve">Висновки: </w:t>
      </w:r>
      <w:r w:rsidR="0078157E" w:rsidRPr="0078157E">
        <w:rPr>
          <w:rFonts w:ascii="Times New Roman" w:hAnsi="Times New Roman" w:cs="Times New Roman"/>
          <w:sz w:val="28"/>
          <w:szCs w:val="28"/>
          <w:lang w:val="uk-UA"/>
        </w:rPr>
        <w:t xml:space="preserve">лікування хворих на АГ з надмірною масою тіла </w:t>
      </w:r>
      <w:r w:rsidRPr="0078157E">
        <w:rPr>
          <w:rFonts w:ascii="Times New Roman" w:hAnsi="Times New Roman" w:cs="Times New Roman"/>
          <w:sz w:val="28"/>
          <w:szCs w:val="28"/>
          <w:lang w:val="uk-UA"/>
        </w:rPr>
        <w:t>інгібітор</w:t>
      </w:r>
      <w:r w:rsidR="0078157E" w:rsidRPr="0078157E">
        <w:rPr>
          <w:rFonts w:ascii="Times New Roman" w:hAnsi="Times New Roman" w:cs="Times New Roman"/>
          <w:sz w:val="28"/>
          <w:szCs w:val="28"/>
          <w:lang w:val="uk-UA"/>
        </w:rPr>
        <w:t>ом</w:t>
      </w:r>
      <w:r w:rsidRPr="0078157E">
        <w:rPr>
          <w:rFonts w:ascii="Times New Roman" w:hAnsi="Times New Roman" w:cs="Times New Roman"/>
          <w:sz w:val="28"/>
          <w:szCs w:val="28"/>
          <w:lang w:val="uk-UA"/>
        </w:rPr>
        <w:t xml:space="preserve"> АПФ </w:t>
      </w:r>
      <w:proofErr w:type="spellStart"/>
      <w:r w:rsidRPr="0078157E">
        <w:rPr>
          <w:rFonts w:ascii="Times New Roman" w:hAnsi="Times New Roman" w:cs="Times New Roman"/>
          <w:sz w:val="28"/>
          <w:szCs w:val="28"/>
          <w:lang w:val="uk-UA"/>
        </w:rPr>
        <w:t>периндоприл</w:t>
      </w:r>
      <w:r w:rsidR="0078157E" w:rsidRPr="0078157E">
        <w:rPr>
          <w:rFonts w:ascii="Times New Roman" w:hAnsi="Times New Roman" w:cs="Times New Roman"/>
          <w:sz w:val="28"/>
          <w:szCs w:val="28"/>
          <w:lang w:val="uk-UA"/>
        </w:rPr>
        <w:t>ом</w:t>
      </w:r>
      <w:proofErr w:type="spellEnd"/>
      <w:r w:rsidR="0078157E" w:rsidRPr="0078157E">
        <w:rPr>
          <w:rFonts w:ascii="Times New Roman" w:hAnsi="Times New Roman" w:cs="Times New Roman"/>
          <w:sz w:val="28"/>
          <w:szCs w:val="28"/>
          <w:lang w:val="uk-UA"/>
        </w:rPr>
        <w:t xml:space="preserve"> окрім </w:t>
      </w:r>
      <w:proofErr w:type="spellStart"/>
      <w:r w:rsidR="0078157E" w:rsidRPr="0078157E">
        <w:rPr>
          <w:rFonts w:ascii="Times New Roman" w:hAnsi="Times New Roman" w:cs="Times New Roman"/>
          <w:sz w:val="28"/>
          <w:szCs w:val="28"/>
          <w:lang w:val="uk-UA"/>
        </w:rPr>
        <w:t>антигіпертензивного</w:t>
      </w:r>
      <w:proofErr w:type="spellEnd"/>
      <w:r w:rsidR="0078157E" w:rsidRPr="0078157E">
        <w:rPr>
          <w:rFonts w:ascii="Times New Roman" w:hAnsi="Times New Roman" w:cs="Times New Roman"/>
          <w:sz w:val="28"/>
          <w:szCs w:val="28"/>
          <w:lang w:val="uk-UA"/>
        </w:rPr>
        <w:t xml:space="preserve"> ефекту впливає на зниження рівня інсулінорезистентності, про що свідоцтвує достовірне зниження  індексу </w:t>
      </w:r>
      <w:r w:rsidR="0078157E" w:rsidRPr="0078157E">
        <w:rPr>
          <w:rFonts w:ascii="Times New Roman" w:hAnsi="Times New Roman" w:cs="Times New Roman"/>
          <w:sz w:val="28"/>
          <w:szCs w:val="28"/>
        </w:rPr>
        <w:t>HOMA</w:t>
      </w:r>
      <w:r w:rsidR="0078157E" w:rsidRPr="0078157E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78157E" w:rsidRPr="0078157E">
        <w:rPr>
          <w:rFonts w:ascii="Times New Roman" w:hAnsi="Times New Roman" w:cs="Times New Roman"/>
          <w:sz w:val="28"/>
          <w:szCs w:val="28"/>
        </w:rPr>
        <w:t>IR</w:t>
      </w:r>
      <w:r w:rsidR="0078157E" w:rsidRPr="0078157E">
        <w:rPr>
          <w:rFonts w:ascii="Times New Roman" w:hAnsi="Times New Roman" w:cs="Times New Roman"/>
          <w:sz w:val="28"/>
          <w:szCs w:val="28"/>
          <w:lang w:val="uk-UA"/>
        </w:rPr>
        <w:t>. Також лікування впливає на активність СРБ, причому у осіб жіночої статі цей вплив більш значущий.</w:t>
      </w:r>
    </w:p>
    <w:p w:rsidR="00262B82" w:rsidRPr="0078157E" w:rsidRDefault="00262B82" w:rsidP="00262B82">
      <w:pPr>
        <w:rPr>
          <w:sz w:val="28"/>
          <w:szCs w:val="28"/>
          <w:lang w:val="uk-UA"/>
        </w:rPr>
      </w:pPr>
    </w:p>
    <w:p w:rsidR="00F43D34" w:rsidRPr="0078157E" w:rsidRDefault="00F43D34">
      <w:pPr>
        <w:rPr>
          <w:sz w:val="28"/>
          <w:szCs w:val="28"/>
          <w:lang w:val="uk-UA"/>
        </w:rPr>
      </w:pPr>
    </w:p>
    <w:sectPr w:rsidR="00F43D34" w:rsidRPr="0078157E" w:rsidSect="0078157E"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62B82"/>
    <w:rsid w:val="000412EC"/>
    <w:rsid w:val="00262B82"/>
    <w:rsid w:val="002D00A4"/>
    <w:rsid w:val="00365C30"/>
    <w:rsid w:val="0051577B"/>
    <w:rsid w:val="006B4BEE"/>
    <w:rsid w:val="0078157E"/>
    <w:rsid w:val="00AE37DE"/>
    <w:rsid w:val="00CC0597"/>
    <w:rsid w:val="00E26B3D"/>
    <w:rsid w:val="00E91EC3"/>
    <w:rsid w:val="00F43D34"/>
    <w:rsid w:val="00FC288B"/>
    <w:rsid w:val="00FD06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1E12D41-B9D8-4B9D-A680-902554FABD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AE37D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AE37D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84209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5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239</TotalTime>
  <Pages>1</Pages>
  <Words>250</Words>
  <Characters>1637</Characters>
  <Application>Microsoft Office Word</Application>
  <DocSecurity>0</DocSecurity>
  <Lines>32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1883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vil</dc:creator>
  <cp:keywords/>
  <dc:description/>
  <cp:lastModifiedBy>vil</cp:lastModifiedBy>
  <cp:revision>5</cp:revision>
  <cp:lastPrinted>2017-06-22T06:44:00Z</cp:lastPrinted>
  <dcterms:created xsi:type="dcterms:W3CDTF">2017-06-22T05:30:00Z</dcterms:created>
  <dcterms:modified xsi:type="dcterms:W3CDTF">2017-09-04T04:44:00Z</dcterms:modified>
</cp:coreProperties>
</file>