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EFB" w:rsidRPr="00121EFB" w:rsidRDefault="00121EFB" w:rsidP="00121E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Подгалая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Е.В.</w:t>
      </w:r>
    </w:p>
    <w:p w:rsidR="0037700B" w:rsidRDefault="00121EFB" w:rsidP="003770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</w:pPr>
      <w:r w:rsidRPr="00121EFB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  <w:t>НАРУШЕНИЯ СЕРДЕЧНОГО РИТМА У НОВОРОЖДЕННЫХ ОТ МАТЕРЕЙ</w:t>
      </w:r>
      <w:r w:rsidR="0037700B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  <w:t xml:space="preserve"> </w:t>
      </w:r>
      <w:bookmarkStart w:id="0" w:name="_GoBack"/>
      <w:bookmarkEnd w:id="0"/>
      <w:r w:rsidRPr="00121EFB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  <w:t>С ТАБАКОКУРЕНИЕМ</w:t>
      </w:r>
    </w:p>
    <w:p w:rsidR="0037700B" w:rsidRDefault="00121EFB" w:rsidP="0037700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</w:pPr>
      <w:r w:rsidRPr="00121EFB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  <w:t xml:space="preserve"> Харьковский национальный медицинский университет, кафедра педиатрии №1 и неонатологии </w:t>
      </w:r>
    </w:p>
    <w:p w:rsidR="00121EFB" w:rsidRPr="00121EFB" w:rsidRDefault="00121EFB" w:rsidP="0037700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1EFB">
        <w:rPr>
          <w:rFonts w:ascii="Times New Roman" w:eastAsia="Times New Roman" w:hAnsi="Times New Roman" w:cs="Times New Roman"/>
          <w:b/>
          <w:bCs/>
          <w:color w:val="000000"/>
          <w:spacing w:val="-10"/>
          <w:sz w:val="28"/>
          <w:szCs w:val="28"/>
          <w:lang w:eastAsia="ru-RU"/>
        </w:rPr>
        <w:t xml:space="preserve">Научный руководитель - доц.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eastAsia="ru-RU"/>
        </w:rPr>
        <w:t>Малич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20"/>
          <w:sz w:val="28"/>
          <w:szCs w:val="28"/>
          <w:lang w:eastAsia="ru-RU"/>
        </w:rPr>
        <w:t xml:space="preserve"> Т. С.</w:t>
      </w:r>
    </w:p>
    <w:p w:rsidR="00121EFB" w:rsidRPr="00121EFB" w:rsidRDefault="00121EFB" w:rsidP="00121E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8"/>
          <w:szCs w:val="28"/>
          <w:lang w:eastAsia="ru-RU"/>
        </w:rPr>
        <w:t>Актуальность темы: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В последнее время увеличилось число новорожденных с нарушениями сердечного ритма (НСР) сразу после рождения. С одной стороны, НСР могут являться вариантом адаптационного механизма, обусловленного физиологическими нарушениями метаболизма миокарда всех новорожденных, а с другой стороны, эти изменения могут быть причиной органического поражения ССС или токсического воздействия наиболее частого вида токсикомании -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табакокурения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.</w:t>
      </w:r>
    </w:p>
    <w:p w:rsidR="00121EFB" w:rsidRPr="00121EFB" w:rsidRDefault="00121EFB" w:rsidP="00121E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8"/>
          <w:szCs w:val="28"/>
          <w:lang w:eastAsia="ru-RU"/>
        </w:rPr>
        <w:t>Цель: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Изучение причин появления аритмий у новорожденных в раннем неонатальном периоде.</w:t>
      </w:r>
    </w:p>
    <w:p w:rsidR="00121EFB" w:rsidRPr="00121EFB" w:rsidRDefault="00121EFB" w:rsidP="00121E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8"/>
          <w:szCs w:val="28"/>
          <w:lang w:eastAsia="ru-RU"/>
        </w:rPr>
        <w:t>Материалы и методы: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Методом случайной выборки было обследовано 10 новорожденных, у кот</w:t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орых после рождения выявлены </w:t>
      </w:r>
      <w:proofErr w:type="spellStart"/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аускультат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ивн</w:t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ые</w:t>
      </w:r>
      <w:proofErr w:type="spellEnd"/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изменения со стороны ССС в виде арит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u w:val="single"/>
          <w:lang w:eastAsia="ru-RU"/>
        </w:rPr>
        <w:t>мий</w:t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u w:val="single"/>
          <w:lang w:eastAsia="ru-RU"/>
        </w:rPr>
        <w:t>.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Для верификации диагноза проводилось изучение анамнеза, клинической картины, мониторинг витальных функций,</w:t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ЭКГ, ЭХО-ЭКГ, допплерография, с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уточное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мониторирование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ЭКГ по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Холтеру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; определение уровней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тропонина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I, ЛДГ, КФК.</w:t>
      </w:r>
    </w:p>
    <w:p w:rsidR="00121EFB" w:rsidRPr="00121EFB" w:rsidRDefault="00121EFB" w:rsidP="00121E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8"/>
          <w:szCs w:val="28"/>
          <w:lang w:eastAsia="ru-RU"/>
        </w:rPr>
        <w:t xml:space="preserve">Результаты </w:t>
      </w: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6"/>
          <w:szCs w:val="26"/>
          <w:lang w:eastAsia="ru-RU"/>
        </w:rPr>
        <w:t>исследования:</w:t>
      </w: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6"/>
          <w:szCs w:val="26"/>
          <w:lang w:eastAsia="ru-RU"/>
        </w:rPr>
        <w:tab/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Ак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ушерский анамнез у новорожденных был не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отягощен. При объективном исследовании состояние детей было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</w:t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удовлетворительным. </w:t>
      </w:r>
      <w:proofErr w:type="spellStart"/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Аускуль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тативно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были обнаружены НСР в виде тахикардии, брадикардии, экстрасистолии. </w:t>
      </w:r>
      <w:proofErr w:type="gram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При инструментальном исследовании ССС выявлены НСР в виде синусовой тахикардии - у 60%, </w:t>
      </w:r>
      <w:r w:rsidR="0037700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брадикардии - у 20%, экстрасисто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лия - у 20%. С помощью лабораторных и инструментальных методов исследования, органическая патология и врожденные аномалии ССС были исключены, но было обращено внимание на то, что матери этих детей злоупотребляли курением во время беременности и после родов при кормлении грудью.</w:t>
      </w:r>
      <w:proofErr w:type="gram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Было заподозрено, что патологические изменения со стороны ССС стали следствием токсического влияния табака. После проведенных бесед с матерями о вреде курения на организм ребенка и прекращении его, наблюдалась быстрая положительная динамика по нормализации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аускультативных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и инструментальных данных со стороны ССС у новорожденных, которая имела место и при катамнестическом наблюдении через 2 месяца</w:t>
      </w:r>
    </w:p>
    <w:p w:rsidR="00121EFB" w:rsidRPr="00121EFB" w:rsidRDefault="00121EFB" w:rsidP="00121E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00B">
        <w:rPr>
          <w:rFonts w:ascii="Times New Roman" w:eastAsia="Times New Roman" w:hAnsi="Times New Roman" w:cs="Times New Roman"/>
          <w:b/>
          <w:color w:val="000000"/>
          <w:spacing w:val="-10"/>
          <w:sz w:val="28"/>
          <w:szCs w:val="28"/>
          <w:lang w:eastAsia="ru-RU"/>
        </w:rPr>
        <w:t>Выводы:</w:t>
      </w:r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1. </w:t>
      </w:r>
      <w:proofErr w:type="spellStart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>Табакокурение</w:t>
      </w:r>
      <w:proofErr w:type="spellEnd"/>
      <w:r w:rsidRPr="00121EFB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eastAsia="ru-RU"/>
        </w:rPr>
        <w:t xml:space="preserve"> матери во время беременности и после родов, при кормлении грудью, может приводить к появлению различных вариантов НСР у новорожденных. 2. Тщательное изучение анамнеза позволяет провести дифференциальный диагноз для исключения токсического и органического поражения ССС у новорожденных.</w:t>
      </w:r>
    </w:p>
    <w:p w:rsidR="00121EFB" w:rsidRDefault="00121EFB" w:rsidP="00121EFB">
      <w:pPr>
        <w:ind w:firstLine="709"/>
        <w:jc w:val="both"/>
      </w:pPr>
    </w:p>
    <w:p w:rsidR="00121EFB" w:rsidRDefault="00121EFB" w:rsidP="00121EFB">
      <w:pPr>
        <w:ind w:firstLine="709"/>
        <w:jc w:val="both"/>
      </w:pPr>
    </w:p>
    <w:p w:rsidR="00121EFB" w:rsidRPr="0037700B" w:rsidRDefault="00121EFB" w:rsidP="0037700B">
      <w:pPr>
        <w:jc w:val="both"/>
      </w:pPr>
    </w:p>
    <w:sectPr w:rsidR="00121EFB" w:rsidRPr="003770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9A1BC6"/>
    <w:multiLevelType w:val="hybridMultilevel"/>
    <w:tmpl w:val="87B4AE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EFB"/>
    <w:rsid w:val="00121EFB"/>
    <w:rsid w:val="0037700B"/>
    <w:rsid w:val="00422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1E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1E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370</Words>
  <Characters>2114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Alexey</dc:creator>
  <cp:keywords/>
  <dc:description/>
  <cp:lastModifiedBy>EvgeniaP</cp:lastModifiedBy>
  <cp:revision>2</cp:revision>
  <dcterms:created xsi:type="dcterms:W3CDTF">2014-11-08T18:17:00Z</dcterms:created>
  <dcterms:modified xsi:type="dcterms:W3CDTF">2014-11-08T18:33:00Z</dcterms:modified>
</cp:coreProperties>
</file>