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>ВЛИЯНИЕ РАЦИОНА С ДЕФИЦИТОМ ПИТАТЕЛЬНЫХ ВЕЩЕСТВ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>НА МОРФОФУНКЦИОНАЛЬНОЕ СОСТОЯНИЕ ПЕЧЕНИ БЕРЕМЕННЫХ КРЫС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>Кузнецова М. А.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i/>
          <w:iCs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i/>
          <w:iCs/>
          <w:color w:val="231F20"/>
          <w:sz w:val="24"/>
          <w:szCs w:val="24"/>
          <w:lang w:eastAsia="ru-RU"/>
        </w:rPr>
        <w:t>Харьковский национальный медицинский университет, Харьков, Украина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За последние десятилетия в Украине возрос удельный вес заболеваний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гепатобилиарной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системы среди населения, особенно детей, что является актуальной проблемой детской гастроэнтерологии. Среди факторов повреждения печени важную роль играет негативное действие патогенных экзогенных факторов, среди которых ведущее место занимает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гипокалорийное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питание. Его влияние на морфофункциональное состояние печени, в частности в период беременности, изучено недостаточно.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 xml:space="preserve">Цель. </w:t>
      </w:r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Изучить морфофункциональное состояние печени у крыс, которые во время беременности получали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гипокалорийный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рацион питания.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 xml:space="preserve">Материалы и методы. </w:t>
      </w:r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Исследовано морфофункциональное состояние печени 7 самок популяции WAG/G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Sto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, которые в период беременности получали рацион с дефицитом питательных веществ (основная группа), и 7 самок, получавших стандартный рацион вивария (группа контроля). Определяли показатели углеводного и липидного обмена в сыворотке крови и ткани печени с использованием общепринятых методик. Все животные выводились из эксперимента сразу после родов с соблюдением морально-этических принципов работы на животных.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 xml:space="preserve">Результаты. </w:t>
      </w:r>
      <w:proofErr w:type="gram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В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липидограмме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было обнаружено достоверное увеличение содержания холестерина (ХС) и триглицеридов (ТГ) на 8,36 и 37,23 % по сравнению с контролем, а также повышение липопротеидов очень низкой плотности на 34,69 %, что связано с использованием липидов как основного энергетического субстрата в условиях дефицита питательных веществ и включения компенсаторных механизмов для регуляции метаболических процессов.</w:t>
      </w:r>
      <w:proofErr w:type="gram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Кроме того, в сыворотке крови выявлено снижение концентрации глюкозы на 4,32 % (p≤0,01), что связанно с ее дефицитом в питании и повышенной утилизацией тканями, а также с недостаточностью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гликогенного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резерва </w:t>
      </w:r>
      <w:proofErr w:type="gram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для</w:t>
      </w:r>
      <w:proofErr w:type="gramEnd"/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поддержания постоянного уровня и снижением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глюконеогенеза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из-за функциональных нарушений в печени. В ткани печени снижено содержание ТГ на 43,52 % и ХС на 49,22 %, что объясняется повышенной секрецией транспортной формы липопротеидов очень низкой плотности, а также уменьшением синтеза этих липидов в связи со сниженным числом </w:t>
      </w:r>
      <w:proofErr w:type="spell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гепатоцитов</w:t>
      </w:r>
      <w:proofErr w:type="spell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.</w:t>
      </w:r>
    </w:p>
    <w:p w:rsidR="00926DAE" w:rsidRPr="00926DAE" w:rsidRDefault="00926DAE" w:rsidP="00926DAE">
      <w:pPr>
        <w:tabs>
          <w:tab w:val="left" w:pos="3240"/>
        </w:tabs>
        <w:autoSpaceDE w:val="0"/>
        <w:autoSpaceDN w:val="0"/>
        <w:adjustRightInd w:val="0"/>
        <w:spacing w:line="240" w:lineRule="auto"/>
        <w:ind w:firstLine="0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926DAE">
        <w:rPr>
          <w:rFonts w:ascii="Times New Roman" w:eastAsia="Times New Roman" w:hAnsi="Times New Roman" w:cs="Times New Roman"/>
          <w:b/>
          <w:bCs/>
          <w:color w:val="231F20"/>
          <w:sz w:val="24"/>
          <w:szCs w:val="24"/>
          <w:lang w:eastAsia="ru-RU"/>
        </w:rPr>
        <w:t xml:space="preserve">Выводы. </w:t>
      </w:r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Таким образом, питание беременных самок с недостатком пищевых компонентов приводит к нарушению функционального состояния печени и может стать фактором риска развития органической патолог</w:t>
      </w:r>
      <w:proofErr w:type="gramStart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ии у э</w:t>
      </w:r>
      <w:proofErr w:type="gramEnd"/>
      <w:r w:rsidRPr="00926DAE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кспериментальных животных в будущем.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5FF"/>
    <w:rsid w:val="000D55FF"/>
    <w:rsid w:val="0056200D"/>
    <w:rsid w:val="00926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372</Words>
  <Characters>2126</Characters>
  <Application>Microsoft Office Word</Application>
  <DocSecurity>0</DocSecurity>
  <Lines>17</Lines>
  <Paragraphs>4</Paragraphs>
  <ScaleCrop>false</ScaleCrop>
  <Company/>
  <LinksUpToDate>false</LinksUpToDate>
  <CharactersWithSpaces>2494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2018-11-20T10:35:00Z</dcterms:created>
  <dcterms:modified xsi:type="dcterms:W3CDTF">2018-11-20T10:35:00Z</dcterms:modified>
</cp:coreProperties>
</file>