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bookmarkStart w:id="0" w:name="_GoBack"/>
      <w:bookmarkEnd w:id="0"/>
      <w:r w:rsidRPr="0010355D">
        <w:rPr>
          <w:b/>
          <w:bCs/>
          <w:sz w:val="28"/>
          <w:szCs w:val="28"/>
          <w:lang w:val="uk-UA"/>
        </w:rPr>
        <w:t xml:space="preserve">ВИКОРИСТАННЯ БІОХІМІЧНИХ МАРКЕРІВ У ДІАГНОСТИЦІ ПОРУШЕНЬ ПІСЛЯТРАВМАТИЧНОГО ПЕРІОДУ ПРИ ПОЄДНАНІЙ ТОРАКАЛЬНІЙ ТРАВМІ (ОГЛЯД ЛІТЕРАТУРИ) </w:t>
      </w:r>
    </w:p>
    <w:p w:rsidR="0010355D" w:rsidRPr="0010355D" w:rsidRDefault="0010355D" w:rsidP="0010355D">
      <w:pPr>
        <w:pStyle w:val="Default"/>
        <w:rPr>
          <w:sz w:val="18"/>
          <w:szCs w:val="18"/>
          <w:lang w:val="uk-UA"/>
        </w:rPr>
      </w:pPr>
      <w:r w:rsidRPr="0010355D">
        <w:rPr>
          <w:i/>
          <w:iCs/>
          <w:sz w:val="28"/>
          <w:szCs w:val="28"/>
          <w:lang w:val="uk-UA"/>
        </w:rPr>
        <w:t>Олена Бойко,</w:t>
      </w:r>
      <w:r w:rsidRPr="0010355D">
        <w:rPr>
          <w:i/>
          <w:iCs/>
          <w:sz w:val="18"/>
          <w:szCs w:val="18"/>
          <w:lang w:val="uk-UA"/>
        </w:rPr>
        <w:t xml:space="preserve">1 </w:t>
      </w:r>
      <w:r w:rsidRPr="0010355D">
        <w:rPr>
          <w:i/>
          <w:iCs/>
          <w:sz w:val="28"/>
          <w:szCs w:val="28"/>
          <w:lang w:val="uk-UA"/>
        </w:rPr>
        <w:t>Юлія Волкова,</w:t>
      </w:r>
      <w:r w:rsidRPr="0010355D">
        <w:rPr>
          <w:i/>
          <w:iCs/>
          <w:sz w:val="18"/>
          <w:szCs w:val="18"/>
          <w:lang w:val="uk-UA"/>
        </w:rPr>
        <w:t xml:space="preserve">1 </w:t>
      </w:r>
      <w:r w:rsidRPr="0010355D">
        <w:rPr>
          <w:i/>
          <w:iCs/>
          <w:sz w:val="28"/>
          <w:szCs w:val="28"/>
          <w:lang w:val="uk-UA"/>
        </w:rPr>
        <w:t>Петро Замятін,</w:t>
      </w:r>
      <w:r w:rsidRPr="0010355D">
        <w:rPr>
          <w:i/>
          <w:iCs/>
          <w:sz w:val="18"/>
          <w:szCs w:val="18"/>
          <w:lang w:val="uk-UA"/>
        </w:rPr>
        <w:t xml:space="preserve">1, 2 </w:t>
      </w:r>
      <w:r w:rsidRPr="0010355D">
        <w:rPr>
          <w:i/>
          <w:iCs/>
          <w:sz w:val="28"/>
          <w:szCs w:val="28"/>
          <w:lang w:val="uk-UA"/>
        </w:rPr>
        <w:t>Олексій Ткачук,</w:t>
      </w:r>
      <w:r w:rsidRPr="0010355D">
        <w:rPr>
          <w:i/>
          <w:iCs/>
          <w:sz w:val="18"/>
          <w:szCs w:val="18"/>
          <w:lang w:val="uk-UA"/>
        </w:rPr>
        <w:t xml:space="preserve">1, 2 </w:t>
      </w:r>
    </w:p>
    <w:p w:rsidR="0010355D" w:rsidRPr="0010355D" w:rsidRDefault="0010355D" w:rsidP="0010355D">
      <w:pPr>
        <w:pStyle w:val="Default"/>
        <w:rPr>
          <w:sz w:val="18"/>
          <w:szCs w:val="18"/>
          <w:lang w:val="uk-UA"/>
        </w:rPr>
      </w:pPr>
      <w:r w:rsidRPr="0010355D">
        <w:rPr>
          <w:i/>
          <w:iCs/>
          <w:sz w:val="28"/>
          <w:szCs w:val="28"/>
          <w:lang w:val="uk-UA"/>
        </w:rPr>
        <w:t>Валерій Літвішко,</w:t>
      </w:r>
      <w:r w:rsidRPr="0010355D">
        <w:rPr>
          <w:i/>
          <w:iCs/>
          <w:sz w:val="18"/>
          <w:szCs w:val="18"/>
          <w:lang w:val="uk-UA"/>
        </w:rPr>
        <w:t xml:space="preserve">1 </w:t>
      </w:r>
      <w:r w:rsidRPr="0010355D">
        <w:rPr>
          <w:i/>
          <w:iCs/>
          <w:sz w:val="28"/>
          <w:szCs w:val="28"/>
          <w:lang w:val="uk-UA"/>
        </w:rPr>
        <w:t>Денис Замятін</w:t>
      </w:r>
      <w:r w:rsidRPr="0010355D">
        <w:rPr>
          <w:i/>
          <w:iCs/>
          <w:sz w:val="18"/>
          <w:szCs w:val="18"/>
          <w:lang w:val="uk-UA"/>
        </w:rPr>
        <w:t xml:space="preserve">1 </w:t>
      </w:r>
    </w:p>
    <w:p w:rsidR="0010355D" w:rsidRPr="0010355D" w:rsidRDefault="0010355D" w:rsidP="0010355D">
      <w:pPr>
        <w:pStyle w:val="Default"/>
        <w:rPr>
          <w:sz w:val="18"/>
          <w:szCs w:val="18"/>
          <w:lang w:val="uk-UA"/>
        </w:rPr>
      </w:pPr>
      <w:r w:rsidRPr="0010355D">
        <w:rPr>
          <w:i/>
          <w:iCs/>
          <w:sz w:val="18"/>
          <w:szCs w:val="18"/>
          <w:lang w:val="uk-UA"/>
        </w:rPr>
        <w:t xml:space="preserve">1Харківський національний медичний університет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r w:rsidRPr="0010355D">
        <w:rPr>
          <w:i/>
          <w:iCs/>
          <w:sz w:val="18"/>
          <w:szCs w:val="18"/>
          <w:lang w:val="uk-UA"/>
        </w:rPr>
        <w:t>2</w:t>
      </w:r>
      <w:r w:rsidRPr="0010355D">
        <w:rPr>
          <w:i/>
          <w:iCs/>
          <w:sz w:val="28"/>
          <w:szCs w:val="28"/>
          <w:lang w:val="uk-UA"/>
        </w:rPr>
        <w:t xml:space="preserve">ДУ «ІЗНХ ім. В. Т. Зайцева НАМНУ»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r w:rsidRPr="0010355D">
        <w:rPr>
          <w:i/>
          <w:iCs/>
          <w:sz w:val="28"/>
          <w:szCs w:val="28"/>
          <w:lang w:val="uk-UA"/>
        </w:rPr>
        <w:t xml:space="preserve">Харків, Україна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proofErr w:type="spellStart"/>
      <w:r w:rsidRPr="0010355D">
        <w:rPr>
          <w:b/>
          <w:bCs/>
          <w:sz w:val="28"/>
          <w:szCs w:val="28"/>
          <w:lang w:val="uk-UA"/>
        </w:rPr>
        <w:t>Abstract</w:t>
      </w:r>
      <w:proofErr w:type="spellEnd"/>
      <w:r w:rsidRPr="0010355D">
        <w:rPr>
          <w:b/>
          <w:bCs/>
          <w:sz w:val="28"/>
          <w:szCs w:val="28"/>
          <w:lang w:val="uk-UA"/>
        </w:rPr>
        <w:t xml:space="preserve">.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article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reviews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literature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use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biochemical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markers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for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diagnosis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complications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respiratory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system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patients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with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combined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thoracic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trauma</w:t>
      </w:r>
      <w:proofErr w:type="spellEnd"/>
      <w:r w:rsidRPr="0010355D">
        <w:rPr>
          <w:sz w:val="28"/>
          <w:szCs w:val="28"/>
          <w:lang w:val="uk-UA"/>
        </w:rPr>
        <w:t xml:space="preserve">.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proofErr w:type="spellStart"/>
      <w:r w:rsidRPr="0010355D">
        <w:rPr>
          <w:sz w:val="28"/>
          <w:szCs w:val="28"/>
          <w:lang w:val="uk-UA"/>
        </w:rPr>
        <w:t>It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concluded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that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to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improve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results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reducing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level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possible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complications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and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their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correction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it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necessary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to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develop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comprehensive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clinical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and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laboratory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differential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diagnostic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criteria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with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definition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biochemical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markers</w:t>
      </w:r>
      <w:proofErr w:type="spellEnd"/>
      <w:r w:rsidRPr="0010355D">
        <w:rPr>
          <w:sz w:val="28"/>
          <w:szCs w:val="28"/>
          <w:lang w:val="uk-UA"/>
        </w:rPr>
        <w:t xml:space="preserve">, </w:t>
      </w:r>
      <w:proofErr w:type="spellStart"/>
      <w:r w:rsidRPr="0010355D">
        <w:rPr>
          <w:sz w:val="28"/>
          <w:szCs w:val="28"/>
          <w:lang w:val="uk-UA"/>
        </w:rPr>
        <w:t>as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well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as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their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pathogenetic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justification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in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patients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of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this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category</w:t>
      </w:r>
      <w:proofErr w:type="spellEnd"/>
      <w:r w:rsidRPr="0010355D">
        <w:rPr>
          <w:sz w:val="28"/>
          <w:szCs w:val="28"/>
          <w:lang w:val="uk-UA"/>
        </w:rPr>
        <w:t xml:space="preserve">.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proofErr w:type="spellStart"/>
      <w:r w:rsidRPr="0010355D">
        <w:rPr>
          <w:b/>
          <w:bCs/>
          <w:sz w:val="28"/>
          <w:szCs w:val="28"/>
          <w:lang w:val="uk-UA"/>
        </w:rPr>
        <w:t>Key</w:t>
      </w:r>
      <w:proofErr w:type="spellEnd"/>
      <w:r w:rsidRPr="0010355D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0355D">
        <w:rPr>
          <w:b/>
          <w:bCs/>
          <w:sz w:val="28"/>
          <w:szCs w:val="28"/>
          <w:lang w:val="uk-UA"/>
        </w:rPr>
        <w:t>words</w:t>
      </w:r>
      <w:proofErr w:type="spellEnd"/>
      <w:r w:rsidRPr="0010355D">
        <w:rPr>
          <w:b/>
          <w:bCs/>
          <w:sz w:val="28"/>
          <w:szCs w:val="28"/>
          <w:lang w:val="uk-UA"/>
        </w:rPr>
        <w:t xml:space="preserve">: </w:t>
      </w:r>
      <w:proofErr w:type="spellStart"/>
      <w:r w:rsidRPr="0010355D">
        <w:rPr>
          <w:sz w:val="28"/>
          <w:szCs w:val="28"/>
          <w:lang w:val="uk-UA"/>
        </w:rPr>
        <w:t>biochemical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markers</w:t>
      </w:r>
      <w:proofErr w:type="spellEnd"/>
      <w:r w:rsidRPr="0010355D">
        <w:rPr>
          <w:sz w:val="28"/>
          <w:szCs w:val="28"/>
          <w:lang w:val="uk-UA"/>
        </w:rPr>
        <w:t xml:space="preserve">, </w:t>
      </w:r>
      <w:proofErr w:type="spellStart"/>
      <w:r w:rsidRPr="0010355D">
        <w:rPr>
          <w:sz w:val="28"/>
          <w:szCs w:val="28"/>
          <w:lang w:val="uk-UA"/>
        </w:rPr>
        <w:t>diagnosis</w:t>
      </w:r>
      <w:proofErr w:type="spellEnd"/>
      <w:r w:rsidRPr="0010355D">
        <w:rPr>
          <w:sz w:val="28"/>
          <w:szCs w:val="28"/>
          <w:lang w:val="uk-UA"/>
        </w:rPr>
        <w:t xml:space="preserve">, </w:t>
      </w:r>
      <w:proofErr w:type="spellStart"/>
      <w:r w:rsidRPr="0010355D">
        <w:rPr>
          <w:sz w:val="28"/>
          <w:szCs w:val="28"/>
          <w:lang w:val="uk-UA"/>
        </w:rPr>
        <w:t>combined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thoracic</w:t>
      </w:r>
      <w:proofErr w:type="spellEnd"/>
      <w:r w:rsidRPr="0010355D">
        <w:rPr>
          <w:sz w:val="28"/>
          <w:szCs w:val="28"/>
          <w:lang w:val="uk-UA"/>
        </w:rPr>
        <w:t xml:space="preserve"> </w:t>
      </w:r>
      <w:proofErr w:type="spellStart"/>
      <w:r w:rsidRPr="0010355D">
        <w:rPr>
          <w:sz w:val="28"/>
          <w:szCs w:val="28"/>
          <w:lang w:val="uk-UA"/>
        </w:rPr>
        <w:t>trauma</w:t>
      </w:r>
      <w:proofErr w:type="spellEnd"/>
      <w:r w:rsidRPr="0010355D">
        <w:rPr>
          <w:sz w:val="28"/>
          <w:szCs w:val="28"/>
          <w:lang w:val="uk-UA"/>
        </w:rPr>
        <w:t xml:space="preserve">.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r w:rsidRPr="0010355D">
        <w:rPr>
          <w:sz w:val="28"/>
          <w:szCs w:val="28"/>
          <w:lang w:val="uk-UA"/>
        </w:rPr>
        <w:t xml:space="preserve">Діагностична тактика у хворих із </w:t>
      </w:r>
      <w:proofErr w:type="spellStart"/>
      <w:r w:rsidRPr="0010355D">
        <w:rPr>
          <w:sz w:val="28"/>
          <w:szCs w:val="28"/>
          <w:lang w:val="uk-UA"/>
        </w:rPr>
        <w:t>торакальною</w:t>
      </w:r>
      <w:proofErr w:type="spellEnd"/>
      <w:r w:rsidRPr="0010355D">
        <w:rPr>
          <w:sz w:val="28"/>
          <w:szCs w:val="28"/>
          <w:lang w:val="uk-UA"/>
        </w:rPr>
        <w:t xml:space="preserve"> травмою при </w:t>
      </w:r>
      <w:proofErr w:type="spellStart"/>
      <w:r w:rsidRPr="0010355D">
        <w:rPr>
          <w:sz w:val="28"/>
          <w:szCs w:val="28"/>
          <w:lang w:val="uk-UA"/>
        </w:rPr>
        <w:t>політравмі</w:t>
      </w:r>
      <w:proofErr w:type="spellEnd"/>
      <w:r w:rsidRPr="0010355D">
        <w:rPr>
          <w:sz w:val="28"/>
          <w:szCs w:val="28"/>
          <w:lang w:val="uk-UA"/>
        </w:rPr>
        <w:t xml:space="preserve"> побудована на глибокому й ретельному вивченні деяких ланок патогенезу цього виду травматичних ушкоджень, що нерозривно пов'язані з порушенням гомеостазу та </w:t>
      </w:r>
      <w:proofErr w:type="spellStart"/>
      <w:r w:rsidRPr="0010355D">
        <w:rPr>
          <w:sz w:val="28"/>
          <w:szCs w:val="28"/>
          <w:lang w:val="uk-UA"/>
        </w:rPr>
        <w:t>морфо</w:t>
      </w:r>
      <w:proofErr w:type="spellEnd"/>
      <w:r w:rsidRPr="0010355D">
        <w:rPr>
          <w:sz w:val="28"/>
          <w:szCs w:val="28"/>
          <w:lang w:val="uk-UA"/>
        </w:rPr>
        <w:t xml:space="preserve">-функціональними змінами, які зумовлюють розвиток </w:t>
      </w:r>
      <w:proofErr w:type="spellStart"/>
      <w:r w:rsidRPr="0010355D">
        <w:rPr>
          <w:sz w:val="28"/>
          <w:szCs w:val="28"/>
          <w:lang w:val="uk-UA"/>
        </w:rPr>
        <w:t>післятравматичних</w:t>
      </w:r>
      <w:proofErr w:type="spellEnd"/>
      <w:r w:rsidRPr="0010355D">
        <w:rPr>
          <w:sz w:val="28"/>
          <w:szCs w:val="28"/>
          <w:lang w:val="uk-UA"/>
        </w:rPr>
        <w:t xml:space="preserve"> зсувів. Ці порушення спричиняють неадекватну, а внаслідок цього, непрогнозовану реакцію організму, яка </w:t>
      </w:r>
      <w:proofErr w:type="spellStart"/>
      <w:r w:rsidRPr="0010355D">
        <w:rPr>
          <w:sz w:val="28"/>
          <w:szCs w:val="28"/>
          <w:lang w:val="uk-UA"/>
        </w:rPr>
        <w:t>впліває</w:t>
      </w:r>
      <w:proofErr w:type="spellEnd"/>
      <w:r w:rsidRPr="0010355D">
        <w:rPr>
          <w:sz w:val="28"/>
          <w:szCs w:val="28"/>
          <w:lang w:val="uk-UA"/>
        </w:rPr>
        <w:t xml:space="preserve"> на клінічний перебіг і результати проведення діагностичних заходів та ІТ [1, 2]. </w:t>
      </w:r>
    </w:p>
    <w:p w:rsidR="0010355D" w:rsidRPr="0010355D" w:rsidRDefault="0010355D" w:rsidP="0010355D">
      <w:pPr>
        <w:pStyle w:val="Default"/>
        <w:rPr>
          <w:sz w:val="28"/>
          <w:szCs w:val="28"/>
          <w:lang w:val="uk-UA"/>
        </w:rPr>
      </w:pPr>
      <w:r w:rsidRPr="0010355D">
        <w:rPr>
          <w:sz w:val="28"/>
          <w:szCs w:val="28"/>
          <w:lang w:val="uk-UA"/>
        </w:rPr>
        <w:t xml:space="preserve">У даний час ініціюючим чинником розвитку ускладнень </w:t>
      </w:r>
      <w:proofErr w:type="spellStart"/>
      <w:r w:rsidRPr="0010355D">
        <w:rPr>
          <w:sz w:val="28"/>
          <w:szCs w:val="28"/>
          <w:lang w:val="uk-UA"/>
        </w:rPr>
        <w:t>торакальної</w:t>
      </w:r>
      <w:proofErr w:type="spellEnd"/>
      <w:r w:rsidRPr="0010355D">
        <w:rPr>
          <w:sz w:val="28"/>
          <w:szCs w:val="28"/>
          <w:lang w:val="uk-UA"/>
        </w:rPr>
        <w:t xml:space="preserve"> травми при ПТ вважають пошкодження ендотелію, яке може бути спричинене прямим або непрямим впливом </w:t>
      </w:r>
      <w:proofErr w:type="spellStart"/>
      <w:r w:rsidRPr="0010355D">
        <w:rPr>
          <w:sz w:val="28"/>
          <w:szCs w:val="28"/>
          <w:lang w:val="uk-UA"/>
        </w:rPr>
        <w:t>антиендотеліальних</w:t>
      </w:r>
      <w:proofErr w:type="spellEnd"/>
      <w:r w:rsidRPr="0010355D">
        <w:rPr>
          <w:sz w:val="28"/>
          <w:szCs w:val="28"/>
          <w:lang w:val="uk-UA"/>
        </w:rPr>
        <w:t xml:space="preserve"> антитіл, здатних активувати експресію молекул адгезії </w:t>
      </w:r>
      <w:proofErr w:type="spellStart"/>
      <w:r w:rsidRPr="0010355D">
        <w:rPr>
          <w:sz w:val="28"/>
          <w:szCs w:val="28"/>
          <w:lang w:val="uk-UA"/>
        </w:rPr>
        <w:t>ендотеліальними</w:t>
      </w:r>
      <w:proofErr w:type="spellEnd"/>
      <w:r w:rsidRPr="0010355D">
        <w:rPr>
          <w:sz w:val="28"/>
          <w:szCs w:val="28"/>
          <w:lang w:val="uk-UA"/>
        </w:rPr>
        <w:t xml:space="preserve"> клітинами (циркулюючі молекули 316 </w:t>
      </w:r>
    </w:p>
    <w:p w:rsidR="0010355D" w:rsidRPr="0010355D" w:rsidRDefault="0010355D" w:rsidP="0010355D">
      <w:pPr>
        <w:pStyle w:val="Default"/>
        <w:rPr>
          <w:color w:val="auto"/>
          <w:lang w:val="uk-UA"/>
        </w:rPr>
      </w:pPr>
    </w:p>
    <w:p w:rsidR="0010355D" w:rsidRPr="0010355D" w:rsidRDefault="0010355D" w:rsidP="0010355D">
      <w:pPr>
        <w:pStyle w:val="Default"/>
        <w:pageBreakBefore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lastRenderedPageBreak/>
        <w:t>міжклітинної адгезії (ICAM-1), молекули адгезії судинного ендотелію (VCAM), Е-</w:t>
      </w:r>
      <w:proofErr w:type="spellStart"/>
      <w:r w:rsidRPr="0010355D">
        <w:rPr>
          <w:color w:val="auto"/>
          <w:sz w:val="28"/>
          <w:szCs w:val="28"/>
          <w:lang w:val="uk-UA"/>
        </w:rPr>
        <w:t>селектин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) [3].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На початкових етапах розвитку змін гомеостазу в організмі хворих виявляється патологічний процес, на тлі якого в </w:t>
      </w:r>
      <w:proofErr w:type="spellStart"/>
      <w:r w:rsidRPr="0010355D">
        <w:rPr>
          <w:color w:val="auto"/>
          <w:sz w:val="28"/>
          <w:szCs w:val="28"/>
          <w:lang w:val="uk-UA"/>
        </w:rPr>
        <w:t>мікросудинній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системі відбуваються функціональні та структурні зміни з найбільш вираженим ураженням судин. У хворих із ПТ на поверхні </w:t>
      </w:r>
      <w:proofErr w:type="spellStart"/>
      <w:r w:rsidRPr="0010355D">
        <w:rPr>
          <w:color w:val="auto"/>
          <w:sz w:val="28"/>
          <w:szCs w:val="28"/>
          <w:lang w:val="uk-UA"/>
        </w:rPr>
        <w:t>ендотеліальних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клітин і фібробластів </w:t>
      </w:r>
      <w:proofErr w:type="spellStart"/>
      <w:r w:rsidRPr="0010355D">
        <w:rPr>
          <w:color w:val="auto"/>
          <w:sz w:val="28"/>
          <w:szCs w:val="28"/>
          <w:lang w:val="uk-UA"/>
        </w:rPr>
        <w:t>можно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виявити підвищення експресії молекул ICAM-1 на 25%, тільки на поверхні </w:t>
      </w:r>
      <w:proofErr w:type="spellStart"/>
      <w:r w:rsidRPr="0010355D">
        <w:rPr>
          <w:color w:val="auto"/>
          <w:sz w:val="28"/>
          <w:szCs w:val="28"/>
          <w:lang w:val="uk-UA"/>
        </w:rPr>
        <w:t>ендотеліальних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клітин – VCAM-1 на 19% [4].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>Синтез ICAM-1, VCAM і Е-</w:t>
      </w:r>
      <w:proofErr w:type="spellStart"/>
      <w:r w:rsidRPr="0010355D">
        <w:rPr>
          <w:color w:val="auto"/>
          <w:sz w:val="28"/>
          <w:szCs w:val="28"/>
          <w:lang w:val="uk-UA"/>
        </w:rPr>
        <w:t>селектину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посилюється під впливом </w:t>
      </w:r>
      <w:proofErr w:type="spellStart"/>
      <w:r w:rsidRPr="0010355D">
        <w:rPr>
          <w:color w:val="auto"/>
          <w:sz w:val="28"/>
          <w:szCs w:val="28"/>
          <w:lang w:val="uk-UA"/>
        </w:rPr>
        <w:t>цитокінів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та клітинних медіаторів, </w:t>
      </w:r>
      <w:proofErr w:type="spellStart"/>
      <w:r w:rsidRPr="0010355D">
        <w:rPr>
          <w:color w:val="auto"/>
          <w:sz w:val="28"/>
          <w:szCs w:val="28"/>
          <w:lang w:val="uk-UA"/>
        </w:rPr>
        <w:t>інтерлейкінів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(ІЛ) -1, -4 та </w:t>
      </w:r>
      <w:proofErr w:type="spellStart"/>
      <w:r w:rsidRPr="0010355D">
        <w:rPr>
          <w:color w:val="auto"/>
          <w:sz w:val="28"/>
          <w:szCs w:val="28"/>
          <w:lang w:val="uk-UA"/>
        </w:rPr>
        <w:t>фактора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некрозу пухлини (ФНП α), продукція яких при ПТ змінена. Ймовірно, в основі ініціації процесу лежить судинна мікротравма, яка спричиняє активацію </w:t>
      </w:r>
      <w:proofErr w:type="spellStart"/>
      <w:r w:rsidRPr="0010355D">
        <w:rPr>
          <w:color w:val="auto"/>
          <w:sz w:val="28"/>
          <w:szCs w:val="28"/>
          <w:lang w:val="uk-UA"/>
        </w:rPr>
        <w:t>ендотеліальних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клітин, </w:t>
      </w:r>
      <w:proofErr w:type="spellStart"/>
      <w:r w:rsidRPr="0010355D">
        <w:rPr>
          <w:color w:val="auto"/>
          <w:sz w:val="28"/>
          <w:szCs w:val="28"/>
          <w:lang w:val="uk-UA"/>
        </w:rPr>
        <w:t>дисфункцію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та порушення капілярної проникності. Одночасно розвиваються </w:t>
      </w:r>
      <w:proofErr w:type="spellStart"/>
      <w:r w:rsidRPr="0010355D">
        <w:rPr>
          <w:color w:val="auto"/>
          <w:sz w:val="28"/>
          <w:szCs w:val="28"/>
          <w:lang w:val="uk-UA"/>
        </w:rPr>
        <w:t>внутрішньосудинні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зміни: агрегація і адгезія тромбоцитів, активація плазмових факторів VII і VIII, вивільнення </w:t>
      </w:r>
      <w:proofErr w:type="spellStart"/>
      <w:r w:rsidRPr="0010355D">
        <w:rPr>
          <w:color w:val="auto"/>
          <w:sz w:val="28"/>
          <w:szCs w:val="28"/>
          <w:lang w:val="uk-UA"/>
        </w:rPr>
        <w:t>вазоактивних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амінів, </w:t>
      </w:r>
      <w:proofErr w:type="spellStart"/>
      <w:r w:rsidRPr="0010355D">
        <w:rPr>
          <w:color w:val="auto"/>
          <w:sz w:val="28"/>
          <w:szCs w:val="28"/>
          <w:lang w:val="uk-UA"/>
        </w:rPr>
        <w:t>гіперкоагуляція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</w:t>
      </w:r>
      <w:proofErr w:type="spellStart"/>
      <w:r w:rsidRPr="0010355D">
        <w:rPr>
          <w:color w:val="auto"/>
          <w:sz w:val="28"/>
          <w:szCs w:val="28"/>
          <w:lang w:val="uk-UA"/>
        </w:rPr>
        <w:t>мікротромбози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що підсилюють локальну ішемію [5].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>Активізовані при «</w:t>
      </w:r>
      <w:proofErr w:type="spellStart"/>
      <w:r w:rsidRPr="0010355D">
        <w:rPr>
          <w:color w:val="auto"/>
          <w:sz w:val="28"/>
          <w:szCs w:val="28"/>
          <w:lang w:val="uk-UA"/>
        </w:rPr>
        <w:t>коагуляційному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каскаді» медіатори підсилюють деструкцію ендотелію, підтримуючи цикл пошкодження і наступної репарації судинної стінки з редуплікацією базальних мембран, </w:t>
      </w:r>
      <w:proofErr w:type="spellStart"/>
      <w:r w:rsidRPr="0010355D">
        <w:rPr>
          <w:color w:val="auto"/>
          <w:sz w:val="28"/>
          <w:szCs w:val="28"/>
          <w:lang w:val="uk-UA"/>
        </w:rPr>
        <w:t>інтимальною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проліферацією </w:t>
      </w:r>
      <w:proofErr w:type="spellStart"/>
      <w:r w:rsidRPr="0010355D">
        <w:rPr>
          <w:color w:val="auto"/>
          <w:sz w:val="28"/>
          <w:szCs w:val="28"/>
          <w:lang w:val="uk-UA"/>
        </w:rPr>
        <w:t>гладком`язових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клітин, а колаген, що знову надходить у циркуляцію, сприяє розвитку </w:t>
      </w:r>
      <w:proofErr w:type="spellStart"/>
      <w:r w:rsidRPr="0010355D">
        <w:rPr>
          <w:color w:val="auto"/>
          <w:sz w:val="28"/>
          <w:szCs w:val="28"/>
          <w:lang w:val="uk-UA"/>
        </w:rPr>
        <w:t>гемореологічних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та імунних порушень. Розвивається характерна </w:t>
      </w:r>
      <w:proofErr w:type="spellStart"/>
      <w:r w:rsidRPr="0010355D">
        <w:rPr>
          <w:color w:val="auto"/>
          <w:sz w:val="28"/>
          <w:szCs w:val="28"/>
          <w:lang w:val="uk-UA"/>
        </w:rPr>
        <w:t>післятравматична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мікроангіопатія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органічно пов'язана з патологією </w:t>
      </w:r>
      <w:proofErr w:type="spellStart"/>
      <w:r w:rsidRPr="0010355D">
        <w:rPr>
          <w:color w:val="auto"/>
          <w:sz w:val="28"/>
          <w:szCs w:val="28"/>
          <w:lang w:val="uk-UA"/>
        </w:rPr>
        <w:t>дисметаболізму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[6].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Цікавим видається поява в останній час наукових робіт з вивчення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протеїну D (SP-D), що є маркером ураження легень. Відомо, що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сурфактантний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білок D (SP-D) є одним з ключових регуляторів функцій альвеолярних макрофагів – основних клітин системи імунітету в легенях. SP-D виробляється </w:t>
      </w:r>
      <w:proofErr w:type="spellStart"/>
      <w:r w:rsidRPr="0010355D">
        <w:rPr>
          <w:color w:val="auto"/>
          <w:sz w:val="28"/>
          <w:szCs w:val="28"/>
          <w:lang w:val="uk-UA"/>
        </w:rPr>
        <w:t>неціліарнимі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клітинами бронхіол – клітинами Клара і </w:t>
      </w:r>
      <w:proofErr w:type="spellStart"/>
      <w:r w:rsidRPr="0010355D">
        <w:rPr>
          <w:color w:val="auto"/>
          <w:sz w:val="28"/>
          <w:szCs w:val="28"/>
          <w:lang w:val="uk-UA"/>
        </w:rPr>
        <w:t>альвеолоцитами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II типу [7].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У фізіологічних умовах здорової легені «хвостові» домени SP-D заховані всередину </w:t>
      </w:r>
      <w:proofErr w:type="spellStart"/>
      <w:r w:rsidRPr="0010355D">
        <w:rPr>
          <w:color w:val="auto"/>
          <w:sz w:val="28"/>
          <w:szCs w:val="28"/>
          <w:lang w:val="uk-UA"/>
        </w:rPr>
        <w:t>мультімерної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структури, а «головні» домени взаємодіють з рецепторами сигнального </w:t>
      </w:r>
      <w:proofErr w:type="spellStart"/>
      <w:r w:rsidRPr="0010355D">
        <w:rPr>
          <w:color w:val="auto"/>
          <w:sz w:val="28"/>
          <w:szCs w:val="28"/>
          <w:lang w:val="uk-UA"/>
        </w:rPr>
        <w:t>інгібуючого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регуляторного білка-α (SIRP-α) і активують </w:t>
      </w:r>
      <w:proofErr w:type="spellStart"/>
      <w:r w:rsidRPr="0010355D">
        <w:rPr>
          <w:color w:val="auto"/>
          <w:sz w:val="28"/>
          <w:szCs w:val="28"/>
          <w:lang w:val="uk-UA"/>
        </w:rPr>
        <w:t>кіназу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SHP-1. Це призводить до пригнічення активації р38, блокування NF-</w:t>
      </w:r>
      <w:proofErr w:type="spellStart"/>
      <w:r w:rsidRPr="0010355D">
        <w:rPr>
          <w:color w:val="auto"/>
          <w:sz w:val="28"/>
          <w:szCs w:val="28"/>
          <w:lang w:val="uk-UA"/>
        </w:rPr>
        <w:t>kB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і, відповідно, пригнічення запальних реакцій макрофагів. На 317 </w:t>
      </w:r>
    </w:p>
    <w:p w:rsidR="0010355D" w:rsidRPr="0010355D" w:rsidRDefault="0010355D" w:rsidP="0010355D">
      <w:pPr>
        <w:pStyle w:val="Default"/>
        <w:rPr>
          <w:color w:val="auto"/>
          <w:lang w:val="uk-UA"/>
        </w:rPr>
      </w:pPr>
    </w:p>
    <w:p w:rsidR="0010355D" w:rsidRPr="0010355D" w:rsidRDefault="0010355D" w:rsidP="0010355D">
      <w:pPr>
        <w:pStyle w:val="Default"/>
        <w:pageBreakBefore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lastRenderedPageBreak/>
        <w:t xml:space="preserve">підставі цих даних процеси </w:t>
      </w:r>
      <w:proofErr w:type="spellStart"/>
      <w:r w:rsidRPr="0010355D">
        <w:rPr>
          <w:color w:val="auto"/>
          <w:sz w:val="28"/>
          <w:szCs w:val="28"/>
          <w:lang w:val="uk-UA"/>
        </w:rPr>
        <w:t>нітрозилювання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і </w:t>
      </w:r>
      <w:proofErr w:type="spellStart"/>
      <w:r w:rsidRPr="0010355D">
        <w:rPr>
          <w:color w:val="auto"/>
          <w:sz w:val="28"/>
          <w:szCs w:val="28"/>
          <w:lang w:val="uk-UA"/>
        </w:rPr>
        <w:t>денітрозилювання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SP-D і, відповідно, існування SP-D в різних </w:t>
      </w:r>
      <w:proofErr w:type="spellStart"/>
      <w:r w:rsidRPr="0010355D">
        <w:rPr>
          <w:color w:val="auto"/>
          <w:sz w:val="28"/>
          <w:szCs w:val="28"/>
          <w:lang w:val="uk-UA"/>
        </w:rPr>
        <w:t>олігомерних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формах забезпечують можливість перемикання функції SP-D з активатора на інгібітор запальної активності макрофагів.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Отже, SP-D можна розглядати як фактор програмування макрофагів. Дійсно, при дії тримерів або мономерів SP-D макрофаги переважно набувають </w:t>
      </w:r>
      <w:proofErr w:type="spellStart"/>
      <w:r w:rsidRPr="0010355D">
        <w:rPr>
          <w:color w:val="auto"/>
          <w:sz w:val="28"/>
          <w:szCs w:val="28"/>
          <w:lang w:val="uk-UA"/>
        </w:rPr>
        <w:t>прозапального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М1 фенотипу і характеризуються посиленням продукції NO і </w:t>
      </w:r>
      <w:proofErr w:type="spellStart"/>
      <w:r w:rsidRPr="0010355D">
        <w:rPr>
          <w:color w:val="auto"/>
          <w:sz w:val="28"/>
          <w:szCs w:val="28"/>
          <w:lang w:val="uk-UA"/>
        </w:rPr>
        <w:t>прозапальних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цитокінів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а при дії </w:t>
      </w:r>
      <w:proofErr w:type="spellStart"/>
      <w:r w:rsidRPr="0010355D">
        <w:rPr>
          <w:color w:val="auto"/>
          <w:sz w:val="28"/>
          <w:szCs w:val="28"/>
          <w:lang w:val="uk-UA"/>
        </w:rPr>
        <w:t>мультімерів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- </w:t>
      </w:r>
      <w:proofErr w:type="spellStart"/>
      <w:r w:rsidRPr="0010355D">
        <w:rPr>
          <w:color w:val="auto"/>
          <w:sz w:val="28"/>
          <w:szCs w:val="28"/>
          <w:lang w:val="uk-UA"/>
        </w:rPr>
        <w:t>антизапальний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М2 фенотип, для якого характерним є пригнічення продукції NO і </w:t>
      </w:r>
      <w:proofErr w:type="spellStart"/>
      <w:r w:rsidRPr="0010355D">
        <w:rPr>
          <w:color w:val="auto"/>
          <w:sz w:val="28"/>
          <w:szCs w:val="28"/>
          <w:lang w:val="uk-UA"/>
        </w:rPr>
        <w:t>прозапальних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цитокінів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[8].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Таким чином, при аналізі ролі SP-D в регуляції функцій макрофагів кидається в очі одна важлива обставина: SP-D – це єдиний фактор </w:t>
      </w:r>
      <w:proofErr w:type="spellStart"/>
      <w:r w:rsidRPr="0010355D">
        <w:rPr>
          <w:color w:val="auto"/>
          <w:sz w:val="28"/>
          <w:szCs w:val="28"/>
          <w:lang w:val="uk-UA"/>
        </w:rPr>
        <w:t>репрограмування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який діє за принципом «два в одному», тобто може програмувати макрофаги і на М1, і на М2 фенотип. Завдяки цьому SP-D можна розглядати як </w:t>
      </w:r>
      <w:proofErr w:type="spellStart"/>
      <w:r w:rsidRPr="0010355D">
        <w:rPr>
          <w:color w:val="auto"/>
          <w:sz w:val="28"/>
          <w:szCs w:val="28"/>
          <w:lang w:val="uk-UA"/>
        </w:rPr>
        <w:t>бівалентний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регулятор процесу запалення в легенях. Встановлено, що зниження вмісту SP-D може грати роль в патогенезі пошкодження </w:t>
      </w:r>
      <w:proofErr w:type="spellStart"/>
      <w:r w:rsidRPr="0010355D">
        <w:rPr>
          <w:color w:val="auto"/>
          <w:sz w:val="28"/>
          <w:szCs w:val="28"/>
          <w:lang w:val="uk-UA"/>
        </w:rPr>
        <w:t>легенів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через посилення </w:t>
      </w:r>
      <w:proofErr w:type="spellStart"/>
      <w:r w:rsidRPr="0010355D">
        <w:rPr>
          <w:color w:val="auto"/>
          <w:sz w:val="28"/>
          <w:szCs w:val="28"/>
          <w:lang w:val="uk-UA"/>
        </w:rPr>
        <w:t>оксидативного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стресу, </w:t>
      </w:r>
      <w:proofErr w:type="spellStart"/>
      <w:r w:rsidRPr="0010355D">
        <w:rPr>
          <w:color w:val="auto"/>
          <w:sz w:val="28"/>
          <w:szCs w:val="28"/>
          <w:lang w:val="uk-UA"/>
        </w:rPr>
        <w:t>апоптозу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й некрозу в легенях [9].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Зниження вмісту SP-D може бути пов'язано з тим, що альвеолярні макрофаги можуть поглинати і руйнувати SP-D і / або з тим, що через пошкодження легеневого епітелію й порушення проникності капілярів, характерного для процесу запалення, відбувається потрапляння SP-D в системний </w:t>
      </w:r>
      <w:proofErr w:type="spellStart"/>
      <w:r w:rsidRPr="0010355D">
        <w:rPr>
          <w:color w:val="auto"/>
          <w:sz w:val="28"/>
          <w:szCs w:val="28"/>
          <w:lang w:val="uk-UA"/>
        </w:rPr>
        <w:t>кровотік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викликаючи збільшення рівня SP-D в сироватці [10].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Представлені дані з вивчення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протеїну D (SP-D) дозволяють припустити, що зниження вмісту SP-D в легенях буде приводити до збільшення сприйнятливості організму до інфекцій і підвищення їх рівня вмісту в крові [11].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Слід зазначити, що аналіз ролі SP-D в регулюванні макрофагів показує, що білок є унікальним фактором у альтернативних перепрограмуванні клітин, які можуть програмувати макрофаги на обох M1 і М2 фенотип, завдяки чому SP-D розглядають у якості двовалентного регулятора запалення в легенях і дихальних шляхах.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Дані, що отримані на сьогоднішній день у структурі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протеїну D і особливості його взаємодії з альвеолярними макрофагами при різних захворюваннях </w:t>
      </w:r>
      <w:proofErr w:type="spellStart"/>
      <w:r w:rsidRPr="0010355D">
        <w:rPr>
          <w:color w:val="auto"/>
          <w:sz w:val="28"/>
          <w:szCs w:val="28"/>
          <w:lang w:val="uk-UA"/>
        </w:rPr>
        <w:t>легенів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свідчать про те, що білок можна 318 </w:t>
      </w:r>
    </w:p>
    <w:p w:rsidR="0010355D" w:rsidRPr="0010355D" w:rsidRDefault="0010355D" w:rsidP="0010355D">
      <w:pPr>
        <w:pStyle w:val="Default"/>
        <w:rPr>
          <w:color w:val="auto"/>
          <w:lang w:val="uk-UA"/>
        </w:rPr>
      </w:pPr>
    </w:p>
    <w:p w:rsidR="0010355D" w:rsidRPr="0010355D" w:rsidRDefault="0010355D" w:rsidP="0010355D">
      <w:pPr>
        <w:pStyle w:val="Default"/>
        <w:pageBreakBefore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lastRenderedPageBreak/>
        <w:t xml:space="preserve">використовувати не тільки як маркер ушкодження легені, але також як агент впливу патогенетичних посилань на запальну реакцію, що відкриває нові можливості для вирішення фундаментальних проблем клінічної медицини [12].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Безсумнівно, особливості виробництва білків, його роль і функції підлягають подальшому вивченню. Результати такого дослідження неодмінно відкривають нові перспективи для знаходження </w:t>
      </w:r>
      <w:proofErr w:type="spellStart"/>
      <w:r w:rsidRPr="0010355D">
        <w:rPr>
          <w:color w:val="auto"/>
          <w:sz w:val="28"/>
          <w:szCs w:val="28"/>
          <w:lang w:val="uk-UA"/>
        </w:rPr>
        <w:t>патогенетично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нових напрямків для діагностики та лікування ускладнень з боку </w:t>
      </w:r>
      <w:proofErr w:type="spellStart"/>
      <w:r w:rsidRPr="0010355D">
        <w:rPr>
          <w:color w:val="auto"/>
          <w:sz w:val="28"/>
          <w:szCs w:val="28"/>
          <w:lang w:val="uk-UA"/>
        </w:rPr>
        <w:t>легенів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і верхніх дихальних шляхів, в тому числі і у хворих із </w:t>
      </w:r>
      <w:proofErr w:type="spellStart"/>
      <w:r w:rsidRPr="0010355D">
        <w:rPr>
          <w:color w:val="auto"/>
          <w:sz w:val="28"/>
          <w:szCs w:val="28"/>
          <w:lang w:val="uk-UA"/>
        </w:rPr>
        <w:t>торакальною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травмою при </w:t>
      </w:r>
      <w:proofErr w:type="spellStart"/>
      <w:r w:rsidRPr="0010355D">
        <w:rPr>
          <w:color w:val="auto"/>
          <w:sz w:val="28"/>
          <w:szCs w:val="28"/>
          <w:lang w:val="uk-UA"/>
        </w:rPr>
        <w:t>політравмі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[13].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Таким чином, виявлення цих органів-мішеней, в яких найбільш швидко розвиваються деструктивні порушення ультраструктурної архітектоніки клітин, має не тільки теоретичне, а й, без сумніву, практичне значення, оскільки ці знання повинні стати основними в тактиці лікування хворих з високим ризиком розвитку дихальної </w:t>
      </w:r>
      <w:proofErr w:type="spellStart"/>
      <w:r w:rsidRPr="0010355D">
        <w:rPr>
          <w:color w:val="auto"/>
          <w:sz w:val="28"/>
          <w:szCs w:val="28"/>
          <w:lang w:val="uk-UA"/>
        </w:rPr>
        <w:t>дисфункції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при </w:t>
      </w:r>
      <w:proofErr w:type="spellStart"/>
      <w:r w:rsidRPr="0010355D">
        <w:rPr>
          <w:color w:val="auto"/>
          <w:sz w:val="28"/>
          <w:szCs w:val="28"/>
          <w:lang w:val="uk-UA"/>
        </w:rPr>
        <w:t>торакальній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травмі на тлі ПТ.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Представлені дані переконливо свідчать, що необхідні подальші дослідження клінічних особливостей і вибір діагностичних критеріїв з урахуванням отриманих ушкоджень при поєднаній травмі грудей, подальше вивчення вмісту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протеїну D (SP-D) й </w:t>
      </w:r>
      <w:proofErr w:type="spellStart"/>
      <w:r w:rsidRPr="0010355D">
        <w:rPr>
          <w:color w:val="auto"/>
          <w:sz w:val="28"/>
          <w:szCs w:val="28"/>
          <w:lang w:val="uk-UA"/>
        </w:rPr>
        <w:t>церулоплазміну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 плазмі крові у хворих з </w:t>
      </w:r>
      <w:proofErr w:type="spellStart"/>
      <w:r w:rsidRPr="0010355D">
        <w:rPr>
          <w:color w:val="auto"/>
          <w:sz w:val="28"/>
          <w:szCs w:val="28"/>
          <w:lang w:val="uk-UA"/>
        </w:rPr>
        <w:t>торакальною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травмою при ПТ в ранньому </w:t>
      </w:r>
      <w:proofErr w:type="spellStart"/>
      <w:r w:rsidRPr="0010355D">
        <w:rPr>
          <w:color w:val="auto"/>
          <w:sz w:val="28"/>
          <w:szCs w:val="28"/>
          <w:lang w:val="uk-UA"/>
        </w:rPr>
        <w:t>післятравматичному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періоді, що дозволило б створити алгоритм лікувально-діагностичної тактики для вдосконалення проведення ІТ.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Для поліпшення результатів зниження рівня можливих ускладнень та їх корекції необхідне відпрацювання комплексних клінічних і лабораторних диференційно-діагностичних критеріїв з визначенням біохімічних маркерів, а також їх патогенетичного </w:t>
      </w:r>
      <w:proofErr w:type="spellStart"/>
      <w:r w:rsidRPr="0010355D">
        <w:rPr>
          <w:color w:val="auto"/>
          <w:sz w:val="28"/>
          <w:szCs w:val="28"/>
          <w:lang w:val="uk-UA"/>
        </w:rPr>
        <w:t>обгрунтування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у хворих даної категорії.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i/>
          <w:iCs/>
          <w:color w:val="auto"/>
          <w:sz w:val="28"/>
          <w:szCs w:val="28"/>
          <w:lang w:val="uk-UA"/>
        </w:rPr>
        <w:t xml:space="preserve">Література </w:t>
      </w:r>
    </w:p>
    <w:p w:rsidR="0010355D" w:rsidRPr="0010355D" w:rsidRDefault="0010355D" w:rsidP="0010355D">
      <w:pPr>
        <w:pStyle w:val="Default"/>
        <w:spacing w:after="134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1. </w:t>
      </w:r>
      <w:proofErr w:type="spellStart"/>
      <w:r w:rsidRPr="0010355D">
        <w:rPr>
          <w:color w:val="auto"/>
          <w:sz w:val="28"/>
          <w:szCs w:val="28"/>
          <w:lang w:val="uk-UA"/>
        </w:rPr>
        <w:t>Macke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C., </w:t>
      </w:r>
      <w:proofErr w:type="spellStart"/>
      <w:r w:rsidRPr="0010355D">
        <w:rPr>
          <w:color w:val="auto"/>
          <w:sz w:val="28"/>
          <w:szCs w:val="28"/>
          <w:lang w:val="uk-UA"/>
        </w:rPr>
        <w:t>Sarakintsis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M., </w:t>
      </w:r>
      <w:proofErr w:type="spellStart"/>
      <w:r w:rsidRPr="0010355D">
        <w:rPr>
          <w:color w:val="auto"/>
          <w:sz w:val="28"/>
          <w:szCs w:val="28"/>
          <w:lang w:val="uk-UA"/>
        </w:rPr>
        <w:t>Winkelmann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M., </w:t>
      </w:r>
      <w:proofErr w:type="spellStart"/>
      <w:r w:rsidRPr="0010355D">
        <w:rPr>
          <w:color w:val="auto"/>
          <w:sz w:val="28"/>
          <w:szCs w:val="28"/>
          <w:lang w:val="uk-UA"/>
        </w:rPr>
        <w:t>Mommsen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P., </w:t>
      </w:r>
      <w:proofErr w:type="spellStart"/>
      <w:r w:rsidRPr="0010355D">
        <w:rPr>
          <w:color w:val="auto"/>
          <w:sz w:val="28"/>
          <w:szCs w:val="28"/>
          <w:lang w:val="uk-UA"/>
        </w:rPr>
        <w:t>Omar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M., </w:t>
      </w:r>
      <w:proofErr w:type="spellStart"/>
      <w:r w:rsidRPr="0010355D">
        <w:rPr>
          <w:color w:val="auto"/>
          <w:sz w:val="28"/>
          <w:szCs w:val="28"/>
          <w:lang w:val="uk-UA"/>
        </w:rPr>
        <w:t>Schröter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C., </w:t>
      </w:r>
      <w:proofErr w:type="spellStart"/>
      <w:r w:rsidRPr="0010355D">
        <w:rPr>
          <w:color w:val="auto"/>
          <w:sz w:val="28"/>
          <w:szCs w:val="28"/>
          <w:lang w:val="uk-UA"/>
        </w:rPr>
        <w:t>et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Influence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Entrapment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Prehospital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Management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and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the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Hospital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Course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Polytrauma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Patients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A </w:t>
      </w:r>
      <w:proofErr w:type="spellStart"/>
      <w:r w:rsidRPr="0010355D">
        <w:rPr>
          <w:color w:val="auto"/>
          <w:sz w:val="28"/>
          <w:szCs w:val="28"/>
          <w:lang w:val="uk-UA"/>
        </w:rPr>
        <w:t>Retrospective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Analysis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Air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Rescue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J. </w:t>
      </w:r>
      <w:proofErr w:type="spellStart"/>
      <w:r w:rsidRPr="0010355D">
        <w:rPr>
          <w:color w:val="auto"/>
          <w:sz w:val="28"/>
          <w:szCs w:val="28"/>
          <w:lang w:val="uk-UA"/>
        </w:rPr>
        <w:t>Emerg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Med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2018 </w:t>
      </w:r>
      <w:proofErr w:type="spellStart"/>
      <w:r w:rsidRPr="0010355D">
        <w:rPr>
          <w:color w:val="auto"/>
          <w:sz w:val="28"/>
          <w:szCs w:val="28"/>
          <w:lang w:val="uk-UA"/>
        </w:rPr>
        <w:t>Jun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; 54 (6): 827-34.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2. </w:t>
      </w:r>
      <w:proofErr w:type="spellStart"/>
      <w:r w:rsidRPr="0010355D">
        <w:rPr>
          <w:color w:val="auto"/>
          <w:sz w:val="28"/>
          <w:szCs w:val="28"/>
          <w:lang w:val="uk-UA"/>
        </w:rPr>
        <w:t>Matsumoto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S., </w:t>
      </w:r>
      <w:proofErr w:type="spellStart"/>
      <w:r w:rsidRPr="0010355D">
        <w:rPr>
          <w:color w:val="auto"/>
          <w:sz w:val="28"/>
          <w:szCs w:val="28"/>
          <w:lang w:val="uk-UA"/>
        </w:rPr>
        <w:t>Sekine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K., </w:t>
      </w:r>
      <w:proofErr w:type="spellStart"/>
      <w:r w:rsidRPr="0010355D">
        <w:rPr>
          <w:color w:val="auto"/>
          <w:sz w:val="28"/>
          <w:szCs w:val="28"/>
          <w:lang w:val="uk-UA"/>
        </w:rPr>
        <w:t>Funabiki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T., </w:t>
      </w:r>
      <w:proofErr w:type="spellStart"/>
      <w:r w:rsidRPr="0010355D">
        <w:rPr>
          <w:color w:val="auto"/>
          <w:sz w:val="28"/>
          <w:szCs w:val="28"/>
          <w:lang w:val="uk-UA"/>
        </w:rPr>
        <w:t>et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Chest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tube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insertion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direction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</w:t>
      </w:r>
      <w:proofErr w:type="spellStart"/>
      <w:r w:rsidRPr="0010355D">
        <w:rPr>
          <w:color w:val="auto"/>
          <w:sz w:val="28"/>
          <w:szCs w:val="28"/>
          <w:lang w:val="uk-UA"/>
        </w:rPr>
        <w:t>Is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always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necessary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insert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a </w:t>
      </w:r>
      <w:proofErr w:type="spellStart"/>
      <w:r w:rsidRPr="0010355D">
        <w:rPr>
          <w:color w:val="auto"/>
          <w:sz w:val="28"/>
          <w:szCs w:val="28"/>
          <w:lang w:val="uk-UA"/>
        </w:rPr>
        <w:t>chest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tube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posteriorly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primary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trauma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care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? </w:t>
      </w:r>
      <w:proofErr w:type="spellStart"/>
      <w:r w:rsidRPr="0010355D">
        <w:rPr>
          <w:color w:val="auto"/>
          <w:sz w:val="28"/>
          <w:szCs w:val="28"/>
          <w:lang w:val="uk-UA"/>
        </w:rPr>
        <w:t>Am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J. </w:t>
      </w:r>
      <w:proofErr w:type="spellStart"/>
      <w:r w:rsidRPr="0010355D">
        <w:rPr>
          <w:color w:val="auto"/>
          <w:sz w:val="28"/>
          <w:szCs w:val="28"/>
          <w:lang w:val="uk-UA"/>
        </w:rPr>
        <w:t>Emergency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Medicine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2015; 33 (1): 88-91.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319 </w:t>
      </w:r>
    </w:p>
    <w:p w:rsidR="0010355D" w:rsidRPr="0010355D" w:rsidRDefault="0010355D" w:rsidP="0010355D">
      <w:pPr>
        <w:pStyle w:val="Default"/>
        <w:rPr>
          <w:color w:val="auto"/>
          <w:lang w:val="uk-UA"/>
        </w:rPr>
      </w:pPr>
    </w:p>
    <w:p w:rsidR="0010355D" w:rsidRPr="0010355D" w:rsidRDefault="0010355D" w:rsidP="0010355D">
      <w:pPr>
        <w:pStyle w:val="Default"/>
        <w:pageBreakBefore/>
        <w:rPr>
          <w:color w:val="auto"/>
          <w:lang w:val="uk-UA"/>
        </w:rPr>
      </w:pP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3. </w:t>
      </w:r>
      <w:proofErr w:type="spellStart"/>
      <w:r w:rsidRPr="0010355D">
        <w:rPr>
          <w:color w:val="auto"/>
          <w:sz w:val="28"/>
          <w:szCs w:val="28"/>
          <w:lang w:val="uk-UA"/>
        </w:rPr>
        <w:t>Wusik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 F., </w:t>
      </w:r>
      <w:proofErr w:type="spellStart"/>
      <w:r w:rsidRPr="0010355D">
        <w:rPr>
          <w:color w:val="auto"/>
          <w:sz w:val="28"/>
          <w:szCs w:val="28"/>
          <w:lang w:val="uk-UA"/>
        </w:rPr>
        <w:t>Jones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R. T. </w:t>
      </w:r>
      <w:proofErr w:type="spellStart"/>
      <w:r w:rsidRPr="0010355D">
        <w:rPr>
          <w:color w:val="auto"/>
          <w:sz w:val="28"/>
          <w:szCs w:val="28"/>
          <w:lang w:val="uk-UA"/>
        </w:rPr>
        <w:t>The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trauma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uncertainty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</w:t>
      </w:r>
      <w:proofErr w:type="spellStart"/>
      <w:r w:rsidRPr="0010355D">
        <w:rPr>
          <w:color w:val="auto"/>
          <w:sz w:val="28"/>
          <w:szCs w:val="28"/>
          <w:lang w:val="uk-UA"/>
        </w:rPr>
        <w:t>The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use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comprehensive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assessment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and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prolonged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exposure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treat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indirect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exposure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a </w:t>
      </w:r>
      <w:proofErr w:type="spellStart"/>
      <w:r w:rsidRPr="0010355D">
        <w:rPr>
          <w:color w:val="auto"/>
          <w:sz w:val="28"/>
          <w:szCs w:val="28"/>
          <w:lang w:val="uk-UA"/>
        </w:rPr>
        <w:t>mass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shooting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Clinical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Case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Studies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2015; 14 (1): 15-30.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4. </w:t>
      </w:r>
      <w:proofErr w:type="spellStart"/>
      <w:r w:rsidRPr="0010355D">
        <w:rPr>
          <w:color w:val="auto"/>
          <w:sz w:val="28"/>
          <w:szCs w:val="28"/>
          <w:lang w:val="uk-UA"/>
        </w:rPr>
        <w:t>Schreiter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D., </w:t>
      </w:r>
      <w:proofErr w:type="spellStart"/>
      <w:r w:rsidRPr="0010355D">
        <w:rPr>
          <w:color w:val="auto"/>
          <w:sz w:val="28"/>
          <w:szCs w:val="28"/>
          <w:lang w:val="uk-UA"/>
        </w:rPr>
        <w:t>Carvalho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N. C., </w:t>
      </w:r>
      <w:proofErr w:type="spellStart"/>
      <w:r w:rsidRPr="0010355D">
        <w:rPr>
          <w:color w:val="auto"/>
          <w:sz w:val="28"/>
          <w:szCs w:val="28"/>
          <w:lang w:val="uk-UA"/>
        </w:rPr>
        <w:t>Katscher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S., </w:t>
      </w:r>
      <w:proofErr w:type="spellStart"/>
      <w:r w:rsidRPr="0010355D">
        <w:rPr>
          <w:color w:val="auto"/>
          <w:sz w:val="28"/>
          <w:szCs w:val="28"/>
          <w:lang w:val="uk-UA"/>
        </w:rPr>
        <w:t>et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Experimental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blunt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chest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trauma-cardiorespiratory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effects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different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mechanical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ventilation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strategies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with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high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positive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end-expiratory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pressure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a </w:t>
      </w:r>
      <w:proofErr w:type="spellStart"/>
      <w:r w:rsidRPr="0010355D">
        <w:rPr>
          <w:color w:val="auto"/>
          <w:sz w:val="28"/>
          <w:szCs w:val="28"/>
          <w:lang w:val="uk-UA"/>
        </w:rPr>
        <w:t>randomized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controlled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study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BMC </w:t>
      </w:r>
      <w:proofErr w:type="spellStart"/>
      <w:r w:rsidRPr="0010355D">
        <w:rPr>
          <w:color w:val="auto"/>
          <w:sz w:val="28"/>
          <w:szCs w:val="28"/>
          <w:lang w:val="uk-UA"/>
        </w:rPr>
        <w:t>Anesthesiology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2016; 16: 3.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5. </w:t>
      </w:r>
      <w:proofErr w:type="spellStart"/>
      <w:r w:rsidRPr="0010355D">
        <w:rPr>
          <w:color w:val="auto"/>
          <w:sz w:val="28"/>
          <w:szCs w:val="28"/>
          <w:lang w:val="uk-UA"/>
        </w:rPr>
        <w:t>Robba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C., </w:t>
      </w:r>
      <w:proofErr w:type="spellStart"/>
      <w:r w:rsidRPr="0010355D">
        <w:rPr>
          <w:color w:val="auto"/>
          <w:sz w:val="28"/>
          <w:szCs w:val="28"/>
          <w:lang w:val="uk-UA"/>
        </w:rPr>
        <w:t>Ortu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A., </w:t>
      </w:r>
      <w:proofErr w:type="spellStart"/>
      <w:r w:rsidRPr="0010355D">
        <w:rPr>
          <w:color w:val="auto"/>
          <w:sz w:val="28"/>
          <w:szCs w:val="28"/>
          <w:lang w:val="uk-UA"/>
        </w:rPr>
        <w:t>Bilotta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F., </w:t>
      </w:r>
      <w:proofErr w:type="spellStart"/>
      <w:r w:rsidRPr="0010355D">
        <w:rPr>
          <w:color w:val="auto"/>
          <w:sz w:val="28"/>
          <w:szCs w:val="28"/>
          <w:lang w:val="uk-UA"/>
        </w:rPr>
        <w:t>Lombardo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A., </w:t>
      </w:r>
      <w:proofErr w:type="spellStart"/>
      <w:r w:rsidRPr="0010355D">
        <w:rPr>
          <w:color w:val="auto"/>
          <w:sz w:val="28"/>
          <w:szCs w:val="28"/>
          <w:lang w:val="uk-UA"/>
        </w:rPr>
        <w:t>Sekhon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 S., </w:t>
      </w:r>
      <w:proofErr w:type="spellStart"/>
      <w:r w:rsidRPr="0010355D">
        <w:rPr>
          <w:color w:val="auto"/>
          <w:sz w:val="28"/>
          <w:szCs w:val="28"/>
          <w:lang w:val="uk-UA"/>
        </w:rPr>
        <w:t>Gallo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F., </w:t>
      </w:r>
      <w:proofErr w:type="spellStart"/>
      <w:r w:rsidRPr="0010355D">
        <w:rPr>
          <w:color w:val="auto"/>
          <w:sz w:val="28"/>
          <w:szCs w:val="28"/>
          <w:lang w:val="uk-UA"/>
        </w:rPr>
        <w:t>Matta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B. F. </w:t>
      </w:r>
      <w:proofErr w:type="spellStart"/>
      <w:r w:rsidRPr="0010355D">
        <w:rPr>
          <w:color w:val="auto"/>
          <w:sz w:val="28"/>
          <w:szCs w:val="28"/>
          <w:lang w:val="uk-UA"/>
        </w:rPr>
        <w:t>Extracorporeal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membrane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oxygenation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for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adult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respiratory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distress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syndrome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trauma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patients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A </w:t>
      </w:r>
      <w:proofErr w:type="spellStart"/>
      <w:r w:rsidRPr="0010355D">
        <w:rPr>
          <w:color w:val="auto"/>
          <w:sz w:val="28"/>
          <w:szCs w:val="28"/>
          <w:lang w:val="uk-UA"/>
        </w:rPr>
        <w:t>case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series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and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systematic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literature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review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J. </w:t>
      </w:r>
      <w:proofErr w:type="spellStart"/>
      <w:r w:rsidRPr="0010355D">
        <w:rPr>
          <w:color w:val="auto"/>
          <w:sz w:val="28"/>
          <w:szCs w:val="28"/>
          <w:lang w:val="uk-UA"/>
        </w:rPr>
        <w:t>Trauma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Acute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Care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Surg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2017 </w:t>
      </w:r>
      <w:proofErr w:type="spellStart"/>
      <w:r w:rsidRPr="0010355D">
        <w:rPr>
          <w:color w:val="auto"/>
          <w:sz w:val="28"/>
          <w:szCs w:val="28"/>
          <w:lang w:val="uk-UA"/>
        </w:rPr>
        <w:t>Jan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; 82 (1): 165-73.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6. </w:t>
      </w:r>
      <w:proofErr w:type="spellStart"/>
      <w:r w:rsidRPr="0010355D">
        <w:rPr>
          <w:color w:val="auto"/>
          <w:sz w:val="28"/>
          <w:szCs w:val="28"/>
          <w:lang w:val="uk-UA"/>
        </w:rPr>
        <w:t>Фурина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Р. Р. </w:t>
      </w:r>
      <w:proofErr w:type="spellStart"/>
      <w:r w:rsidRPr="0010355D">
        <w:rPr>
          <w:color w:val="auto"/>
          <w:sz w:val="28"/>
          <w:szCs w:val="28"/>
          <w:lang w:val="uk-UA"/>
        </w:rPr>
        <w:t>Метаболические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исследования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 </w:t>
      </w:r>
      <w:proofErr w:type="spellStart"/>
      <w:r w:rsidRPr="0010355D">
        <w:rPr>
          <w:color w:val="auto"/>
          <w:sz w:val="28"/>
          <w:szCs w:val="28"/>
          <w:lang w:val="uk-UA"/>
        </w:rPr>
        <w:t>пульмонологии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= </w:t>
      </w:r>
      <w:proofErr w:type="spellStart"/>
      <w:r w:rsidRPr="0010355D">
        <w:rPr>
          <w:color w:val="auto"/>
          <w:sz w:val="28"/>
          <w:szCs w:val="28"/>
          <w:lang w:val="uk-UA"/>
        </w:rPr>
        <w:t>Metabolomic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studies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pulmonology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</w:t>
      </w:r>
      <w:proofErr w:type="spellStart"/>
      <w:r w:rsidRPr="0010355D">
        <w:rPr>
          <w:color w:val="auto"/>
          <w:sz w:val="28"/>
          <w:szCs w:val="28"/>
          <w:lang w:val="uk-UA"/>
        </w:rPr>
        <w:t>обзор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</w:t>
      </w:r>
      <w:proofErr w:type="spellStart"/>
      <w:r w:rsidRPr="0010355D">
        <w:rPr>
          <w:color w:val="auto"/>
          <w:sz w:val="28"/>
          <w:szCs w:val="28"/>
          <w:lang w:val="uk-UA"/>
        </w:rPr>
        <w:t>review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/ Р. Р. </w:t>
      </w:r>
      <w:proofErr w:type="spellStart"/>
      <w:r w:rsidRPr="0010355D">
        <w:rPr>
          <w:color w:val="auto"/>
          <w:sz w:val="28"/>
          <w:szCs w:val="28"/>
          <w:lang w:val="uk-UA"/>
        </w:rPr>
        <w:t>Фурина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// </w:t>
      </w:r>
      <w:proofErr w:type="spellStart"/>
      <w:r w:rsidRPr="0010355D">
        <w:rPr>
          <w:color w:val="auto"/>
          <w:sz w:val="28"/>
          <w:szCs w:val="28"/>
          <w:lang w:val="uk-UA"/>
        </w:rPr>
        <w:t>Туберкулез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и </w:t>
      </w:r>
      <w:proofErr w:type="spellStart"/>
      <w:r w:rsidRPr="0010355D">
        <w:rPr>
          <w:color w:val="auto"/>
          <w:sz w:val="28"/>
          <w:szCs w:val="28"/>
          <w:lang w:val="uk-UA"/>
        </w:rPr>
        <w:t>болезни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легких: </w:t>
      </w:r>
      <w:proofErr w:type="spellStart"/>
      <w:r w:rsidRPr="0010355D">
        <w:rPr>
          <w:color w:val="auto"/>
          <w:sz w:val="28"/>
          <w:szCs w:val="28"/>
          <w:lang w:val="uk-UA"/>
        </w:rPr>
        <w:t>Научно-практический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журнал / </w:t>
      </w:r>
      <w:proofErr w:type="spellStart"/>
      <w:r w:rsidRPr="0010355D">
        <w:rPr>
          <w:color w:val="auto"/>
          <w:sz w:val="28"/>
          <w:szCs w:val="28"/>
          <w:lang w:val="uk-UA"/>
        </w:rPr>
        <w:t>Российское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общество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фтизиатров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– 2015. – № 2. – С. 4-10.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7. Власенко А. В., Павлов Д. П., </w:t>
      </w:r>
      <w:proofErr w:type="spellStart"/>
      <w:r w:rsidRPr="0010355D">
        <w:rPr>
          <w:color w:val="auto"/>
          <w:sz w:val="28"/>
          <w:szCs w:val="28"/>
          <w:lang w:val="uk-UA"/>
        </w:rPr>
        <w:t>Кочергина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В. В., Шестаков Д. А., </w:t>
      </w:r>
      <w:proofErr w:type="spellStart"/>
      <w:r w:rsidRPr="0010355D">
        <w:rPr>
          <w:color w:val="auto"/>
          <w:sz w:val="28"/>
          <w:szCs w:val="28"/>
          <w:lang w:val="uk-UA"/>
        </w:rPr>
        <w:t>Долоксарибу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А. К. </w:t>
      </w:r>
      <w:proofErr w:type="spellStart"/>
      <w:r w:rsidRPr="0010355D">
        <w:rPr>
          <w:color w:val="auto"/>
          <w:sz w:val="28"/>
          <w:szCs w:val="28"/>
          <w:lang w:val="uk-UA"/>
        </w:rPr>
        <w:t>Новое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 </w:t>
      </w:r>
      <w:proofErr w:type="spellStart"/>
      <w:r w:rsidRPr="0010355D">
        <w:rPr>
          <w:color w:val="auto"/>
          <w:sz w:val="28"/>
          <w:szCs w:val="28"/>
          <w:lang w:val="uk-UA"/>
        </w:rPr>
        <w:t>лечении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острого </w:t>
      </w:r>
      <w:proofErr w:type="spellStart"/>
      <w:r w:rsidRPr="0010355D">
        <w:rPr>
          <w:color w:val="auto"/>
          <w:sz w:val="28"/>
          <w:szCs w:val="28"/>
          <w:lang w:val="uk-UA"/>
        </w:rPr>
        <w:t>респираторного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дистресс-синдрома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Вестник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интенсивной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терапии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, 2016; 2: 37-45.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8. </w:t>
      </w:r>
      <w:proofErr w:type="spellStart"/>
      <w:r w:rsidRPr="0010355D">
        <w:rPr>
          <w:color w:val="auto"/>
          <w:sz w:val="28"/>
          <w:szCs w:val="28"/>
          <w:lang w:val="uk-UA"/>
        </w:rPr>
        <w:t>Mao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P., </w:t>
      </w:r>
      <w:proofErr w:type="spellStart"/>
      <w:r w:rsidRPr="0010355D">
        <w:rPr>
          <w:color w:val="auto"/>
          <w:sz w:val="28"/>
          <w:szCs w:val="28"/>
          <w:lang w:val="uk-UA"/>
        </w:rPr>
        <w:t>Wu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S., </w:t>
      </w:r>
      <w:proofErr w:type="spellStart"/>
      <w:r w:rsidRPr="0010355D">
        <w:rPr>
          <w:color w:val="auto"/>
          <w:sz w:val="28"/>
          <w:szCs w:val="28"/>
          <w:lang w:val="uk-UA"/>
        </w:rPr>
        <w:t>Li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J., </w:t>
      </w:r>
      <w:proofErr w:type="spellStart"/>
      <w:r w:rsidRPr="0010355D">
        <w:rPr>
          <w:color w:val="auto"/>
          <w:sz w:val="28"/>
          <w:szCs w:val="28"/>
          <w:lang w:val="uk-UA"/>
        </w:rPr>
        <w:t>et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Human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alveolar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epithelial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type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II </w:t>
      </w:r>
      <w:proofErr w:type="spellStart"/>
      <w:r w:rsidRPr="0010355D">
        <w:rPr>
          <w:color w:val="auto"/>
          <w:sz w:val="28"/>
          <w:szCs w:val="28"/>
          <w:lang w:val="uk-UA"/>
        </w:rPr>
        <w:t>cells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primary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culture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Physiol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Rep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2015 </w:t>
      </w:r>
      <w:proofErr w:type="spellStart"/>
      <w:r w:rsidRPr="0010355D">
        <w:rPr>
          <w:color w:val="auto"/>
          <w:sz w:val="28"/>
          <w:szCs w:val="28"/>
          <w:lang w:val="uk-UA"/>
        </w:rPr>
        <w:t>Feb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12; 3 (2). </w:t>
      </w:r>
      <w:proofErr w:type="spellStart"/>
      <w:r w:rsidRPr="0010355D">
        <w:rPr>
          <w:color w:val="auto"/>
          <w:sz w:val="28"/>
          <w:szCs w:val="28"/>
          <w:lang w:val="uk-UA"/>
        </w:rPr>
        <w:t>pii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e12288.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9. Козлов А. Е., </w:t>
      </w:r>
      <w:proofErr w:type="spellStart"/>
      <w:r w:rsidRPr="0010355D">
        <w:rPr>
          <w:color w:val="auto"/>
          <w:sz w:val="28"/>
          <w:szCs w:val="28"/>
          <w:lang w:val="uk-UA"/>
        </w:rPr>
        <w:t>Микеров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А. Н. </w:t>
      </w:r>
      <w:proofErr w:type="spellStart"/>
      <w:r w:rsidRPr="0010355D">
        <w:rPr>
          <w:color w:val="auto"/>
          <w:sz w:val="28"/>
          <w:szCs w:val="28"/>
          <w:lang w:val="uk-UA"/>
        </w:rPr>
        <w:t>Функции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белков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в </w:t>
      </w:r>
      <w:proofErr w:type="spellStart"/>
      <w:r w:rsidRPr="0010355D">
        <w:rPr>
          <w:color w:val="auto"/>
          <w:sz w:val="28"/>
          <w:szCs w:val="28"/>
          <w:lang w:val="uk-UA"/>
        </w:rPr>
        <w:t>лёгких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Bulletin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Medical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Internet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Conferences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(ISSN 2224-6150). 2015. </w:t>
      </w:r>
      <w:proofErr w:type="spellStart"/>
      <w:r w:rsidRPr="0010355D">
        <w:rPr>
          <w:color w:val="auto"/>
          <w:sz w:val="28"/>
          <w:szCs w:val="28"/>
          <w:lang w:val="uk-UA"/>
        </w:rPr>
        <w:t>Volume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5. </w:t>
      </w:r>
      <w:proofErr w:type="spellStart"/>
      <w:r w:rsidRPr="0010355D">
        <w:rPr>
          <w:color w:val="auto"/>
          <w:sz w:val="28"/>
          <w:szCs w:val="28"/>
          <w:lang w:val="uk-UA"/>
        </w:rPr>
        <w:t>Issue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12. ID: 2015-12-1003-R-5863.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10. </w:t>
      </w:r>
      <w:proofErr w:type="spellStart"/>
      <w:r w:rsidRPr="0010355D">
        <w:rPr>
          <w:color w:val="auto"/>
          <w:sz w:val="28"/>
          <w:szCs w:val="28"/>
          <w:lang w:val="uk-UA"/>
        </w:rPr>
        <w:t>Noguchi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S., </w:t>
      </w:r>
      <w:proofErr w:type="spellStart"/>
      <w:r w:rsidRPr="0010355D">
        <w:rPr>
          <w:color w:val="auto"/>
          <w:sz w:val="28"/>
          <w:szCs w:val="28"/>
          <w:lang w:val="uk-UA"/>
        </w:rPr>
        <w:t>Eitoku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M., </w:t>
      </w:r>
      <w:proofErr w:type="spellStart"/>
      <w:r w:rsidRPr="0010355D">
        <w:rPr>
          <w:color w:val="auto"/>
          <w:sz w:val="28"/>
          <w:szCs w:val="28"/>
          <w:lang w:val="uk-UA"/>
        </w:rPr>
        <w:t>Kiyosawa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H., </w:t>
      </w:r>
      <w:proofErr w:type="spellStart"/>
      <w:r w:rsidRPr="0010355D">
        <w:rPr>
          <w:color w:val="auto"/>
          <w:sz w:val="28"/>
          <w:szCs w:val="28"/>
          <w:lang w:val="uk-UA"/>
        </w:rPr>
        <w:t>Suganuma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N. </w:t>
      </w:r>
      <w:proofErr w:type="spellStart"/>
      <w:r w:rsidRPr="0010355D">
        <w:rPr>
          <w:color w:val="auto"/>
          <w:sz w:val="28"/>
          <w:szCs w:val="28"/>
          <w:lang w:val="uk-UA"/>
        </w:rPr>
        <w:t>Fibrotic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gene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expression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coexists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with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alveolar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proteinosis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early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indium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lung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Inhal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Toxicol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2016 </w:t>
      </w:r>
      <w:proofErr w:type="spellStart"/>
      <w:r w:rsidRPr="0010355D">
        <w:rPr>
          <w:color w:val="auto"/>
          <w:sz w:val="28"/>
          <w:szCs w:val="28"/>
          <w:lang w:val="uk-UA"/>
        </w:rPr>
        <w:t>Aug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; 28 (9): 421-8.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11. </w:t>
      </w:r>
      <w:proofErr w:type="spellStart"/>
      <w:r w:rsidRPr="0010355D">
        <w:rPr>
          <w:color w:val="auto"/>
          <w:sz w:val="28"/>
          <w:szCs w:val="28"/>
          <w:lang w:val="uk-UA"/>
        </w:rPr>
        <w:t>Калматов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Р. К., </w:t>
      </w:r>
      <w:proofErr w:type="spellStart"/>
      <w:r w:rsidRPr="0010355D">
        <w:rPr>
          <w:color w:val="auto"/>
          <w:sz w:val="28"/>
          <w:szCs w:val="28"/>
          <w:lang w:val="uk-UA"/>
        </w:rPr>
        <w:t>Жолдошев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С. Т., Каримова Н. А. </w:t>
      </w:r>
      <w:proofErr w:type="spellStart"/>
      <w:r w:rsidRPr="0010355D">
        <w:rPr>
          <w:color w:val="auto"/>
          <w:sz w:val="28"/>
          <w:szCs w:val="28"/>
          <w:lang w:val="uk-UA"/>
        </w:rPr>
        <w:t>Патогенетическая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роль </w:t>
      </w:r>
      <w:proofErr w:type="spellStart"/>
      <w:r w:rsidRPr="0010355D">
        <w:rPr>
          <w:color w:val="auto"/>
          <w:sz w:val="28"/>
          <w:szCs w:val="28"/>
          <w:lang w:val="uk-UA"/>
        </w:rPr>
        <w:t>сурфактантного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протеина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sp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-d при </w:t>
      </w:r>
      <w:proofErr w:type="spellStart"/>
      <w:r w:rsidRPr="0010355D">
        <w:rPr>
          <w:color w:val="auto"/>
          <w:sz w:val="28"/>
          <w:szCs w:val="28"/>
          <w:lang w:val="uk-UA"/>
        </w:rPr>
        <w:t>заболеваниях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легких и </w:t>
      </w:r>
      <w:proofErr w:type="spellStart"/>
      <w:r w:rsidRPr="0010355D">
        <w:rPr>
          <w:color w:val="auto"/>
          <w:sz w:val="28"/>
          <w:szCs w:val="28"/>
          <w:lang w:val="uk-UA"/>
        </w:rPr>
        <w:t>дыхательных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путей. </w:t>
      </w:r>
      <w:proofErr w:type="spellStart"/>
      <w:r w:rsidRPr="0010355D">
        <w:rPr>
          <w:color w:val="auto"/>
          <w:sz w:val="28"/>
          <w:szCs w:val="28"/>
          <w:lang w:val="uk-UA"/>
        </w:rPr>
        <w:t>Фундаментальные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исследования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2015; 1-8: 1591-95. </w:t>
      </w:r>
    </w:p>
    <w:p w:rsidR="0010355D" w:rsidRPr="0010355D" w:rsidRDefault="0010355D" w:rsidP="0010355D">
      <w:pPr>
        <w:pStyle w:val="Default"/>
        <w:spacing w:after="135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12. </w:t>
      </w:r>
      <w:proofErr w:type="spellStart"/>
      <w:r w:rsidRPr="0010355D">
        <w:rPr>
          <w:color w:val="auto"/>
          <w:sz w:val="28"/>
          <w:szCs w:val="28"/>
          <w:lang w:val="uk-UA"/>
        </w:rPr>
        <w:t>Регуляция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дыхания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[</w:t>
      </w:r>
      <w:proofErr w:type="spellStart"/>
      <w:r w:rsidRPr="0010355D">
        <w:rPr>
          <w:color w:val="auto"/>
          <w:sz w:val="28"/>
          <w:szCs w:val="28"/>
          <w:lang w:val="uk-UA"/>
        </w:rPr>
        <w:t>Электронный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ресурс]. Режим </w:t>
      </w:r>
      <w:proofErr w:type="spellStart"/>
      <w:r w:rsidRPr="0010355D">
        <w:rPr>
          <w:color w:val="auto"/>
          <w:sz w:val="28"/>
          <w:szCs w:val="28"/>
          <w:lang w:val="uk-UA"/>
        </w:rPr>
        <w:t>доступа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: http://kineziolog.su/content/regulyaciya-dyhan. </w:t>
      </w:r>
    </w:p>
    <w:p w:rsidR="0010355D" w:rsidRPr="0010355D" w:rsidRDefault="0010355D" w:rsidP="0010355D">
      <w:pPr>
        <w:pStyle w:val="Default"/>
        <w:rPr>
          <w:color w:val="auto"/>
          <w:sz w:val="28"/>
          <w:szCs w:val="28"/>
          <w:lang w:val="uk-UA"/>
        </w:rPr>
      </w:pPr>
      <w:r w:rsidRPr="0010355D">
        <w:rPr>
          <w:color w:val="auto"/>
          <w:sz w:val="28"/>
          <w:szCs w:val="28"/>
          <w:lang w:val="uk-UA"/>
        </w:rPr>
        <w:t xml:space="preserve">13. </w:t>
      </w:r>
      <w:proofErr w:type="spellStart"/>
      <w:r w:rsidRPr="0010355D">
        <w:rPr>
          <w:color w:val="auto"/>
          <w:sz w:val="28"/>
          <w:szCs w:val="28"/>
          <w:lang w:val="uk-UA"/>
        </w:rPr>
        <w:t>Bouhemad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B., </w:t>
      </w:r>
      <w:proofErr w:type="spellStart"/>
      <w:r w:rsidRPr="0010355D">
        <w:rPr>
          <w:color w:val="auto"/>
          <w:sz w:val="28"/>
          <w:szCs w:val="28"/>
          <w:lang w:val="uk-UA"/>
        </w:rPr>
        <w:t>Mongodi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S., </w:t>
      </w:r>
      <w:proofErr w:type="spellStart"/>
      <w:r w:rsidRPr="0010355D">
        <w:rPr>
          <w:color w:val="auto"/>
          <w:sz w:val="28"/>
          <w:szCs w:val="28"/>
          <w:lang w:val="uk-UA"/>
        </w:rPr>
        <w:t>Via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G., </w:t>
      </w:r>
      <w:proofErr w:type="spellStart"/>
      <w:r w:rsidRPr="0010355D">
        <w:rPr>
          <w:color w:val="auto"/>
          <w:sz w:val="28"/>
          <w:szCs w:val="28"/>
          <w:lang w:val="uk-UA"/>
        </w:rPr>
        <w:t>Rouquette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I. </w:t>
      </w:r>
      <w:proofErr w:type="spellStart"/>
      <w:r w:rsidRPr="0010355D">
        <w:rPr>
          <w:color w:val="auto"/>
          <w:sz w:val="28"/>
          <w:szCs w:val="28"/>
          <w:lang w:val="uk-UA"/>
        </w:rPr>
        <w:t>Ultrasound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for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“</w:t>
      </w:r>
      <w:proofErr w:type="spellStart"/>
      <w:r w:rsidRPr="0010355D">
        <w:rPr>
          <w:color w:val="auto"/>
          <w:sz w:val="28"/>
          <w:szCs w:val="28"/>
          <w:lang w:val="uk-UA"/>
        </w:rPr>
        <w:t>lung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monitoring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” </w:t>
      </w:r>
      <w:proofErr w:type="spellStart"/>
      <w:r w:rsidRPr="0010355D">
        <w:rPr>
          <w:color w:val="auto"/>
          <w:sz w:val="28"/>
          <w:szCs w:val="28"/>
          <w:lang w:val="uk-UA"/>
        </w:rPr>
        <w:t>of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ventilated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 </w:t>
      </w:r>
      <w:proofErr w:type="spellStart"/>
      <w:r w:rsidRPr="0010355D">
        <w:rPr>
          <w:color w:val="auto"/>
          <w:sz w:val="28"/>
          <w:szCs w:val="28"/>
          <w:lang w:val="uk-UA"/>
        </w:rPr>
        <w:t>patients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</w:t>
      </w:r>
      <w:proofErr w:type="spellStart"/>
      <w:r w:rsidRPr="0010355D">
        <w:rPr>
          <w:color w:val="auto"/>
          <w:sz w:val="28"/>
          <w:szCs w:val="28"/>
          <w:lang w:val="uk-UA"/>
        </w:rPr>
        <w:t>Anesthesiology</w:t>
      </w:r>
      <w:proofErr w:type="spellEnd"/>
      <w:r w:rsidRPr="0010355D">
        <w:rPr>
          <w:color w:val="auto"/>
          <w:sz w:val="28"/>
          <w:szCs w:val="28"/>
          <w:lang w:val="uk-UA"/>
        </w:rPr>
        <w:t xml:space="preserve">. 2015; 122: 437-47. </w:t>
      </w:r>
    </w:p>
    <w:p w:rsidR="00623F03" w:rsidRPr="0010355D" w:rsidRDefault="00623F03">
      <w:pPr>
        <w:rPr>
          <w:lang w:val="uk-UA"/>
        </w:rPr>
      </w:pPr>
    </w:p>
    <w:sectPr w:rsidR="00623F03" w:rsidRPr="0010355D" w:rsidSect="00D2739F">
      <w:pgSz w:w="11904" w:h="17338"/>
      <w:pgMar w:top="1552" w:right="451" w:bottom="882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03F073F"/>
    <w:multiLevelType w:val="hybridMultilevel"/>
    <w:tmpl w:val="2308F02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DD5D84"/>
    <w:multiLevelType w:val="hybridMultilevel"/>
    <w:tmpl w:val="1D59911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5D"/>
    <w:rsid w:val="0010355D"/>
    <w:rsid w:val="00623F03"/>
    <w:rsid w:val="00D5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40972A-8D31-4774-ADFB-4EF04993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35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 Windows</cp:lastModifiedBy>
  <cp:revision>2</cp:revision>
  <dcterms:created xsi:type="dcterms:W3CDTF">2020-12-14T09:12:00Z</dcterms:created>
  <dcterms:modified xsi:type="dcterms:W3CDTF">2020-12-14T09:12:00Z</dcterms:modified>
</cp:coreProperties>
</file>