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DB7" w:rsidRDefault="00D87DB7">
      <w:pPr>
        <w:pStyle w:val="a0"/>
        <w:pBdr>
          <w:top w:val="none" w:sz="0" w:space="0" w:color="auto"/>
          <w:left w:val="none" w:sz="0" w:space="0" w:color="auto"/>
          <w:bottom w:val="none" w:sz="0" w:space="0" w:color="auto"/>
          <w:right w:val="none" w:sz="0" w:space="0" w:color="auto"/>
          <w:bar w:val="none" w:sz="0" w:color="auto"/>
        </w:pBdr>
        <w:jc w:val="both"/>
        <w:rPr>
          <w:rFonts w:ascii="Times New Roman" w:hAnsi="Times New Roman" w:cs="Times New Roman"/>
          <w:sz w:val="28"/>
          <w:szCs w:val="28"/>
        </w:rPr>
      </w:pPr>
      <w:r>
        <w:rPr>
          <w:rFonts w:ascii="Times New Roman" w:hAnsi="Times New Roman"/>
          <w:sz w:val="28"/>
          <w:szCs w:val="28"/>
          <w:lang w:val="uk-UA"/>
        </w:rPr>
        <w:t xml:space="preserve">                                                          </w:t>
      </w:r>
      <w:r>
        <w:rPr>
          <w:rFonts w:ascii="Times New Roman" w:hAnsi="Times New Roman"/>
          <w:sz w:val="28"/>
          <w:szCs w:val="28"/>
        </w:rPr>
        <w:t>Kozka I.K.</w:t>
      </w:r>
    </w:p>
    <w:p w:rsidR="00D87DB7" w:rsidRDefault="00D87DB7">
      <w:pPr>
        <w:pStyle w:val="a0"/>
        <w:pBdr>
          <w:top w:val="none" w:sz="0" w:space="0" w:color="auto"/>
          <w:left w:val="none" w:sz="0" w:space="0" w:color="auto"/>
          <w:bottom w:val="none" w:sz="0" w:space="0" w:color="auto"/>
          <w:right w:val="none" w:sz="0" w:space="0" w:color="auto"/>
          <w:bar w:val="none" w:sz="0" w:color="auto"/>
        </w:pBdr>
        <w:jc w:val="both"/>
        <w:rPr>
          <w:rFonts w:ascii="Times New Roman" w:hAnsi="Times New Roman" w:cs="Times New Roman"/>
          <w:i/>
          <w:iCs/>
          <w:sz w:val="28"/>
          <w:szCs w:val="28"/>
        </w:rPr>
      </w:pPr>
      <w:r>
        <w:rPr>
          <w:rFonts w:ascii="Times New Roman" w:hAnsi="Times New Roman"/>
          <w:i/>
          <w:iCs/>
          <w:sz w:val="28"/>
          <w:szCs w:val="28"/>
          <w:lang w:val="uk-UA"/>
        </w:rPr>
        <w:t xml:space="preserve">                                                          </w:t>
      </w:r>
      <w:r>
        <w:rPr>
          <w:rFonts w:ascii="Times New Roman" w:hAnsi="Times New Roman"/>
          <w:i/>
          <w:iCs/>
          <w:sz w:val="28"/>
          <w:szCs w:val="28"/>
        </w:rPr>
        <w:t xml:space="preserve">PhD in Philology, Associate Professor </w:t>
      </w:r>
    </w:p>
    <w:p w:rsidR="00D87DB7" w:rsidRDefault="00D87DB7">
      <w:pPr>
        <w:pStyle w:val="a0"/>
        <w:pBdr>
          <w:top w:val="none" w:sz="0" w:space="0" w:color="auto"/>
          <w:left w:val="none" w:sz="0" w:space="0" w:color="auto"/>
          <w:bottom w:val="none" w:sz="0" w:space="0" w:color="auto"/>
          <w:right w:val="none" w:sz="0" w:space="0" w:color="auto"/>
          <w:bar w:val="none" w:sz="0" w:color="auto"/>
        </w:pBdr>
        <w:jc w:val="both"/>
        <w:rPr>
          <w:rFonts w:ascii="Times New Roman" w:hAnsi="Times New Roman"/>
          <w:i/>
          <w:iCs/>
          <w:sz w:val="28"/>
          <w:szCs w:val="28"/>
        </w:rPr>
      </w:pPr>
      <w:r>
        <w:rPr>
          <w:rFonts w:ascii="Times New Roman" w:hAnsi="Times New Roman"/>
          <w:i/>
          <w:iCs/>
          <w:sz w:val="28"/>
          <w:szCs w:val="28"/>
        </w:rPr>
        <w:t xml:space="preserve">                                                          of Foreign Languages Department,</w:t>
      </w:r>
    </w:p>
    <w:p w:rsidR="00D87DB7" w:rsidRDefault="00D87DB7">
      <w:pPr>
        <w:pStyle w:val="a0"/>
        <w:pBdr>
          <w:top w:val="none" w:sz="0" w:space="0" w:color="auto"/>
          <w:left w:val="none" w:sz="0" w:space="0" w:color="auto"/>
          <w:bottom w:val="none" w:sz="0" w:space="0" w:color="auto"/>
          <w:right w:val="none" w:sz="0" w:space="0" w:color="auto"/>
          <w:bar w:val="none" w:sz="0" w:color="auto"/>
        </w:pBdr>
        <w:jc w:val="both"/>
        <w:rPr>
          <w:rFonts w:ascii="Times New Roman" w:hAnsi="Times New Roman" w:cs="Times New Roman"/>
          <w:i/>
          <w:iCs/>
          <w:sz w:val="28"/>
          <w:szCs w:val="28"/>
        </w:rPr>
      </w:pPr>
      <w:r>
        <w:rPr>
          <w:rFonts w:ascii="Times New Roman" w:hAnsi="Times New Roman"/>
          <w:i/>
          <w:iCs/>
          <w:sz w:val="28"/>
          <w:szCs w:val="28"/>
        </w:rPr>
        <w:t xml:space="preserve">                                                          </w:t>
      </w:r>
      <w:smartTag w:uri="urn:schemas-microsoft-com:office:smarttags" w:element="place">
        <w:smartTag w:uri="urn:schemas-microsoft-com:office:smarttags" w:element="City">
          <w:r>
            <w:rPr>
              <w:rFonts w:ascii="Times New Roman" w:hAnsi="Times New Roman"/>
              <w:i/>
              <w:iCs/>
              <w:sz w:val="28"/>
              <w:szCs w:val="28"/>
            </w:rPr>
            <w:t>Kharkiv National Medical University</w:t>
          </w:r>
        </w:smartTag>
        <w:r>
          <w:rPr>
            <w:rFonts w:ascii="Times New Roman" w:hAnsi="Times New Roman"/>
            <w:i/>
            <w:iCs/>
            <w:sz w:val="28"/>
            <w:szCs w:val="28"/>
          </w:rPr>
          <w:t xml:space="preserve">, </w:t>
        </w:r>
        <w:smartTag w:uri="urn:schemas-microsoft-com:office:smarttags" w:element="country-region">
          <w:r>
            <w:rPr>
              <w:rFonts w:ascii="Times New Roman" w:hAnsi="Times New Roman"/>
              <w:i/>
              <w:iCs/>
              <w:sz w:val="28"/>
              <w:szCs w:val="28"/>
            </w:rPr>
            <w:t>Ukraine</w:t>
          </w:r>
        </w:smartTag>
      </w:smartTag>
    </w:p>
    <w:p w:rsidR="00D87DB7" w:rsidRDefault="00D87DB7">
      <w:pPr>
        <w:pStyle w:val="a0"/>
        <w:pBdr>
          <w:top w:val="none" w:sz="0" w:space="0" w:color="auto"/>
          <w:left w:val="none" w:sz="0" w:space="0" w:color="auto"/>
          <w:bottom w:val="none" w:sz="0" w:space="0" w:color="auto"/>
          <w:right w:val="none" w:sz="0" w:space="0" w:color="auto"/>
          <w:bar w:val="none" w:sz="0" w:color="auto"/>
        </w:pBdr>
        <w:jc w:val="both"/>
        <w:rPr>
          <w:rFonts w:ascii="Times New Roman" w:hAnsi="Times New Roman" w:cs="Times New Roman"/>
          <w:b/>
          <w:bCs/>
          <w:sz w:val="28"/>
          <w:szCs w:val="28"/>
        </w:rPr>
      </w:pPr>
      <w:r>
        <w:rPr>
          <w:rFonts w:ascii="Times New Roman" w:hAnsi="Times New Roman"/>
          <w:b/>
          <w:bCs/>
          <w:sz w:val="28"/>
          <w:szCs w:val="28"/>
        </w:rPr>
        <w:t xml:space="preserve">             ROLE  PLAY IN A MEDICAL STUDENTS  INTERACTION</w:t>
      </w:r>
    </w:p>
    <w:p w:rsidR="00D87DB7" w:rsidRDefault="00D87DB7">
      <w:pPr>
        <w:pStyle w:val="a0"/>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rPr>
      </w:pPr>
      <w:r>
        <w:rPr>
          <w:rFonts w:ascii="Times New Roman" w:hAnsi="Times New Roman"/>
          <w:sz w:val="28"/>
          <w:szCs w:val="28"/>
        </w:rPr>
        <w:t xml:space="preserve"> Speaking maybe is the most crucial of all four types of speech activities and many if not most our learners are primarily interested in acquiring an ability to speak. Dealing with professional medical genres we assume that every genre is clearly structured and has its own sets of language means. J.Harmer deals with a genre as ‘a type of written organization and layout (such as an advertisement, a letter, a poem, a magazine art</w:t>
      </w:r>
      <w:r>
        <w:rPr>
          <w:rFonts w:ascii="Times New Roman" w:hAnsi="Times New Roman"/>
          <w:sz w:val="28"/>
          <w:szCs w:val="28"/>
        </w:rPr>
        <w:t>i</w:t>
      </w:r>
      <w:r>
        <w:rPr>
          <w:rFonts w:ascii="Times New Roman" w:hAnsi="Times New Roman"/>
          <w:sz w:val="28"/>
          <w:szCs w:val="28"/>
        </w:rPr>
        <w:t>cle, etc) which will be instantly recognized for what it is by members of a discourse community - that is any group who share the same language customs and norms’ [</w:t>
      </w:r>
      <w:r>
        <w:rPr>
          <w:rFonts w:ascii="Times New Roman" w:hAnsi="Times New Roman"/>
          <w:sz w:val="28"/>
          <w:szCs w:val="28"/>
          <w:lang w:val="ru-RU"/>
        </w:rPr>
        <w:t>3</w:t>
      </w:r>
      <w:r>
        <w:rPr>
          <w:rFonts w:ascii="Times New Roman" w:hAnsi="Times New Roman"/>
          <w:sz w:val="28"/>
          <w:szCs w:val="28"/>
        </w:rPr>
        <w:t>,p.32]. We should base the activities on easy language structures. The methodol</w:t>
      </w:r>
      <w:r>
        <w:rPr>
          <w:rFonts w:ascii="Times New Roman" w:hAnsi="Times New Roman"/>
          <w:sz w:val="28"/>
          <w:szCs w:val="28"/>
        </w:rPr>
        <w:t>o</w:t>
      </w:r>
      <w:r>
        <w:rPr>
          <w:rFonts w:ascii="Times New Roman" w:hAnsi="Times New Roman"/>
          <w:sz w:val="28"/>
          <w:szCs w:val="28"/>
        </w:rPr>
        <w:t>gist Penny Ur states</w:t>
      </w:r>
      <w:r>
        <w:rPr>
          <w:rFonts w:ascii="Times New Roman" w:hAnsi="Times New Roman"/>
          <w:sz w:val="28"/>
          <w:szCs w:val="28"/>
          <w:lang w:val="ru-RU"/>
        </w:rPr>
        <w:t>:</w:t>
      </w:r>
      <w:r>
        <w:rPr>
          <w:rFonts w:ascii="Times New Roman" w:hAnsi="Times New Roman"/>
          <w:sz w:val="28"/>
          <w:szCs w:val="28"/>
        </w:rPr>
        <w:t xml:space="preserve"> ‘ Learners express themselves in utterances that are relevant, easily comprehensible to each other, and of an acceptable level of language accuracy’ [</w:t>
      </w:r>
      <w:r>
        <w:rPr>
          <w:rFonts w:ascii="Times New Roman" w:hAnsi="Times New Roman"/>
          <w:sz w:val="28"/>
          <w:szCs w:val="28"/>
          <w:lang w:val="ru-RU"/>
        </w:rPr>
        <w:t>4</w:t>
      </w:r>
      <w:r>
        <w:rPr>
          <w:rFonts w:ascii="Times New Roman" w:hAnsi="Times New Roman"/>
          <w:sz w:val="28"/>
          <w:szCs w:val="28"/>
        </w:rPr>
        <w:t>, p.120], ’In general, the level of language needed for a discussion should be lower than that used in intensive language-learning activities in the same class</w:t>
      </w:r>
      <w:r>
        <w:rPr>
          <w:rFonts w:ascii="Times New Roman" w:hAnsi="Times New Roman"/>
          <w:sz w:val="28"/>
          <w:szCs w:val="28"/>
          <w:lang w:val="ru-RU"/>
        </w:rPr>
        <w:t>:</w:t>
      </w:r>
      <w:r>
        <w:rPr>
          <w:rFonts w:ascii="Times New Roman" w:hAnsi="Times New Roman"/>
          <w:sz w:val="28"/>
          <w:szCs w:val="28"/>
        </w:rPr>
        <w:t xml:space="preserve"> it should be easily recalled and produced by the participants, so that they can  speak fluently with the minimum of hesitation. It is a good idea to teach or review essential vocabulary before  the activity starts’ [</w:t>
      </w:r>
      <w:r>
        <w:rPr>
          <w:rFonts w:ascii="Times New Roman" w:hAnsi="Times New Roman"/>
          <w:sz w:val="28"/>
          <w:szCs w:val="28"/>
          <w:lang w:val="ru-RU"/>
        </w:rPr>
        <w:t>4</w:t>
      </w:r>
      <w:r>
        <w:rPr>
          <w:rFonts w:ascii="Times New Roman" w:hAnsi="Times New Roman"/>
          <w:sz w:val="28"/>
          <w:szCs w:val="28"/>
        </w:rPr>
        <w:t>, p. 121-122]. The task of language instructors is to a</w:t>
      </w:r>
      <w:r>
        <w:rPr>
          <w:rFonts w:ascii="Times New Roman" w:hAnsi="Times New Roman"/>
          <w:sz w:val="28"/>
          <w:szCs w:val="28"/>
        </w:rPr>
        <w:t>c</w:t>
      </w:r>
      <w:r>
        <w:rPr>
          <w:rFonts w:ascii="Times New Roman" w:hAnsi="Times New Roman"/>
          <w:sz w:val="28"/>
          <w:szCs w:val="28"/>
        </w:rPr>
        <w:t xml:space="preserve">quaint the learners with  existing genre norms. </w:t>
      </w:r>
    </w:p>
    <w:p w:rsidR="00D87DB7" w:rsidRDefault="00D87DB7">
      <w:pPr>
        <w:pStyle w:val="a0"/>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rPr>
      </w:pPr>
      <w:r>
        <w:rPr>
          <w:rFonts w:ascii="Times New Roman" w:hAnsi="Times New Roman"/>
          <w:sz w:val="28"/>
          <w:szCs w:val="28"/>
        </w:rPr>
        <w:t xml:space="preserve">     We have presented such a structure of an oral presentation of a medical history when the students orally present their patients medical histories:previous occupation</w:t>
      </w:r>
      <w:r>
        <w:rPr>
          <w:rFonts w:ascii="Times New Roman" w:hAnsi="Times New Roman"/>
          <w:sz w:val="24"/>
          <w:szCs w:val="24"/>
        </w:rPr>
        <w:t xml:space="preserve">, </w:t>
      </w:r>
      <w:r>
        <w:rPr>
          <w:rFonts w:ascii="Times New Roman" w:hAnsi="Times New Roman"/>
          <w:sz w:val="28"/>
          <w:szCs w:val="28"/>
        </w:rPr>
        <w:t>initial symptoms,initial diagnosis,condition immediately prior to admission,reason for emergency admission,past history of a patient`s disease ( information about relatives` diseases, style of patient`s life, his/her habits, conditions of living and working).Let’s imagine the situation when in a doctor-patient interaction the first student is a doctor, the second one is a patient and the  third student is a patient’s son or daughter. We may suggest such a scheme for  role playing the situation that has been mentioned b</w:t>
      </w:r>
      <w:r>
        <w:rPr>
          <w:rFonts w:ascii="Times New Roman" w:hAnsi="Times New Roman"/>
          <w:sz w:val="28"/>
          <w:szCs w:val="28"/>
        </w:rPr>
        <w:t>e</w:t>
      </w:r>
      <w:r>
        <w:rPr>
          <w:rFonts w:ascii="Times New Roman" w:hAnsi="Times New Roman"/>
          <w:sz w:val="28"/>
          <w:szCs w:val="28"/>
        </w:rPr>
        <w:t>fore within these subheadings</w:t>
      </w:r>
      <w:r>
        <w:rPr>
          <w:rFonts w:ascii="Times New Roman" w:hAnsi="Times New Roman"/>
          <w:sz w:val="28"/>
          <w:szCs w:val="28"/>
          <w:lang w:val="ru-RU"/>
        </w:rPr>
        <w:t>:</w:t>
      </w:r>
      <w:r>
        <w:rPr>
          <w:rFonts w:ascii="Times New Roman" w:hAnsi="Times New Roman"/>
          <w:i/>
          <w:iCs/>
          <w:sz w:val="28"/>
          <w:szCs w:val="28"/>
          <w:lang w:val="ru-RU"/>
        </w:rPr>
        <w:t>Background information</w:t>
      </w:r>
      <w:r>
        <w:rPr>
          <w:rFonts w:ascii="Times New Roman" w:hAnsi="Times New Roman"/>
          <w:sz w:val="28"/>
          <w:szCs w:val="28"/>
          <w:lang w:val="ru-RU"/>
        </w:rPr>
        <w:t>.</w:t>
      </w:r>
      <w:r>
        <w:rPr>
          <w:rFonts w:ascii="Times New Roman" w:hAnsi="Times New Roman"/>
          <w:sz w:val="28"/>
          <w:szCs w:val="28"/>
        </w:rPr>
        <w:t xml:space="preserve">What is your surname and first name? When were you born? How old are you? Where do you live? What’s your home address? Where do you work? Are you married?  Are you an invalid? Are you an old-age or disability pensioner? Which group  of invalidity do you belong to? Do you have any children? What’s your occupation? </w:t>
      </w:r>
      <w:r>
        <w:rPr>
          <w:rFonts w:ascii="Times New Roman" w:hAnsi="Times New Roman"/>
          <w:i/>
          <w:iCs/>
          <w:sz w:val="28"/>
          <w:szCs w:val="28"/>
        </w:rPr>
        <w:t xml:space="preserve">Initial symptoms. </w:t>
      </w:r>
      <w:r>
        <w:rPr>
          <w:rFonts w:ascii="Times New Roman" w:hAnsi="Times New Roman"/>
          <w:sz w:val="28"/>
          <w:szCs w:val="28"/>
        </w:rPr>
        <w:t xml:space="preserve">When did the first symptoms appear? How did it all start? Have you had these symptoms for a long time? What do you complain of now? </w:t>
      </w:r>
      <w:r>
        <w:rPr>
          <w:rFonts w:ascii="Times New Roman" w:hAnsi="Times New Roman"/>
          <w:i/>
          <w:iCs/>
          <w:sz w:val="28"/>
          <w:szCs w:val="28"/>
          <w:lang w:val="pt-PT"/>
        </w:rPr>
        <w:t xml:space="preserve">Initial diagnosis. </w:t>
      </w:r>
      <w:r>
        <w:rPr>
          <w:rFonts w:ascii="Times New Roman" w:hAnsi="Times New Roman"/>
          <w:sz w:val="28"/>
          <w:szCs w:val="28"/>
        </w:rPr>
        <w:t xml:space="preserve">When was your diagnosis made? When did you fall ill? </w:t>
      </w:r>
      <w:r>
        <w:rPr>
          <w:rFonts w:ascii="Times New Roman" w:hAnsi="Times New Roman"/>
          <w:i/>
          <w:iCs/>
          <w:sz w:val="28"/>
          <w:szCs w:val="28"/>
          <w:lang w:val="fr-FR"/>
        </w:rPr>
        <w:t xml:space="preserve">Current condition. </w:t>
      </w:r>
      <w:r>
        <w:rPr>
          <w:rFonts w:ascii="Times New Roman" w:hAnsi="Times New Roman"/>
          <w:sz w:val="28"/>
          <w:szCs w:val="28"/>
        </w:rPr>
        <w:t xml:space="preserve">Where do you feel the pain? How could you characterize the pain? Where does the pain radiate? When does the pain appear? How long does the attack last? What easies your state? What medicines are effective? Do you have any accompanying factors during the attack? Does the pain appear on moving, lifting physical weights  or on physical exertion? </w:t>
      </w:r>
      <w:r>
        <w:rPr>
          <w:rFonts w:ascii="Times New Roman" w:hAnsi="Times New Roman"/>
          <w:i/>
          <w:iCs/>
          <w:sz w:val="28"/>
          <w:szCs w:val="28"/>
        </w:rPr>
        <w:t>Expressing r</w:t>
      </w:r>
      <w:r>
        <w:rPr>
          <w:rFonts w:ascii="Times New Roman" w:hAnsi="Times New Roman"/>
          <w:i/>
          <w:iCs/>
          <w:sz w:val="28"/>
          <w:szCs w:val="28"/>
        </w:rPr>
        <w:t>e</w:t>
      </w:r>
      <w:r>
        <w:rPr>
          <w:rFonts w:ascii="Times New Roman" w:hAnsi="Times New Roman"/>
          <w:i/>
          <w:iCs/>
          <w:sz w:val="28"/>
          <w:szCs w:val="28"/>
        </w:rPr>
        <w:t xml:space="preserve">gret. </w:t>
      </w:r>
      <w:r>
        <w:rPr>
          <w:rFonts w:ascii="Times New Roman" w:hAnsi="Times New Roman"/>
          <w:sz w:val="28"/>
          <w:szCs w:val="28"/>
        </w:rPr>
        <w:t xml:space="preserve">I’m afraid that (the operation has not been successful). I’m sorry to have to tell you that ( your father has little chance of recovery) </w:t>
      </w:r>
      <w:r>
        <w:rPr>
          <w:rFonts w:ascii="Times New Roman" w:hAnsi="Times New Roman"/>
          <w:i/>
          <w:iCs/>
          <w:sz w:val="28"/>
          <w:szCs w:val="28"/>
        </w:rPr>
        <w:t xml:space="preserve">Advising. </w:t>
      </w:r>
      <w:r>
        <w:rPr>
          <w:rFonts w:ascii="Times New Roman" w:hAnsi="Times New Roman"/>
          <w:sz w:val="28"/>
          <w:szCs w:val="28"/>
        </w:rPr>
        <w:t>I advise you to give up smoking. You’ll have to cut down on fatty foods. You should sleep on a hard ma</w:t>
      </w:r>
      <w:r>
        <w:rPr>
          <w:rFonts w:ascii="Times New Roman" w:hAnsi="Times New Roman"/>
          <w:sz w:val="28"/>
          <w:szCs w:val="28"/>
        </w:rPr>
        <w:t>t</w:t>
      </w:r>
      <w:r>
        <w:rPr>
          <w:rFonts w:ascii="Times New Roman" w:hAnsi="Times New Roman"/>
          <w:sz w:val="28"/>
          <w:szCs w:val="28"/>
        </w:rPr>
        <w:t xml:space="preserve">tress. </w:t>
      </w:r>
      <w:r>
        <w:rPr>
          <w:rFonts w:ascii="Times New Roman" w:hAnsi="Times New Roman"/>
          <w:i/>
          <w:iCs/>
          <w:sz w:val="28"/>
          <w:szCs w:val="28"/>
        </w:rPr>
        <w:t xml:space="preserve">Reassuring. </w:t>
      </w:r>
      <w:r>
        <w:rPr>
          <w:rFonts w:ascii="Times New Roman" w:hAnsi="Times New Roman"/>
          <w:sz w:val="28"/>
          <w:szCs w:val="28"/>
        </w:rPr>
        <w:t xml:space="preserve">It won’t take long. It won’t be sore. I’ll be as quick as I can. </w:t>
      </w:r>
      <w:r>
        <w:rPr>
          <w:rFonts w:ascii="Times New Roman" w:hAnsi="Times New Roman"/>
          <w:i/>
          <w:iCs/>
          <w:sz w:val="28"/>
          <w:szCs w:val="28"/>
        </w:rPr>
        <w:t>War</w:t>
      </w:r>
      <w:r>
        <w:rPr>
          <w:rFonts w:ascii="Times New Roman" w:hAnsi="Times New Roman"/>
          <w:i/>
          <w:iCs/>
          <w:sz w:val="28"/>
          <w:szCs w:val="28"/>
        </w:rPr>
        <w:t>n</w:t>
      </w:r>
      <w:r>
        <w:rPr>
          <w:rFonts w:ascii="Times New Roman" w:hAnsi="Times New Roman"/>
          <w:i/>
          <w:iCs/>
          <w:sz w:val="28"/>
          <w:szCs w:val="28"/>
        </w:rPr>
        <w:t>ing .</w:t>
      </w:r>
      <w:r>
        <w:rPr>
          <w:rFonts w:ascii="Times New Roman" w:hAnsi="Times New Roman"/>
          <w:sz w:val="28"/>
          <w:szCs w:val="28"/>
        </w:rPr>
        <w:t xml:space="preserve">You may feel ( a bit uncomfortable ). You’ll feel a jab. </w:t>
      </w:r>
      <w:r>
        <w:rPr>
          <w:rFonts w:ascii="Times New Roman" w:hAnsi="Times New Roman"/>
          <w:i/>
          <w:iCs/>
          <w:sz w:val="28"/>
          <w:szCs w:val="28"/>
        </w:rPr>
        <w:t>Commenting</w:t>
      </w:r>
      <w:r>
        <w:rPr>
          <w:rFonts w:ascii="Times New Roman" w:hAnsi="Times New Roman"/>
          <w:sz w:val="28"/>
          <w:szCs w:val="28"/>
        </w:rPr>
        <w:t>. I’m chec</w:t>
      </w:r>
      <w:r>
        <w:rPr>
          <w:rFonts w:ascii="Times New Roman" w:hAnsi="Times New Roman"/>
          <w:sz w:val="28"/>
          <w:szCs w:val="28"/>
        </w:rPr>
        <w:t>k</w:t>
      </w:r>
      <w:r>
        <w:rPr>
          <w:rFonts w:ascii="Times New Roman" w:hAnsi="Times New Roman"/>
          <w:sz w:val="28"/>
          <w:szCs w:val="28"/>
        </w:rPr>
        <w:t xml:space="preserve">ing your (heart) now. </w:t>
      </w:r>
      <w:r>
        <w:rPr>
          <w:rFonts w:ascii="Times New Roman" w:hAnsi="Times New Roman"/>
          <w:i/>
          <w:iCs/>
          <w:sz w:val="28"/>
          <w:szCs w:val="28"/>
        </w:rPr>
        <w:t xml:space="preserve">Asking about systems. </w:t>
      </w:r>
      <w:r>
        <w:rPr>
          <w:rFonts w:ascii="Times New Roman" w:hAnsi="Times New Roman"/>
          <w:sz w:val="28"/>
          <w:szCs w:val="28"/>
        </w:rPr>
        <w:t xml:space="preserve">Do you suffer from (headaches)? Do you have ( a cough)? Have you tried to lift anything heavy? </w:t>
      </w:r>
      <w:r>
        <w:rPr>
          <w:rFonts w:ascii="Times New Roman" w:hAnsi="Times New Roman"/>
          <w:i/>
          <w:iCs/>
          <w:sz w:val="28"/>
          <w:szCs w:val="28"/>
        </w:rPr>
        <w:t xml:space="preserve">Past history. </w:t>
      </w:r>
      <w:r>
        <w:rPr>
          <w:rFonts w:ascii="Times New Roman" w:hAnsi="Times New Roman"/>
          <w:sz w:val="28"/>
          <w:szCs w:val="28"/>
        </w:rPr>
        <w:t xml:space="preserve">Have you ever been admitted to hospital? Have you ever had (headaches) before? Will you speak about any changes in your health since your last visit to a doctor? </w:t>
      </w:r>
      <w:r>
        <w:rPr>
          <w:rFonts w:ascii="Times New Roman" w:hAnsi="Times New Roman"/>
          <w:i/>
          <w:iCs/>
          <w:sz w:val="28"/>
          <w:szCs w:val="28"/>
        </w:rPr>
        <w:t xml:space="preserve">Family history. </w:t>
      </w:r>
      <w:r>
        <w:rPr>
          <w:rFonts w:ascii="Times New Roman" w:hAnsi="Times New Roman"/>
          <w:sz w:val="28"/>
          <w:szCs w:val="28"/>
        </w:rPr>
        <w:t>Are your parents alive? What did your father die of? How old was he? Who in your fa</w:t>
      </w:r>
      <w:r>
        <w:rPr>
          <w:rFonts w:ascii="Times New Roman" w:hAnsi="Times New Roman"/>
          <w:sz w:val="28"/>
          <w:szCs w:val="28"/>
        </w:rPr>
        <w:t>m</w:t>
      </w:r>
      <w:r>
        <w:rPr>
          <w:rFonts w:ascii="Times New Roman" w:hAnsi="Times New Roman"/>
          <w:sz w:val="28"/>
          <w:szCs w:val="28"/>
        </w:rPr>
        <w:t>ily suffers from a similar problem?</w:t>
      </w:r>
    </w:p>
    <w:p w:rsidR="00D87DB7" w:rsidRDefault="00D87DB7">
      <w:pPr>
        <w:pStyle w:val="a0"/>
        <w:pBdr>
          <w:top w:val="none" w:sz="0" w:space="0" w:color="auto"/>
          <w:left w:val="none" w:sz="0" w:space="0" w:color="auto"/>
          <w:bottom w:val="none" w:sz="0" w:space="0" w:color="auto"/>
          <w:right w:val="none" w:sz="0" w:space="0" w:color="auto"/>
          <w:bar w:val="none" w:sz="0" w:color="auto"/>
        </w:pBdr>
        <w:spacing w:line="360" w:lineRule="auto"/>
        <w:jc w:val="both"/>
        <w:rPr>
          <w:rFonts w:ascii="Times New Roman" w:hAnsi="Times New Roman" w:cs="Times New Roman"/>
          <w:sz w:val="28"/>
          <w:szCs w:val="28"/>
        </w:rPr>
      </w:pPr>
      <w:r>
        <w:rPr>
          <w:rFonts w:ascii="Times New Roman" w:hAnsi="Times New Roman"/>
          <w:sz w:val="28"/>
          <w:szCs w:val="28"/>
        </w:rPr>
        <w:t xml:space="preserve">    Concerning register analysis we should state that the passive voice is used much more frequently than in general English: </w:t>
      </w:r>
      <w:r>
        <w:rPr>
          <w:rFonts w:ascii="Times New Roman" w:hAnsi="Times New Roman"/>
          <w:i/>
          <w:iCs/>
          <w:sz w:val="28"/>
          <w:szCs w:val="28"/>
        </w:rPr>
        <w:t xml:space="preserve">the bladder was distended, He was sedated and catheterised, He was started on diet and metformin </w:t>
      </w:r>
      <w:r>
        <w:rPr>
          <w:rFonts w:ascii="Times New Roman" w:hAnsi="Times New Roman"/>
          <w:sz w:val="28"/>
          <w:szCs w:val="28"/>
        </w:rPr>
        <w:t>[</w:t>
      </w:r>
      <w:r>
        <w:rPr>
          <w:rFonts w:ascii="Times New Roman" w:hAnsi="Times New Roman"/>
          <w:sz w:val="28"/>
          <w:szCs w:val="28"/>
          <w:lang w:val="ru-RU"/>
        </w:rPr>
        <w:t>2</w:t>
      </w:r>
      <w:r>
        <w:rPr>
          <w:rFonts w:ascii="Times New Roman" w:hAnsi="Times New Roman"/>
          <w:sz w:val="28"/>
          <w:szCs w:val="28"/>
        </w:rPr>
        <w:t xml:space="preserve">, p. 124], </w:t>
      </w:r>
      <w:r>
        <w:rPr>
          <w:rFonts w:ascii="Times New Roman" w:hAnsi="Times New Roman"/>
          <w:i/>
          <w:iCs/>
          <w:sz w:val="28"/>
          <w:szCs w:val="28"/>
        </w:rPr>
        <w:t>vein was pr</w:t>
      </w:r>
      <w:r>
        <w:rPr>
          <w:rFonts w:ascii="Times New Roman" w:hAnsi="Times New Roman"/>
          <w:i/>
          <w:iCs/>
          <w:sz w:val="28"/>
          <w:szCs w:val="28"/>
        </w:rPr>
        <w:t>e</w:t>
      </w:r>
      <w:r>
        <w:rPr>
          <w:rFonts w:ascii="Times New Roman" w:hAnsi="Times New Roman"/>
          <w:i/>
          <w:iCs/>
          <w:sz w:val="28"/>
          <w:szCs w:val="28"/>
        </w:rPr>
        <w:t>pared, heparin was administered, the left ventricle was vented, the aorta was cross-clamped, the end of the graft was recurved and anastomosed, the left anterior d</w:t>
      </w:r>
      <w:r>
        <w:rPr>
          <w:rFonts w:ascii="Times New Roman" w:hAnsi="Times New Roman"/>
          <w:i/>
          <w:iCs/>
          <w:sz w:val="28"/>
          <w:szCs w:val="28"/>
        </w:rPr>
        <w:t>e</w:t>
      </w:r>
      <w:r>
        <w:rPr>
          <w:rFonts w:ascii="Times New Roman" w:hAnsi="Times New Roman"/>
          <w:i/>
          <w:iCs/>
          <w:sz w:val="28"/>
          <w:szCs w:val="28"/>
        </w:rPr>
        <w:t>scending was opened, the coronary artery was grafted, the aortic cross clamp was released, the heart was defibrillated into sinus rhythm, blood volume was adjusted, cannulae were removed, haemostasis was ascertained, drains were inserted</w:t>
      </w:r>
      <w:r>
        <w:rPr>
          <w:rFonts w:ascii="Times New Roman" w:hAnsi="Times New Roman"/>
          <w:sz w:val="28"/>
          <w:szCs w:val="28"/>
        </w:rPr>
        <w:t>[</w:t>
      </w:r>
      <w:r>
        <w:rPr>
          <w:rFonts w:ascii="Times New Roman" w:hAnsi="Times New Roman"/>
          <w:sz w:val="28"/>
          <w:szCs w:val="28"/>
          <w:lang w:val="ru-RU"/>
        </w:rPr>
        <w:t>2</w:t>
      </w:r>
      <w:r>
        <w:rPr>
          <w:rFonts w:ascii="Times New Roman" w:hAnsi="Times New Roman"/>
          <w:sz w:val="28"/>
          <w:szCs w:val="28"/>
        </w:rPr>
        <w:t xml:space="preserve">, p. 133]. Such vocabulary items are more likely to occur in medical academic texts  than in general contexts : </w:t>
      </w:r>
      <w:r>
        <w:rPr>
          <w:rFonts w:ascii="Times New Roman" w:hAnsi="Times New Roman"/>
          <w:i/>
          <w:iCs/>
          <w:sz w:val="28"/>
          <w:szCs w:val="28"/>
        </w:rPr>
        <w:t>left-sided or central chest pain, the pains go away, a cramp pain, examination shows, enlargement of the prostate, suffer from, complains of, within the normal limits, exposure to cold, choking sensation, precipitating factors, presumably due to,</w:t>
      </w:r>
      <w:r>
        <w:rPr>
          <w:rFonts w:ascii="Times New Roman" w:hAnsi="Times New Roman"/>
          <w:sz w:val="28"/>
          <w:szCs w:val="28"/>
        </w:rPr>
        <w:t xml:space="preserve"> etc.The teacher should find time to think over the languages abil</w:t>
      </w:r>
      <w:r>
        <w:rPr>
          <w:rFonts w:ascii="Times New Roman" w:hAnsi="Times New Roman"/>
          <w:sz w:val="28"/>
          <w:szCs w:val="28"/>
        </w:rPr>
        <w:t>i</w:t>
      </w:r>
      <w:r>
        <w:rPr>
          <w:rFonts w:ascii="Times New Roman" w:hAnsi="Times New Roman"/>
          <w:sz w:val="28"/>
          <w:szCs w:val="28"/>
        </w:rPr>
        <w:t>ties of different students in dealing  with such a difficult activity as role play because a lot of groups contain students with different abilities. That’s why brighter students should receive more complicated tasks and students whose level of language co</w:t>
      </w:r>
      <w:r>
        <w:rPr>
          <w:rFonts w:ascii="Times New Roman" w:hAnsi="Times New Roman"/>
          <w:sz w:val="28"/>
          <w:szCs w:val="28"/>
        </w:rPr>
        <w:t>m</w:t>
      </w:r>
      <w:r>
        <w:rPr>
          <w:rFonts w:ascii="Times New Roman" w:hAnsi="Times New Roman"/>
          <w:sz w:val="28"/>
          <w:szCs w:val="28"/>
        </w:rPr>
        <w:t>mand is not so high should receive easier tasks. But Penny Ur rejects the term ‘mixed-ability’ group and speaks about learners’ ‘potential learning ability’</w:t>
      </w:r>
      <w:r>
        <w:rPr>
          <w:rFonts w:ascii="Times New Roman" w:hAnsi="Times New Roman"/>
          <w:sz w:val="28"/>
          <w:szCs w:val="28"/>
          <w:lang w:val="ru-RU"/>
        </w:rPr>
        <w:t xml:space="preserve">: </w:t>
      </w:r>
      <w:r>
        <w:rPr>
          <w:rFonts w:ascii="Times New Roman" w:hAnsi="Times New Roman"/>
          <w:sz w:val="28"/>
          <w:szCs w:val="28"/>
        </w:rPr>
        <w:t>‘…Learners are different from one another in all sorts of other ways that affect how they learn and need to be taught’ [</w:t>
      </w:r>
      <w:r>
        <w:rPr>
          <w:rFonts w:ascii="Times New Roman" w:hAnsi="Times New Roman"/>
          <w:sz w:val="28"/>
          <w:szCs w:val="28"/>
          <w:lang w:val="ru-RU"/>
        </w:rPr>
        <w:t>4</w:t>
      </w:r>
      <w:r>
        <w:rPr>
          <w:rFonts w:ascii="Times New Roman" w:hAnsi="Times New Roman"/>
          <w:sz w:val="28"/>
          <w:szCs w:val="28"/>
        </w:rPr>
        <w:t>, p. 303].Students work in teams. They discuss clinical cases which have been presented orally, and then they may be asked to give examples from their own or their groupmates` experience, bearing in mind confide</w:t>
      </w:r>
      <w:r>
        <w:rPr>
          <w:rFonts w:ascii="Times New Roman" w:hAnsi="Times New Roman"/>
          <w:sz w:val="28"/>
          <w:szCs w:val="28"/>
        </w:rPr>
        <w:t>n</w:t>
      </w:r>
      <w:r>
        <w:rPr>
          <w:rFonts w:ascii="Times New Roman" w:hAnsi="Times New Roman"/>
          <w:sz w:val="28"/>
          <w:szCs w:val="28"/>
        </w:rPr>
        <w:t xml:space="preserve">tiality, as some researchers state that '...in the more specific ESP classes, the teacher sometimes becomes more like a language consultant, enjoying equal status with the learners who have their own expertise in the subject matter' [ </w:t>
      </w:r>
      <w:r>
        <w:rPr>
          <w:rFonts w:ascii="Times New Roman" w:hAnsi="Times New Roman"/>
          <w:sz w:val="28"/>
          <w:szCs w:val="28"/>
          <w:lang w:val="ru-RU"/>
        </w:rPr>
        <w:t>1</w:t>
      </w:r>
      <w:r>
        <w:rPr>
          <w:rFonts w:ascii="Times New Roman" w:hAnsi="Times New Roman"/>
          <w:sz w:val="28"/>
          <w:szCs w:val="28"/>
        </w:rPr>
        <w:t>, p.4]</w:t>
      </w:r>
      <w:r>
        <w:rPr>
          <w:rFonts w:ascii="Times New Roman" w:hAnsi="Times New Roman"/>
          <w:sz w:val="28"/>
          <w:szCs w:val="28"/>
          <w:lang w:val="ru-RU"/>
        </w:rPr>
        <w:t>.</w:t>
      </w:r>
      <w:r>
        <w:rPr>
          <w:rFonts w:ascii="Times New Roman" w:hAnsi="Times New Roman"/>
          <w:sz w:val="28"/>
          <w:szCs w:val="28"/>
        </w:rPr>
        <w:t>When a patient is speaking about hypertension symptoms, he/she can’t but use such words and expre</w:t>
      </w:r>
      <w:r>
        <w:rPr>
          <w:rFonts w:ascii="Times New Roman" w:hAnsi="Times New Roman"/>
          <w:sz w:val="28"/>
          <w:szCs w:val="28"/>
        </w:rPr>
        <w:t>s</w:t>
      </w:r>
      <w:r>
        <w:rPr>
          <w:rFonts w:ascii="Times New Roman" w:hAnsi="Times New Roman"/>
          <w:sz w:val="28"/>
          <w:szCs w:val="28"/>
        </w:rPr>
        <w:t>sions</w:t>
      </w:r>
      <w:r>
        <w:rPr>
          <w:rFonts w:ascii="Times New Roman" w:hAnsi="Times New Roman"/>
          <w:sz w:val="28"/>
          <w:szCs w:val="28"/>
          <w:lang w:val="ru-RU"/>
        </w:rPr>
        <w:t xml:space="preserve">: </w:t>
      </w:r>
      <w:r>
        <w:rPr>
          <w:rFonts w:ascii="Times New Roman" w:hAnsi="Times New Roman"/>
          <w:i/>
          <w:iCs/>
          <w:sz w:val="28"/>
          <w:szCs w:val="28"/>
        </w:rPr>
        <w:t xml:space="preserve">headache, dizziness, heart beating, nausea, vomiting, insomnia, fatigue, edema(swelling) of legs, noise in the ears, severe pains in the heart, acute pains in the sternum, </w:t>
      </w:r>
      <w:r>
        <w:rPr>
          <w:rFonts w:ascii="Times New Roman" w:hAnsi="Times New Roman"/>
          <w:sz w:val="28"/>
          <w:szCs w:val="28"/>
        </w:rPr>
        <w:t>etc. When the diagnosis is gastritis, these words and expressions are</w:t>
      </w:r>
      <w:r>
        <w:rPr>
          <w:rFonts w:ascii="Times New Roman" w:hAnsi="Times New Roman"/>
          <w:sz w:val="28"/>
          <w:szCs w:val="28"/>
          <w:lang w:val="ru-RU"/>
        </w:rPr>
        <w:t>:</w:t>
      </w:r>
      <w:r>
        <w:rPr>
          <w:rFonts w:ascii="Times New Roman" w:hAnsi="Times New Roman"/>
          <w:i/>
          <w:iCs/>
          <w:sz w:val="28"/>
          <w:szCs w:val="28"/>
        </w:rPr>
        <w:t>belching, heartburn, hiccup, diarrhea, hunger pains, colics, cramps, bo</w:t>
      </w:r>
      <w:r>
        <w:rPr>
          <w:rFonts w:ascii="Times New Roman" w:hAnsi="Times New Roman"/>
          <w:i/>
          <w:iCs/>
          <w:sz w:val="28"/>
          <w:szCs w:val="28"/>
        </w:rPr>
        <w:t>r</w:t>
      </w:r>
      <w:r>
        <w:rPr>
          <w:rFonts w:ascii="Times New Roman" w:hAnsi="Times New Roman"/>
          <w:i/>
          <w:iCs/>
          <w:sz w:val="28"/>
          <w:szCs w:val="28"/>
        </w:rPr>
        <w:t>borygmi,</w:t>
      </w:r>
      <w:r>
        <w:rPr>
          <w:rFonts w:ascii="Times New Roman" w:hAnsi="Times New Roman"/>
          <w:sz w:val="28"/>
          <w:szCs w:val="28"/>
        </w:rPr>
        <w:t>etc.</w:t>
      </w:r>
    </w:p>
    <w:p w:rsidR="00D87DB7" w:rsidRDefault="00D87DB7">
      <w:pPr>
        <w:pStyle w:val="a0"/>
        <w:pBdr>
          <w:top w:val="none" w:sz="0" w:space="0" w:color="auto"/>
          <w:left w:val="none" w:sz="0" w:space="0" w:color="auto"/>
          <w:bottom w:val="none" w:sz="0" w:space="0" w:color="auto"/>
          <w:right w:val="none" w:sz="0" w:space="0" w:color="auto"/>
          <w:bar w:val="none" w:sz="0" w:color="auto"/>
        </w:pBdr>
        <w:spacing w:before="20" w:line="360" w:lineRule="auto"/>
        <w:jc w:val="both"/>
        <w:rPr>
          <w:rFonts w:ascii="Times New Roman" w:hAnsi="Times New Roman" w:cs="Times New Roman"/>
          <w:sz w:val="24"/>
          <w:szCs w:val="24"/>
        </w:rPr>
      </w:pPr>
      <w:r>
        <w:rPr>
          <w:rFonts w:ascii="Times New Roman" w:hAnsi="Times New Roman"/>
          <w:sz w:val="28"/>
          <w:szCs w:val="28"/>
        </w:rPr>
        <w:t xml:space="preserve">     After finishing the role play activities it’s advisable to discuss students’ perfor</w:t>
      </w:r>
      <w:r>
        <w:rPr>
          <w:rFonts w:ascii="Times New Roman" w:hAnsi="Times New Roman"/>
          <w:sz w:val="28"/>
          <w:szCs w:val="28"/>
        </w:rPr>
        <w:t>m</w:t>
      </w:r>
      <w:r>
        <w:rPr>
          <w:rFonts w:ascii="Times New Roman" w:hAnsi="Times New Roman"/>
          <w:sz w:val="28"/>
          <w:szCs w:val="28"/>
        </w:rPr>
        <w:t>ances. To sum up, we should state that role playing is rather time-consuming, but the results can contribute a great deal both to learning and to learners confidence, since the students will be proud that they can interact in a foreign language.</w:t>
      </w:r>
      <w:r>
        <w:rPr>
          <w:noProof/>
          <w:lang w:val="ru-RU"/>
        </w:rPr>
        <w:pict>
          <v:shapetype id="_x0000_t202" coordsize="21600,21600" o:spt="202" path="m,l,21600r21600,l21600,xe">
            <v:stroke joinstyle="miter"/>
            <v:path gradientshapeok="t" o:connecttype="rect"/>
          </v:shapetype>
          <v:shape id="_x0000_s1026" type="#_x0000_t202" style="position:absolute;left:0;text-align:left;margin-left:582.5pt;margin-top:28.9pt;width:250pt;height:128pt;z-index:251658240;visibility:visible;mso-wrap-distance-left:12pt;mso-wrap-distance-top:12pt;mso-wrap-distance-right:12pt;mso-wrap-distance-bottom:12pt;mso-position-horizontal-relative:page;mso-position-vertical-relative:line" wrapcoords="0 0 21600 0 21600 21600 0 21600 0 0" filled="f" stroked="f" strokeweight="1pt">
            <v:stroke miterlimit="4"/>
            <v:textbox>
              <w:txbxContent>
                <w:p w:rsidR="00D87DB7" w:rsidRDefault="00D87DB7">
                  <w:pPr>
                    <w:pStyle w:val="Caption"/>
                    <w:pBdr>
                      <w:top w:val="none" w:sz="0" w:space="0" w:color="auto"/>
                      <w:left w:val="none" w:sz="0" w:space="0" w:color="auto"/>
                      <w:bottom w:val="none" w:sz="0" w:space="0" w:color="auto"/>
                      <w:right w:val="none" w:sz="0" w:space="0" w:color="auto"/>
                      <w:bar w:val="none" w:sz="0" w:color="auto"/>
                    </w:pBdr>
                  </w:pPr>
                  <w:r>
                    <w:t>Введите текст</w:t>
                  </w:r>
                </w:p>
              </w:txbxContent>
            </v:textbox>
            <w10:wrap type="through" anchorx="page"/>
          </v:shape>
        </w:pict>
      </w:r>
    </w:p>
    <w:p w:rsidR="00D87DB7" w:rsidRDefault="00D87DB7">
      <w:pPr>
        <w:pStyle w:val="a0"/>
        <w:pBdr>
          <w:top w:val="none" w:sz="0" w:space="0" w:color="auto"/>
          <w:left w:val="none" w:sz="0" w:space="0" w:color="auto"/>
          <w:bottom w:val="none" w:sz="0" w:space="0" w:color="auto"/>
          <w:right w:val="none" w:sz="0" w:space="0" w:color="auto"/>
          <w:bar w:val="none" w:sz="0" w:color="auto"/>
        </w:pBdr>
        <w:spacing w:before="20"/>
        <w:jc w:val="both"/>
        <w:rPr>
          <w:rFonts w:ascii="Times New Roman" w:hAnsi="Times New Roman" w:cs="Times New Roman"/>
          <w:b/>
          <w:bCs/>
          <w:sz w:val="28"/>
          <w:szCs w:val="28"/>
        </w:rPr>
      </w:pPr>
      <w:r>
        <w:rPr>
          <w:rFonts w:ascii="Times New Roman" w:hAnsi="Times New Roman"/>
          <w:b/>
          <w:bCs/>
          <w:sz w:val="28"/>
          <w:szCs w:val="28"/>
          <w:lang w:val="fr-FR"/>
        </w:rPr>
        <w:t>References</w:t>
      </w:r>
    </w:p>
    <w:p w:rsidR="00D87DB7" w:rsidRDefault="00D87DB7">
      <w:pPr>
        <w:pStyle w:val="a0"/>
        <w:pBdr>
          <w:top w:val="none" w:sz="0" w:space="0" w:color="auto"/>
          <w:left w:val="none" w:sz="0" w:space="0" w:color="auto"/>
          <w:bottom w:val="none" w:sz="0" w:space="0" w:color="auto"/>
          <w:right w:val="none" w:sz="0" w:space="0" w:color="auto"/>
          <w:bar w:val="none" w:sz="0" w:color="auto"/>
        </w:pBdr>
        <w:spacing w:after="200"/>
        <w:jc w:val="both"/>
      </w:pPr>
      <w:r>
        <w:rPr>
          <w:rFonts w:ascii="Times New Roman" w:hAnsi="Times New Roman"/>
          <w:sz w:val="28"/>
          <w:szCs w:val="28"/>
          <w:lang w:val="ru-RU"/>
        </w:rPr>
        <w:t>1.</w:t>
      </w:r>
      <w:r>
        <w:rPr>
          <w:rFonts w:ascii="Times New Roman" w:hAnsi="Times New Roman"/>
          <w:sz w:val="28"/>
          <w:szCs w:val="28"/>
        </w:rPr>
        <w:t xml:space="preserve"> Duddley – Evans T. Developments in English for Specific Purposes: a Multi- Di</w:t>
      </w:r>
      <w:r>
        <w:rPr>
          <w:rFonts w:ascii="Times New Roman" w:hAnsi="Times New Roman"/>
          <w:sz w:val="28"/>
          <w:szCs w:val="28"/>
        </w:rPr>
        <w:t>s</w:t>
      </w:r>
      <w:r>
        <w:rPr>
          <w:rFonts w:ascii="Times New Roman" w:hAnsi="Times New Roman"/>
          <w:sz w:val="28"/>
          <w:szCs w:val="28"/>
        </w:rPr>
        <w:t xml:space="preserve">ciplinary Approach / T. Duddley – Evans, M. J. St John. – </w:t>
      </w:r>
      <w:smartTag w:uri="urn:schemas-microsoft-com:office:smarttags" w:element="PlaceType">
        <w:r>
          <w:rPr>
            <w:rFonts w:ascii="Times New Roman" w:hAnsi="Times New Roman"/>
            <w:sz w:val="28"/>
            <w:szCs w:val="28"/>
          </w:rPr>
          <w:t>Cambridge</w:t>
        </w:r>
      </w:smartTag>
      <w:r>
        <w:rPr>
          <w:rFonts w:ascii="Times New Roman" w:hAnsi="Times New Roman"/>
          <w:sz w:val="28"/>
          <w:szCs w:val="28"/>
        </w:rPr>
        <w:t xml:space="preserve">: </w:t>
      </w:r>
      <w:smartTag w:uri="urn:schemas-microsoft-com:office:smarttags" w:element="PlaceType">
        <w:smartTag w:uri="urn:schemas-microsoft-com:office:smarttags" w:element="PlaceType">
          <w:r>
            <w:rPr>
              <w:rFonts w:ascii="Times New Roman" w:hAnsi="Times New Roman"/>
              <w:sz w:val="28"/>
              <w:szCs w:val="28"/>
            </w:rPr>
            <w:t>Cambridge</w:t>
          </w:r>
        </w:smartTag>
        <w:r>
          <w:rPr>
            <w:rFonts w:ascii="Times New Roman" w:hAnsi="Times New Roman"/>
            <w:sz w:val="28"/>
            <w:szCs w:val="28"/>
          </w:rPr>
          <w:t xml:space="preserve"> </w:t>
        </w:r>
        <w:smartTag w:uri="urn:schemas-microsoft-com:office:smarttags" w:element="PlaceType">
          <w:r>
            <w:rPr>
              <w:rFonts w:ascii="Times New Roman" w:hAnsi="Times New Roman"/>
              <w:sz w:val="28"/>
              <w:szCs w:val="28"/>
            </w:rPr>
            <w:t>University</w:t>
          </w:r>
        </w:smartTag>
      </w:smartTag>
      <w:r>
        <w:rPr>
          <w:rFonts w:ascii="Times New Roman" w:hAnsi="Times New Roman"/>
          <w:sz w:val="28"/>
          <w:szCs w:val="28"/>
        </w:rPr>
        <w:t xml:space="preserve"> Press, 1998. </w:t>
      </w:r>
      <w:r>
        <w:rPr>
          <w:rFonts w:ascii="Times New Roman" w:hAnsi="Times New Roman"/>
          <w:sz w:val="24"/>
          <w:szCs w:val="24"/>
          <w:lang w:val="ru-RU"/>
        </w:rPr>
        <w:t>2</w:t>
      </w:r>
      <w:r>
        <w:rPr>
          <w:rFonts w:ascii="Times New Roman" w:hAnsi="Times New Roman"/>
          <w:sz w:val="28"/>
          <w:szCs w:val="28"/>
        </w:rPr>
        <w:t xml:space="preserve">. Glendinning E.H. English in Medicine / E.H. Glendinning, B.A.S. Holmstrom.  -Second edition. - </w:t>
      </w:r>
      <w:smartTag w:uri="urn:schemas-microsoft-com:office:smarttags" w:element="PlaceType">
        <w:r>
          <w:rPr>
            <w:rFonts w:ascii="Times New Roman" w:hAnsi="Times New Roman"/>
            <w:sz w:val="28"/>
            <w:szCs w:val="28"/>
          </w:rPr>
          <w:t>Cambridge</w:t>
        </w:r>
      </w:smartTag>
      <w:r>
        <w:rPr>
          <w:rFonts w:ascii="Times New Roman" w:hAnsi="Times New Roman"/>
          <w:sz w:val="28"/>
          <w:szCs w:val="28"/>
        </w:rPr>
        <w:t xml:space="preserve">: </w:t>
      </w:r>
      <w:smartTag w:uri="urn:schemas-microsoft-com:office:smarttags" w:element="PlaceType">
        <w:smartTag w:uri="urn:schemas-microsoft-com:office:smarttags" w:element="PlaceType">
          <w:r>
            <w:rPr>
              <w:rFonts w:ascii="Times New Roman" w:hAnsi="Times New Roman"/>
              <w:sz w:val="28"/>
              <w:szCs w:val="28"/>
            </w:rPr>
            <w:t>Cambridge</w:t>
          </w:r>
        </w:smartTag>
        <w:r>
          <w:rPr>
            <w:rFonts w:ascii="Times New Roman" w:hAnsi="Times New Roman"/>
            <w:sz w:val="28"/>
            <w:szCs w:val="28"/>
          </w:rPr>
          <w:t xml:space="preserve"> </w:t>
        </w:r>
        <w:smartTag w:uri="urn:schemas-microsoft-com:office:smarttags" w:element="PlaceType">
          <w:r>
            <w:rPr>
              <w:rFonts w:ascii="Times New Roman" w:hAnsi="Times New Roman"/>
              <w:sz w:val="28"/>
              <w:szCs w:val="28"/>
            </w:rPr>
            <w:t>University</w:t>
          </w:r>
        </w:smartTag>
      </w:smartTag>
      <w:r>
        <w:rPr>
          <w:rFonts w:ascii="Times New Roman" w:hAnsi="Times New Roman"/>
          <w:sz w:val="28"/>
          <w:szCs w:val="28"/>
        </w:rPr>
        <w:t xml:space="preserve"> Press, 1998. – 153 p. </w:t>
      </w:r>
      <w:r>
        <w:rPr>
          <w:rFonts w:ascii="Times New Roman" w:hAnsi="Times New Roman"/>
          <w:sz w:val="28"/>
          <w:szCs w:val="28"/>
          <w:lang w:val="ru-RU"/>
        </w:rPr>
        <w:t>3</w:t>
      </w:r>
      <w:r>
        <w:rPr>
          <w:rFonts w:ascii="Times New Roman" w:hAnsi="Times New Roman"/>
          <w:sz w:val="28"/>
          <w:szCs w:val="28"/>
        </w:rPr>
        <w:t xml:space="preserve">. Harmer  J. The Practice of English Language Teaching / J. Harmer.– Fourth edition. - </w:t>
      </w:r>
      <w:smartTag w:uri="urn:schemas-microsoft-com:office:smarttags" w:element="PlaceType">
        <w:r>
          <w:rPr>
            <w:rFonts w:ascii="Times New Roman" w:hAnsi="Times New Roman"/>
            <w:sz w:val="28"/>
            <w:szCs w:val="28"/>
          </w:rPr>
          <w:t>Harlow</w:t>
        </w:r>
      </w:smartTag>
      <w:r>
        <w:rPr>
          <w:rFonts w:ascii="Times New Roman" w:hAnsi="Times New Roman"/>
          <w:sz w:val="28"/>
          <w:szCs w:val="28"/>
        </w:rPr>
        <w:t xml:space="preserve">: Pearson Education Limited, 2007. – 448 p. </w:t>
      </w:r>
      <w:r>
        <w:rPr>
          <w:rFonts w:ascii="Times New Roman" w:hAnsi="Times New Roman"/>
          <w:sz w:val="24"/>
          <w:szCs w:val="24"/>
          <w:lang w:val="ru-RU"/>
        </w:rPr>
        <w:t>4</w:t>
      </w:r>
      <w:r>
        <w:rPr>
          <w:rFonts w:ascii="Times New Roman" w:hAnsi="Times New Roman"/>
          <w:sz w:val="28"/>
          <w:szCs w:val="28"/>
        </w:rPr>
        <w:t xml:space="preserve">. </w:t>
      </w:r>
      <w:smartTag w:uri="urn:schemas-microsoft-com:office:smarttags" w:element="PlaceType">
        <w:r>
          <w:rPr>
            <w:rFonts w:ascii="Times New Roman" w:hAnsi="Times New Roman"/>
            <w:sz w:val="28"/>
            <w:szCs w:val="28"/>
          </w:rPr>
          <w:t>Ur</w:t>
        </w:r>
      </w:smartTag>
      <w:r>
        <w:rPr>
          <w:rFonts w:ascii="Times New Roman" w:hAnsi="Times New Roman"/>
          <w:sz w:val="28"/>
          <w:szCs w:val="28"/>
        </w:rPr>
        <w:t xml:space="preserve"> P. A Course in Language Teaching</w:t>
      </w:r>
      <w:r>
        <w:rPr>
          <w:rFonts w:ascii="Times New Roman" w:hAnsi="Times New Roman"/>
          <w:sz w:val="28"/>
          <w:szCs w:val="28"/>
          <w:lang w:val="ru-RU"/>
        </w:rPr>
        <w:t>:</w:t>
      </w:r>
      <w:r>
        <w:rPr>
          <w:rFonts w:ascii="Times New Roman" w:hAnsi="Times New Roman"/>
          <w:sz w:val="28"/>
          <w:szCs w:val="28"/>
        </w:rPr>
        <w:t xml:space="preserve"> Practice and Theory / P.Ur. - </w:t>
      </w:r>
      <w:smartTag w:uri="urn:schemas-microsoft-com:office:smarttags" w:element="PlaceType">
        <w:r>
          <w:rPr>
            <w:rFonts w:ascii="Times New Roman" w:hAnsi="Times New Roman"/>
            <w:sz w:val="28"/>
            <w:szCs w:val="28"/>
          </w:rPr>
          <w:t>Cambridge</w:t>
        </w:r>
      </w:smartTag>
      <w:r>
        <w:rPr>
          <w:rFonts w:ascii="Times New Roman" w:hAnsi="Times New Roman"/>
          <w:sz w:val="28"/>
          <w:szCs w:val="28"/>
          <w:lang w:val="ru-RU"/>
        </w:rPr>
        <w:t>:</w:t>
      </w:r>
      <w:r>
        <w:rPr>
          <w:rFonts w:ascii="Times New Roman" w:hAnsi="Times New Roman"/>
          <w:sz w:val="28"/>
          <w:szCs w:val="28"/>
        </w:rPr>
        <w:t xml:space="preserve"> </w:t>
      </w:r>
      <w:smartTag w:uri="urn:schemas-microsoft-com:office:smarttags" w:element="PlaceType">
        <w:smartTag w:uri="urn:schemas-microsoft-com:office:smarttags" w:element="PlaceType">
          <w:r>
            <w:rPr>
              <w:rFonts w:ascii="Times New Roman" w:hAnsi="Times New Roman"/>
              <w:sz w:val="28"/>
              <w:szCs w:val="28"/>
            </w:rPr>
            <w:t>Ca</w:t>
          </w:r>
          <w:r>
            <w:rPr>
              <w:rFonts w:ascii="Times New Roman" w:hAnsi="Times New Roman"/>
              <w:sz w:val="28"/>
              <w:szCs w:val="28"/>
            </w:rPr>
            <w:t>m</w:t>
          </w:r>
          <w:r>
            <w:rPr>
              <w:rFonts w:ascii="Times New Roman" w:hAnsi="Times New Roman"/>
              <w:sz w:val="28"/>
              <w:szCs w:val="28"/>
            </w:rPr>
            <w:t>bridge</w:t>
          </w:r>
        </w:smartTag>
        <w:r>
          <w:rPr>
            <w:rFonts w:ascii="Times New Roman" w:hAnsi="Times New Roman"/>
            <w:sz w:val="28"/>
            <w:szCs w:val="28"/>
          </w:rPr>
          <w:t xml:space="preserve"> </w:t>
        </w:r>
        <w:smartTag w:uri="urn:schemas-microsoft-com:office:smarttags" w:element="PlaceType">
          <w:r>
            <w:rPr>
              <w:rFonts w:ascii="Times New Roman" w:hAnsi="Times New Roman"/>
              <w:sz w:val="28"/>
              <w:szCs w:val="28"/>
            </w:rPr>
            <w:t>University</w:t>
          </w:r>
        </w:smartTag>
      </w:smartTag>
      <w:r>
        <w:rPr>
          <w:rFonts w:ascii="Times New Roman" w:hAnsi="Times New Roman"/>
          <w:sz w:val="28"/>
          <w:szCs w:val="28"/>
        </w:rPr>
        <w:t xml:space="preserve"> Press, 1996. - 375 p.</w:t>
      </w:r>
    </w:p>
    <w:sectPr w:rsidR="00D87DB7" w:rsidSect="00F56467">
      <w:headerReference w:type="default" r:id="rId6"/>
      <w:footerReference w:type="default" r:id="rId7"/>
      <w:pgSz w:w="11900" w:h="16840"/>
      <w:pgMar w:top="1134" w:right="1134" w:bottom="1134" w:left="1134" w:header="709" w:footer="850" w:gutter="0"/>
      <w:cols w:space="720"/>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7DB7" w:rsidRDefault="00D87DB7" w:rsidP="00F56467">
      <w:pPr>
        <w:pBdr>
          <w:top w:val="none" w:sz="0" w:space="0" w:color="auto"/>
          <w:left w:val="none" w:sz="0" w:space="0" w:color="auto"/>
          <w:bottom w:val="none" w:sz="0" w:space="0" w:color="auto"/>
          <w:right w:val="none" w:sz="0" w:space="0" w:color="auto"/>
          <w:bar w:val="none" w:sz="0" w:color="auto"/>
        </w:pBdr>
      </w:pPr>
      <w:r>
        <w:separator/>
      </w:r>
    </w:p>
  </w:endnote>
  <w:endnote w:type="continuationSeparator" w:id="1">
    <w:p w:rsidR="00D87DB7" w:rsidRDefault="00D87DB7" w:rsidP="00F56467">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DB7" w:rsidRDefault="00D87DB7">
    <w:pPr>
      <w:pStyle w:val="a"/>
      <w:pBdr>
        <w:top w:val="none" w:sz="0" w:space="0" w:color="auto"/>
        <w:left w:val="none" w:sz="0" w:space="0" w:color="auto"/>
        <w:bottom w:val="none" w:sz="0" w:space="0" w:color="auto"/>
        <w:right w:val="none" w:sz="0" w:space="0" w:color="auto"/>
        <w:bar w:val="none" w:sz="0"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7DB7" w:rsidRDefault="00D87DB7" w:rsidP="00F56467">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1">
    <w:p w:rsidR="00D87DB7" w:rsidRDefault="00D87DB7" w:rsidP="00F56467">
      <w:pPr>
        <w:pBdr>
          <w:top w:val="none" w:sz="0" w:space="0" w:color="auto"/>
          <w:left w:val="none" w:sz="0" w:space="0" w:color="auto"/>
          <w:bottom w:val="none" w:sz="0" w:space="0" w:color="auto"/>
          <w:right w:val="none" w:sz="0" w:space="0" w:color="auto"/>
          <w:bar w:val="none" w:sz="0" w:color="auto"/>
        </w:pBd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7DB7" w:rsidRDefault="00D87DB7">
    <w:pPr>
      <w:pStyle w:val="a"/>
      <w:pBdr>
        <w:top w:val="none" w:sz="0" w:space="0" w:color="auto"/>
        <w:left w:val="none" w:sz="0" w:space="0" w:color="auto"/>
        <w:bottom w:val="none" w:sz="0" w:space="0" w:color="auto"/>
        <w:right w:val="none" w:sz="0" w:space="0" w:color="auto"/>
        <w:bar w:val="none" w:sz="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autoHyphenation/>
  <w:characterSpacingControl w:val="doNotCompress"/>
  <w:footnotePr>
    <w:footnote w:id="0"/>
    <w:footnote w:id="1"/>
  </w:footnotePr>
  <w:endnotePr>
    <w:endnote w:id="0"/>
    <w:endnote w:id="1"/>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56467"/>
    <w:rsid w:val="00381765"/>
    <w:rsid w:val="00D444A9"/>
    <w:rsid w:val="00D87DB7"/>
    <w:rsid w:val="00F56467"/>
    <w:rsid w:val="00FC5F5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467"/>
    <w:pPr>
      <w:pBdr>
        <w:top w:val="none" w:sz="96" w:space="31" w:color="FFFFFF" w:frame="1"/>
        <w:left w:val="none" w:sz="96" w:space="31" w:color="FFFFFF" w:frame="1"/>
        <w:bottom w:val="none" w:sz="96" w:space="31" w:color="FFFFFF" w:frame="1"/>
        <w:right w:val="none" w:sz="96" w:space="31" w:color="FFFFFF" w:frame="1"/>
        <w:bar w:val="none" w:sz="0" w:color="000000"/>
      </w:pBdr>
    </w:pPr>
    <w:rPr>
      <w:sz w:val="24"/>
      <w:szCs w:val="24"/>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F56467"/>
    <w:rPr>
      <w:rFonts w:cs="Times New Roman"/>
      <w:u w:val="single"/>
    </w:rPr>
  </w:style>
  <w:style w:type="paragraph" w:customStyle="1" w:styleId="a">
    <w:name w:val="Колонтитулы"/>
    <w:uiPriority w:val="99"/>
    <w:rsid w:val="00F56467"/>
    <w:pPr>
      <w:pBdr>
        <w:top w:val="none" w:sz="96" w:space="31" w:color="FFFFFF" w:frame="1"/>
        <w:left w:val="none" w:sz="96" w:space="31" w:color="FFFFFF" w:frame="1"/>
        <w:bottom w:val="none" w:sz="96" w:space="31" w:color="FFFFFF" w:frame="1"/>
        <w:right w:val="none" w:sz="96" w:space="31" w:color="FFFFFF" w:frame="1"/>
        <w:bar w:val="none" w:sz="0" w:color="000000"/>
      </w:pBdr>
      <w:tabs>
        <w:tab w:val="right" w:pos="9020"/>
      </w:tabs>
    </w:pPr>
    <w:rPr>
      <w:rFonts w:ascii="Helvetica Neue" w:hAnsi="Helvetica Neue" w:cs="Arial Unicode MS"/>
      <w:color w:val="000000"/>
      <w:sz w:val="24"/>
      <w:szCs w:val="24"/>
    </w:rPr>
  </w:style>
  <w:style w:type="paragraph" w:customStyle="1" w:styleId="a0">
    <w:name w:val="По умолчанию"/>
    <w:uiPriority w:val="99"/>
    <w:rsid w:val="00F56467"/>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Neue" w:hAnsi="Helvetica Neue" w:cs="Arial Unicode MS"/>
      <w:color w:val="000000"/>
      <w:u w:color="000000"/>
      <w:lang w:val="en-US"/>
    </w:rPr>
  </w:style>
  <w:style w:type="paragraph" w:styleId="Caption">
    <w:name w:val="caption"/>
    <w:basedOn w:val="Normal"/>
    <w:uiPriority w:val="99"/>
    <w:qFormat/>
    <w:rsid w:val="00F56467"/>
    <w:pPr>
      <w:suppressAutoHyphens/>
      <w:spacing w:line="360" w:lineRule="auto"/>
      <w:outlineLvl w:val="0"/>
    </w:pPr>
    <w:rPr>
      <w:rFonts w:ascii="Helvetica Neue" w:hAnsi="Helvetica Neue" w:cs="Arial Unicode MS"/>
      <w:color w:val="000000"/>
      <w:sz w:val="36"/>
      <w:szCs w:val="36"/>
      <w:u w:color="000000"/>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4</Pages>
  <Words>1154</Words>
  <Characters>6584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Computer</cp:lastModifiedBy>
  <cp:revision>2</cp:revision>
  <dcterms:created xsi:type="dcterms:W3CDTF">2018-05-23T11:06:00Z</dcterms:created>
  <dcterms:modified xsi:type="dcterms:W3CDTF">2018-05-23T11:08:00Z</dcterms:modified>
</cp:coreProperties>
</file>