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CDB" w:rsidRPr="00072CDB" w:rsidRDefault="00072CDB" w:rsidP="00072CDB">
      <w:pPr>
        <w:keepNext/>
        <w:keepLines/>
        <w:widowControl w:val="0"/>
        <w:suppressAutoHyphens/>
        <w:spacing w:after="120" w:line="240" w:lineRule="auto"/>
        <w:jc w:val="center"/>
        <w:outlineLvl w:val="1"/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eastAsia="ru-RU"/>
        </w:rPr>
      </w:pPr>
      <w:bookmarkStart w:id="0" w:name="_Toc447181848"/>
      <w:bookmarkStart w:id="1" w:name="_GoBack"/>
      <w:r w:rsidRPr="00072CDB"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eastAsia="ru-RU"/>
        </w:rPr>
        <w:t>Экономическое обоснование реформы здравоохранения в странах Восточной Европы и целесообразность применения их опыта в Украине</w:t>
      </w:r>
      <w:bookmarkEnd w:id="0"/>
    </w:p>
    <w:bookmarkEnd w:id="1"/>
    <w:p w:rsidR="00072CDB" w:rsidRPr="00072CDB" w:rsidRDefault="00072CDB" w:rsidP="00072CDB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Усенко С.Г.</w:t>
      </w:r>
      <w:r w:rsidRPr="00072CD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072C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Гаркавенко Е.А., </w:t>
      </w:r>
      <w:proofErr w:type="spellStart"/>
      <w:r w:rsidRPr="00072C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Зеновьева</w:t>
      </w:r>
      <w:proofErr w:type="spellEnd"/>
      <w:r w:rsidRPr="00072C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О.М.</w:t>
      </w:r>
    </w:p>
    <w:p w:rsidR="00072CDB" w:rsidRPr="00072CDB" w:rsidRDefault="00072CDB" w:rsidP="00072CDB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Харьковский национальный медицинский университет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Вступление: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необходимости реформирования системы здравоохранения в нашей стране сейчас особенно актуальна. Сравнительный анализ развития здравоохранения в </w:t>
      </w:r>
      <w:proofErr w:type="spellStart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посткапиталистических</w:t>
      </w:r>
      <w:proofErr w:type="spellEnd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странах даст возможность дать начало именно тем изменениям в системе здравоохранения Украины, которые подтвердили свою эффективность в странах с переходящей экономикой. 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Поэтому, </w:t>
      </w: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целью 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нашей работы стал анализ систем здравоохранения стран Восточной Европы, так как это даст возможность оценить положительные и отрицательные аспекты каждой из них с целью их адаптации и внедрения в Украине. 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Объект и методы исследования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при анализе системы здравоохранения стран Восточной Европы и Украины были использованы такие методы исследования как </w:t>
      </w:r>
      <w:proofErr w:type="spellStart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квалиметрический</w:t>
      </w:r>
      <w:proofErr w:type="spellEnd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ретроспективный, а также методы анализы, дедуктивного осмысливания, структурно-логического анализа с учетом принципов системности. 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Результаты исследования. 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сравнении системы здравоохранения Украины, Польши, Чехии и Болгарии, мы наблюдаем, что в Украине – государственная система, а в Польше, Чехии и Болгарии – социально-страховая [9]. Медицинская реформа Украины предусматривает создание системы обязательного медицинского страхования (ОМС), но ряд факторов сдерживают её развитие: на данный момент не принят закон о медицинском страховании, отсутствуют механизмы поощрения работодателей по поводу медицинского страхования работников, низкий уровень доходов населения, страховые организации не имеют достаточного опыта медицинского страхования [5]. Внедрение ОМС без создания соответствующих предпосылок может привести к повышению стоимости медицинских услуг, налогового давления на работающих и работодателей [1].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Выводы.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Медицинская реформа предусматривает создание платформы в виде ОМС. Украина также должна создать единый национальный страховой фонд с региональными отделениями, который бы осуществлял сбор страховых взносов и обеспечивал своевременную оплату медицинских услуг. То есть финансирование системы здравоохранения, с одной стороны, должно осуществляться из государственного бюджета, а с другой – из Фонда ОМС.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 это должно сопровождаться введением механизмов </w:t>
      </w:r>
      <w:proofErr w:type="gramStart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контроля за</w:t>
      </w:r>
      <w:proofErr w:type="gramEnd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расходами на здравоохранение.</w:t>
      </w:r>
    </w:p>
    <w:p w:rsidR="00072CDB" w:rsidRPr="00072CDB" w:rsidRDefault="00072CDB" w:rsidP="00072CDB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Перспективы дальнейших исследований. 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Украины опыт стран ЕС, таких как, Польши, Чехии и Болгарии может быть полезным в связи с тем, что эти страны перешли от государственной модели здравоохранения к </w:t>
      </w:r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системе страховой медицины. Однако</w:t>
      </w:r>
      <w:proofErr w:type="gramStart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 w:rsidRPr="00072C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системы здравоохранения зарубежных стран меняются с течением времени. Поэтому изучение этих изменений и приобретение подобного опыта для Украины необходимо в условиях активного экономического и социального сближения со странами Европейского союза.</w:t>
      </w:r>
    </w:p>
    <w:p w:rsidR="00072CDB" w:rsidRPr="00072CDB" w:rsidRDefault="00072CDB" w:rsidP="00072CDB">
      <w:pPr>
        <w:keepNext/>
        <w:widowControl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072CDB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Использованная литература: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Буздуган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Я.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Поняття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форми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фінансового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охорони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Україні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/Я.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Буздуган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Віче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. – К., 2008. – №5. – с. 26–28.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Европейская база данных ЗДВ (HFA-DB) [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ресурс]. –</w:t>
      </w:r>
      <w:r w:rsidRPr="00072CD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Режим доступу: </w:t>
      </w:r>
      <w:hyperlink r:id="rId6">
        <w:r w:rsidRPr="00072CDB">
          <w:rPr>
            <w:rFonts w:ascii="Times New Roman" w:eastAsia="Calibri" w:hAnsi="Times New Roman" w:cs="Times New Roman"/>
            <w:sz w:val="28"/>
            <w:szCs w:val="28"/>
            <w:lang w:eastAsia="ru-RU"/>
          </w:rPr>
          <w:t>http://data.euro.who.int/hfadb</w:t>
        </w:r>
      </w:hyperlink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України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2008 р.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Охорона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Чехії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якість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яку не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приховаєш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ресурс]. – Режим доступу: </w:t>
      </w:r>
      <w:hyperlink r:id="rId7">
        <w:r w:rsidRPr="00072CDB">
          <w:rPr>
            <w:rFonts w:ascii="Times New Roman" w:eastAsia="Calibri" w:hAnsi="Times New Roman" w:cs="Times New Roman"/>
            <w:sz w:val="28"/>
            <w:szCs w:val="28"/>
            <w:lang w:eastAsia="ru-RU"/>
          </w:rPr>
          <w:t>http://health-ua.com/articles/2848.html</w:t>
        </w:r>
      </w:hyperlink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Лікарняна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каса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Полтавщини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ресурс] /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Благодійна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організація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„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Лікарняна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каса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Полтавщини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”. – Режим доступу: </w:t>
      </w:r>
      <w:hyperlink r:id="rId8">
        <w:r w:rsidRPr="00072CDB">
          <w:rPr>
            <w:rFonts w:ascii="Times New Roman" w:eastAsia="Calibri" w:hAnsi="Times New Roman" w:cs="Times New Roman"/>
            <w:sz w:val="28"/>
            <w:szCs w:val="28"/>
            <w:lang w:eastAsia="ru-RU"/>
          </w:rPr>
          <w:t>http://www.poltavalk.com.ua</w:t>
        </w:r>
      </w:hyperlink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Найштетік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Економічні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концепція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охорони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Україні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наукова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праця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В.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Найштетік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Українська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академія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наук.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Відділ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Донецьк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, 2009. – 158 с.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Финансирование здравоохранения в Европейском союзе. Проблемы и стратегические решения [Текст]: науч. изд. / S.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Thomson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T.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Foubister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E.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Mossialos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; Европейская обсерватория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посистемам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политике здравоохранения. – Копенгаген: ВОЗ, 2010. – 241 с. – (Серия исследований Обсерватории;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Вып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. 17), с. 28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Georgieva L,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Salchev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P,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Dimitrova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S,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Dimova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Avdeeva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O. Bulgaria: Health system review. Health Systems in Transition, 2007; 9(1).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Joanna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Hady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Małgorzata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Leśniowska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Finansowanie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polskiego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systemu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opieki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zdrowotnej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na</w:t>
      </w:r>
      <w:proofErr w:type="spellEnd"/>
      <w:proofErr w:type="gram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tle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wybranych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krajów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UE. – 2011. – s.97–111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gram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</w:t>
      </w:r>
      <w:proofErr w:type="spellStart"/>
      <w:proofErr w:type="gram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olsha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sistema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zdravookhranenija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[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ресурс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]. –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Режим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доступу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http://pharmnews.kz/news/polsha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sistema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zdravookhranenija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/2009–03–01–2288</w:t>
      </w:r>
    </w:p>
    <w:p w:rsidR="00072CDB" w:rsidRPr="00072CDB" w:rsidRDefault="00072CDB" w:rsidP="00072CDB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Strategia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rozwoju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ochrony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zdrowia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w 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Polsce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2007–2013 [</w:t>
      </w:r>
      <w:proofErr w:type="spellStart"/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Електронний</w:t>
      </w:r>
      <w:proofErr w:type="spellEnd"/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ресурс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]. –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Режим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072CDB">
        <w:rPr>
          <w:rFonts w:ascii="Times New Roman" w:eastAsia="Calibri" w:hAnsi="Times New Roman" w:cs="Times New Roman"/>
          <w:sz w:val="28"/>
          <w:szCs w:val="28"/>
          <w:lang w:eastAsia="ru-RU"/>
        </w:rPr>
        <w:t>доступу</w:t>
      </w:r>
      <w:r w:rsidRPr="00072CD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http://www.funduszestrukturalne.gov.</w:t>
      </w:r>
    </w:p>
    <w:p w:rsidR="00CC5365" w:rsidRPr="00072CDB" w:rsidRDefault="00CC5365">
      <w:pPr>
        <w:rPr>
          <w:lang w:val="en-US"/>
        </w:rPr>
      </w:pPr>
    </w:p>
    <w:sectPr w:rsidR="00CC5365" w:rsidRPr="00072C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A0212"/>
    <w:multiLevelType w:val="multilevel"/>
    <w:tmpl w:val="8EEECC3E"/>
    <w:styleLink w:val="3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ascii="Times New Roman" w:hAnsi="Times New Roman" w:hint="default"/>
        <w:b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134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34" w:hanging="567"/>
      </w:pPr>
      <w:rPr>
        <w:rFonts w:hint="default"/>
      </w:rPr>
    </w:lvl>
  </w:abstractNum>
  <w:abstractNum w:abstractNumId="1">
    <w:nsid w:val="200B6DCC"/>
    <w:multiLevelType w:val="multilevel"/>
    <w:tmpl w:val="8EEECC3E"/>
    <w:numStyleLink w:val="3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5DD"/>
    <w:rsid w:val="00065AA0"/>
    <w:rsid w:val="00072CDB"/>
    <w:rsid w:val="005C75DD"/>
    <w:rsid w:val="006811F8"/>
    <w:rsid w:val="00707071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072CDB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072CDB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tavalk.com.u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ealth-ua.com/articles/2848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ata.euro.who.int/hfadb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3947</Characters>
  <Application>Microsoft Office Word</Application>
  <DocSecurity>0</DocSecurity>
  <Lines>32</Lines>
  <Paragraphs>9</Paragraphs>
  <ScaleCrop>false</ScaleCrop>
  <Company/>
  <LinksUpToDate>false</LinksUpToDate>
  <CharactersWithSpaces>4630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2016-06-10T11:01:00Z</dcterms:created>
  <dcterms:modified xsi:type="dcterms:W3CDTF">2016-06-10T11:01:00Z</dcterms:modified>
</cp:coreProperties>
</file>