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603B" w:rsidRPr="00691A74" w:rsidRDefault="006956F7" w:rsidP="001C15BD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91A74">
        <w:rPr>
          <w:rFonts w:ascii="Times New Roman" w:hAnsi="Times New Roman" w:cs="Times New Roman"/>
          <w:b/>
          <w:sz w:val="28"/>
          <w:szCs w:val="28"/>
        </w:rPr>
        <w:t>Карпенко К.</w:t>
      </w:r>
      <w:r w:rsidRPr="00691A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І. </w:t>
      </w:r>
      <w:r w:rsidR="001C15BD" w:rsidRPr="00691A74">
        <w:rPr>
          <w:rFonts w:ascii="Times New Roman" w:hAnsi="Times New Roman" w:cs="Times New Roman"/>
          <w:b/>
          <w:sz w:val="28"/>
          <w:szCs w:val="28"/>
        </w:rPr>
        <w:t>В</w:t>
      </w:r>
      <w:r w:rsidR="001C15BD" w:rsidRPr="00691A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плив гендерних стереотипів на сучасні ідентифікаційні процеси // </w:t>
      </w:r>
      <w:proofErr w:type="spellStart"/>
      <w:proofErr w:type="gramStart"/>
      <w:r w:rsidR="001C15BD" w:rsidRPr="00691A74">
        <w:rPr>
          <w:rFonts w:ascii="Times New Roman" w:hAnsi="Times New Roman" w:cs="Times New Roman"/>
          <w:b/>
          <w:sz w:val="28"/>
          <w:szCs w:val="28"/>
        </w:rPr>
        <w:t>Р</w:t>
      </w:r>
      <w:proofErr w:type="gramEnd"/>
      <w:r w:rsidR="001C15BD" w:rsidRPr="00691A74">
        <w:rPr>
          <w:rFonts w:ascii="Times New Roman" w:hAnsi="Times New Roman" w:cs="Times New Roman"/>
          <w:b/>
          <w:sz w:val="28"/>
          <w:szCs w:val="28"/>
        </w:rPr>
        <w:t>івність</w:t>
      </w:r>
      <w:proofErr w:type="spellEnd"/>
      <w:r w:rsidR="001C15BD" w:rsidRPr="00691A74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="001C15BD" w:rsidRPr="00691A74">
        <w:rPr>
          <w:rFonts w:ascii="Times New Roman" w:hAnsi="Times New Roman" w:cs="Times New Roman"/>
          <w:b/>
          <w:sz w:val="28"/>
          <w:szCs w:val="28"/>
        </w:rPr>
        <w:t>лідерство</w:t>
      </w:r>
      <w:proofErr w:type="spellEnd"/>
      <w:r w:rsidR="001C15BD" w:rsidRPr="00691A74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="001C15BD" w:rsidRPr="00691A74">
        <w:rPr>
          <w:rFonts w:ascii="Times New Roman" w:hAnsi="Times New Roman" w:cs="Times New Roman"/>
          <w:b/>
          <w:sz w:val="28"/>
          <w:szCs w:val="28"/>
        </w:rPr>
        <w:t>спілкування</w:t>
      </w:r>
      <w:proofErr w:type="spellEnd"/>
      <w:r w:rsidR="001C15BD" w:rsidRPr="00691A74">
        <w:rPr>
          <w:rFonts w:ascii="Times New Roman" w:hAnsi="Times New Roman" w:cs="Times New Roman"/>
          <w:b/>
          <w:sz w:val="28"/>
          <w:szCs w:val="28"/>
        </w:rPr>
        <w:t xml:space="preserve"> в </w:t>
      </w:r>
      <w:proofErr w:type="spellStart"/>
      <w:r w:rsidR="001C15BD" w:rsidRPr="00691A74">
        <w:rPr>
          <w:rFonts w:ascii="Times New Roman" w:hAnsi="Times New Roman" w:cs="Times New Roman"/>
          <w:b/>
          <w:sz w:val="28"/>
          <w:szCs w:val="28"/>
        </w:rPr>
        <w:t>європейських</w:t>
      </w:r>
      <w:proofErr w:type="spellEnd"/>
      <w:r w:rsidR="001C15BD" w:rsidRPr="00691A7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1C15BD" w:rsidRPr="00691A74">
        <w:rPr>
          <w:rFonts w:ascii="Times New Roman" w:hAnsi="Times New Roman" w:cs="Times New Roman"/>
          <w:b/>
          <w:sz w:val="28"/>
          <w:szCs w:val="28"/>
        </w:rPr>
        <w:t>прагненнях</w:t>
      </w:r>
      <w:proofErr w:type="spellEnd"/>
      <w:r w:rsidR="001C15BD" w:rsidRPr="00691A7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1C15BD" w:rsidRPr="00691A74">
        <w:rPr>
          <w:rFonts w:ascii="Times New Roman" w:hAnsi="Times New Roman" w:cs="Times New Roman"/>
          <w:b/>
          <w:sz w:val="28"/>
          <w:szCs w:val="28"/>
        </w:rPr>
        <w:t>української</w:t>
      </w:r>
      <w:proofErr w:type="spellEnd"/>
      <w:r w:rsidR="001C15BD" w:rsidRPr="00691A7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1C15BD" w:rsidRPr="00691A74">
        <w:rPr>
          <w:rFonts w:ascii="Times New Roman" w:hAnsi="Times New Roman" w:cs="Times New Roman"/>
          <w:b/>
          <w:sz w:val="28"/>
          <w:szCs w:val="28"/>
        </w:rPr>
        <w:t>молоді</w:t>
      </w:r>
      <w:proofErr w:type="spellEnd"/>
      <w:r w:rsidR="001C15BD" w:rsidRPr="00691A74">
        <w:rPr>
          <w:rFonts w:ascii="Times New Roman" w:hAnsi="Times New Roman" w:cs="Times New Roman"/>
          <w:b/>
          <w:sz w:val="28"/>
          <w:szCs w:val="28"/>
        </w:rPr>
        <w:t xml:space="preserve">: </w:t>
      </w:r>
      <w:proofErr w:type="spellStart"/>
      <w:r w:rsidR="001C15BD" w:rsidRPr="00691A74">
        <w:rPr>
          <w:rFonts w:ascii="Times New Roman" w:hAnsi="Times New Roman" w:cs="Times New Roman"/>
          <w:b/>
          <w:sz w:val="28"/>
          <w:szCs w:val="28"/>
        </w:rPr>
        <w:t>ґендерний</w:t>
      </w:r>
      <w:proofErr w:type="spellEnd"/>
      <w:r w:rsidR="001C15BD" w:rsidRPr="00691A7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1C15BD" w:rsidRPr="00691A74">
        <w:rPr>
          <w:rFonts w:ascii="Times New Roman" w:hAnsi="Times New Roman" w:cs="Times New Roman"/>
          <w:b/>
          <w:sz w:val="28"/>
          <w:szCs w:val="28"/>
        </w:rPr>
        <w:t>дискурс</w:t>
      </w:r>
      <w:proofErr w:type="spellEnd"/>
      <w:r w:rsidR="001C15BD" w:rsidRPr="00691A74">
        <w:rPr>
          <w:rFonts w:ascii="Times New Roman" w:hAnsi="Times New Roman" w:cs="Times New Roman"/>
          <w:b/>
          <w:sz w:val="28"/>
          <w:szCs w:val="28"/>
        </w:rPr>
        <w:t xml:space="preserve"> : </w:t>
      </w:r>
      <w:proofErr w:type="spellStart"/>
      <w:r w:rsidR="001C15BD" w:rsidRPr="00691A74">
        <w:rPr>
          <w:rFonts w:ascii="Times New Roman" w:hAnsi="Times New Roman" w:cs="Times New Roman"/>
          <w:b/>
          <w:sz w:val="28"/>
          <w:szCs w:val="28"/>
        </w:rPr>
        <w:t>збірник</w:t>
      </w:r>
      <w:proofErr w:type="spellEnd"/>
      <w:r w:rsidR="001C15BD" w:rsidRPr="00691A7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1C15BD" w:rsidRPr="00691A74">
        <w:rPr>
          <w:rFonts w:ascii="Times New Roman" w:hAnsi="Times New Roman" w:cs="Times New Roman"/>
          <w:b/>
          <w:sz w:val="28"/>
          <w:szCs w:val="28"/>
        </w:rPr>
        <w:t>матеріалів</w:t>
      </w:r>
      <w:proofErr w:type="spellEnd"/>
      <w:r w:rsidR="001C15BD" w:rsidRPr="00691A7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1C15BD" w:rsidRPr="00691A74">
        <w:rPr>
          <w:rFonts w:ascii="Times New Roman" w:hAnsi="Times New Roman" w:cs="Times New Roman"/>
          <w:b/>
          <w:sz w:val="28"/>
          <w:szCs w:val="28"/>
        </w:rPr>
        <w:t>Всеукраїнської</w:t>
      </w:r>
      <w:proofErr w:type="spellEnd"/>
      <w:r w:rsidR="001C15BD" w:rsidRPr="00691A7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1C15BD" w:rsidRPr="00691A74">
        <w:rPr>
          <w:rFonts w:ascii="Times New Roman" w:hAnsi="Times New Roman" w:cs="Times New Roman"/>
          <w:b/>
          <w:sz w:val="28"/>
          <w:szCs w:val="28"/>
        </w:rPr>
        <w:t>науково-практичної</w:t>
      </w:r>
      <w:proofErr w:type="spellEnd"/>
      <w:r w:rsidR="001C15BD" w:rsidRPr="00691A7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1C15BD" w:rsidRPr="00691A74">
        <w:rPr>
          <w:rFonts w:ascii="Times New Roman" w:hAnsi="Times New Roman" w:cs="Times New Roman"/>
          <w:b/>
          <w:sz w:val="28"/>
          <w:szCs w:val="28"/>
        </w:rPr>
        <w:t>конференції</w:t>
      </w:r>
      <w:proofErr w:type="spellEnd"/>
      <w:r w:rsidR="001C15BD" w:rsidRPr="00691A74">
        <w:rPr>
          <w:rFonts w:ascii="Times New Roman" w:hAnsi="Times New Roman" w:cs="Times New Roman"/>
          <w:b/>
          <w:sz w:val="28"/>
          <w:szCs w:val="28"/>
        </w:rPr>
        <w:t>, (</w:t>
      </w:r>
      <w:proofErr w:type="spellStart"/>
      <w:r w:rsidR="001C15BD" w:rsidRPr="00691A74">
        <w:rPr>
          <w:rFonts w:ascii="Times New Roman" w:hAnsi="Times New Roman" w:cs="Times New Roman"/>
          <w:b/>
          <w:sz w:val="28"/>
          <w:szCs w:val="28"/>
        </w:rPr>
        <w:t>Тернопіль</w:t>
      </w:r>
      <w:proofErr w:type="spellEnd"/>
      <w:r w:rsidR="001C15BD" w:rsidRPr="00691A74">
        <w:rPr>
          <w:rFonts w:ascii="Times New Roman" w:hAnsi="Times New Roman" w:cs="Times New Roman"/>
          <w:b/>
          <w:sz w:val="28"/>
          <w:szCs w:val="28"/>
        </w:rPr>
        <w:t xml:space="preserve">, 5–7 </w:t>
      </w:r>
      <w:proofErr w:type="spellStart"/>
      <w:r w:rsidR="001C15BD" w:rsidRPr="00691A74">
        <w:rPr>
          <w:rFonts w:ascii="Times New Roman" w:hAnsi="Times New Roman" w:cs="Times New Roman"/>
          <w:b/>
          <w:sz w:val="28"/>
          <w:szCs w:val="28"/>
        </w:rPr>
        <w:t>жовтня</w:t>
      </w:r>
      <w:proofErr w:type="spellEnd"/>
      <w:r w:rsidR="001C15BD" w:rsidRPr="00691A74">
        <w:rPr>
          <w:rFonts w:ascii="Times New Roman" w:hAnsi="Times New Roman" w:cs="Times New Roman"/>
          <w:b/>
          <w:sz w:val="28"/>
          <w:szCs w:val="28"/>
        </w:rPr>
        <w:t xml:space="preserve"> 2016 р.) ; за </w:t>
      </w:r>
      <w:proofErr w:type="spellStart"/>
      <w:r w:rsidR="001C15BD" w:rsidRPr="00691A74">
        <w:rPr>
          <w:rFonts w:ascii="Times New Roman" w:hAnsi="Times New Roman" w:cs="Times New Roman"/>
          <w:b/>
          <w:sz w:val="28"/>
          <w:szCs w:val="28"/>
        </w:rPr>
        <w:t>заг</w:t>
      </w:r>
      <w:proofErr w:type="spellEnd"/>
      <w:r w:rsidR="001C15BD" w:rsidRPr="00691A74">
        <w:rPr>
          <w:rFonts w:ascii="Times New Roman" w:hAnsi="Times New Roman" w:cs="Times New Roman"/>
          <w:b/>
          <w:sz w:val="28"/>
          <w:szCs w:val="28"/>
        </w:rPr>
        <w:t xml:space="preserve">. ред. проф. В. П. </w:t>
      </w:r>
      <w:proofErr w:type="spellStart"/>
      <w:r w:rsidR="001C15BD" w:rsidRPr="00691A74">
        <w:rPr>
          <w:rFonts w:ascii="Times New Roman" w:hAnsi="Times New Roman" w:cs="Times New Roman"/>
          <w:b/>
          <w:sz w:val="28"/>
          <w:szCs w:val="28"/>
        </w:rPr>
        <w:t>Кравця</w:t>
      </w:r>
      <w:proofErr w:type="spellEnd"/>
      <w:r w:rsidR="001C15BD" w:rsidRPr="00691A74">
        <w:rPr>
          <w:rFonts w:ascii="Times New Roman" w:hAnsi="Times New Roman" w:cs="Times New Roman"/>
          <w:b/>
          <w:sz w:val="28"/>
          <w:szCs w:val="28"/>
        </w:rPr>
        <w:t xml:space="preserve">. – </w:t>
      </w:r>
      <w:proofErr w:type="spellStart"/>
      <w:r w:rsidR="001C15BD" w:rsidRPr="00691A74">
        <w:rPr>
          <w:rFonts w:ascii="Times New Roman" w:hAnsi="Times New Roman" w:cs="Times New Roman"/>
          <w:b/>
          <w:sz w:val="28"/>
          <w:szCs w:val="28"/>
        </w:rPr>
        <w:t>Тернопіль</w:t>
      </w:r>
      <w:proofErr w:type="spellEnd"/>
      <w:proofErr w:type="gramStart"/>
      <w:r w:rsidR="001C15BD" w:rsidRPr="00691A74">
        <w:rPr>
          <w:rFonts w:ascii="Times New Roman" w:hAnsi="Times New Roman" w:cs="Times New Roman"/>
          <w:b/>
          <w:sz w:val="28"/>
          <w:szCs w:val="28"/>
        </w:rPr>
        <w:t xml:space="preserve"> :</w:t>
      </w:r>
      <w:proofErr w:type="gramEnd"/>
      <w:r w:rsidR="001C15BD" w:rsidRPr="00691A74">
        <w:rPr>
          <w:rFonts w:ascii="Times New Roman" w:hAnsi="Times New Roman" w:cs="Times New Roman"/>
          <w:b/>
          <w:sz w:val="28"/>
          <w:szCs w:val="28"/>
        </w:rPr>
        <w:t xml:space="preserve"> ТНПУ </w:t>
      </w:r>
      <w:proofErr w:type="spellStart"/>
      <w:r w:rsidR="001C15BD" w:rsidRPr="00691A74">
        <w:rPr>
          <w:rFonts w:ascii="Times New Roman" w:hAnsi="Times New Roman" w:cs="Times New Roman"/>
          <w:b/>
          <w:sz w:val="28"/>
          <w:szCs w:val="28"/>
        </w:rPr>
        <w:t>ім</w:t>
      </w:r>
      <w:proofErr w:type="spellEnd"/>
      <w:r w:rsidR="001C15BD" w:rsidRPr="00691A74">
        <w:rPr>
          <w:rFonts w:ascii="Times New Roman" w:hAnsi="Times New Roman" w:cs="Times New Roman"/>
          <w:b/>
          <w:sz w:val="28"/>
          <w:szCs w:val="28"/>
        </w:rPr>
        <w:t xml:space="preserve">. В. Гнатюка, 2016. – 200 </w:t>
      </w:r>
      <w:proofErr w:type="spellStart"/>
      <w:r w:rsidR="001C15BD" w:rsidRPr="00691A74">
        <w:rPr>
          <w:rFonts w:ascii="Times New Roman" w:hAnsi="Times New Roman" w:cs="Times New Roman"/>
          <w:b/>
          <w:sz w:val="28"/>
          <w:szCs w:val="28"/>
        </w:rPr>
        <w:t>c</w:t>
      </w:r>
      <w:proofErr w:type="spellEnd"/>
      <w:r w:rsidR="001C15BD" w:rsidRPr="00691A74">
        <w:rPr>
          <w:rFonts w:ascii="Times New Roman" w:hAnsi="Times New Roman" w:cs="Times New Roman"/>
          <w:b/>
          <w:sz w:val="28"/>
          <w:szCs w:val="28"/>
        </w:rPr>
        <w:t>.</w:t>
      </w:r>
      <w:r w:rsidR="001C15BD" w:rsidRPr="00691A7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– С. 49-52.</w:t>
      </w:r>
    </w:p>
    <w:p w:rsidR="00691A74" w:rsidRDefault="00691A74" w:rsidP="00691A74">
      <w:pPr>
        <w:pStyle w:val="bodytext"/>
        <w:spacing w:line="240" w:lineRule="auto"/>
        <w:ind w:firstLine="539"/>
        <w:jc w:val="center"/>
        <w:rPr>
          <w:rStyle w:val="a3"/>
          <w:b w:val="0"/>
          <w:color w:val="000000"/>
          <w:sz w:val="28"/>
          <w:szCs w:val="28"/>
          <w:lang w:val="uk-UA"/>
        </w:rPr>
      </w:pPr>
      <w:r w:rsidRPr="00AF3982">
        <w:rPr>
          <w:rStyle w:val="a3"/>
          <w:b w:val="0"/>
          <w:color w:val="000000"/>
          <w:sz w:val="28"/>
          <w:szCs w:val="28"/>
          <w:lang w:val="uk-UA"/>
        </w:rPr>
        <w:t>ВПЛИВ ГЕНДЕРНИХ СТЕРЕОТИПІВ НА СУЧАСНІ ІДЕНТИФІКАЦІЙНІ ПРОЦЕСИ</w:t>
      </w:r>
    </w:p>
    <w:p w:rsidR="00691A74" w:rsidRDefault="00691A74" w:rsidP="00691A74">
      <w:pPr>
        <w:pStyle w:val="bodytext"/>
        <w:spacing w:line="240" w:lineRule="auto"/>
        <w:ind w:firstLine="539"/>
        <w:jc w:val="center"/>
        <w:rPr>
          <w:rStyle w:val="a3"/>
          <w:b w:val="0"/>
          <w:color w:val="000000"/>
          <w:sz w:val="28"/>
          <w:szCs w:val="28"/>
          <w:lang w:val="uk-UA"/>
        </w:rPr>
      </w:pPr>
    </w:p>
    <w:p w:rsidR="00691A74" w:rsidRDefault="00691A74" w:rsidP="00691A74">
      <w:pPr>
        <w:pStyle w:val="bodytext"/>
        <w:spacing w:line="240" w:lineRule="auto"/>
        <w:ind w:firstLine="539"/>
        <w:rPr>
          <w:i/>
          <w:sz w:val="28"/>
          <w:szCs w:val="28"/>
          <w:lang w:val="uk-UA"/>
        </w:rPr>
      </w:pPr>
      <w:r w:rsidRPr="00AF3982">
        <w:rPr>
          <w:i/>
          <w:sz w:val="28"/>
          <w:szCs w:val="28"/>
          <w:lang w:val="uk-UA"/>
        </w:rPr>
        <w:t xml:space="preserve">Заперечення позитивного впливу гендерних стереотипів на процес ідентифікації збільшує ризик формування плутаної гендерної </w:t>
      </w:r>
      <w:proofErr w:type="spellStart"/>
      <w:r w:rsidRPr="00AF3982">
        <w:rPr>
          <w:i/>
          <w:sz w:val="28"/>
          <w:szCs w:val="28"/>
          <w:lang w:val="uk-UA"/>
        </w:rPr>
        <w:t>ідентичністі</w:t>
      </w:r>
      <w:proofErr w:type="spellEnd"/>
      <w:r w:rsidRPr="00AF3982">
        <w:rPr>
          <w:i/>
          <w:sz w:val="28"/>
          <w:szCs w:val="28"/>
          <w:lang w:val="uk-UA"/>
        </w:rPr>
        <w:t xml:space="preserve">, або ж </w:t>
      </w:r>
      <w:proofErr w:type="spellStart"/>
      <w:r w:rsidRPr="00AF3982">
        <w:rPr>
          <w:i/>
          <w:sz w:val="28"/>
          <w:szCs w:val="28"/>
          <w:lang w:val="uk-UA"/>
        </w:rPr>
        <w:t>гендернозанепокоєної</w:t>
      </w:r>
      <w:proofErr w:type="spellEnd"/>
      <w:r w:rsidRPr="00AF3982">
        <w:rPr>
          <w:i/>
          <w:sz w:val="28"/>
          <w:szCs w:val="28"/>
          <w:lang w:val="uk-UA"/>
        </w:rPr>
        <w:t xml:space="preserve"> ідентичності. </w:t>
      </w:r>
    </w:p>
    <w:p w:rsidR="00691A74" w:rsidRPr="00AF3982" w:rsidRDefault="00691A74" w:rsidP="00691A74">
      <w:pPr>
        <w:pStyle w:val="bodytext"/>
        <w:spacing w:line="240" w:lineRule="auto"/>
        <w:ind w:firstLine="539"/>
        <w:rPr>
          <w:i/>
          <w:sz w:val="28"/>
          <w:szCs w:val="28"/>
          <w:lang w:val="uk-UA"/>
        </w:rPr>
      </w:pPr>
    </w:p>
    <w:p w:rsidR="00691A74" w:rsidRPr="00AF3982" w:rsidRDefault="00691A74" w:rsidP="00691A74">
      <w:pPr>
        <w:pStyle w:val="bodytext"/>
        <w:spacing w:line="240" w:lineRule="auto"/>
        <w:ind w:firstLine="539"/>
        <w:rPr>
          <w:rStyle w:val="a3"/>
          <w:b w:val="0"/>
          <w:i/>
          <w:color w:val="000000"/>
          <w:sz w:val="28"/>
          <w:szCs w:val="28"/>
          <w:lang w:val="uk-UA"/>
        </w:rPr>
      </w:pPr>
      <w:proofErr w:type="spellStart"/>
      <w:r w:rsidRPr="00AF3982">
        <w:rPr>
          <w:i/>
          <w:sz w:val="28"/>
          <w:szCs w:val="28"/>
        </w:rPr>
        <w:t>The</w:t>
      </w:r>
      <w:proofErr w:type="spellEnd"/>
      <w:r w:rsidRPr="00AF3982">
        <w:rPr>
          <w:i/>
          <w:sz w:val="28"/>
          <w:szCs w:val="28"/>
        </w:rPr>
        <w:t xml:space="preserve"> </w:t>
      </w:r>
      <w:proofErr w:type="spellStart"/>
      <w:r w:rsidRPr="00AF3982">
        <w:rPr>
          <w:i/>
          <w:sz w:val="28"/>
          <w:szCs w:val="28"/>
        </w:rPr>
        <w:t>denial</w:t>
      </w:r>
      <w:proofErr w:type="spellEnd"/>
      <w:r w:rsidRPr="00AF3982">
        <w:rPr>
          <w:i/>
          <w:sz w:val="28"/>
          <w:szCs w:val="28"/>
        </w:rPr>
        <w:t xml:space="preserve"> </w:t>
      </w:r>
      <w:proofErr w:type="spellStart"/>
      <w:r w:rsidRPr="00AF3982">
        <w:rPr>
          <w:i/>
          <w:sz w:val="28"/>
          <w:szCs w:val="28"/>
        </w:rPr>
        <w:t>of</w:t>
      </w:r>
      <w:proofErr w:type="spellEnd"/>
      <w:r w:rsidRPr="00AF3982">
        <w:rPr>
          <w:i/>
          <w:sz w:val="28"/>
          <w:szCs w:val="28"/>
        </w:rPr>
        <w:t xml:space="preserve"> </w:t>
      </w:r>
      <w:proofErr w:type="spellStart"/>
      <w:r w:rsidRPr="00AF3982">
        <w:rPr>
          <w:i/>
          <w:sz w:val="28"/>
          <w:szCs w:val="28"/>
        </w:rPr>
        <w:t>the</w:t>
      </w:r>
      <w:proofErr w:type="spellEnd"/>
      <w:r w:rsidRPr="00AF3982">
        <w:rPr>
          <w:i/>
          <w:sz w:val="28"/>
          <w:szCs w:val="28"/>
        </w:rPr>
        <w:t xml:space="preserve"> </w:t>
      </w:r>
      <w:proofErr w:type="spellStart"/>
      <w:r w:rsidRPr="00AF3982">
        <w:rPr>
          <w:i/>
          <w:sz w:val="28"/>
          <w:szCs w:val="28"/>
        </w:rPr>
        <w:t>positive</w:t>
      </w:r>
      <w:proofErr w:type="spellEnd"/>
      <w:r w:rsidRPr="00AF3982">
        <w:rPr>
          <w:i/>
          <w:sz w:val="28"/>
          <w:szCs w:val="28"/>
        </w:rPr>
        <w:t xml:space="preserve"> </w:t>
      </w:r>
      <w:proofErr w:type="spellStart"/>
      <w:r w:rsidRPr="00AF3982">
        <w:rPr>
          <w:i/>
          <w:sz w:val="28"/>
          <w:szCs w:val="28"/>
        </w:rPr>
        <w:t>impact</w:t>
      </w:r>
      <w:proofErr w:type="spellEnd"/>
      <w:r w:rsidRPr="00AF3982">
        <w:rPr>
          <w:i/>
          <w:sz w:val="28"/>
          <w:szCs w:val="28"/>
        </w:rPr>
        <w:t xml:space="preserve"> </w:t>
      </w:r>
      <w:proofErr w:type="spellStart"/>
      <w:r w:rsidRPr="00AF3982">
        <w:rPr>
          <w:i/>
          <w:sz w:val="28"/>
          <w:szCs w:val="28"/>
        </w:rPr>
        <w:t>of</w:t>
      </w:r>
      <w:proofErr w:type="spellEnd"/>
      <w:r w:rsidRPr="00AF3982">
        <w:rPr>
          <w:i/>
          <w:sz w:val="28"/>
          <w:szCs w:val="28"/>
        </w:rPr>
        <w:t xml:space="preserve"> </w:t>
      </w:r>
      <w:proofErr w:type="spellStart"/>
      <w:r w:rsidRPr="00AF3982">
        <w:rPr>
          <w:i/>
          <w:sz w:val="28"/>
          <w:szCs w:val="28"/>
        </w:rPr>
        <w:t>gender</w:t>
      </w:r>
      <w:proofErr w:type="spellEnd"/>
      <w:r w:rsidRPr="00AF3982">
        <w:rPr>
          <w:i/>
          <w:sz w:val="28"/>
          <w:szCs w:val="28"/>
        </w:rPr>
        <w:t xml:space="preserve"> </w:t>
      </w:r>
      <w:proofErr w:type="spellStart"/>
      <w:r w:rsidRPr="00AF3982">
        <w:rPr>
          <w:i/>
          <w:sz w:val="28"/>
          <w:szCs w:val="28"/>
        </w:rPr>
        <w:t>stereotypes</w:t>
      </w:r>
      <w:proofErr w:type="spellEnd"/>
      <w:r w:rsidRPr="00AF3982">
        <w:rPr>
          <w:i/>
          <w:sz w:val="28"/>
          <w:szCs w:val="28"/>
        </w:rPr>
        <w:t xml:space="preserve"> </w:t>
      </w:r>
      <w:proofErr w:type="spellStart"/>
      <w:r w:rsidRPr="00AF3982">
        <w:rPr>
          <w:i/>
          <w:sz w:val="28"/>
          <w:szCs w:val="28"/>
        </w:rPr>
        <w:t>in</w:t>
      </w:r>
      <w:proofErr w:type="spellEnd"/>
      <w:r w:rsidRPr="00AF3982">
        <w:rPr>
          <w:i/>
          <w:sz w:val="28"/>
          <w:szCs w:val="28"/>
        </w:rPr>
        <w:t xml:space="preserve"> </w:t>
      </w:r>
      <w:proofErr w:type="spellStart"/>
      <w:r w:rsidRPr="00AF3982">
        <w:rPr>
          <w:i/>
          <w:sz w:val="28"/>
          <w:szCs w:val="28"/>
        </w:rPr>
        <w:t>the</w:t>
      </w:r>
      <w:proofErr w:type="spellEnd"/>
      <w:r w:rsidRPr="00AF3982">
        <w:rPr>
          <w:i/>
          <w:sz w:val="28"/>
          <w:szCs w:val="28"/>
        </w:rPr>
        <w:t xml:space="preserve"> </w:t>
      </w:r>
      <w:proofErr w:type="spellStart"/>
      <w:r w:rsidRPr="00AF3982">
        <w:rPr>
          <w:i/>
          <w:sz w:val="28"/>
          <w:szCs w:val="28"/>
        </w:rPr>
        <w:t>identification</w:t>
      </w:r>
      <w:proofErr w:type="spellEnd"/>
      <w:r w:rsidRPr="00AF3982">
        <w:rPr>
          <w:i/>
          <w:sz w:val="28"/>
          <w:szCs w:val="28"/>
        </w:rPr>
        <w:t xml:space="preserve"> </w:t>
      </w:r>
      <w:proofErr w:type="spellStart"/>
      <w:r w:rsidRPr="00AF3982">
        <w:rPr>
          <w:i/>
          <w:sz w:val="28"/>
          <w:szCs w:val="28"/>
        </w:rPr>
        <w:t>process</w:t>
      </w:r>
      <w:proofErr w:type="spellEnd"/>
      <w:r w:rsidRPr="00AF3982">
        <w:rPr>
          <w:i/>
          <w:sz w:val="28"/>
          <w:szCs w:val="28"/>
        </w:rPr>
        <w:t xml:space="preserve"> </w:t>
      </w:r>
      <w:proofErr w:type="spellStart"/>
      <w:r w:rsidRPr="00AF3982">
        <w:rPr>
          <w:i/>
          <w:sz w:val="28"/>
          <w:szCs w:val="28"/>
        </w:rPr>
        <w:t>increases</w:t>
      </w:r>
      <w:proofErr w:type="spellEnd"/>
      <w:r w:rsidRPr="00AF3982">
        <w:rPr>
          <w:i/>
          <w:sz w:val="28"/>
          <w:szCs w:val="28"/>
        </w:rPr>
        <w:t xml:space="preserve"> </w:t>
      </w:r>
      <w:proofErr w:type="spellStart"/>
      <w:r w:rsidRPr="00AF3982">
        <w:rPr>
          <w:i/>
          <w:sz w:val="28"/>
          <w:szCs w:val="28"/>
        </w:rPr>
        <w:t>the</w:t>
      </w:r>
      <w:proofErr w:type="spellEnd"/>
      <w:r w:rsidRPr="00AF3982">
        <w:rPr>
          <w:i/>
          <w:sz w:val="28"/>
          <w:szCs w:val="28"/>
        </w:rPr>
        <w:t xml:space="preserve"> </w:t>
      </w:r>
      <w:proofErr w:type="spellStart"/>
      <w:r w:rsidRPr="00AF3982">
        <w:rPr>
          <w:i/>
          <w:sz w:val="28"/>
          <w:szCs w:val="28"/>
        </w:rPr>
        <w:t>risk</w:t>
      </w:r>
      <w:proofErr w:type="spellEnd"/>
      <w:r w:rsidRPr="00AF3982">
        <w:rPr>
          <w:i/>
          <w:sz w:val="28"/>
          <w:szCs w:val="28"/>
        </w:rPr>
        <w:t xml:space="preserve"> </w:t>
      </w:r>
      <w:proofErr w:type="spellStart"/>
      <w:r w:rsidRPr="00AF3982">
        <w:rPr>
          <w:i/>
          <w:sz w:val="28"/>
          <w:szCs w:val="28"/>
        </w:rPr>
        <w:t>of</w:t>
      </w:r>
      <w:proofErr w:type="spellEnd"/>
      <w:r w:rsidRPr="00AF3982">
        <w:rPr>
          <w:i/>
          <w:sz w:val="28"/>
          <w:szCs w:val="28"/>
        </w:rPr>
        <w:t xml:space="preserve"> </w:t>
      </w:r>
      <w:proofErr w:type="spellStart"/>
      <w:r w:rsidRPr="00AF3982">
        <w:rPr>
          <w:i/>
          <w:sz w:val="28"/>
          <w:szCs w:val="28"/>
        </w:rPr>
        <w:t>confusing</w:t>
      </w:r>
      <w:proofErr w:type="spellEnd"/>
      <w:r w:rsidRPr="00AF3982">
        <w:rPr>
          <w:i/>
          <w:sz w:val="28"/>
          <w:szCs w:val="28"/>
        </w:rPr>
        <w:t xml:space="preserve"> </w:t>
      </w:r>
      <w:proofErr w:type="spellStart"/>
      <w:r w:rsidRPr="00AF3982">
        <w:rPr>
          <w:i/>
          <w:sz w:val="28"/>
          <w:szCs w:val="28"/>
        </w:rPr>
        <w:t>gender</w:t>
      </w:r>
      <w:proofErr w:type="spellEnd"/>
      <w:r w:rsidRPr="00AF3982">
        <w:rPr>
          <w:i/>
          <w:sz w:val="28"/>
          <w:szCs w:val="28"/>
        </w:rPr>
        <w:t xml:space="preserve"> </w:t>
      </w:r>
      <w:proofErr w:type="spellStart"/>
      <w:r w:rsidRPr="00AF3982">
        <w:rPr>
          <w:i/>
          <w:sz w:val="28"/>
          <w:szCs w:val="28"/>
        </w:rPr>
        <w:t>identity</w:t>
      </w:r>
      <w:proofErr w:type="spellEnd"/>
      <w:r w:rsidRPr="00AF3982">
        <w:rPr>
          <w:i/>
          <w:sz w:val="28"/>
          <w:szCs w:val="28"/>
        </w:rPr>
        <w:t xml:space="preserve">, </w:t>
      </w:r>
      <w:proofErr w:type="spellStart"/>
      <w:r w:rsidRPr="00AF3982">
        <w:rPr>
          <w:i/>
          <w:sz w:val="28"/>
          <w:szCs w:val="28"/>
        </w:rPr>
        <w:t>or</w:t>
      </w:r>
      <w:proofErr w:type="spellEnd"/>
      <w:r w:rsidRPr="00AF3982">
        <w:rPr>
          <w:i/>
          <w:sz w:val="28"/>
          <w:szCs w:val="28"/>
        </w:rPr>
        <w:t xml:space="preserve"> </w:t>
      </w:r>
      <w:proofErr w:type="spellStart"/>
      <w:r w:rsidRPr="00AF3982">
        <w:rPr>
          <w:i/>
          <w:sz w:val="28"/>
          <w:szCs w:val="28"/>
        </w:rPr>
        <w:t>gender</w:t>
      </w:r>
      <w:proofErr w:type="spellEnd"/>
      <w:r w:rsidRPr="00AF3982">
        <w:rPr>
          <w:i/>
          <w:sz w:val="28"/>
          <w:szCs w:val="28"/>
        </w:rPr>
        <w:t xml:space="preserve"> </w:t>
      </w:r>
      <w:proofErr w:type="spellStart"/>
      <w:r w:rsidRPr="00AF3982">
        <w:rPr>
          <w:i/>
          <w:sz w:val="28"/>
          <w:szCs w:val="28"/>
        </w:rPr>
        <w:t>troubled</w:t>
      </w:r>
      <w:proofErr w:type="spellEnd"/>
      <w:r>
        <w:rPr>
          <w:i/>
          <w:sz w:val="28"/>
          <w:szCs w:val="28"/>
          <w:lang w:val="uk-UA"/>
        </w:rPr>
        <w:t xml:space="preserve"> </w:t>
      </w:r>
      <w:proofErr w:type="spellStart"/>
      <w:r w:rsidRPr="00AF3982">
        <w:rPr>
          <w:i/>
          <w:sz w:val="28"/>
          <w:szCs w:val="28"/>
        </w:rPr>
        <w:t>identity</w:t>
      </w:r>
      <w:proofErr w:type="spellEnd"/>
      <w:r>
        <w:rPr>
          <w:i/>
          <w:sz w:val="28"/>
          <w:szCs w:val="28"/>
          <w:lang w:val="uk-UA"/>
        </w:rPr>
        <w:t>.</w:t>
      </w:r>
      <w:r w:rsidRPr="00AF3982">
        <w:rPr>
          <w:i/>
          <w:sz w:val="28"/>
          <w:szCs w:val="28"/>
        </w:rPr>
        <w:t xml:space="preserve"> </w:t>
      </w:r>
    </w:p>
    <w:p w:rsidR="00691A74" w:rsidRPr="00AF3982" w:rsidRDefault="00691A74" w:rsidP="00691A74">
      <w:pPr>
        <w:pStyle w:val="bodytext"/>
        <w:spacing w:line="240" w:lineRule="auto"/>
        <w:ind w:firstLine="539"/>
        <w:rPr>
          <w:bCs/>
          <w:color w:val="000000"/>
          <w:sz w:val="28"/>
          <w:szCs w:val="28"/>
          <w:lang w:val="uk-UA"/>
        </w:rPr>
      </w:pPr>
    </w:p>
    <w:p w:rsidR="00691A74" w:rsidRDefault="00691A74" w:rsidP="00691A74">
      <w:pPr>
        <w:pStyle w:val="bodytext"/>
        <w:spacing w:line="360" w:lineRule="auto"/>
        <w:ind w:firstLine="53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Сучасний науковий дискурс в</w:t>
      </w:r>
      <w:r w:rsidRPr="00FC6662">
        <w:rPr>
          <w:sz w:val="28"/>
          <w:szCs w:val="28"/>
          <w:lang w:val="uk-UA"/>
        </w:rPr>
        <w:t>ідмов</w:t>
      </w:r>
      <w:r>
        <w:rPr>
          <w:sz w:val="28"/>
          <w:szCs w:val="28"/>
          <w:lang w:val="uk-UA"/>
        </w:rPr>
        <w:t xml:space="preserve">ляється </w:t>
      </w:r>
      <w:r w:rsidRPr="00FC6662">
        <w:rPr>
          <w:sz w:val="28"/>
          <w:szCs w:val="28"/>
          <w:lang w:val="uk-UA"/>
        </w:rPr>
        <w:t>від</w:t>
      </w:r>
      <w:r w:rsidRPr="00336225">
        <w:rPr>
          <w:sz w:val="28"/>
          <w:szCs w:val="28"/>
          <w:lang w:val="uk-UA"/>
        </w:rPr>
        <w:t xml:space="preserve"> </w:t>
      </w:r>
      <w:r w:rsidRPr="00006004">
        <w:rPr>
          <w:sz w:val="28"/>
          <w:szCs w:val="28"/>
          <w:lang w:val="uk-UA"/>
        </w:rPr>
        <w:t>універсалізму, від ідеалізації єдиного універсального розуму</w:t>
      </w:r>
      <w:r>
        <w:rPr>
          <w:sz w:val="28"/>
          <w:szCs w:val="28"/>
          <w:lang w:val="uk-UA"/>
        </w:rPr>
        <w:t>. Дана тенденція спостерігається передусім в гендерній теорії. Вона</w:t>
      </w:r>
      <w:r w:rsidRPr="00006004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надає можливість</w:t>
      </w:r>
      <w:r w:rsidRPr="00006004">
        <w:rPr>
          <w:sz w:val="28"/>
          <w:szCs w:val="28"/>
          <w:lang w:val="uk-UA"/>
        </w:rPr>
        <w:t xml:space="preserve"> не ототожнювати загальнолюдське лише з чоловічими цінностями, а розглядати його як</w:t>
      </w:r>
      <w:r>
        <w:rPr>
          <w:sz w:val="28"/>
          <w:szCs w:val="28"/>
          <w:lang w:val="uk-UA"/>
        </w:rPr>
        <w:t xml:space="preserve"> гармонійну єдність нетотожного. Дійсно, к</w:t>
      </w:r>
      <w:r w:rsidRPr="00006004">
        <w:rPr>
          <w:sz w:val="28"/>
          <w:szCs w:val="28"/>
          <w:lang w:val="uk-UA"/>
        </w:rPr>
        <w:t>ожна грань цієї єдності</w:t>
      </w:r>
      <w:r>
        <w:rPr>
          <w:sz w:val="28"/>
          <w:szCs w:val="28"/>
          <w:lang w:val="uk-UA"/>
        </w:rPr>
        <w:t xml:space="preserve"> є</w:t>
      </w:r>
      <w:r w:rsidRPr="00006004">
        <w:rPr>
          <w:sz w:val="28"/>
          <w:szCs w:val="28"/>
          <w:lang w:val="uk-UA"/>
        </w:rPr>
        <w:t xml:space="preserve"> само</w:t>
      </w:r>
      <w:r>
        <w:rPr>
          <w:sz w:val="28"/>
          <w:szCs w:val="28"/>
          <w:lang w:val="uk-UA"/>
        </w:rPr>
        <w:t>достатньою, цінною й необхідною</w:t>
      </w:r>
      <w:r w:rsidRPr="00006004">
        <w:rPr>
          <w:sz w:val="28"/>
          <w:szCs w:val="28"/>
          <w:lang w:val="uk-UA"/>
        </w:rPr>
        <w:t xml:space="preserve"> для </w:t>
      </w:r>
      <w:proofErr w:type="spellStart"/>
      <w:r w:rsidRPr="00006004">
        <w:rPr>
          <w:sz w:val="28"/>
          <w:szCs w:val="28"/>
          <w:lang w:val="uk-UA"/>
        </w:rPr>
        <w:t>універсуму</w:t>
      </w:r>
      <w:proofErr w:type="spellEnd"/>
      <w:r w:rsidRPr="00006004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Разом з тим, намагання привернути увагу до проблеми з метою деконструкції  застарілих уявлень у поєднанні з гендерним плюралізмом може призводити до абсолютизації індивідуального й недооцінки ролі гендерних стереотипів. У зазначеному контексті питання гендерної рівності та лідерства в спілкуванні не просто актуалізуються, а саме загострюються. Виникає потреба розрізняти цінність неповторної індивідуальності від індивідуалізму, егоїзму, </w:t>
      </w:r>
      <w:proofErr w:type="spellStart"/>
      <w:r>
        <w:rPr>
          <w:sz w:val="28"/>
          <w:szCs w:val="28"/>
          <w:lang w:val="uk-UA"/>
        </w:rPr>
        <w:t>перфекціоналізму</w:t>
      </w:r>
      <w:proofErr w:type="spellEnd"/>
      <w:r>
        <w:rPr>
          <w:sz w:val="28"/>
          <w:szCs w:val="28"/>
          <w:lang w:val="uk-UA"/>
        </w:rPr>
        <w:t xml:space="preserve">, які перешкоджають конструктивній комунікації, ускладнюючи процедуру досягнення консенсусу. Яку роль у цьому процесі відіграє розуміння стереотипів взагалі й, зокрема, гендерних стереотипів?  </w:t>
      </w:r>
    </w:p>
    <w:p w:rsidR="00691A74" w:rsidRDefault="00691A74" w:rsidP="00691A74">
      <w:pPr>
        <w:pStyle w:val="bodytext"/>
        <w:spacing w:line="360" w:lineRule="auto"/>
        <w:ind w:firstLine="539"/>
        <w:rPr>
          <w:sz w:val="28"/>
          <w:szCs w:val="28"/>
          <w:lang w:val="uk-UA"/>
        </w:rPr>
      </w:pPr>
      <w:r w:rsidRPr="009B0430">
        <w:rPr>
          <w:sz w:val="28"/>
          <w:szCs w:val="28"/>
          <w:lang w:val="uk-UA"/>
        </w:rPr>
        <w:t>З одного боку</w:t>
      </w:r>
      <w:r>
        <w:rPr>
          <w:sz w:val="28"/>
          <w:szCs w:val="28"/>
          <w:lang w:val="uk-UA"/>
        </w:rPr>
        <w:t>,</w:t>
      </w:r>
      <w:r w:rsidRPr="009B0430">
        <w:rPr>
          <w:sz w:val="28"/>
          <w:szCs w:val="28"/>
          <w:lang w:val="uk-UA"/>
        </w:rPr>
        <w:t xml:space="preserve"> стереотипи дозволяють людині без зайвих зусиль, </w:t>
      </w:r>
      <w:r>
        <w:rPr>
          <w:sz w:val="28"/>
          <w:szCs w:val="28"/>
          <w:lang w:val="uk-UA"/>
        </w:rPr>
        <w:t xml:space="preserve">в </w:t>
      </w:r>
      <w:r w:rsidRPr="009B0430">
        <w:rPr>
          <w:sz w:val="28"/>
          <w:szCs w:val="28"/>
          <w:lang w:val="uk-UA"/>
        </w:rPr>
        <w:t>ціл</w:t>
      </w:r>
      <w:r>
        <w:rPr>
          <w:sz w:val="28"/>
          <w:szCs w:val="28"/>
          <w:lang w:val="uk-UA"/>
        </w:rPr>
        <w:t>ому</w:t>
      </w:r>
      <w:r w:rsidRPr="009B0430">
        <w:rPr>
          <w:sz w:val="28"/>
          <w:szCs w:val="28"/>
          <w:lang w:val="uk-UA"/>
        </w:rPr>
        <w:t xml:space="preserve">, як би єдиним комплексом, сприймати ситуації, що зустрічаються в житті, тому що стереотипи містять в собі стандартизований колективний </w:t>
      </w:r>
      <w:r w:rsidRPr="009B0430">
        <w:rPr>
          <w:sz w:val="28"/>
          <w:szCs w:val="28"/>
          <w:lang w:val="uk-UA"/>
        </w:rPr>
        <w:lastRenderedPageBreak/>
        <w:t>досвід, який на</w:t>
      </w:r>
      <w:r>
        <w:rPr>
          <w:sz w:val="28"/>
          <w:szCs w:val="28"/>
          <w:lang w:val="uk-UA"/>
        </w:rPr>
        <w:t>дає</w:t>
      </w:r>
      <w:r w:rsidRPr="009B0430">
        <w:rPr>
          <w:sz w:val="28"/>
          <w:szCs w:val="28"/>
          <w:lang w:val="uk-UA"/>
        </w:rPr>
        <w:t xml:space="preserve"> людині просту загальну формулу будь-якого явища. </w:t>
      </w:r>
      <w:r>
        <w:rPr>
          <w:sz w:val="28"/>
          <w:szCs w:val="28"/>
          <w:lang w:val="uk-UA"/>
        </w:rPr>
        <w:t>Стереотипи, створюючи атмосферу довіри,</w:t>
      </w:r>
      <w:r w:rsidRPr="009B0430">
        <w:rPr>
          <w:sz w:val="28"/>
          <w:szCs w:val="28"/>
          <w:lang w:val="uk-UA"/>
        </w:rPr>
        <w:t xml:space="preserve"> певн</w:t>
      </w:r>
      <w:r>
        <w:rPr>
          <w:sz w:val="28"/>
          <w:szCs w:val="28"/>
          <w:lang w:val="uk-UA"/>
        </w:rPr>
        <w:t xml:space="preserve">им чином спрямовують поведінку людини на </w:t>
      </w:r>
      <w:r w:rsidRPr="009932D5">
        <w:rPr>
          <w:i/>
          <w:sz w:val="28"/>
          <w:szCs w:val="28"/>
          <w:lang w:val="uk-UA"/>
        </w:rPr>
        <w:t>початковому</w:t>
      </w:r>
      <w:r>
        <w:rPr>
          <w:sz w:val="28"/>
          <w:szCs w:val="28"/>
          <w:lang w:val="uk-UA"/>
        </w:rPr>
        <w:t xml:space="preserve"> етапі ідентифікації. Саме на цьому зосередив свою увагу Е. </w:t>
      </w:r>
      <w:proofErr w:type="spellStart"/>
      <w:r>
        <w:rPr>
          <w:sz w:val="28"/>
          <w:szCs w:val="28"/>
          <w:lang w:val="uk-UA"/>
        </w:rPr>
        <w:t>Еріксон</w:t>
      </w:r>
      <w:proofErr w:type="spellEnd"/>
      <w:r>
        <w:rPr>
          <w:sz w:val="28"/>
          <w:szCs w:val="28"/>
          <w:lang w:val="en-US"/>
        </w:rPr>
        <w:t xml:space="preserve"> [</w:t>
      </w:r>
      <w:r>
        <w:rPr>
          <w:sz w:val="28"/>
          <w:szCs w:val="28"/>
          <w:lang w:val="uk-UA"/>
        </w:rPr>
        <w:t>2</w:t>
      </w:r>
      <w:r>
        <w:rPr>
          <w:sz w:val="28"/>
          <w:szCs w:val="28"/>
          <w:lang w:val="en-US"/>
        </w:rPr>
        <w:t>]</w:t>
      </w:r>
      <w:r>
        <w:rPr>
          <w:sz w:val="28"/>
          <w:szCs w:val="28"/>
          <w:lang w:val="uk-UA"/>
        </w:rPr>
        <w:t xml:space="preserve">. </w:t>
      </w:r>
      <w:r w:rsidRPr="009B0430">
        <w:rPr>
          <w:sz w:val="28"/>
          <w:szCs w:val="28"/>
          <w:lang w:val="uk-UA"/>
        </w:rPr>
        <w:t>З іншого боку, соціальні стереотипи, спотворюють сприйняття реальності, коли ситуація або об</w:t>
      </w:r>
      <w:r>
        <w:rPr>
          <w:sz w:val="28"/>
          <w:szCs w:val="28"/>
          <w:lang w:val="uk-UA"/>
        </w:rPr>
        <w:t>’</w:t>
      </w:r>
      <w:r w:rsidRPr="009B0430">
        <w:rPr>
          <w:sz w:val="28"/>
          <w:szCs w:val="28"/>
          <w:lang w:val="uk-UA"/>
        </w:rPr>
        <w:t>єкт розглядаються з точки зору масових уявлень, без урахування фактів, сучасної оц</w:t>
      </w:r>
      <w:r>
        <w:rPr>
          <w:sz w:val="28"/>
          <w:szCs w:val="28"/>
          <w:lang w:val="uk-UA"/>
        </w:rPr>
        <w:t xml:space="preserve">інки та індивідуального підходу. </w:t>
      </w:r>
      <w:r w:rsidRPr="009B043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З</w:t>
      </w:r>
      <w:r w:rsidRPr="009B0430">
        <w:rPr>
          <w:sz w:val="28"/>
          <w:szCs w:val="28"/>
          <w:lang w:val="uk-UA"/>
        </w:rPr>
        <w:t xml:space="preserve">а </w:t>
      </w:r>
      <w:r>
        <w:rPr>
          <w:sz w:val="28"/>
          <w:szCs w:val="28"/>
          <w:lang w:val="uk-UA"/>
        </w:rPr>
        <w:t>цих умов</w:t>
      </w:r>
      <w:r w:rsidRPr="009B0430">
        <w:rPr>
          <w:sz w:val="28"/>
          <w:szCs w:val="28"/>
          <w:lang w:val="uk-UA"/>
        </w:rPr>
        <w:t xml:space="preserve"> соціальн</w:t>
      </w:r>
      <w:r>
        <w:rPr>
          <w:sz w:val="28"/>
          <w:szCs w:val="28"/>
          <w:lang w:val="uk-UA"/>
        </w:rPr>
        <w:t>і</w:t>
      </w:r>
      <w:r w:rsidRPr="009B0430">
        <w:rPr>
          <w:sz w:val="28"/>
          <w:szCs w:val="28"/>
          <w:lang w:val="uk-UA"/>
        </w:rPr>
        <w:t xml:space="preserve"> стереотип</w:t>
      </w:r>
      <w:r>
        <w:rPr>
          <w:sz w:val="28"/>
          <w:szCs w:val="28"/>
          <w:lang w:val="uk-UA"/>
        </w:rPr>
        <w:t>и</w:t>
      </w:r>
      <w:r w:rsidRPr="009B043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перетворюються на «ярлики», за допомогою яких,</w:t>
      </w:r>
      <w:r w:rsidRPr="009B043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т</w:t>
      </w:r>
      <w:r w:rsidRPr="009B0430">
        <w:rPr>
          <w:sz w:val="28"/>
          <w:szCs w:val="28"/>
          <w:lang w:val="uk-UA"/>
        </w:rPr>
        <w:t>е, що є колективним переконанням (ві</w:t>
      </w:r>
      <w:r>
        <w:rPr>
          <w:sz w:val="28"/>
          <w:szCs w:val="28"/>
          <w:lang w:val="uk-UA"/>
        </w:rPr>
        <w:t>доме і прийняте в суспільстві) оцінюється як</w:t>
      </w:r>
      <w:r w:rsidRPr="009B0430">
        <w:rPr>
          <w:sz w:val="28"/>
          <w:szCs w:val="28"/>
          <w:lang w:val="uk-UA"/>
        </w:rPr>
        <w:t xml:space="preserve"> «</w:t>
      </w:r>
      <w:r>
        <w:rPr>
          <w:sz w:val="28"/>
          <w:szCs w:val="28"/>
          <w:lang w:val="uk-UA"/>
        </w:rPr>
        <w:t>позитивне</w:t>
      </w:r>
      <w:r w:rsidRPr="009B0430">
        <w:rPr>
          <w:sz w:val="28"/>
          <w:szCs w:val="28"/>
          <w:lang w:val="uk-UA"/>
        </w:rPr>
        <w:t xml:space="preserve">», а те, що не прийнято </w:t>
      </w:r>
      <w:r>
        <w:rPr>
          <w:sz w:val="28"/>
          <w:szCs w:val="28"/>
          <w:lang w:val="uk-UA"/>
        </w:rPr>
        <w:t xml:space="preserve">– сприймається </w:t>
      </w:r>
      <w:r w:rsidRPr="009B0430">
        <w:rPr>
          <w:sz w:val="28"/>
          <w:szCs w:val="28"/>
          <w:lang w:val="uk-UA"/>
        </w:rPr>
        <w:t>як «</w:t>
      </w:r>
      <w:r>
        <w:rPr>
          <w:sz w:val="28"/>
          <w:szCs w:val="28"/>
          <w:lang w:val="uk-UA"/>
        </w:rPr>
        <w:t>негативне</w:t>
      </w:r>
      <w:r w:rsidRPr="009B0430">
        <w:rPr>
          <w:sz w:val="28"/>
          <w:szCs w:val="28"/>
          <w:lang w:val="uk-UA"/>
        </w:rPr>
        <w:t xml:space="preserve">». </w:t>
      </w:r>
      <w:r>
        <w:rPr>
          <w:sz w:val="28"/>
          <w:szCs w:val="28"/>
          <w:lang w:val="uk-UA"/>
        </w:rPr>
        <w:t>Отже, проблема не в самих стереотипах, а в упередженості щодо інтерпретації їх змісту та функціонування.</w:t>
      </w:r>
    </w:p>
    <w:p w:rsidR="00691A74" w:rsidRDefault="00691A74" w:rsidP="00691A74">
      <w:pPr>
        <w:pStyle w:val="bodytext"/>
        <w:spacing w:line="360" w:lineRule="auto"/>
        <w:ind w:firstLine="53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Незважаючи на лавиноподібний потік публікацій, присвячених гендерним стереотипам, розуміння їх змісту та функціонування на сьогодні  є проблематичним. В Україні найбільш поширеним і майже офіційно визнаним є наступне визначення. «Г</w:t>
      </w:r>
      <w:r w:rsidRPr="009B0430">
        <w:rPr>
          <w:sz w:val="28"/>
          <w:szCs w:val="28"/>
          <w:lang w:val="uk-UA"/>
        </w:rPr>
        <w:t xml:space="preserve">ендерні стереотипи </w:t>
      </w:r>
      <w:r>
        <w:rPr>
          <w:sz w:val="28"/>
          <w:szCs w:val="28"/>
          <w:lang w:val="uk-UA"/>
        </w:rPr>
        <w:t xml:space="preserve">– сформовані  </w:t>
      </w:r>
      <w:proofErr w:type="spellStart"/>
      <w:r>
        <w:rPr>
          <w:sz w:val="28"/>
          <w:szCs w:val="28"/>
          <w:lang w:val="uk-UA"/>
        </w:rPr>
        <w:t>патріархатною</w:t>
      </w:r>
      <w:proofErr w:type="spellEnd"/>
      <w:r>
        <w:rPr>
          <w:sz w:val="28"/>
          <w:szCs w:val="28"/>
          <w:lang w:val="uk-UA"/>
        </w:rPr>
        <w:t xml:space="preserve"> культурою узагальнені штучні уявлення та переконання про те, як поводяться чоловіки і жінки в приватній і соціальній сферах. </w:t>
      </w:r>
      <w:proofErr w:type="spellStart"/>
      <w:r>
        <w:rPr>
          <w:sz w:val="28"/>
          <w:szCs w:val="28"/>
          <w:lang w:val="uk-UA"/>
        </w:rPr>
        <w:t>Г.с</w:t>
      </w:r>
      <w:proofErr w:type="spellEnd"/>
      <w:r>
        <w:rPr>
          <w:sz w:val="28"/>
          <w:szCs w:val="28"/>
          <w:lang w:val="uk-UA"/>
        </w:rPr>
        <w:t xml:space="preserve">.   мають завжди негативний вплив на життя людини, оскільки обмежують можливості розвитку та самореалізації, чинять тиск на особистість» </w:t>
      </w:r>
      <w:r>
        <w:rPr>
          <w:sz w:val="28"/>
          <w:szCs w:val="28"/>
          <w:lang w:val="en-US"/>
        </w:rPr>
        <w:t>[</w:t>
      </w:r>
      <w:r>
        <w:rPr>
          <w:sz w:val="28"/>
          <w:szCs w:val="28"/>
          <w:lang w:val="uk-UA"/>
        </w:rPr>
        <w:t>1, с.50</w:t>
      </w:r>
      <w:r>
        <w:rPr>
          <w:sz w:val="28"/>
          <w:szCs w:val="28"/>
          <w:lang w:val="en-US"/>
        </w:rPr>
        <w:t>]</w:t>
      </w:r>
      <w:r>
        <w:rPr>
          <w:sz w:val="28"/>
          <w:szCs w:val="28"/>
          <w:lang w:val="uk-UA"/>
        </w:rPr>
        <w:t xml:space="preserve">. Звичайно, дане визначення слід аналізувати у контексті статті, в якій воно наводиться. Контекст, беззаперечно, </w:t>
      </w:r>
      <w:proofErr w:type="spellStart"/>
      <w:r>
        <w:rPr>
          <w:sz w:val="28"/>
          <w:szCs w:val="28"/>
          <w:lang w:val="uk-UA"/>
        </w:rPr>
        <w:t>гердерночутливий</w:t>
      </w:r>
      <w:proofErr w:type="spellEnd"/>
      <w:r>
        <w:rPr>
          <w:sz w:val="28"/>
          <w:szCs w:val="28"/>
          <w:lang w:val="uk-UA"/>
        </w:rPr>
        <w:t xml:space="preserve">. Але виникають певні зауваження щодо змісту й функцій гендерних стереотипів. По-перше, не можна погодитися з тим, що гендерні стереотипи «сформовані </w:t>
      </w:r>
      <w:proofErr w:type="spellStart"/>
      <w:r>
        <w:rPr>
          <w:sz w:val="28"/>
          <w:szCs w:val="28"/>
          <w:lang w:val="uk-UA"/>
        </w:rPr>
        <w:t>патріархатною</w:t>
      </w:r>
      <w:proofErr w:type="spellEnd"/>
      <w:r>
        <w:rPr>
          <w:sz w:val="28"/>
          <w:szCs w:val="28"/>
          <w:lang w:val="uk-UA"/>
        </w:rPr>
        <w:t xml:space="preserve"> культурою». Якраз навпаки: поняття </w:t>
      </w:r>
      <w:proofErr w:type="spellStart"/>
      <w:r>
        <w:rPr>
          <w:sz w:val="28"/>
          <w:szCs w:val="28"/>
          <w:lang w:val="uk-UA"/>
        </w:rPr>
        <w:t>гендеру</w:t>
      </w:r>
      <w:proofErr w:type="spellEnd"/>
      <w:r>
        <w:rPr>
          <w:sz w:val="28"/>
          <w:szCs w:val="28"/>
          <w:lang w:val="uk-UA"/>
        </w:rPr>
        <w:t>, гендерна проблематика в цілому актуалізуються у науковому просторі, який є відверто опозиційним до «</w:t>
      </w:r>
      <w:proofErr w:type="spellStart"/>
      <w:r>
        <w:rPr>
          <w:sz w:val="28"/>
          <w:szCs w:val="28"/>
          <w:lang w:val="uk-UA"/>
        </w:rPr>
        <w:t>патріархатної</w:t>
      </w:r>
      <w:proofErr w:type="spellEnd"/>
      <w:r>
        <w:rPr>
          <w:sz w:val="28"/>
          <w:szCs w:val="28"/>
          <w:lang w:val="uk-UA"/>
        </w:rPr>
        <w:t xml:space="preserve"> культури». </w:t>
      </w:r>
    </w:p>
    <w:p w:rsidR="00691A74" w:rsidRDefault="00691A74" w:rsidP="00691A74">
      <w:pPr>
        <w:pStyle w:val="bodytext"/>
        <w:spacing w:line="360" w:lineRule="auto"/>
        <w:ind w:firstLine="53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По-друге, позитивний зміст гендерного стереотипу має на меті розширити поняття соціальної рівності, психологічної адекватності, біологічної повноцінності й тим самим забезпечити умови соціально визнаної, психологічно та біологічно комфортної ідентифікації </w:t>
      </w:r>
      <w:r>
        <w:rPr>
          <w:sz w:val="28"/>
          <w:szCs w:val="28"/>
          <w:lang w:val="en-US"/>
        </w:rPr>
        <w:t>[</w:t>
      </w:r>
      <w:r>
        <w:rPr>
          <w:sz w:val="28"/>
          <w:szCs w:val="28"/>
          <w:lang w:val="uk-UA"/>
        </w:rPr>
        <w:t>3</w:t>
      </w:r>
      <w:r>
        <w:rPr>
          <w:sz w:val="28"/>
          <w:szCs w:val="28"/>
          <w:lang w:val="en-US"/>
        </w:rPr>
        <w:t>]</w:t>
      </w:r>
      <w:r>
        <w:rPr>
          <w:sz w:val="28"/>
          <w:szCs w:val="28"/>
          <w:lang w:val="uk-UA"/>
        </w:rPr>
        <w:t>. Гендерні</w:t>
      </w:r>
      <w:r w:rsidRPr="009B0430">
        <w:rPr>
          <w:sz w:val="28"/>
          <w:szCs w:val="28"/>
          <w:lang w:val="uk-UA"/>
        </w:rPr>
        <w:t xml:space="preserve"> </w:t>
      </w:r>
      <w:r w:rsidRPr="009B0430">
        <w:rPr>
          <w:sz w:val="28"/>
          <w:szCs w:val="28"/>
          <w:lang w:val="uk-UA"/>
        </w:rPr>
        <w:lastRenderedPageBreak/>
        <w:t xml:space="preserve">стереотипи засвоюються дітьми мимоволі в процесі спілкування з батьками, однолітками, </w:t>
      </w:r>
      <w:r>
        <w:rPr>
          <w:sz w:val="28"/>
          <w:szCs w:val="28"/>
          <w:lang w:val="uk-UA"/>
        </w:rPr>
        <w:t xml:space="preserve">через ЗМІ, </w:t>
      </w:r>
      <w:r w:rsidRPr="009B0430">
        <w:rPr>
          <w:sz w:val="28"/>
          <w:szCs w:val="28"/>
          <w:lang w:val="uk-UA"/>
        </w:rPr>
        <w:t>а так само через цілеспрямоване виховання і навчання.</w:t>
      </w:r>
      <w:r>
        <w:rPr>
          <w:sz w:val="28"/>
          <w:szCs w:val="28"/>
          <w:lang w:val="uk-UA"/>
        </w:rPr>
        <w:t xml:space="preserve"> Мультфільм про морського коника, який</w:t>
      </w:r>
      <w:r w:rsidRPr="009B0430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народжує мальків, а самка у цей час виказує турботу про нього, формує нові гендерні стереотипи, можливо, краще, ніж цілеспрямована розповідь вчительки з біології про теж саме.</w:t>
      </w:r>
    </w:p>
    <w:p w:rsidR="00691A74" w:rsidRDefault="00691A74" w:rsidP="00691A74">
      <w:pPr>
        <w:pStyle w:val="bodytext"/>
        <w:spacing w:line="360" w:lineRule="auto"/>
        <w:ind w:firstLine="53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По-третє, не можна погодитися з тим, що гендерні стереотипи «мають завжди негативний вплив на життя людини». Негативний вплив вони мають тільки за умови гендерної упередженості, гендерної дискримінації</w:t>
      </w:r>
      <w:r w:rsidRPr="009B0430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 xml:space="preserve">Визначення, що аналізується, скоріше, є визначенням упередженого </w:t>
      </w:r>
      <w:proofErr w:type="spellStart"/>
      <w:r>
        <w:rPr>
          <w:sz w:val="28"/>
          <w:szCs w:val="28"/>
          <w:lang w:val="uk-UA"/>
        </w:rPr>
        <w:t>сексистського</w:t>
      </w:r>
      <w:proofErr w:type="spellEnd"/>
      <w:r>
        <w:rPr>
          <w:sz w:val="28"/>
          <w:szCs w:val="28"/>
          <w:lang w:val="uk-UA"/>
        </w:rPr>
        <w:t xml:space="preserve"> стереотипу. Його зміст складають</w:t>
      </w:r>
      <w:r w:rsidRPr="009B0430">
        <w:rPr>
          <w:sz w:val="28"/>
          <w:szCs w:val="28"/>
          <w:lang w:val="uk-UA"/>
        </w:rPr>
        <w:t xml:space="preserve"> масові </w:t>
      </w:r>
      <w:r>
        <w:rPr>
          <w:sz w:val="28"/>
          <w:szCs w:val="28"/>
          <w:lang w:val="uk-UA"/>
        </w:rPr>
        <w:t xml:space="preserve">упереджені, дискримінаційні </w:t>
      </w:r>
      <w:r w:rsidRPr="009B0430">
        <w:rPr>
          <w:sz w:val="28"/>
          <w:szCs w:val="28"/>
          <w:lang w:val="uk-UA"/>
        </w:rPr>
        <w:t xml:space="preserve">переконання про те, як поводяться </w:t>
      </w:r>
      <w:r>
        <w:rPr>
          <w:sz w:val="28"/>
          <w:szCs w:val="28"/>
          <w:lang w:val="uk-UA"/>
        </w:rPr>
        <w:t>«</w:t>
      </w:r>
      <w:r w:rsidRPr="009B0430">
        <w:rPr>
          <w:sz w:val="28"/>
          <w:szCs w:val="28"/>
          <w:lang w:val="uk-UA"/>
        </w:rPr>
        <w:t>справжні чоловіки і жінки</w:t>
      </w:r>
      <w:r>
        <w:rPr>
          <w:sz w:val="28"/>
          <w:szCs w:val="28"/>
          <w:lang w:val="uk-UA"/>
        </w:rPr>
        <w:t>»</w:t>
      </w:r>
      <w:r w:rsidRPr="009B0430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Крім того, упередженими можуть стати й індивідуальні гендерні цінності, бо їх шкала, за визначенням Ж. </w:t>
      </w:r>
      <w:proofErr w:type="spellStart"/>
      <w:r>
        <w:rPr>
          <w:sz w:val="28"/>
          <w:szCs w:val="28"/>
          <w:lang w:val="uk-UA"/>
        </w:rPr>
        <w:t>Бодріяра</w:t>
      </w:r>
      <w:proofErr w:type="spellEnd"/>
      <w:r>
        <w:rPr>
          <w:sz w:val="28"/>
          <w:szCs w:val="28"/>
          <w:lang w:val="uk-UA"/>
        </w:rPr>
        <w:t xml:space="preserve">, розгортається від захищеності до престижу. Так, в соціальних мережах окремі представники/ці ЛГБТ спільнот не тільки позиціонують свою рівноправність, а домагаються визнання престижності свого статусу, демонструють зверхність по відношенню до інших, тобто здійснюють певний гендерний утиск. </w:t>
      </w:r>
    </w:p>
    <w:p w:rsidR="00691A74" w:rsidRPr="000C1136" w:rsidRDefault="00691A74" w:rsidP="00691A74">
      <w:pPr>
        <w:pStyle w:val="bodytext"/>
        <w:spacing w:line="360" w:lineRule="auto"/>
        <w:ind w:firstLine="53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За умов сучасної постмодерністської реальності ф</w:t>
      </w:r>
      <w:r w:rsidRPr="009B0430">
        <w:rPr>
          <w:sz w:val="28"/>
          <w:szCs w:val="28"/>
          <w:lang w:val="uk-UA"/>
        </w:rPr>
        <w:t xml:space="preserve">актом залишається одне, стереотипи не можна однозначно назвати поганими або хорошими, багато </w:t>
      </w:r>
      <w:r>
        <w:rPr>
          <w:sz w:val="28"/>
          <w:szCs w:val="28"/>
          <w:lang w:val="uk-UA"/>
        </w:rPr>
        <w:t>чого</w:t>
      </w:r>
      <w:r w:rsidRPr="009B0430">
        <w:rPr>
          <w:sz w:val="28"/>
          <w:szCs w:val="28"/>
          <w:lang w:val="uk-UA"/>
        </w:rPr>
        <w:t xml:space="preserve"> залежить від самої людини, адже все, що ми «вбираємо» з соціуму, ми пропускаємо через себе і робимо </w:t>
      </w:r>
      <w:r>
        <w:rPr>
          <w:sz w:val="28"/>
          <w:szCs w:val="28"/>
          <w:lang w:val="uk-UA"/>
        </w:rPr>
        <w:t xml:space="preserve">власний </w:t>
      </w:r>
      <w:r w:rsidRPr="009B0430">
        <w:rPr>
          <w:sz w:val="28"/>
          <w:szCs w:val="28"/>
          <w:lang w:val="uk-UA"/>
        </w:rPr>
        <w:t>вибір</w:t>
      </w:r>
      <w:r>
        <w:rPr>
          <w:sz w:val="28"/>
          <w:szCs w:val="28"/>
          <w:lang w:val="uk-UA"/>
        </w:rPr>
        <w:t xml:space="preserve">. Разом з тим, мають бути певні початкові константи цього вибору, що дають поштовх (часом, через подолання психологічної травми) до ідентифікації. Стандарти гендерної освіти, формування гендерних </w:t>
      </w:r>
      <w:proofErr w:type="spellStart"/>
      <w:r>
        <w:rPr>
          <w:sz w:val="28"/>
          <w:szCs w:val="28"/>
          <w:lang w:val="uk-UA"/>
        </w:rPr>
        <w:t>компетенцій</w:t>
      </w:r>
      <w:proofErr w:type="spellEnd"/>
      <w:r>
        <w:rPr>
          <w:sz w:val="28"/>
          <w:szCs w:val="28"/>
          <w:lang w:val="uk-UA"/>
        </w:rPr>
        <w:t xml:space="preserve"> мають репрезентувати усю палітру гендерних стереотипів, визнаних у суспільстві на даний час. Заперечення даного положення є запереченням будь-якої системи освіти та виховання. На думку </w:t>
      </w:r>
      <w:r w:rsidRPr="000C1136">
        <w:rPr>
          <w:sz w:val="28"/>
          <w:szCs w:val="28"/>
          <w:lang w:val="uk-UA"/>
        </w:rPr>
        <w:t xml:space="preserve">Анні Мерфі Пол, нерідко боротьба зі стереотипами є гіршою за самі стереотипи, бо актуалізує ті з них, які вже давно не сприймаються серйозно </w:t>
      </w:r>
      <w:r>
        <w:rPr>
          <w:sz w:val="28"/>
          <w:szCs w:val="28"/>
          <w:lang w:val="uk-UA"/>
        </w:rPr>
        <w:t xml:space="preserve">більшістю людей. З іншого боку, нові позитивні </w:t>
      </w:r>
      <w:r>
        <w:rPr>
          <w:sz w:val="28"/>
          <w:szCs w:val="28"/>
          <w:lang w:val="uk-UA"/>
        </w:rPr>
        <w:lastRenderedPageBreak/>
        <w:t xml:space="preserve">стереотипи мають звільнити когнітивну сферу людини від надмірної рефлексії. У цивілізованому суспільстві вони мають формуватися безконфліктно й  бути надбанням людської підсвідомості </w:t>
      </w:r>
      <w:r>
        <w:rPr>
          <w:sz w:val="28"/>
          <w:szCs w:val="28"/>
          <w:lang w:val="en-US"/>
        </w:rPr>
        <w:t>[</w:t>
      </w:r>
      <w:r>
        <w:rPr>
          <w:sz w:val="28"/>
          <w:szCs w:val="28"/>
          <w:lang w:val="uk-UA"/>
        </w:rPr>
        <w:t>4</w:t>
      </w:r>
      <w:r>
        <w:rPr>
          <w:sz w:val="28"/>
          <w:szCs w:val="28"/>
          <w:lang w:val="en-US"/>
        </w:rPr>
        <w:t>]</w:t>
      </w:r>
      <w:r>
        <w:rPr>
          <w:sz w:val="28"/>
          <w:szCs w:val="28"/>
          <w:lang w:val="uk-UA"/>
        </w:rPr>
        <w:t>.</w:t>
      </w:r>
    </w:p>
    <w:p w:rsidR="00691A74" w:rsidRDefault="00691A74" w:rsidP="00691A74">
      <w:pPr>
        <w:pStyle w:val="bodytext"/>
        <w:spacing w:line="360" w:lineRule="auto"/>
        <w:ind w:firstLine="539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В процесі соціалізації дитина визначається не лише відносно свого соціального оточення та психологічних переваг, а  також відносно своєї біологічної тілесності. Кожна з цих складових є суттєвою для</w:t>
      </w:r>
      <w:r w:rsidRPr="009B0430">
        <w:rPr>
          <w:sz w:val="28"/>
          <w:szCs w:val="28"/>
          <w:lang w:val="uk-UA"/>
        </w:rPr>
        <w:t xml:space="preserve"> входження людини в си</w:t>
      </w:r>
      <w:r>
        <w:rPr>
          <w:sz w:val="28"/>
          <w:szCs w:val="28"/>
          <w:lang w:val="uk-UA"/>
        </w:rPr>
        <w:t xml:space="preserve">стему культурних норм поведінки. На часі актуальною є </w:t>
      </w:r>
      <w:proofErr w:type="spellStart"/>
      <w:r>
        <w:rPr>
          <w:sz w:val="28"/>
          <w:szCs w:val="28"/>
          <w:lang w:val="uk-UA"/>
        </w:rPr>
        <w:t>стереотипізація</w:t>
      </w:r>
      <w:proofErr w:type="spellEnd"/>
      <w:r>
        <w:rPr>
          <w:sz w:val="28"/>
          <w:szCs w:val="28"/>
          <w:lang w:val="uk-UA"/>
        </w:rPr>
        <w:t xml:space="preserve"> гендерних відносин, які вже є властивими сучасному рівню культури. А заперечення позитивного </w:t>
      </w:r>
      <w:r w:rsidRPr="0069649B">
        <w:rPr>
          <w:i/>
          <w:sz w:val="28"/>
          <w:szCs w:val="28"/>
          <w:lang w:val="uk-UA"/>
        </w:rPr>
        <w:t>впливу</w:t>
      </w:r>
      <w:r>
        <w:rPr>
          <w:sz w:val="28"/>
          <w:szCs w:val="28"/>
          <w:lang w:val="uk-UA"/>
        </w:rPr>
        <w:t xml:space="preserve"> гендерних стереотипів на процес ідентифікації збільшує ризик формування плутаної гендерної ідентичності, або ж </w:t>
      </w:r>
      <w:proofErr w:type="spellStart"/>
      <w:r>
        <w:rPr>
          <w:sz w:val="28"/>
          <w:szCs w:val="28"/>
          <w:lang w:val="uk-UA"/>
        </w:rPr>
        <w:t>гендернозанепокоєної</w:t>
      </w:r>
      <w:proofErr w:type="spellEnd"/>
      <w:r>
        <w:rPr>
          <w:sz w:val="28"/>
          <w:szCs w:val="28"/>
          <w:lang w:val="uk-UA"/>
        </w:rPr>
        <w:t xml:space="preserve"> ідентичності. </w:t>
      </w:r>
    </w:p>
    <w:p w:rsidR="00691A74" w:rsidRPr="008E7FC3" w:rsidRDefault="00691A74" w:rsidP="00691A74">
      <w:pPr>
        <w:pStyle w:val="bodytext"/>
        <w:spacing w:line="360" w:lineRule="auto"/>
        <w:ind w:firstLine="539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Література</w:t>
      </w:r>
    </w:p>
    <w:p w:rsidR="00691A74" w:rsidRDefault="00691A74" w:rsidP="00691A74">
      <w:pPr>
        <w:numPr>
          <w:ilvl w:val="0"/>
          <w:numId w:val="1"/>
        </w:numPr>
        <w:tabs>
          <w:tab w:val="left" w:pos="142"/>
          <w:tab w:val="left" w:pos="18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Теоретико-методологічні засади гендерної експертизи підручників / О.А.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Малахова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О.А.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Марущенко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Т.В. Дрожжина, Т.В.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Коробкіна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Експертиза шкільних підручників: інструктивно-методичні матеріали для експертизи електронних версій підручників для учнів 8 класу загальноосвітніх навчальних закладів / за аг. Ред..: О.М.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Топузова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Н. Б.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Вяткіної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– Київ: Педагогічна думка, 2016 р. – С. 48-56.</w:t>
      </w:r>
    </w:p>
    <w:p w:rsidR="00691A74" w:rsidRPr="008E7FC3" w:rsidRDefault="00691A74" w:rsidP="00691A74">
      <w:pPr>
        <w:numPr>
          <w:ilvl w:val="0"/>
          <w:numId w:val="1"/>
        </w:numPr>
        <w:tabs>
          <w:tab w:val="left" w:pos="142"/>
          <w:tab w:val="left" w:pos="18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43E06">
        <w:rPr>
          <w:rFonts w:ascii="Times New Roman" w:hAnsi="Times New Roman" w:cs="Times New Roman"/>
          <w:sz w:val="28"/>
          <w:szCs w:val="28"/>
        </w:rPr>
        <w:t>Эриксон</w:t>
      </w:r>
      <w:proofErr w:type="spellEnd"/>
      <w:r w:rsidRPr="00343E06">
        <w:rPr>
          <w:rFonts w:ascii="Times New Roman" w:hAnsi="Times New Roman" w:cs="Times New Roman"/>
          <w:sz w:val="28"/>
          <w:szCs w:val="28"/>
        </w:rPr>
        <w:t xml:space="preserve"> Э. Идентичность: юность и кризис: Пер. с англ. / Общ</w:t>
      </w:r>
      <w:proofErr w:type="gramStart"/>
      <w:r w:rsidRPr="00343E06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Pr="00343E0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43E06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343E06">
        <w:rPr>
          <w:rFonts w:ascii="Times New Roman" w:hAnsi="Times New Roman" w:cs="Times New Roman"/>
          <w:sz w:val="28"/>
          <w:szCs w:val="28"/>
        </w:rPr>
        <w:t xml:space="preserve">ед. и </w:t>
      </w:r>
      <w:proofErr w:type="spellStart"/>
      <w:r w:rsidRPr="00343E06">
        <w:rPr>
          <w:rFonts w:ascii="Times New Roman" w:hAnsi="Times New Roman" w:cs="Times New Roman"/>
          <w:sz w:val="28"/>
          <w:szCs w:val="28"/>
        </w:rPr>
        <w:t>предисл</w:t>
      </w:r>
      <w:proofErr w:type="spellEnd"/>
      <w:r w:rsidRPr="00343E06">
        <w:rPr>
          <w:rFonts w:ascii="Times New Roman" w:hAnsi="Times New Roman" w:cs="Times New Roman"/>
          <w:sz w:val="28"/>
          <w:szCs w:val="28"/>
        </w:rPr>
        <w:t xml:space="preserve">. А.А.Толстых. – </w:t>
      </w:r>
      <w:proofErr w:type="spellStart"/>
      <w:r w:rsidRPr="00343E06">
        <w:rPr>
          <w:rFonts w:ascii="Times New Roman" w:hAnsi="Times New Roman" w:cs="Times New Roman"/>
          <w:sz w:val="28"/>
          <w:szCs w:val="28"/>
        </w:rPr>
        <w:t>М.:Издательская</w:t>
      </w:r>
      <w:proofErr w:type="spellEnd"/>
      <w:r w:rsidRPr="00343E06">
        <w:rPr>
          <w:rFonts w:ascii="Times New Roman" w:hAnsi="Times New Roman" w:cs="Times New Roman"/>
          <w:sz w:val="28"/>
          <w:szCs w:val="28"/>
        </w:rPr>
        <w:t xml:space="preserve"> группа «Прогресс», 1996. </w:t>
      </w:r>
    </w:p>
    <w:p w:rsidR="00691A74" w:rsidRPr="00AF3982" w:rsidRDefault="00691A74" w:rsidP="00691A74">
      <w:pPr>
        <w:numPr>
          <w:ilvl w:val="0"/>
          <w:numId w:val="1"/>
        </w:numPr>
        <w:tabs>
          <w:tab w:val="left" w:pos="142"/>
          <w:tab w:val="left" w:pos="180"/>
        </w:tabs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E7FC3">
        <w:rPr>
          <w:rFonts w:ascii="Times New Roman" w:hAnsi="Times New Roman" w:cs="Times New Roman"/>
          <w:i/>
          <w:sz w:val="28"/>
          <w:szCs w:val="28"/>
          <w:lang w:val="en-US"/>
        </w:rPr>
        <w:t xml:space="preserve">Butler J. </w:t>
      </w:r>
      <w:r w:rsidRPr="008E7FC3">
        <w:rPr>
          <w:rFonts w:ascii="Times New Roman" w:hAnsi="Times New Roman" w:cs="Times New Roman"/>
          <w:sz w:val="28"/>
          <w:szCs w:val="28"/>
          <w:lang w:val="en-US"/>
        </w:rPr>
        <w:t xml:space="preserve">Gender Trouble: Feminism and the Subversion of Identity. London: </w:t>
      </w:r>
      <w:proofErr w:type="spellStart"/>
      <w:r w:rsidRPr="008E7FC3">
        <w:rPr>
          <w:rFonts w:ascii="Times New Roman" w:hAnsi="Times New Roman" w:cs="Times New Roman"/>
          <w:sz w:val="28"/>
          <w:szCs w:val="28"/>
          <w:lang w:val="en-US"/>
        </w:rPr>
        <w:t>Routledge</w:t>
      </w:r>
      <w:proofErr w:type="spellEnd"/>
      <w:r w:rsidRPr="008E7FC3">
        <w:rPr>
          <w:rFonts w:ascii="Times New Roman" w:hAnsi="Times New Roman" w:cs="Times New Roman"/>
          <w:sz w:val="28"/>
          <w:szCs w:val="28"/>
          <w:lang w:val="en-US"/>
        </w:rPr>
        <w:t xml:space="preserve">, 1990. </w:t>
      </w:r>
    </w:p>
    <w:p w:rsidR="00691A74" w:rsidRPr="00BB2729" w:rsidRDefault="00691A74" w:rsidP="00691A74">
      <w:pPr>
        <w:numPr>
          <w:ilvl w:val="0"/>
          <w:numId w:val="1"/>
        </w:numPr>
        <w:spacing w:after="0" w:line="240" w:lineRule="auto"/>
        <w:jc w:val="both"/>
        <w:outlineLvl w:val="0"/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Paul</w:t>
      </w:r>
      <w:proofErr w:type="spellEnd"/>
      <w:r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Annie</w:t>
      </w:r>
      <w:proofErr w:type="spellEnd"/>
      <w:r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  <w:t>Murphy</w:t>
      </w:r>
      <w:proofErr w:type="spellEnd"/>
      <w:r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. </w:t>
      </w:r>
      <w:proofErr w:type="spellStart"/>
      <w:r w:rsidRPr="00BB2729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>Where</w:t>
      </w:r>
      <w:proofErr w:type="spellEnd"/>
      <w:r w:rsidRPr="00BB2729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 xml:space="preserve"> </w:t>
      </w:r>
      <w:proofErr w:type="spellStart"/>
      <w:r w:rsidRPr="00BB2729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>Bias</w:t>
      </w:r>
      <w:proofErr w:type="spellEnd"/>
      <w:r w:rsidRPr="00BB2729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 xml:space="preserve"> </w:t>
      </w:r>
      <w:proofErr w:type="spellStart"/>
      <w:r w:rsidRPr="00BB2729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>Begins</w:t>
      </w:r>
      <w:proofErr w:type="spellEnd"/>
      <w:r w:rsidRPr="00BB2729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 xml:space="preserve">: </w:t>
      </w:r>
      <w:proofErr w:type="spellStart"/>
      <w:r w:rsidRPr="00BB2729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>The</w:t>
      </w:r>
      <w:proofErr w:type="spellEnd"/>
      <w:r w:rsidRPr="00BB2729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 xml:space="preserve"> </w:t>
      </w:r>
      <w:proofErr w:type="spellStart"/>
      <w:r w:rsidRPr="00BB2729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>Truth</w:t>
      </w:r>
      <w:proofErr w:type="spellEnd"/>
      <w:r w:rsidRPr="00BB2729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 xml:space="preserve"> </w:t>
      </w:r>
      <w:proofErr w:type="spellStart"/>
      <w:r w:rsidRPr="00BB2729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>About</w:t>
      </w:r>
      <w:proofErr w:type="spellEnd"/>
      <w:r w:rsidRPr="00BB2729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 xml:space="preserve"> </w:t>
      </w:r>
      <w:proofErr w:type="spellStart"/>
      <w:r w:rsidRPr="00BB2729"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eastAsia="ru-RU"/>
        </w:rPr>
        <w:t>Stereotypes</w:t>
      </w:r>
      <w:proofErr w:type="spellEnd"/>
      <w:r>
        <w:rPr>
          <w:lang w:val="uk-UA"/>
        </w:rPr>
        <w:t xml:space="preserve"> </w:t>
      </w:r>
      <w:r w:rsidRPr="00E238C6">
        <w:rPr>
          <w:rFonts w:ascii="Times New Roman" w:hAnsi="Times New Roman" w:cs="Times New Roman"/>
          <w:sz w:val="28"/>
          <w:szCs w:val="28"/>
          <w:lang w:val="uk-UA"/>
        </w:rPr>
        <w:t>[Електронний ресурс]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238C6">
        <w:rPr>
          <w:rFonts w:ascii="Times New Roman" w:hAnsi="Times New Roman" w:cs="Times New Roman"/>
          <w:sz w:val="28"/>
          <w:szCs w:val="28"/>
          <w:lang w:val="uk-UA"/>
        </w:rPr>
        <w:t>Режим доступу:</w:t>
      </w:r>
      <w:r w:rsidRPr="0027440B">
        <w:t xml:space="preserve"> </w:t>
      </w:r>
      <w:hyperlink r:id="rId5" w:history="1">
        <w:r w:rsidRPr="0080483F">
          <w:rPr>
            <w:rStyle w:val="a4"/>
            <w:rFonts w:ascii="Times New Roman" w:eastAsia="Times New Roman" w:hAnsi="Times New Roman" w:cs="Times New Roman"/>
            <w:kern w:val="36"/>
            <w:sz w:val="28"/>
            <w:szCs w:val="28"/>
            <w:lang w:eastAsia="ru-RU"/>
          </w:rPr>
          <w:t>https://www.psychologytoday.com/articles/199805/where-bias-begins-the-truth-about-stereotypes</w:t>
        </w:r>
      </w:hyperlink>
      <w:r>
        <w:rPr>
          <w:rFonts w:ascii="Times New Roman" w:eastAsia="Times New Roman" w:hAnsi="Times New Roman" w:cs="Times New Roman"/>
          <w:color w:val="000000"/>
          <w:kern w:val="36"/>
          <w:sz w:val="28"/>
          <w:szCs w:val="28"/>
          <w:lang w:val="uk-UA" w:eastAsia="ru-RU"/>
        </w:rPr>
        <w:t xml:space="preserve"> </w:t>
      </w:r>
    </w:p>
    <w:p w:rsidR="00691A74" w:rsidRDefault="00691A74" w:rsidP="00691A74">
      <w:pPr>
        <w:pStyle w:val="bodytext"/>
        <w:spacing w:line="240" w:lineRule="auto"/>
        <w:ind w:firstLine="539"/>
        <w:rPr>
          <w:sz w:val="28"/>
          <w:szCs w:val="28"/>
          <w:lang w:val="uk-UA"/>
        </w:rPr>
      </w:pPr>
    </w:p>
    <w:p w:rsidR="00691A74" w:rsidRDefault="00691A74" w:rsidP="00691A74">
      <w:pPr>
        <w:pStyle w:val="bodytext"/>
        <w:spacing w:line="240" w:lineRule="auto"/>
        <w:ind w:firstLine="539"/>
        <w:rPr>
          <w:sz w:val="28"/>
          <w:szCs w:val="28"/>
          <w:lang w:val="uk-UA"/>
        </w:rPr>
      </w:pPr>
    </w:p>
    <w:p w:rsidR="001C15BD" w:rsidRDefault="001C15BD" w:rsidP="001C15B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1C15BD" w:rsidSect="00B6603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7A72FC3"/>
    <w:multiLevelType w:val="hybridMultilevel"/>
    <w:tmpl w:val="104697D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956F7"/>
    <w:rsid w:val="00020084"/>
    <w:rsid w:val="001C15BD"/>
    <w:rsid w:val="003E3DC8"/>
    <w:rsid w:val="00691A74"/>
    <w:rsid w:val="006956F7"/>
    <w:rsid w:val="006D1778"/>
    <w:rsid w:val="00764CB2"/>
    <w:rsid w:val="00980C7F"/>
    <w:rsid w:val="00B660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603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bodytext">
    <w:name w:val="bodytext"/>
    <w:basedOn w:val="a"/>
    <w:rsid w:val="00691A74"/>
    <w:pPr>
      <w:spacing w:after="0" w:line="270" w:lineRule="atLeast"/>
      <w:ind w:firstLine="400"/>
      <w:jc w:val="both"/>
    </w:pPr>
    <w:rPr>
      <w:rFonts w:ascii="Times New Roman" w:eastAsia="Times New Roman" w:hAnsi="Times New Roman" w:cs="Times New Roman"/>
      <w:lang w:eastAsia="ru-RU"/>
    </w:rPr>
  </w:style>
  <w:style w:type="character" w:styleId="a3">
    <w:name w:val="Strong"/>
    <w:uiPriority w:val="22"/>
    <w:qFormat/>
    <w:rsid w:val="00691A74"/>
    <w:rPr>
      <w:b/>
      <w:bCs/>
    </w:rPr>
  </w:style>
  <w:style w:type="character" w:styleId="a4">
    <w:name w:val="Hyperlink"/>
    <w:basedOn w:val="a0"/>
    <w:uiPriority w:val="99"/>
    <w:unhideWhenUsed/>
    <w:rsid w:val="00691A74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psychologytoday.com/articles/199805/where-bias-begins-the-truth-about-stereotype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1161</Words>
  <Characters>6621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7767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дом</dc:creator>
  <cp:lastModifiedBy>дом</cp:lastModifiedBy>
  <cp:revision>1</cp:revision>
  <dcterms:created xsi:type="dcterms:W3CDTF">2017-05-30T19:20:00Z</dcterms:created>
  <dcterms:modified xsi:type="dcterms:W3CDTF">2017-05-30T21:50:00Z</dcterms:modified>
</cp:coreProperties>
</file>